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Pr="00CC656B" w:rsidR="00CC656B" w:rsidP="00CC656B" w:rsidRDefault="00CC656B" w14:paraId="14C76935" w14:textId="2A321F29">
      <w:pPr>
        <w:spacing w:after="0"/>
        <w:rPr>
          <w:rFonts w:ascii="Cambria" w:hAnsi="Cambria" w:eastAsia="Arial" w:cs="Calibri"/>
          <w:b/>
          <w:sz w:val="24"/>
          <w:szCs w:val="24"/>
        </w:rPr>
      </w:pPr>
      <w:r w:rsidRPr="00CC656B">
        <w:rPr>
          <w:rFonts w:ascii="Arial" w:hAnsi="Arial" w:eastAsia="Arial" w:cs="Arial"/>
        </w:rPr>
        <w:tab/>
      </w:r>
      <w:r w:rsidRPr="00CC656B">
        <w:rPr>
          <w:rFonts w:ascii="Arial" w:hAnsi="Arial" w:eastAsia="Arial" w:cs="Arial"/>
        </w:rPr>
        <w:tab/>
      </w:r>
      <w:r w:rsidRPr="00CC656B">
        <w:rPr>
          <w:rFonts w:ascii="Arial" w:hAnsi="Arial" w:eastAsia="Arial" w:cs="Arial"/>
        </w:rPr>
        <w:tab/>
      </w:r>
      <w:r w:rsidR="00B01AE0">
        <w:rPr>
          <w:rFonts w:ascii="Arial" w:hAnsi="Arial" w:eastAsia="Arial" w:cs="Arial"/>
        </w:rPr>
        <w:t xml:space="preserve">                 </w:t>
      </w:r>
      <w:r w:rsidR="00B01AE0">
        <w:rPr>
          <w:rFonts w:ascii="Arial" w:hAnsi="Arial" w:eastAsia="Arial" w:cs="Arial"/>
          <w:noProof/>
        </w:rPr>
        <w:drawing>
          <wp:inline distT="0" distB="0" distL="0" distR="0" wp14:anchorId="76A50D83" wp14:editId="350454F3">
            <wp:extent cx="1409700" cy="10763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9700" cy="1076325"/>
                    </a:xfrm>
                    <a:prstGeom prst="rect">
                      <a:avLst/>
                    </a:prstGeom>
                    <a:noFill/>
                    <a:ln>
                      <a:noFill/>
                    </a:ln>
                  </pic:spPr>
                </pic:pic>
              </a:graphicData>
            </a:graphic>
          </wp:inline>
        </w:drawing>
      </w:r>
    </w:p>
    <w:p w:rsidRPr="00CC656B" w:rsidR="00CC656B" w:rsidP="00CC656B" w:rsidRDefault="00CC656B" w14:paraId="411BDE8F" w14:textId="77777777">
      <w:pPr>
        <w:spacing w:after="0"/>
        <w:ind w:hanging="2"/>
        <w:jc w:val="center"/>
        <w:rPr>
          <w:rFonts w:ascii="Cambria" w:hAnsi="Cambria" w:eastAsia="Cambria" w:cs="Cambria"/>
          <w:b/>
          <w:sz w:val="28"/>
          <w:szCs w:val="28"/>
        </w:rPr>
      </w:pPr>
    </w:p>
    <w:p w:rsidRPr="00CC656B" w:rsidR="00CC656B" w:rsidP="00CC656B" w:rsidRDefault="00CC656B" w14:paraId="6535F8A7" w14:textId="77777777">
      <w:pPr>
        <w:spacing w:after="0"/>
        <w:ind w:hanging="2"/>
        <w:jc w:val="center"/>
        <w:rPr>
          <w:rFonts w:ascii="Cambria" w:hAnsi="Cambria" w:eastAsia="Cambria" w:cs="Cambria"/>
          <w:b/>
          <w:sz w:val="28"/>
          <w:szCs w:val="28"/>
        </w:rPr>
      </w:pPr>
    </w:p>
    <w:p w:rsidRPr="00CC656B" w:rsidR="00CC656B" w:rsidP="00CC656B" w:rsidRDefault="00CC656B" w14:paraId="6290FD4D" w14:textId="77777777">
      <w:pPr>
        <w:spacing w:after="0"/>
        <w:ind w:hanging="2"/>
        <w:jc w:val="center"/>
        <w:rPr>
          <w:rFonts w:ascii="Cambria" w:hAnsi="Cambria" w:eastAsia="Cambria" w:cs="Cambria"/>
          <w:b/>
          <w:sz w:val="28"/>
          <w:szCs w:val="28"/>
        </w:rPr>
      </w:pPr>
    </w:p>
    <w:p w:rsidRPr="00CC656B" w:rsidR="00CC656B" w:rsidP="00CC656B" w:rsidRDefault="00CC656B" w14:paraId="6F525C9E" w14:textId="05DB3CA7">
      <w:pPr>
        <w:spacing w:after="0"/>
        <w:ind w:hanging="2"/>
        <w:jc w:val="center"/>
        <w:rPr>
          <w:rFonts w:ascii="Arial" w:hAnsi="Arial" w:eastAsia="Arial" w:cs="Arial"/>
          <w:sz w:val="44"/>
          <w:szCs w:val="44"/>
        </w:rPr>
      </w:pPr>
      <w:r w:rsidRPr="00CC656B">
        <w:rPr>
          <w:rFonts w:ascii="Cambria" w:hAnsi="Cambria" w:eastAsia="Arial" w:cs="Calibri"/>
          <w:b/>
          <w:sz w:val="44"/>
          <w:szCs w:val="44"/>
        </w:rPr>
        <w:t xml:space="preserve">NATIONAL </w:t>
      </w:r>
      <w:r w:rsidRPr="00CC656B">
        <w:rPr>
          <w:rFonts w:ascii="Cambria" w:hAnsi="Cambria" w:eastAsia="Cambria" w:cs="Cambria"/>
          <w:b/>
          <w:sz w:val="44"/>
          <w:szCs w:val="44"/>
        </w:rPr>
        <w:t xml:space="preserve">MATERNAL, INFANT, YOUNG CHILD AND ADOLESCENT NUTRITION OPERATIONAL AND PROGRAMMATIC </w:t>
      </w:r>
      <w:r w:rsidRPr="00CC656B">
        <w:rPr>
          <w:rFonts w:ascii="Cambria" w:hAnsi="Cambria" w:eastAsia="Arial" w:cs="Calibri"/>
          <w:b/>
          <w:sz w:val="44"/>
          <w:szCs w:val="44"/>
        </w:rPr>
        <w:t>GUIDELINE</w:t>
      </w:r>
    </w:p>
    <w:p w:rsidRPr="00CC656B" w:rsidR="00CC656B" w:rsidP="00CC656B" w:rsidRDefault="00CC656B" w14:paraId="45B81DF2" w14:textId="77777777">
      <w:pPr>
        <w:spacing w:after="0"/>
        <w:jc w:val="center"/>
        <w:rPr>
          <w:rFonts w:ascii="Arial" w:hAnsi="Arial" w:eastAsia="Arial" w:cs="Arial"/>
          <w:sz w:val="36"/>
          <w:szCs w:val="36"/>
        </w:rPr>
      </w:pPr>
    </w:p>
    <w:p w:rsidRPr="00CC656B" w:rsidR="00CC656B" w:rsidP="00CC656B" w:rsidRDefault="00CC656B" w14:paraId="4361B331" w14:textId="77777777">
      <w:pPr>
        <w:spacing w:after="0"/>
        <w:jc w:val="center"/>
        <w:rPr>
          <w:rFonts w:ascii="Arial" w:hAnsi="Arial" w:eastAsia="Arial" w:cs="Arial"/>
          <w:sz w:val="16"/>
          <w:szCs w:val="16"/>
        </w:rPr>
      </w:pPr>
    </w:p>
    <w:p w:rsidRPr="00CC656B" w:rsidR="00CC656B" w:rsidP="00CC656B" w:rsidRDefault="00CC656B" w14:paraId="16243652" w14:textId="77777777">
      <w:pPr>
        <w:spacing w:after="0"/>
        <w:jc w:val="center"/>
        <w:rPr>
          <w:rFonts w:ascii="Arial" w:hAnsi="Arial" w:eastAsia="Arial" w:cs="Arial"/>
          <w:sz w:val="16"/>
          <w:szCs w:val="16"/>
        </w:rPr>
      </w:pPr>
    </w:p>
    <w:p w:rsidRPr="00CC656B" w:rsidR="00CC656B" w:rsidP="00CC656B" w:rsidRDefault="00CC656B" w14:paraId="0644A143" w14:textId="77777777">
      <w:pPr>
        <w:spacing w:after="0"/>
        <w:jc w:val="both"/>
        <w:rPr>
          <w:rFonts w:ascii="Cambria" w:hAnsi="Cambria" w:eastAsia="Arial" w:cs="Calibri"/>
          <w:b/>
          <w:sz w:val="28"/>
          <w:szCs w:val="28"/>
        </w:rPr>
      </w:pPr>
    </w:p>
    <w:p w:rsidRPr="00CC656B" w:rsidR="00CC656B" w:rsidP="00CC656B" w:rsidRDefault="00CC656B" w14:paraId="11EB4708" w14:textId="77777777">
      <w:pPr>
        <w:spacing w:after="0"/>
        <w:jc w:val="center"/>
        <w:rPr>
          <w:rFonts w:ascii="Cambria" w:hAnsi="Cambria" w:eastAsia="Arial" w:cs="Calibri"/>
          <w:b/>
          <w:sz w:val="28"/>
          <w:szCs w:val="28"/>
        </w:rPr>
      </w:pPr>
    </w:p>
    <w:p w:rsidRPr="00CC656B" w:rsidR="00CC656B" w:rsidP="00CC656B" w:rsidRDefault="00CC656B" w14:paraId="0A10C085" w14:textId="77777777">
      <w:pPr>
        <w:spacing w:after="0"/>
        <w:jc w:val="center"/>
        <w:rPr>
          <w:rFonts w:ascii="Cambria" w:hAnsi="Cambria" w:eastAsia="Arial" w:cs="Calibri"/>
          <w:b/>
          <w:sz w:val="28"/>
          <w:szCs w:val="28"/>
        </w:rPr>
      </w:pPr>
    </w:p>
    <w:p w:rsidRPr="00CC656B" w:rsidR="00CC656B" w:rsidP="00CC656B" w:rsidRDefault="00CC656B" w14:paraId="3FB67426" w14:textId="77777777">
      <w:pPr>
        <w:spacing w:after="0"/>
        <w:jc w:val="center"/>
        <w:rPr>
          <w:rFonts w:ascii="Cambria" w:hAnsi="Cambria" w:eastAsia="Arial" w:cs="Calibri"/>
          <w:b/>
          <w:sz w:val="28"/>
          <w:szCs w:val="28"/>
        </w:rPr>
      </w:pPr>
      <w:r w:rsidRPr="00CC656B">
        <w:rPr>
          <w:rFonts w:ascii="Cambria" w:hAnsi="Cambria" w:eastAsia="Arial" w:cs="Calibri"/>
          <w:b/>
          <w:sz w:val="28"/>
          <w:szCs w:val="28"/>
        </w:rPr>
        <w:t>Ministry of Health and Human Services,</w:t>
      </w:r>
    </w:p>
    <w:p w:rsidRPr="00CC656B" w:rsidR="00CC656B" w:rsidP="00CC656B" w:rsidRDefault="00CC656B" w14:paraId="5592BABB" w14:textId="77777777">
      <w:pPr>
        <w:spacing w:after="0"/>
        <w:jc w:val="center"/>
        <w:rPr>
          <w:rFonts w:ascii="Cambria" w:hAnsi="Cambria" w:eastAsia="Arial" w:cs="Calibri"/>
          <w:b/>
          <w:sz w:val="28"/>
          <w:szCs w:val="28"/>
        </w:rPr>
      </w:pPr>
      <w:r w:rsidRPr="00CC656B">
        <w:rPr>
          <w:rFonts w:ascii="Cambria" w:hAnsi="Cambria" w:eastAsia="Arial" w:cs="Calibri"/>
          <w:b/>
          <w:sz w:val="28"/>
          <w:szCs w:val="28"/>
        </w:rPr>
        <w:t>Federal Republic of Somalia</w:t>
      </w:r>
    </w:p>
    <w:p w:rsidRPr="00CC656B" w:rsidR="00CC656B" w:rsidP="00CC656B" w:rsidRDefault="00CC656B" w14:paraId="79128B78" w14:textId="77777777">
      <w:pPr>
        <w:spacing w:after="0"/>
        <w:jc w:val="center"/>
        <w:rPr>
          <w:rFonts w:ascii="Cambria" w:hAnsi="Cambria" w:eastAsia="Arial" w:cs="Calibri"/>
          <w:b/>
          <w:sz w:val="28"/>
          <w:szCs w:val="28"/>
        </w:rPr>
      </w:pPr>
      <w:r w:rsidRPr="00CC656B">
        <w:rPr>
          <w:rFonts w:ascii="Cambria" w:hAnsi="Cambria" w:eastAsia="Arial" w:cs="Calibri"/>
          <w:b/>
          <w:sz w:val="28"/>
          <w:szCs w:val="28"/>
        </w:rPr>
        <w:t>&amp;</w:t>
      </w:r>
    </w:p>
    <w:p w:rsidRPr="00CC656B" w:rsidR="00CC656B" w:rsidP="00CC656B" w:rsidRDefault="00CC656B" w14:paraId="577D7E3E" w14:textId="77777777">
      <w:pPr>
        <w:spacing w:after="0"/>
        <w:jc w:val="center"/>
        <w:rPr>
          <w:rFonts w:ascii="Cambria" w:hAnsi="Cambria" w:eastAsia="Arial" w:cs="Calibri"/>
          <w:b/>
          <w:sz w:val="28"/>
          <w:szCs w:val="28"/>
        </w:rPr>
      </w:pPr>
      <w:r w:rsidRPr="00CC656B">
        <w:rPr>
          <w:rFonts w:ascii="Cambria" w:hAnsi="Cambria" w:eastAsia="Arial" w:cs="Calibri"/>
          <w:b/>
          <w:sz w:val="28"/>
          <w:szCs w:val="28"/>
        </w:rPr>
        <w:t>UNICEF, Somali Country Office</w:t>
      </w:r>
    </w:p>
    <w:p w:rsidRPr="00CC656B" w:rsidR="00CC656B" w:rsidP="00CC656B" w:rsidRDefault="00CC656B" w14:paraId="0460EFE9" w14:textId="77777777">
      <w:pPr>
        <w:spacing w:after="0"/>
        <w:jc w:val="center"/>
        <w:rPr>
          <w:rFonts w:ascii="Cambria" w:hAnsi="Cambria" w:eastAsia="Arial" w:cs="Calibri"/>
          <w:b/>
          <w:sz w:val="28"/>
          <w:szCs w:val="28"/>
        </w:rPr>
      </w:pPr>
    </w:p>
    <w:p w:rsidRPr="00CC656B" w:rsidR="00CC656B" w:rsidP="00CC656B" w:rsidRDefault="00CC656B" w14:paraId="15E079E4" w14:textId="77777777">
      <w:pPr>
        <w:spacing w:after="0"/>
        <w:jc w:val="center"/>
        <w:rPr>
          <w:rFonts w:ascii="Cambria" w:hAnsi="Cambria" w:eastAsia="Arial" w:cs="Calibri"/>
          <w:b/>
          <w:sz w:val="28"/>
          <w:szCs w:val="28"/>
        </w:rPr>
      </w:pPr>
    </w:p>
    <w:p w:rsidRPr="00CC656B" w:rsidR="00CC656B" w:rsidP="00CC656B" w:rsidRDefault="00CC656B" w14:paraId="5FB0D4CD" w14:textId="77777777">
      <w:pPr>
        <w:spacing w:after="0"/>
        <w:jc w:val="center"/>
        <w:rPr>
          <w:rFonts w:ascii="Cambria" w:hAnsi="Cambria" w:eastAsia="Arial" w:cs="Calibri"/>
          <w:b/>
          <w:sz w:val="28"/>
          <w:szCs w:val="28"/>
        </w:rPr>
      </w:pPr>
    </w:p>
    <w:p w:rsidRPr="00CC656B" w:rsidR="00CC656B" w:rsidP="00CC656B" w:rsidRDefault="00CC656B" w14:paraId="1DE0A66C" w14:textId="77777777">
      <w:pPr>
        <w:spacing w:after="0"/>
        <w:jc w:val="center"/>
        <w:rPr>
          <w:rFonts w:ascii="Cambria" w:hAnsi="Cambria" w:eastAsia="Arial" w:cs="Calibri"/>
          <w:b/>
          <w:sz w:val="28"/>
          <w:szCs w:val="28"/>
        </w:rPr>
      </w:pPr>
    </w:p>
    <w:p w:rsidRPr="00CC656B" w:rsidR="00CC656B" w:rsidP="00CC656B" w:rsidRDefault="00CC656B" w14:paraId="4E5D50EE" w14:textId="77777777">
      <w:pPr>
        <w:spacing w:after="0"/>
        <w:jc w:val="center"/>
        <w:rPr>
          <w:rFonts w:ascii="Cambria" w:hAnsi="Cambria" w:eastAsia="Arial" w:cs="Calibri"/>
          <w:b/>
          <w:sz w:val="28"/>
          <w:szCs w:val="28"/>
        </w:rPr>
      </w:pPr>
    </w:p>
    <w:p w:rsidRPr="00CC656B" w:rsidR="00CC656B" w:rsidP="00CC656B" w:rsidRDefault="00CC656B" w14:paraId="6CF6902D" w14:textId="77777777">
      <w:pPr>
        <w:spacing w:after="0"/>
        <w:jc w:val="center"/>
        <w:rPr>
          <w:rFonts w:ascii="Cambria" w:hAnsi="Cambria" w:eastAsia="Arial" w:cs="Calibri"/>
          <w:b/>
          <w:sz w:val="28"/>
          <w:szCs w:val="28"/>
        </w:rPr>
      </w:pPr>
    </w:p>
    <w:p w:rsidRPr="00CC656B" w:rsidR="00CC656B" w:rsidP="00CC656B" w:rsidRDefault="00CC656B" w14:paraId="4A0606C2" w14:textId="77777777">
      <w:pPr>
        <w:spacing w:after="0"/>
        <w:jc w:val="center"/>
        <w:rPr>
          <w:rFonts w:ascii="Cambria" w:hAnsi="Cambria" w:eastAsia="Arial" w:cs="Calibri"/>
          <w:b/>
          <w:sz w:val="28"/>
          <w:szCs w:val="28"/>
        </w:rPr>
      </w:pPr>
    </w:p>
    <w:p w:rsidR="00CC656B" w:rsidP="00CC656B" w:rsidRDefault="00CC656B" w14:paraId="643E166B" w14:textId="77777777">
      <w:pPr>
        <w:spacing w:after="0"/>
        <w:jc w:val="center"/>
        <w:rPr>
          <w:rFonts w:ascii="Cambria" w:hAnsi="Cambria" w:eastAsia="Arial" w:cs="Calibri"/>
          <w:b/>
          <w:sz w:val="28"/>
          <w:szCs w:val="28"/>
        </w:rPr>
      </w:pPr>
    </w:p>
    <w:p w:rsidRPr="00CC656B" w:rsidR="00CC656B" w:rsidP="00CC656B" w:rsidRDefault="00CC656B" w14:paraId="3CEEEDD3" w14:textId="77777777">
      <w:pPr>
        <w:spacing w:after="0"/>
        <w:jc w:val="center"/>
        <w:rPr>
          <w:rFonts w:ascii="Cambria" w:hAnsi="Cambria" w:eastAsia="Arial" w:cs="Calibri"/>
          <w:b/>
          <w:sz w:val="28"/>
          <w:szCs w:val="28"/>
        </w:rPr>
      </w:pPr>
    </w:p>
    <w:p w:rsidRPr="00CC656B" w:rsidR="00CC656B" w:rsidP="00CC656B" w:rsidRDefault="00AF3B8A" w14:paraId="35268128" w14:textId="777337EE">
      <w:pPr>
        <w:spacing w:after="0"/>
        <w:jc w:val="center"/>
        <w:rPr>
          <w:rFonts w:ascii="Cambria" w:hAnsi="Cambria" w:eastAsia="Arial" w:cs="Calibri"/>
          <w:b/>
          <w:sz w:val="28"/>
          <w:szCs w:val="28"/>
        </w:rPr>
      </w:pPr>
      <w:r>
        <w:rPr>
          <w:rFonts w:ascii="Cambria" w:hAnsi="Cambria" w:eastAsia="Arial" w:cs="Calibri"/>
          <w:b/>
          <w:sz w:val="28"/>
          <w:szCs w:val="28"/>
        </w:rPr>
        <w:t>March</w:t>
      </w:r>
      <w:r w:rsidRPr="00CC656B" w:rsidR="00CC656B">
        <w:rPr>
          <w:rFonts w:ascii="Cambria" w:hAnsi="Cambria" w:eastAsia="Arial" w:cs="Calibri"/>
          <w:b/>
          <w:sz w:val="28"/>
          <w:szCs w:val="28"/>
        </w:rPr>
        <w:t>, 2023</w:t>
      </w:r>
    </w:p>
    <w:p w:rsidR="00655232" w:rsidP="00655232" w:rsidRDefault="00655232" w14:paraId="60BC1B1E" w14:textId="77777777">
      <w:pPr>
        <w:spacing w:after="160" w:line="256" w:lineRule="auto"/>
        <w:rPr>
          <w:rFonts w:ascii="Calibri" w:hAnsi="Calibri" w:eastAsia="Calibri" w:cs="Times New Roman"/>
          <w:b/>
          <w:bCs/>
          <w:kern w:val="2"/>
          <w:sz w:val="28"/>
          <w:szCs w:val="28"/>
          <w14:ligatures w14:val="standardContextual"/>
        </w:rPr>
      </w:pPr>
      <w:bookmarkStart w:name="_Toc126527057" w:id="0"/>
      <w:bookmarkStart w:name="_Toc126671647" w:id="1"/>
      <w:bookmarkStart w:name="_Toc126672173" w:id="2"/>
      <w:bookmarkStart w:name="_Toc126672319" w:id="3"/>
    </w:p>
    <w:p w:rsidR="00655232" w:rsidP="00655232" w:rsidRDefault="00655232" w14:paraId="3CBDDD65" w14:textId="77777777">
      <w:pPr>
        <w:spacing w:after="160" w:line="256" w:lineRule="auto"/>
        <w:rPr>
          <w:rFonts w:ascii="Calibri" w:hAnsi="Calibri" w:eastAsia="Calibri" w:cs="Times New Roman"/>
          <w:b/>
          <w:bCs/>
          <w:kern w:val="2"/>
          <w:sz w:val="28"/>
          <w:szCs w:val="28"/>
          <w14:ligatures w14:val="standardContextual"/>
        </w:rPr>
      </w:pPr>
    </w:p>
    <w:p w:rsidRPr="00721F81" w:rsidR="00655232" w:rsidP="00721F81" w:rsidRDefault="00655232" w14:paraId="43FF3F97" w14:textId="77777777">
      <w:pPr>
        <w:keepNext/>
        <w:keepLines/>
        <w:spacing w:before="400" w:after="120"/>
        <w:outlineLvl w:val="0"/>
        <w:rPr>
          <w:rFonts w:ascii="Cambria" w:hAnsi="Cambria" w:eastAsia="Arial" w:cs="Calibri"/>
          <w:b/>
          <w:color w:val="0070C0"/>
          <w:sz w:val="32"/>
          <w:szCs w:val="28"/>
        </w:rPr>
      </w:pPr>
      <w:bookmarkStart w:name="_Toc130727275" w:id="4"/>
      <w:r w:rsidRPr="00721F81">
        <w:rPr>
          <w:rFonts w:ascii="Cambria" w:hAnsi="Cambria" w:eastAsia="Arial" w:cs="Calibri"/>
          <w:b/>
          <w:color w:val="0070C0"/>
          <w:sz w:val="32"/>
          <w:szCs w:val="28"/>
        </w:rPr>
        <w:lastRenderedPageBreak/>
        <w:t>Foreword</w:t>
      </w:r>
      <w:bookmarkEnd w:id="4"/>
      <w:r w:rsidRPr="00721F81">
        <w:rPr>
          <w:rFonts w:ascii="Cambria" w:hAnsi="Cambria" w:eastAsia="Arial" w:cs="Calibri"/>
          <w:b/>
          <w:color w:val="0070C0"/>
          <w:sz w:val="32"/>
          <w:szCs w:val="28"/>
        </w:rPr>
        <w:t xml:space="preserve"> </w:t>
      </w:r>
    </w:p>
    <w:p w:rsidRPr="00721F81" w:rsidR="00655232" w:rsidP="006822B7" w:rsidRDefault="00655232" w14:paraId="32376257" w14:textId="0F513E8E">
      <w:pPr>
        <w:spacing w:after="160" w:line="256" w:lineRule="auto"/>
        <w:jc w:val="both"/>
        <w:rPr>
          <w:rFonts w:eastAsia="Calibri" w:cs="Times New Roman" w:asciiTheme="majorHAnsi" w:hAnsiTheme="majorHAnsi"/>
          <w:b/>
          <w:bCs/>
          <w:kern w:val="2"/>
          <w:sz w:val="28"/>
          <w:szCs w:val="28"/>
          <w14:ligatures w14:val="standardContextual"/>
        </w:rPr>
      </w:pPr>
      <w:r w:rsidRPr="00721F81">
        <w:rPr>
          <w:rFonts w:eastAsia="Calibri" w:cs="Times New Roman" w:asciiTheme="majorHAnsi" w:hAnsiTheme="majorHAnsi"/>
          <w:kern w:val="2"/>
          <w14:ligatures w14:val="standardContextual"/>
        </w:rPr>
        <w:t xml:space="preserve">Globally </w:t>
      </w:r>
      <w:r w:rsidRPr="00721F81" w:rsidR="006822B7">
        <w:rPr>
          <w:rFonts w:eastAsia="Calibri" w:cs="Times New Roman" w:asciiTheme="majorHAnsi" w:hAnsiTheme="majorHAnsi"/>
          <w:kern w:val="2"/>
          <w14:ligatures w14:val="standardContextual"/>
        </w:rPr>
        <w:t>6.7% of children are</w:t>
      </w:r>
      <w:r w:rsidRPr="00721F81">
        <w:rPr>
          <w:rFonts w:eastAsia="Calibri" w:cs="Times New Roman" w:asciiTheme="majorHAnsi" w:hAnsiTheme="majorHAnsi"/>
          <w:kern w:val="2"/>
          <w14:ligatures w14:val="standardContextual"/>
        </w:rPr>
        <w:t xml:space="preserve"> wast</w:t>
      </w:r>
      <w:r w:rsidRPr="00721F81" w:rsidR="006822B7">
        <w:rPr>
          <w:rFonts w:eastAsia="Calibri" w:cs="Times New Roman" w:asciiTheme="majorHAnsi" w:hAnsiTheme="majorHAnsi"/>
          <w:kern w:val="2"/>
          <w14:ligatures w14:val="standardContextual"/>
        </w:rPr>
        <w:t xml:space="preserve">ed </w:t>
      </w:r>
      <w:r w:rsidRPr="00721F81">
        <w:rPr>
          <w:rFonts w:eastAsia="Calibri" w:cs="Times New Roman" w:asciiTheme="majorHAnsi" w:hAnsiTheme="majorHAnsi"/>
          <w:kern w:val="2"/>
          <w14:ligatures w14:val="standardContextual"/>
        </w:rPr>
        <w:t xml:space="preserve">and </w:t>
      </w:r>
      <w:r w:rsidRPr="00721F81" w:rsidR="006822B7">
        <w:rPr>
          <w:rFonts w:eastAsia="Calibri" w:cs="Times New Roman" w:asciiTheme="majorHAnsi" w:hAnsiTheme="majorHAnsi"/>
          <w:kern w:val="2"/>
          <w14:ligatures w14:val="standardContextual"/>
        </w:rPr>
        <w:t>22% are stunted.</w:t>
      </w:r>
      <w:r w:rsidRPr="00721F81">
        <w:rPr>
          <w:rFonts w:eastAsia="Calibri" w:cs="Times New Roman" w:asciiTheme="majorHAnsi" w:hAnsiTheme="majorHAnsi"/>
          <w:kern w:val="2"/>
          <w14:ligatures w14:val="standardContextual"/>
        </w:rPr>
        <w:t xml:space="preserve"> In Africa, the estimated prevalence of wasting is </w:t>
      </w:r>
      <w:r w:rsidRPr="00721F81" w:rsidR="006822B7">
        <w:rPr>
          <w:rFonts w:eastAsia="Calibri" w:cs="Times New Roman" w:asciiTheme="majorHAnsi" w:hAnsiTheme="majorHAnsi"/>
          <w:kern w:val="2"/>
          <w14:ligatures w14:val="standardContextual"/>
        </w:rPr>
        <w:t xml:space="preserve">6% </w:t>
      </w:r>
      <w:r w:rsidRPr="00721F81">
        <w:rPr>
          <w:rFonts w:eastAsia="Calibri" w:cs="Times New Roman" w:asciiTheme="majorHAnsi" w:hAnsiTheme="majorHAnsi"/>
          <w:kern w:val="2"/>
          <w14:ligatures w14:val="standardContextual"/>
        </w:rPr>
        <w:t xml:space="preserve">while stunting is </w:t>
      </w:r>
      <w:r w:rsidRPr="00721F81" w:rsidR="006822B7">
        <w:rPr>
          <w:rFonts w:eastAsia="Calibri" w:cs="Times New Roman" w:asciiTheme="majorHAnsi" w:hAnsiTheme="majorHAnsi"/>
          <w:kern w:val="2"/>
          <w14:ligatures w14:val="standardContextual"/>
        </w:rPr>
        <w:t xml:space="preserve">30.7% </w:t>
      </w:r>
      <w:r w:rsidRPr="00721F81">
        <w:rPr>
          <w:rFonts w:eastAsia="Calibri" w:cs="Times New Roman" w:asciiTheme="majorHAnsi" w:hAnsiTheme="majorHAnsi"/>
          <w:kern w:val="2"/>
          <w14:ligatures w14:val="standardContextual"/>
        </w:rPr>
        <w:t>showing that undernutrition remains a serious public health problem in the Africa</w:t>
      </w:r>
      <w:r w:rsidRPr="00721F81" w:rsidR="007B4367">
        <w:rPr>
          <w:rFonts w:eastAsia="Calibri" w:cs="Times New Roman" w:asciiTheme="majorHAnsi" w:hAnsiTheme="majorHAnsi"/>
          <w:kern w:val="2"/>
          <w14:ligatures w14:val="standardContextual"/>
        </w:rPr>
        <w:t xml:space="preserve"> (Global Nutrition Report, 2022).</w:t>
      </w:r>
    </w:p>
    <w:p w:rsidRPr="00721F81" w:rsidR="00655232" w:rsidP="007B4367" w:rsidRDefault="004E2DC3" w14:paraId="11C47F52" w14:textId="636DB3E7">
      <w:pPr>
        <w:spacing w:after="160" w:line="256" w:lineRule="auto"/>
        <w:jc w:val="both"/>
        <w:rPr>
          <w:rFonts w:eastAsia="Calibri" w:cs="Times New Roman" w:asciiTheme="majorHAnsi" w:hAnsiTheme="majorHAnsi"/>
          <w:kern w:val="2"/>
          <w14:ligatures w14:val="standardContextual"/>
        </w:rPr>
      </w:pPr>
      <w:r w:rsidRPr="004E2DC3">
        <w:rPr>
          <w:rFonts w:eastAsia="Calibri" w:cs="Times New Roman" w:asciiTheme="majorHAnsi" w:hAnsiTheme="majorHAnsi"/>
          <w:kern w:val="2"/>
          <w14:ligatures w14:val="standardContextual"/>
        </w:rPr>
        <w:t>According to the Somali Health and Demographic Survey (SHDS, 2020), 28% of children under five are stunted, 12% are wasted and 23% are underweight. Although 60% of infants are initiated to breastfeeding timely, 34% are breastfed exclusively for six months while 41% are introduced to complementary foods at six to eight months. The Somalia Micronutrient Survey 2019 showed that optimum nutrition is still out of reach for large numbers of Somali children under the age of five. The survey revealed that 34% of children suffer from vitamin A deficiency, 43% from anemia and 28.6% from iron deficiency anemia; 47% of pregnant women are also anemic</w:t>
      </w:r>
    </w:p>
    <w:p w:rsidRPr="00721F81" w:rsidR="00655232" w:rsidP="00721F81" w:rsidRDefault="00655232" w14:paraId="70A68CA5" w14:textId="02BAE766">
      <w:pPr>
        <w:spacing w:after="160" w:line="256" w:lineRule="auto"/>
        <w:jc w:val="both"/>
        <w:rPr>
          <w:rFonts w:eastAsia="Calibri" w:cs="Times New Roman" w:asciiTheme="majorHAnsi" w:hAnsiTheme="majorHAnsi"/>
          <w:kern w:val="2"/>
          <w14:ligatures w14:val="standardContextual"/>
        </w:rPr>
      </w:pPr>
      <w:r w:rsidRPr="00721F81">
        <w:rPr>
          <w:rFonts w:eastAsia="Calibri" w:cs="Times New Roman" w:asciiTheme="majorHAnsi" w:hAnsiTheme="majorHAnsi"/>
          <w:kern w:val="2"/>
          <w14:ligatures w14:val="standardContextual"/>
        </w:rPr>
        <w:t xml:space="preserve">Promoting optimal </w:t>
      </w:r>
      <w:r w:rsidRPr="00721F81" w:rsidR="007B4367">
        <w:rPr>
          <w:rFonts w:eastAsia="Calibri" w:cs="Times New Roman" w:asciiTheme="majorHAnsi" w:hAnsiTheme="majorHAnsi"/>
          <w:kern w:val="2"/>
          <w14:ligatures w14:val="standardContextual"/>
        </w:rPr>
        <w:t xml:space="preserve">nutrition for </w:t>
      </w:r>
      <w:r w:rsidRPr="00721F81">
        <w:rPr>
          <w:rFonts w:eastAsia="Calibri" w:cs="Times New Roman" w:asciiTheme="majorHAnsi" w:hAnsiTheme="majorHAnsi"/>
          <w:kern w:val="2"/>
          <w14:ligatures w14:val="standardContextual"/>
        </w:rPr>
        <w:t>pregnant</w:t>
      </w:r>
      <w:r w:rsidRPr="00721F81" w:rsidR="007B4367">
        <w:rPr>
          <w:rFonts w:eastAsia="Calibri" w:cs="Times New Roman" w:asciiTheme="majorHAnsi" w:hAnsiTheme="majorHAnsi"/>
          <w:kern w:val="2"/>
          <w14:ligatures w14:val="standardContextual"/>
        </w:rPr>
        <w:t>, l</w:t>
      </w:r>
      <w:r w:rsidRPr="00721F81">
        <w:rPr>
          <w:rFonts w:eastAsia="Calibri" w:cs="Times New Roman" w:asciiTheme="majorHAnsi" w:hAnsiTheme="majorHAnsi"/>
          <w:kern w:val="2"/>
          <w14:ligatures w14:val="standardContextual"/>
        </w:rPr>
        <w:t>actating</w:t>
      </w:r>
      <w:r w:rsidRPr="00721F81" w:rsidR="007B4367">
        <w:rPr>
          <w:rFonts w:eastAsia="Calibri" w:cs="Times New Roman" w:asciiTheme="majorHAnsi" w:hAnsiTheme="majorHAnsi"/>
          <w:kern w:val="2"/>
          <w14:ligatures w14:val="standardContextual"/>
        </w:rPr>
        <w:t xml:space="preserve"> women,</w:t>
      </w:r>
      <w:r w:rsidRPr="00721F81">
        <w:rPr>
          <w:rFonts w:eastAsia="Calibri" w:cs="Times New Roman" w:asciiTheme="majorHAnsi" w:hAnsiTheme="majorHAnsi"/>
          <w:kern w:val="2"/>
          <w14:ligatures w14:val="standardContextual"/>
        </w:rPr>
        <w:t xml:space="preserve"> infant</w:t>
      </w:r>
      <w:r w:rsidRPr="00721F81" w:rsidR="007B4367">
        <w:rPr>
          <w:rFonts w:eastAsia="Calibri" w:cs="Times New Roman" w:asciiTheme="majorHAnsi" w:hAnsiTheme="majorHAnsi"/>
          <w:kern w:val="2"/>
          <w14:ligatures w14:val="standardContextual"/>
        </w:rPr>
        <w:t>s, young children</w:t>
      </w:r>
      <w:r w:rsidRPr="00721F81">
        <w:rPr>
          <w:rFonts w:eastAsia="Calibri" w:cs="Times New Roman" w:asciiTheme="majorHAnsi" w:hAnsiTheme="majorHAnsi"/>
          <w:kern w:val="2"/>
          <w14:ligatures w14:val="standardContextual"/>
        </w:rPr>
        <w:t xml:space="preserve"> and adolescent</w:t>
      </w:r>
      <w:r w:rsidRPr="00721F81" w:rsidR="007B4367">
        <w:rPr>
          <w:rFonts w:eastAsia="Calibri" w:cs="Times New Roman" w:asciiTheme="majorHAnsi" w:hAnsiTheme="majorHAnsi"/>
          <w:kern w:val="2"/>
          <w14:ligatures w14:val="standardContextual"/>
        </w:rPr>
        <w:t>s</w:t>
      </w:r>
      <w:r w:rsidRPr="00721F81">
        <w:rPr>
          <w:rFonts w:eastAsia="Calibri" w:cs="Times New Roman" w:asciiTheme="majorHAnsi" w:hAnsiTheme="majorHAnsi"/>
          <w:kern w:val="2"/>
          <w14:ligatures w14:val="standardContextual"/>
        </w:rPr>
        <w:t xml:space="preserve"> is vital to prevent and reduce malnutrition in Somali</w:t>
      </w:r>
      <w:r w:rsidRPr="00721F81" w:rsidR="007B4367">
        <w:rPr>
          <w:rFonts w:eastAsia="Calibri" w:cs="Times New Roman" w:asciiTheme="majorHAnsi" w:hAnsiTheme="majorHAnsi"/>
          <w:kern w:val="2"/>
          <w14:ligatures w14:val="standardContextual"/>
        </w:rPr>
        <w:t>a</w:t>
      </w:r>
      <w:r w:rsidRPr="00721F81">
        <w:rPr>
          <w:rFonts w:eastAsia="Calibri" w:cs="Times New Roman" w:asciiTheme="majorHAnsi" w:hAnsiTheme="majorHAnsi"/>
          <w:kern w:val="2"/>
          <w14:ligatures w14:val="standardContextual"/>
        </w:rPr>
        <w:t>.</w:t>
      </w:r>
      <w:r w:rsidRPr="00721F81" w:rsidR="007B4367">
        <w:rPr>
          <w:rFonts w:eastAsia="Calibri" w:cs="Times New Roman" w:asciiTheme="majorHAnsi" w:hAnsiTheme="majorHAnsi"/>
          <w:kern w:val="2"/>
          <w14:ligatures w14:val="standardContextual"/>
        </w:rPr>
        <w:t xml:space="preserve"> </w:t>
      </w:r>
      <w:r w:rsidRPr="00721F81">
        <w:rPr>
          <w:rFonts w:eastAsia="Calibri" w:cs="Times New Roman" w:asciiTheme="majorHAnsi" w:hAnsiTheme="majorHAnsi"/>
          <w:kern w:val="2"/>
          <w14:ligatures w14:val="standardContextual"/>
        </w:rPr>
        <w:t>The Federal Ministry of Health</w:t>
      </w:r>
      <w:r w:rsidRPr="00721F81" w:rsidR="00721F81">
        <w:rPr>
          <w:rFonts w:eastAsia="Calibri" w:cs="Times New Roman" w:asciiTheme="majorHAnsi" w:hAnsiTheme="majorHAnsi"/>
          <w:kern w:val="2"/>
          <w14:ligatures w14:val="standardContextual"/>
        </w:rPr>
        <w:t xml:space="preserve"> and Human Services</w:t>
      </w:r>
      <w:r w:rsidRPr="00721F81">
        <w:rPr>
          <w:rFonts w:eastAsia="Calibri" w:cs="Times New Roman" w:asciiTheme="majorHAnsi" w:hAnsiTheme="majorHAnsi"/>
          <w:kern w:val="2"/>
          <w14:ligatures w14:val="standardContextual"/>
        </w:rPr>
        <w:t xml:space="preserve"> (FMOH) has developed the first </w:t>
      </w:r>
      <w:r w:rsidRPr="00721F81" w:rsidR="007B4367">
        <w:rPr>
          <w:rFonts w:eastAsia="Calibri" w:cs="Times New Roman" w:asciiTheme="majorHAnsi" w:hAnsiTheme="majorHAnsi"/>
          <w:kern w:val="2"/>
          <w14:ligatures w14:val="standardContextual"/>
        </w:rPr>
        <w:t>M</w:t>
      </w:r>
      <w:r w:rsidRPr="00721F81">
        <w:rPr>
          <w:rFonts w:eastAsia="Calibri" w:cs="Times New Roman" w:asciiTheme="majorHAnsi" w:hAnsiTheme="majorHAnsi"/>
          <w:kern w:val="2"/>
          <w14:ligatures w14:val="standardContextual"/>
        </w:rPr>
        <w:t xml:space="preserve">aternal, </w:t>
      </w:r>
      <w:r w:rsidRPr="00721F81" w:rsidR="007B4367">
        <w:rPr>
          <w:rFonts w:eastAsia="Calibri" w:cs="Times New Roman" w:asciiTheme="majorHAnsi" w:hAnsiTheme="majorHAnsi"/>
          <w:kern w:val="2"/>
          <w14:ligatures w14:val="standardContextual"/>
        </w:rPr>
        <w:t>I</w:t>
      </w:r>
      <w:r w:rsidRPr="00721F81">
        <w:rPr>
          <w:rFonts w:eastAsia="Calibri" w:cs="Times New Roman" w:asciiTheme="majorHAnsi" w:hAnsiTheme="majorHAnsi"/>
          <w:kern w:val="2"/>
          <w14:ligatures w14:val="standardContextual"/>
        </w:rPr>
        <w:t xml:space="preserve">nfant, </w:t>
      </w:r>
      <w:r w:rsidRPr="00721F81" w:rsidR="007B4367">
        <w:rPr>
          <w:rFonts w:eastAsia="Calibri" w:cs="Times New Roman" w:asciiTheme="majorHAnsi" w:hAnsiTheme="majorHAnsi"/>
          <w:kern w:val="2"/>
          <w14:ligatures w14:val="standardContextual"/>
        </w:rPr>
        <w:t>Young Child</w:t>
      </w:r>
      <w:r w:rsidRPr="00721F81">
        <w:rPr>
          <w:rFonts w:eastAsia="Calibri" w:cs="Times New Roman" w:asciiTheme="majorHAnsi" w:hAnsiTheme="majorHAnsi"/>
          <w:kern w:val="2"/>
          <w14:ligatures w14:val="standardContextual"/>
        </w:rPr>
        <w:t xml:space="preserve"> and </w:t>
      </w:r>
      <w:r w:rsidRPr="00721F81" w:rsidR="007B4367">
        <w:rPr>
          <w:rFonts w:eastAsia="Calibri" w:cs="Times New Roman" w:asciiTheme="majorHAnsi" w:hAnsiTheme="majorHAnsi"/>
          <w:kern w:val="2"/>
          <w14:ligatures w14:val="standardContextual"/>
        </w:rPr>
        <w:t>A</w:t>
      </w:r>
      <w:r w:rsidRPr="00721F81">
        <w:rPr>
          <w:rFonts w:eastAsia="Calibri" w:cs="Times New Roman" w:asciiTheme="majorHAnsi" w:hAnsiTheme="majorHAnsi"/>
          <w:kern w:val="2"/>
          <w14:ligatures w14:val="standardContextual"/>
        </w:rPr>
        <w:t>dolesce</w:t>
      </w:r>
      <w:r w:rsidRPr="00721F81" w:rsidR="007B4367">
        <w:rPr>
          <w:rFonts w:eastAsia="Calibri" w:cs="Times New Roman" w:asciiTheme="majorHAnsi" w:hAnsiTheme="majorHAnsi"/>
          <w:kern w:val="2"/>
          <w14:ligatures w14:val="standardContextual"/>
        </w:rPr>
        <w:t>nt N</w:t>
      </w:r>
      <w:r w:rsidRPr="00721F81">
        <w:rPr>
          <w:rFonts w:eastAsia="Calibri" w:cs="Times New Roman" w:asciiTheme="majorHAnsi" w:hAnsiTheme="majorHAnsi"/>
          <w:kern w:val="2"/>
          <w14:ligatures w14:val="standardContextual"/>
        </w:rPr>
        <w:t>utrition (MIYCAN)</w:t>
      </w:r>
      <w:r w:rsidRPr="00721F81" w:rsidR="007B4367">
        <w:rPr>
          <w:rFonts w:eastAsia="Calibri" w:cs="Times New Roman" w:asciiTheme="majorHAnsi" w:hAnsiTheme="majorHAnsi"/>
          <w:kern w:val="2"/>
          <w14:ligatures w14:val="standardContextual"/>
        </w:rPr>
        <w:t xml:space="preserve"> operational and</w:t>
      </w:r>
      <w:r w:rsidRPr="00721F81">
        <w:rPr>
          <w:rFonts w:eastAsia="Calibri" w:cs="Times New Roman" w:asciiTheme="majorHAnsi" w:hAnsiTheme="majorHAnsi"/>
          <w:kern w:val="2"/>
          <w14:ligatures w14:val="standardContextual"/>
        </w:rPr>
        <w:t xml:space="preserve"> </w:t>
      </w:r>
      <w:r w:rsidRPr="00721F81" w:rsidR="007B4367">
        <w:rPr>
          <w:rFonts w:eastAsia="Calibri" w:cs="Times New Roman" w:asciiTheme="majorHAnsi" w:hAnsiTheme="majorHAnsi"/>
          <w:kern w:val="2"/>
          <w14:ligatures w14:val="standardContextual"/>
        </w:rPr>
        <w:t>p</w:t>
      </w:r>
      <w:r w:rsidRPr="00721F81">
        <w:rPr>
          <w:rFonts w:eastAsia="Calibri" w:cs="Times New Roman" w:asciiTheme="majorHAnsi" w:hAnsiTheme="majorHAnsi"/>
          <w:kern w:val="2"/>
          <w14:ligatures w14:val="standardContextual"/>
        </w:rPr>
        <w:t>rogram</w:t>
      </w:r>
      <w:r w:rsidRPr="00721F81" w:rsidR="007B4367">
        <w:rPr>
          <w:rFonts w:eastAsia="Calibri" w:cs="Times New Roman" w:asciiTheme="majorHAnsi" w:hAnsiTheme="majorHAnsi"/>
          <w:kern w:val="2"/>
          <w14:ligatures w14:val="standardContextual"/>
        </w:rPr>
        <w:t>matic</w:t>
      </w:r>
      <w:r w:rsidRPr="00721F81">
        <w:rPr>
          <w:rFonts w:eastAsia="Calibri" w:cs="Times New Roman" w:asciiTheme="majorHAnsi" w:hAnsiTheme="majorHAnsi"/>
          <w:kern w:val="2"/>
          <w14:ligatures w14:val="standardContextual"/>
        </w:rPr>
        <w:t xml:space="preserve"> </w:t>
      </w:r>
      <w:r w:rsidRPr="00721F81" w:rsidR="007B4367">
        <w:rPr>
          <w:rFonts w:eastAsia="Calibri" w:cs="Times New Roman" w:asciiTheme="majorHAnsi" w:hAnsiTheme="majorHAnsi"/>
          <w:kern w:val="2"/>
          <w14:ligatures w14:val="standardContextual"/>
        </w:rPr>
        <w:t>g</w:t>
      </w:r>
      <w:r w:rsidRPr="00721F81">
        <w:rPr>
          <w:rFonts w:eastAsia="Calibri" w:cs="Times New Roman" w:asciiTheme="majorHAnsi" w:hAnsiTheme="majorHAnsi"/>
          <w:kern w:val="2"/>
          <w14:ligatures w14:val="standardContextual"/>
        </w:rPr>
        <w:t>uideline and training package</w:t>
      </w:r>
      <w:r w:rsidRPr="00721F81" w:rsidR="007B4367">
        <w:rPr>
          <w:rFonts w:eastAsia="Calibri" w:cs="Times New Roman" w:asciiTheme="majorHAnsi" w:hAnsiTheme="majorHAnsi"/>
          <w:kern w:val="2"/>
          <w14:ligatures w14:val="standardContextual"/>
        </w:rPr>
        <w:t>.</w:t>
      </w:r>
      <w:r w:rsidRPr="00721F81">
        <w:rPr>
          <w:rFonts w:eastAsia="Calibri" w:cs="Times New Roman" w:asciiTheme="majorHAnsi" w:hAnsiTheme="majorHAnsi"/>
          <w:kern w:val="2"/>
          <w14:ligatures w14:val="standardContextual"/>
        </w:rPr>
        <w:t xml:space="preserve"> </w:t>
      </w:r>
      <w:r w:rsidRPr="00721F81" w:rsidR="007B4367">
        <w:rPr>
          <w:rFonts w:eastAsia="Calibri" w:cs="Times New Roman" w:asciiTheme="majorHAnsi" w:hAnsiTheme="majorHAnsi"/>
          <w:kern w:val="2"/>
          <w14:ligatures w14:val="standardContextual"/>
        </w:rPr>
        <w:t>The document</w:t>
      </w:r>
      <w:r w:rsidRPr="00721F81">
        <w:rPr>
          <w:rFonts w:eastAsia="Calibri" w:cs="Times New Roman" w:asciiTheme="majorHAnsi" w:hAnsiTheme="majorHAnsi"/>
          <w:kern w:val="2"/>
          <w14:ligatures w14:val="standardContextual"/>
        </w:rPr>
        <w:t xml:space="preserve"> guide</w:t>
      </w:r>
      <w:r w:rsidRPr="00721F81" w:rsidR="007B4367">
        <w:rPr>
          <w:rFonts w:eastAsia="Calibri" w:cs="Times New Roman" w:asciiTheme="majorHAnsi" w:hAnsiTheme="majorHAnsi"/>
          <w:kern w:val="2"/>
          <w14:ligatures w14:val="standardContextual"/>
        </w:rPr>
        <w:t>s</w:t>
      </w:r>
      <w:r w:rsidRPr="00721F81">
        <w:rPr>
          <w:rFonts w:eastAsia="Calibri" w:cs="Times New Roman" w:asciiTheme="majorHAnsi" w:hAnsiTheme="majorHAnsi"/>
          <w:kern w:val="2"/>
          <w14:ligatures w14:val="standardContextual"/>
        </w:rPr>
        <w:t xml:space="preserve"> program impl</w:t>
      </w:r>
      <w:r w:rsidRPr="00721F81" w:rsidR="007B4367">
        <w:rPr>
          <w:rFonts w:eastAsia="Calibri" w:cs="Times New Roman" w:asciiTheme="majorHAnsi" w:hAnsiTheme="majorHAnsi"/>
          <w:kern w:val="2"/>
          <w14:ligatures w14:val="standardContextual"/>
        </w:rPr>
        <w:t>ementation</w:t>
      </w:r>
      <w:r w:rsidRPr="00721F81">
        <w:rPr>
          <w:rFonts w:eastAsia="Calibri" w:cs="Times New Roman" w:asciiTheme="majorHAnsi" w:hAnsiTheme="majorHAnsi"/>
          <w:kern w:val="2"/>
          <w14:ligatures w14:val="standardContextual"/>
        </w:rPr>
        <w:t xml:space="preserve"> </w:t>
      </w:r>
      <w:r w:rsidRPr="00721F81" w:rsidR="007B4367">
        <w:rPr>
          <w:rFonts w:eastAsia="Calibri" w:cs="Times New Roman" w:asciiTheme="majorHAnsi" w:hAnsiTheme="majorHAnsi"/>
          <w:kern w:val="2"/>
          <w14:ligatures w14:val="standardContextual"/>
        </w:rPr>
        <w:t xml:space="preserve">through </w:t>
      </w:r>
      <w:r w:rsidRPr="00721F81">
        <w:rPr>
          <w:rFonts w:eastAsia="Calibri" w:cs="Times New Roman" w:asciiTheme="majorHAnsi" w:hAnsiTheme="majorHAnsi"/>
          <w:kern w:val="2"/>
          <w14:ligatures w14:val="standardContextual"/>
        </w:rPr>
        <w:t xml:space="preserve">improving the knowledge, skills, and competencies of health and nutrition workers and community health workers at all levels in Somalia. This will </w:t>
      </w:r>
      <w:r w:rsidRPr="00721F81" w:rsidR="007B4367">
        <w:rPr>
          <w:rFonts w:eastAsia="Calibri" w:cs="Times New Roman" w:asciiTheme="majorHAnsi" w:hAnsiTheme="majorHAnsi"/>
          <w:kern w:val="2"/>
          <w14:ligatures w14:val="standardContextual"/>
        </w:rPr>
        <w:t>e</w:t>
      </w:r>
      <w:r w:rsidRPr="00721F81">
        <w:rPr>
          <w:rFonts w:eastAsia="Calibri" w:cs="Times New Roman" w:asciiTheme="majorHAnsi" w:hAnsiTheme="majorHAnsi"/>
          <w:kern w:val="2"/>
          <w14:ligatures w14:val="standardContextual"/>
        </w:rPr>
        <w:t>nhance smooth integration of maternal &amp;</w:t>
      </w:r>
      <w:r w:rsidRPr="00721F81" w:rsidR="007B4367">
        <w:rPr>
          <w:rFonts w:eastAsia="Calibri" w:cs="Times New Roman" w:asciiTheme="majorHAnsi" w:hAnsiTheme="majorHAnsi"/>
          <w:kern w:val="2"/>
          <w14:ligatures w14:val="standardContextual"/>
        </w:rPr>
        <w:t xml:space="preserve"> </w:t>
      </w:r>
      <w:r w:rsidRPr="00721F81">
        <w:rPr>
          <w:rFonts w:eastAsia="Calibri" w:cs="Times New Roman" w:asciiTheme="majorHAnsi" w:hAnsiTheme="majorHAnsi"/>
          <w:kern w:val="2"/>
          <w14:ligatures w14:val="standardContextual"/>
        </w:rPr>
        <w:t xml:space="preserve">child nutrition interventions within the existing health and community services and across sectors and community linkages and referrals in Somalia. The </w:t>
      </w:r>
      <w:r w:rsidRPr="00721F81" w:rsidR="00721F81">
        <w:rPr>
          <w:rFonts w:eastAsia="Calibri" w:cs="Times New Roman" w:asciiTheme="majorHAnsi" w:hAnsiTheme="majorHAnsi"/>
          <w:kern w:val="2"/>
          <w14:ligatures w14:val="standardContextual"/>
        </w:rPr>
        <w:t xml:space="preserve">Federal </w:t>
      </w:r>
      <w:r w:rsidRPr="00721F81">
        <w:rPr>
          <w:rFonts w:eastAsia="Calibri" w:cs="Times New Roman" w:asciiTheme="majorHAnsi" w:hAnsiTheme="majorHAnsi"/>
          <w:kern w:val="2"/>
          <w14:ligatures w14:val="standardContextual"/>
        </w:rPr>
        <w:t xml:space="preserve">Ministry of Health and Human </w:t>
      </w:r>
      <w:r w:rsidRPr="00721F81" w:rsidR="007B4367">
        <w:rPr>
          <w:rFonts w:eastAsia="Calibri" w:cs="Times New Roman" w:asciiTheme="majorHAnsi" w:hAnsiTheme="majorHAnsi"/>
          <w:kern w:val="2"/>
          <w14:ligatures w14:val="standardContextual"/>
        </w:rPr>
        <w:t>S</w:t>
      </w:r>
      <w:r w:rsidRPr="00721F81">
        <w:rPr>
          <w:rFonts w:eastAsia="Calibri" w:cs="Times New Roman" w:asciiTheme="majorHAnsi" w:hAnsiTheme="majorHAnsi"/>
          <w:kern w:val="2"/>
          <w14:ligatures w14:val="standardContextual"/>
        </w:rPr>
        <w:t>ervice</w:t>
      </w:r>
      <w:r w:rsidRPr="00721F81" w:rsidR="00721F81">
        <w:rPr>
          <w:rFonts w:eastAsia="Calibri" w:cs="Times New Roman" w:asciiTheme="majorHAnsi" w:hAnsiTheme="majorHAnsi"/>
          <w:kern w:val="2"/>
          <w14:ligatures w14:val="standardContextual"/>
        </w:rPr>
        <w:t>s</w:t>
      </w:r>
      <w:r w:rsidRPr="00721F81">
        <w:rPr>
          <w:rFonts w:eastAsia="Calibri" w:cs="Times New Roman" w:asciiTheme="majorHAnsi" w:hAnsiTheme="majorHAnsi"/>
          <w:kern w:val="2"/>
          <w14:ligatures w14:val="standardContextual"/>
        </w:rPr>
        <w:t xml:space="preserve"> gratefully acknowledges the contribution of UNICEF Somalia for the financial and technical support </w:t>
      </w:r>
      <w:r w:rsidRPr="00721F81" w:rsidR="00721F81">
        <w:rPr>
          <w:rFonts w:eastAsia="Calibri" w:cs="Times New Roman" w:asciiTheme="majorHAnsi" w:hAnsiTheme="majorHAnsi"/>
          <w:kern w:val="2"/>
          <w14:ligatures w14:val="standardContextual"/>
        </w:rPr>
        <w:t xml:space="preserve">in </w:t>
      </w:r>
      <w:r w:rsidRPr="00721F81">
        <w:rPr>
          <w:rFonts w:eastAsia="Calibri" w:cs="Times New Roman" w:asciiTheme="majorHAnsi" w:hAnsiTheme="majorHAnsi"/>
          <w:kern w:val="2"/>
          <w14:ligatures w14:val="standardContextual"/>
        </w:rPr>
        <w:t>the development of this guideline</w:t>
      </w:r>
      <w:r w:rsidRPr="00721F81" w:rsidR="00721F81">
        <w:rPr>
          <w:rFonts w:eastAsia="Calibri" w:cs="Times New Roman" w:asciiTheme="majorHAnsi" w:hAnsiTheme="majorHAnsi"/>
          <w:kern w:val="2"/>
          <w14:ligatures w14:val="standardContextual"/>
        </w:rPr>
        <w:t>. In addition, the FMOH</w:t>
      </w:r>
      <w:r w:rsidRPr="00721F81">
        <w:rPr>
          <w:rFonts w:eastAsia="Calibri" w:cs="Times New Roman" w:asciiTheme="majorHAnsi" w:hAnsiTheme="majorHAnsi"/>
          <w:kern w:val="2"/>
          <w14:ligatures w14:val="standardContextual"/>
        </w:rPr>
        <w:t xml:space="preserve"> </w:t>
      </w:r>
      <w:r w:rsidRPr="00721F81" w:rsidR="00721F81">
        <w:rPr>
          <w:rFonts w:eastAsia="Calibri" w:cs="Times New Roman" w:asciiTheme="majorHAnsi" w:hAnsiTheme="majorHAnsi"/>
          <w:kern w:val="2"/>
          <w14:ligatures w14:val="standardContextual"/>
        </w:rPr>
        <w:t>further acknowledges</w:t>
      </w:r>
      <w:r w:rsidRPr="00721F81">
        <w:rPr>
          <w:rFonts w:eastAsia="Calibri" w:cs="Times New Roman" w:asciiTheme="majorHAnsi" w:hAnsiTheme="majorHAnsi"/>
          <w:kern w:val="2"/>
          <w14:ligatures w14:val="standardContextual"/>
        </w:rPr>
        <w:t xml:space="preserve"> the support and inputs from the Nutrition Cluster, nutrition partners and </w:t>
      </w:r>
      <w:r w:rsidRPr="00721F81" w:rsidR="00721F81">
        <w:rPr>
          <w:rFonts w:eastAsia="Calibri" w:cs="Times New Roman" w:asciiTheme="majorHAnsi" w:hAnsiTheme="majorHAnsi"/>
          <w:kern w:val="2"/>
          <w14:ligatures w14:val="standardContextual"/>
        </w:rPr>
        <w:t>M</w:t>
      </w:r>
      <w:r w:rsidRPr="00721F81">
        <w:rPr>
          <w:rFonts w:eastAsia="Calibri" w:cs="Times New Roman" w:asciiTheme="majorHAnsi" w:hAnsiTheme="majorHAnsi"/>
          <w:kern w:val="2"/>
          <w14:ligatures w14:val="standardContextual"/>
        </w:rPr>
        <w:t xml:space="preserve">aternal </w:t>
      </w:r>
      <w:r w:rsidRPr="00721F81" w:rsidR="00721F81">
        <w:rPr>
          <w:rFonts w:eastAsia="Calibri" w:cs="Times New Roman" w:asciiTheme="majorHAnsi" w:hAnsiTheme="majorHAnsi"/>
          <w:kern w:val="2"/>
          <w14:ligatures w14:val="standardContextual"/>
        </w:rPr>
        <w:t>I</w:t>
      </w:r>
      <w:r w:rsidRPr="00721F81">
        <w:rPr>
          <w:rFonts w:eastAsia="Calibri" w:cs="Times New Roman" w:asciiTheme="majorHAnsi" w:hAnsiTheme="majorHAnsi"/>
          <w:kern w:val="2"/>
          <w14:ligatures w14:val="standardContextual"/>
        </w:rPr>
        <w:t xml:space="preserve">nfant </w:t>
      </w:r>
      <w:r w:rsidRPr="00721F81" w:rsidR="00721F81">
        <w:rPr>
          <w:rFonts w:eastAsia="Calibri" w:cs="Times New Roman" w:asciiTheme="majorHAnsi" w:hAnsiTheme="majorHAnsi"/>
          <w:kern w:val="2"/>
          <w14:ligatures w14:val="standardContextual"/>
        </w:rPr>
        <w:t>Y</w:t>
      </w:r>
      <w:r w:rsidRPr="00721F81">
        <w:rPr>
          <w:rFonts w:eastAsia="Calibri" w:cs="Times New Roman" w:asciiTheme="majorHAnsi" w:hAnsiTheme="majorHAnsi"/>
          <w:kern w:val="2"/>
          <w14:ligatures w14:val="standardContextual"/>
        </w:rPr>
        <w:t xml:space="preserve">oung </w:t>
      </w:r>
      <w:r w:rsidRPr="00721F81" w:rsidR="00721F81">
        <w:rPr>
          <w:rFonts w:eastAsia="Calibri" w:cs="Times New Roman" w:asciiTheme="majorHAnsi" w:hAnsiTheme="majorHAnsi"/>
          <w:kern w:val="2"/>
          <w14:ligatures w14:val="standardContextual"/>
        </w:rPr>
        <w:t xml:space="preserve">Child </w:t>
      </w:r>
      <w:r w:rsidRPr="00721F81">
        <w:rPr>
          <w:rFonts w:eastAsia="Calibri" w:cs="Times New Roman" w:asciiTheme="majorHAnsi" w:hAnsiTheme="majorHAnsi"/>
          <w:kern w:val="2"/>
          <w14:ligatures w14:val="standardContextual"/>
        </w:rPr>
        <w:t xml:space="preserve">and </w:t>
      </w:r>
      <w:r w:rsidRPr="00721F81" w:rsidR="00721F81">
        <w:rPr>
          <w:rFonts w:eastAsia="Calibri" w:cs="Times New Roman" w:asciiTheme="majorHAnsi" w:hAnsiTheme="majorHAnsi"/>
          <w:kern w:val="2"/>
          <w14:ligatures w14:val="standardContextual"/>
        </w:rPr>
        <w:t>Adolescent N</w:t>
      </w:r>
      <w:r w:rsidRPr="00721F81">
        <w:rPr>
          <w:rFonts w:eastAsia="Calibri" w:cs="Times New Roman" w:asciiTheme="majorHAnsi" w:hAnsiTheme="majorHAnsi"/>
          <w:kern w:val="2"/>
          <w14:ligatures w14:val="standardContextual"/>
        </w:rPr>
        <w:t xml:space="preserve">utrition </w:t>
      </w:r>
      <w:r w:rsidRPr="00721F81" w:rsidR="00721F81">
        <w:rPr>
          <w:rFonts w:eastAsia="Calibri" w:cs="Times New Roman" w:asciiTheme="majorHAnsi" w:hAnsiTheme="majorHAnsi"/>
          <w:kern w:val="2"/>
          <w14:ligatures w14:val="standardContextual"/>
        </w:rPr>
        <w:t>T</w:t>
      </w:r>
      <w:r w:rsidRPr="00721F81">
        <w:rPr>
          <w:rFonts w:eastAsia="Calibri" w:cs="Times New Roman" w:asciiTheme="majorHAnsi" w:hAnsiTheme="majorHAnsi"/>
          <w:kern w:val="2"/>
          <w14:ligatures w14:val="standardContextual"/>
        </w:rPr>
        <w:t xml:space="preserve">echnical </w:t>
      </w:r>
      <w:r w:rsidRPr="00721F81" w:rsidR="00721F81">
        <w:rPr>
          <w:rFonts w:eastAsia="Calibri" w:cs="Times New Roman" w:asciiTheme="majorHAnsi" w:hAnsiTheme="majorHAnsi"/>
          <w:kern w:val="2"/>
          <w14:ligatures w14:val="standardContextual"/>
        </w:rPr>
        <w:t>W</w:t>
      </w:r>
      <w:r w:rsidRPr="00721F81">
        <w:rPr>
          <w:rFonts w:eastAsia="Calibri" w:cs="Times New Roman" w:asciiTheme="majorHAnsi" w:hAnsiTheme="majorHAnsi"/>
          <w:kern w:val="2"/>
          <w14:ligatures w14:val="standardContextual"/>
        </w:rPr>
        <w:t xml:space="preserve">orking </w:t>
      </w:r>
      <w:r w:rsidRPr="00721F81" w:rsidR="00721F81">
        <w:rPr>
          <w:rFonts w:eastAsia="Calibri" w:cs="Times New Roman" w:asciiTheme="majorHAnsi" w:hAnsiTheme="majorHAnsi"/>
          <w:kern w:val="2"/>
          <w14:ligatures w14:val="standardContextual"/>
        </w:rPr>
        <w:t>G</w:t>
      </w:r>
      <w:r w:rsidRPr="00721F81">
        <w:rPr>
          <w:rFonts w:eastAsia="Calibri" w:cs="Times New Roman" w:asciiTheme="majorHAnsi" w:hAnsiTheme="majorHAnsi"/>
          <w:kern w:val="2"/>
          <w14:ligatures w14:val="standardContextual"/>
        </w:rPr>
        <w:t>roup</w:t>
      </w:r>
      <w:r w:rsidRPr="00721F81" w:rsidR="00721F81">
        <w:rPr>
          <w:rFonts w:eastAsia="Calibri" w:cs="Times New Roman" w:asciiTheme="majorHAnsi" w:hAnsiTheme="majorHAnsi"/>
          <w:kern w:val="2"/>
          <w14:ligatures w14:val="standardContextual"/>
        </w:rPr>
        <w:t>.</w:t>
      </w:r>
    </w:p>
    <w:p w:rsidRPr="00721F81" w:rsidR="00655232" w:rsidP="008150F3" w:rsidRDefault="00655232" w14:paraId="63DF3813" w14:textId="0B8ED76A">
      <w:pPr>
        <w:spacing w:after="160" w:line="256" w:lineRule="auto"/>
        <w:jc w:val="both"/>
        <w:rPr>
          <w:rFonts w:eastAsia="Calibri" w:cs="Times New Roman" w:asciiTheme="majorHAnsi" w:hAnsiTheme="majorHAnsi"/>
          <w:kern w:val="2"/>
          <w14:ligatures w14:val="standardContextual"/>
        </w:rPr>
      </w:pPr>
      <w:r w:rsidRPr="00721F81">
        <w:rPr>
          <w:rFonts w:eastAsia="Calibri" w:cs="Times New Roman" w:asciiTheme="majorHAnsi" w:hAnsiTheme="majorHAnsi"/>
          <w:kern w:val="2"/>
          <w14:ligatures w14:val="standardContextual"/>
        </w:rPr>
        <w:t>The FMOH extend</w:t>
      </w:r>
      <w:r w:rsidRPr="00721F81" w:rsidR="00721F81">
        <w:rPr>
          <w:rFonts w:eastAsia="Calibri" w:cs="Times New Roman" w:asciiTheme="majorHAnsi" w:hAnsiTheme="majorHAnsi"/>
          <w:kern w:val="2"/>
          <w14:ligatures w14:val="standardContextual"/>
        </w:rPr>
        <w:t>s</w:t>
      </w:r>
      <w:r w:rsidRPr="00721F81">
        <w:rPr>
          <w:rFonts w:eastAsia="Calibri" w:cs="Times New Roman" w:asciiTheme="majorHAnsi" w:hAnsiTheme="majorHAnsi"/>
          <w:kern w:val="2"/>
          <w14:ligatures w14:val="standardContextual"/>
        </w:rPr>
        <w:t xml:space="preserve"> its gratitude to</w:t>
      </w:r>
      <w:r w:rsidRPr="00721F81" w:rsidR="00721F81">
        <w:rPr>
          <w:rFonts w:eastAsia="Calibri" w:cs="Times New Roman" w:asciiTheme="majorHAnsi" w:hAnsiTheme="majorHAnsi"/>
          <w:kern w:val="2"/>
          <w14:ligatures w14:val="standardContextual"/>
        </w:rPr>
        <w:t xml:space="preserve"> the</w:t>
      </w:r>
      <w:r w:rsidRPr="00721F81">
        <w:rPr>
          <w:rFonts w:eastAsia="Calibri" w:cs="Times New Roman" w:asciiTheme="majorHAnsi" w:hAnsiTheme="majorHAnsi"/>
          <w:kern w:val="2"/>
          <w14:ligatures w14:val="standardContextual"/>
        </w:rPr>
        <w:t xml:space="preserve"> individuals and organizations that </w:t>
      </w:r>
      <w:r w:rsidRPr="00721F81" w:rsidR="00721F81">
        <w:rPr>
          <w:rFonts w:eastAsia="Calibri" w:cs="Times New Roman" w:asciiTheme="majorHAnsi" w:hAnsiTheme="majorHAnsi"/>
          <w:kern w:val="2"/>
          <w14:ligatures w14:val="standardContextual"/>
        </w:rPr>
        <w:t xml:space="preserve">contributed </w:t>
      </w:r>
      <w:r w:rsidRPr="00721F81">
        <w:rPr>
          <w:rFonts w:eastAsia="Calibri" w:cs="Times New Roman" w:asciiTheme="majorHAnsi" w:hAnsiTheme="majorHAnsi"/>
          <w:kern w:val="2"/>
          <w14:ligatures w14:val="standardContextual"/>
        </w:rPr>
        <w:t xml:space="preserve">their time and resources </w:t>
      </w:r>
      <w:r w:rsidRPr="00721F81" w:rsidR="00721F81">
        <w:rPr>
          <w:rFonts w:eastAsia="Calibri" w:cs="Times New Roman" w:asciiTheme="majorHAnsi" w:hAnsiTheme="majorHAnsi"/>
          <w:kern w:val="2"/>
          <w14:ligatures w14:val="standardContextual"/>
        </w:rPr>
        <w:t xml:space="preserve">during the </w:t>
      </w:r>
      <w:r w:rsidRPr="00721F81">
        <w:rPr>
          <w:rFonts w:eastAsia="Calibri" w:cs="Times New Roman" w:asciiTheme="majorHAnsi" w:hAnsiTheme="majorHAnsi"/>
          <w:kern w:val="2"/>
          <w14:ligatures w14:val="standardContextual"/>
        </w:rPr>
        <w:t>development of this guideline. FMOH is committed to the</w:t>
      </w:r>
      <w:r w:rsidRPr="00721F81" w:rsidR="00721F81">
        <w:rPr>
          <w:rFonts w:eastAsia="Calibri" w:cs="Times New Roman" w:asciiTheme="majorHAnsi" w:hAnsiTheme="majorHAnsi"/>
          <w:kern w:val="2"/>
          <w14:ligatures w14:val="standardContextual"/>
        </w:rPr>
        <w:t xml:space="preserve"> </w:t>
      </w:r>
      <w:r w:rsidRPr="00721F81">
        <w:rPr>
          <w:rFonts w:eastAsia="Calibri" w:cs="Times New Roman" w:asciiTheme="majorHAnsi" w:hAnsiTheme="majorHAnsi"/>
          <w:kern w:val="2"/>
          <w14:ligatures w14:val="standardContextual"/>
        </w:rPr>
        <w:t>implementation of this guideline across the country.</w:t>
      </w:r>
    </w:p>
    <w:p w:rsidRPr="00721F81" w:rsidR="00655232" w:rsidP="00655232" w:rsidRDefault="00655232" w14:paraId="05771622" w14:textId="77777777">
      <w:pPr>
        <w:spacing w:after="160" w:line="256" w:lineRule="auto"/>
        <w:rPr>
          <w:rFonts w:eastAsia="Calibri" w:cs="Times New Roman" w:asciiTheme="majorHAnsi" w:hAnsiTheme="majorHAnsi"/>
          <w:kern w:val="2"/>
          <w14:ligatures w14:val="standardContextual"/>
        </w:rPr>
      </w:pPr>
    </w:p>
    <w:p w:rsidR="008150F3" w:rsidP="00655232" w:rsidRDefault="008150F3" w14:paraId="1DB47DF5" w14:textId="77777777">
      <w:pPr>
        <w:spacing w:after="160" w:line="256" w:lineRule="auto"/>
        <w:rPr>
          <w:rFonts w:eastAsia="Calibri" w:cs="Times New Roman" w:asciiTheme="majorHAnsi" w:hAnsiTheme="majorHAnsi"/>
          <w:kern w:val="2"/>
          <w14:ligatures w14:val="standardContextual"/>
        </w:rPr>
      </w:pPr>
    </w:p>
    <w:p w:rsidR="008150F3" w:rsidP="00655232" w:rsidRDefault="008150F3" w14:paraId="262D999A" w14:textId="77777777">
      <w:pPr>
        <w:spacing w:after="160" w:line="256" w:lineRule="auto"/>
        <w:rPr>
          <w:rFonts w:eastAsia="Calibri" w:cs="Times New Roman" w:asciiTheme="majorHAnsi" w:hAnsiTheme="majorHAnsi"/>
          <w:kern w:val="2"/>
          <w14:ligatures w14:val="standardContextual"/>
        </w:rPr>
      </w:pPr>
    </w:p>
    <w:p w:rsidR="008150F3" w:rsidP="00655232" w:rsidRDefault="008150F3" w14:paraId="6778D303" w14:textId="0D76EB4D">
      <w:pPr>
        <w:spacing w:after="160" w:line="256" w:lineRule="auto"/>
        <w:rPr>
          <w:rFonts w:eastAsia="Calibri" w:cs="Times New Roman" w:asciiTheme="majorHAnsi" w:hAnsiTheme="majorHAnsi"/>
          <w:kern w:val="2"/>
          <w14:ligatures w14:val="standardContextual"/>
        </w:rPr>
      </w:pPr>
      <w:r w:rsidRPr="008150F3">
        <w:rPr>
          <w:rFonts w:eastAsia="Calibri" w:cs="Times New Roman" w:asciiTheme="majorHAnsi" w:hAnsiTheme="majorHAnsi"/>
          <w:kern w:val="2"/>
          <w14:ligatures w14:val="standardContextual"/>
        </w:rPr>
        <w:t>Mr. Ahmed Yusuf Abdulle</w:t>
      </w:r>
    </w:p>
    <w:p w:rsidRPr="00721F81" w:rsidR="00655232" w:rsidP="00655232" w:rsidRDefault="0014084A" w14:paraId="36CB216F" w14:textId="180B8841">
      <w:pPr>
        <w:spacing w:after="160" w:line="256" w:lineRule="auto"/>
        <w:rPr>
          <w:rFonts w:eastAsia="Calibri" w:cs="Times New Roman" w:asciiTheme="majorHAnsi" w:hAnsiTheme="majorHAnsi"/>
          <w:kern w:val="2"/>
          <w14:ligatures w14:val="standardContextual"/>
        </w:rPr>
      </w:pPr>
      <w:r>
        <w:rPr>
          <w:rFonts w:eastAsia="Calibri" w:cs="Times New Roman" w:asciiTheme="majorHAnsi" w:hAnsiTheme="majorHAnsi"/>
          <w:kern w:val="2"/>
          <w14:ligatures w14:val="standardContextual"/>
        </w:rPr>
        <w:t xml:space="preserve">Director General, </w:t>
      </w:r>
      <w:r w:rsidRPr="00721F81" w:rsidR="00655232">
        <w:rPr>
          <w:rFonts w:eastAsia="Calibri" w:cs="Times New Roman" w:asciiTheme="majorHAnsi" w:hAnsiTheme="majorHAnsi"/>
          <w:kern w:val="2"/>
          <w14:ligatures w14:val="standardContextual"/>
        </w:rPr>
        <w:t xml:space="preserve">Federal Ministry of </w:t>
      </w:r>
      <w:r w:rsidRPr="00721F81" w:rsidR="00721F81">
        <w:rPr>
          <w:rFonts w:eastAsia="Calibri" w:cs="Times New Roman" w:asciiTheme="majorHAnsi" w:hAnsiTheme="majorHAnsi"/>
          <w:kern w:val="2"/>
          <w14:ligatures w14:val="standardContextual"/>
        </w:rPr>
        <w:t>H</w:t>
      </w:r>
      <w:r w:rsidRPr="00721F81" w:rsidR="00655232">
        <w:rPr>
          <w:rFonts w:eastAsia="Calibri" w:cs="Times New Roman" w:asciiTheme="majorHAnsi" w:hAnsiTheme="majorHAnsi"/>
          <w:kern w:val="2"/>
          <w14:ligatures w14:val="standardContextual"/>
        </w:rPr>
        <w:t xml:space="preserve">ealth and </w:t>
      </w:r>
      <w:r w:rsidRPr="00721F81" w:rsidR="00721F81">
        <w:rPr>
          <w:rFonts w:eastAsia="Calibri" w:cs="Times New Roman" w:asciiTheme="majorHAnsi" w:hAnsiTheme="majorHAnsi"/>
          <w:kern w:val="2"/>
          <w14:ligatures w14:val="standardContextual"/>
        </w:rPr>
        <w:t>H</w:t>
      </w:r>
      <w:r w:rsidRPr="00721F81" w:rsidR="00655232">
        <w:rPr>
          <w:rFonts w:eastAsia="Calibri" w:cs="Times New Roman" w:asciiTheme="majorHAnsi" w:hAnsiTheme="majorHAnsi"/>
          <w:kern w:val="2"/>
          <w14:ligatures w14:val="standardContextual"/>
        </w:rPr>
        <w:t xml:space="preserve">uman </w:t>
      </w:r>
      <w:r w:rsidRPr="00721F81" w:rsidR="00721F81">
        <w:rPr>
          <w:rFonts w:eastAsia="Calibri" w:cs="Times New Roman" w:asciiTheme="majorHAnsi" w:hAnsiTheme="majorHAnsi"/>
          <w:kern w:val="2"/>
          <w14:ligatures w14:val="standardContextual"/>
        </w:rPr>
        <w:t>S</w:t>
      </w:r>
      <w:r w:rsidRPr="00721F81" w:rsidR="00655232">
        <w:rPr>
          <w:rFonts w:eastAsia="Calibri" w:cs="Times New Roman" w:asciiTheme="majorHAnsi" w:hAnsiTheme="majorHAnsi"/>
          <w:kern w:val="2"/>
          <w14:ligatures w14:val="standardContextual"/>
        </w:rPr>
        <w:t>ervices</w:t>
      </w:r>
    </w:p>
    <w:p w:rsidRPr="00721F81" w:rsidR="00655232" w:rsidP="00655232" w:rsidRDefault="00655232" w14:paraId="29CE8022" w14:textId="77777777">
      <w:pPr>
        <w:spacing w:after="160" w:line="256" w:lineRule="auto"/>
        <w:rPr>
          <w:rFonts w:eastAsia="Calibri" w:cs="Times New Roman" w:asciiTheme="majorHAnsi" w:hAnsiTheme="majorHAnsi"/>
          <w:kern w:val="2"/>
          <w14:ligatures w14:val="standardContextual"/>
        </w:rPr>
      </w:pPr>
      <w:r w:rsidRPr="00721F81">
        <w:rPr>
          <w:rFonts w:eastAsia="Calibri" w:cs="Times New Roman" w:asciiTheme="majorHAnsi" w:hAnsiTheme="majorHAnsi"/>
          <w:kern w:val="2"/>
          <w14:ligatures w14:val="standardContextual"/>
        </w:rPr>
        <w:t>Federal Government of Somalia</w:t>
      </w:r>
    </w:p>
    <w:p w:rsidRPr="00721F81" w:rsidR="00655232" w:rsidP="00CC656B" w:rsidRDefault="00655232" w14:paraId="721665E6" w14:textId="77777777">
      <w:pPr>
        <w:keepNext/>
        <w:keepLines/>
        <w:spacing w:before="400" w:after="120"/>
        <w:outlineLvl w:val="0"/>
        <w:rPr>
          <w:rFonts w:eastAsia="Arial" w:cs="Calibri" w:asciiTheme="majorHAnsi" w:hAnsiTheme="majorHAnsi"/>
          <w:b/>
          <w:color w:val="0070C0"/>
          <w:sz w:val="32"/>
          <w:szCs w:val="28"/>
        </w:rPr>
      </w:pPr>
    </w:p>
    <w:p w:rsidR="00655232" w:rsidP="00CC656B" w:rsidRDefault="00655232" w14:paraId="5AD9104B" w14:textId="77777777">
      <w:pPr>
        <w:keepNext/>
        <w:keepLines/>
        <w:spacing w:before="400" w:after="120"/>
        <w:outlineLvl w:val="0"/>
        <w:rPr>
          <w:rFonts w:ascii="Cambria" w:hAnsi="Cambria" w:eastAsia="Arial" w:cs="Calibri"/>
          <w:b/>
          <w:color w:val="0070C0"/>
          <w:sz w:val="32"/>
          <w:szCs w:val="28"/>
        </w:rPr>
      </w:pPr>
    </w:p>
    <w:bookmarkEnd w:id="0"/>
    <w:bookmarkEnd w:id="1"/>
    <w:bookmarkEnd w:id="2"/>
    <w:bookmarkEnd w:id="3"/>
    <w:p w:rsidR="00655232" w:rsidP="00B01AE0" w:rsidRDefault="00655232" w14:paraId="2872E572" w14:textId="77777777">
      <w:pPr>
        <w:spacing w:after="0"/>
        <w:jc w:val="both"/>
        <w:rPr>
          <w:rFonts w:ascii="Cambria" w:hAnsi="Cambria" w:eastAsia="Arial" w:cs="Calibri Light"/>
        </w:rPr>
      </w:pPr>
    </w:p>
    <w:p w:rsidR="00655232" w:rsidP="00B01AE0" w:rsidRDefault="00655232" w14:paraId="645E992B" w14:textId="77777777">
      <w:pPr>
        <w:spacing w:after="0"/>
        <w:jc w:val="both"/>
        <w:rPr>
          <w:rFonts w:ascii="Cambria" w:hAnsi="Cambria" w:eastAsia="Arial" w:cs="Calibri Light"/>
        </w:rPr>
      </w:pPr>
    </w:p>
    <w:p w:rsidRPr="00CC656B" w:rsidR="00655232" w:rsidP="00655232" w:rsidRDefault="00655232" w14:paraId="2BF38B27" w14:textId="77777777">
      <w:pPr>
        <w:keepNext/>
        <w:keepLines/>
        <w:spacing w:before="400" w:after="120"/>
        <w:outlineLvl w:val="0"/>
        <w:rPr>
          <w:rFonts w:ascii="Cambria" w:hAnsi="Cambria" w:eastAsia="Arial" w:cs="Calibri"/>
          <w:b/>
          <w:color w:val="0070C0"/>
          <w:sz w:val="32"/>
          <w:szCs w:val="28"/>
        </w:rPr>
      </w:pPr>
      <w:bookmarkStart w:name="_Toc130727276" w:id="5"/>
      <w:r w:rsidRPr="00CC656B">
        <w:rPr>
          <w:rFonts w:ascii="Cambria" w:hAnsi="Cambria" w:eastAsia="Arial" w:cs="Calibri"/>
          <w:b/>
          <w:color w:val="0070C0"/>
          <w:sz w:val="32"/>
          <w:szCs w:val="28"/>
        </w:rPr>
        <w:lastRenderedPageBreak/>
        <w:t>Acknowledgement</w:t>
      </w:r>
      <w:bookmarkEnd w:id="5"/>
    </w:p>
    <w:p w:rsidRPr="00B01AE0" w:rsidR="00B01AE0" w:rsidP="00B01AE0" w:rsidRDefault="00B01AE0" w14:paraId="2BC342FC" w14:textId="77777777">
      <w:pPr>
        <w:spacing w:after="0"/>
        <w:jc w:val="both"/>
        <w:rPr>
          <w:rFonts w:ascii="Cambria" w:hAnsi="Cambria" w:eastAsia="Arial" w:cs="Calibri Light"/>
        </w:rPr>
      </w:pPr>
      <w:r w:rsidRPr="00B01AE0">
        <w:rPr>
          <w:rFonts w:ascii="Cambria" w:hAnsi="Cambria" w:eastAsia="Arial" w:cs="Calibri Light"/>
        </w:rPr>
        <w:t xml:space="preserve">The Somalia </w:t>
      </w:r>
      <w:r w:rsidRPr="00B01AE0">
        <w:rPr>
          <w:rFonts w:ascii="Cambria" w:hAnsi="Cambria" w:eastAsia="Arial" w:cs="Calibri Light"/>
          <w:iCs/>
        </w:rPr>
        <w:t>Maternal, Infant, Young Child and Adolescent Nutrition (MIYCAN) Operational and Programmatic Guideline</w:t>
      </w:r>
      <w:r w:rsidRPr="00B01AE0">
        <w:rPr>
          <w:rFonts w:ascii="Cambria" w:hAnsi="Cambria" w:eastAsia="Arial" w:cs="Calibri Light"/>
        </w:rPr>
        <w:t xml:space="preserve"> was developed by the Federal Government of Somalia, Somalia Nutrition Cluster, UNICEF and Nutrition Partners with support from Global Nutrition Cluster Technical Alliance</w:t>
      </w:r>
      <w:r w:rsidRPr="00B01AE0">
        <w:rPr>
          <w:rFonts w:ascii="Arial" w:hAnsi="Arial" w:eastAsia="Arial" w:cs="Arial"/>
          <w:sz w:val="16"/>
          <w:szCs w:val="16"/>
        </w:rPr>
        <w:t xml:space="preserve">. </w:t>
      </w:r>
      <w:r w:rsidRPr="00B01AE0">
        <w:rPr>
          <w:rFonts w:ascii="Cambria" w:hAnsi="Cambria" w:eastAsia="Arial" w:cs="Calibri Light"/>
        </w:rPr>
        <w:t>The MIYCAN Operational and Programmatic Guidance is based on</w:t>
      </w:r>
      <w:r w:rsidRPr="00B01AE0">
        <w:rPr>
          <w:rFonts w:ascii="Cambria" w:hAnsi="Cambria" w:eastAsia="Times New Roman" w:cs="Calibri Light"/>
        </w:rPr>
        <w:t xml:space="preserve"> Somalia National documents and Global policy documents by WHO and UNICEF. </w:t>
      </w:r>
    </w:p>
    <w:p w:rsidRPr="00B01AE0" w:rsidR="00B01AE0" w:rsidP="00B01AE0" w:rsidRDefault="00B01AE0" w14:paraId="7CED7CEF" w14:textId="77777777">
      <w:pPr>
        <w:spacing w:after="0"/>
        <w:jc w:val="both"/>
        <w:rPr>
          <w:rFonts w:ascii="Cambria" w:hAnsi="Cambria" w:eastAsia="Arial" w:cs="Calibri Light"/>
        </w:rPr>
      </w:pPr>
    </w:p>
    <w:p w:rsidRPr="00B01AE0" w:rsidR="00B01AE0" w:rsidP="00B01AE0" w:rsidRDefault="00B01AE0" w14:paraId="3DDED04A" w14:textId="77777777">
      <w:pPr>
        <w:spacing w:after="0"/>
        <w:jc w:val="both"/>
        <w:rPr>
          <w:rFonts w:ascii="Cambria" w:hAnsi="Cambria" w:eastAsia="Arial" w:cs="Calibri Light"/>
        </w:rPr>
      </w:pPr>
      <w:r w:rsidRPr="00B01AE0">
        <w:rPr>
          <w:rFonts w:ascii="Cambria" w:hAnsi="Cambria" w:eastAsia="Arial" w:cs="Calibri Light"/>
        </w:rPr>
        <w:t>T</w:t>
      </w:r>
      <w:r w:rsidRPr="00B01AE0">
        <w:rPr>
          <w:rFonts w:ascii="Cambria" w:hAnsi="Cambria" w:eastAsia="Arial" w:cs="Calibri Light"/>
          <w:iCs/>
        </w:rPr>
        <w:t xml:space="preserve">he Federal Ministry of Health and Social Services </w:t>
      </w:r>
      <w:r w:rsidRPr="00B01AE0">
        <w:rPr>
          <w:rFonts w:ascii="Cambria" w:hAnsi="Cambria" w:eastAsia="Arial" w:cs="Calibri Light"/>
        </w:rPr>
        <w:t xml:space="preserve">extend special appreciation to UNICEF, WHO, WFP, FAO, IMC, Save the Children, IRC, ACF, Concern Worldwide and WARDI for their technical review of MIYCAN operational and programmatic guideline. </w:t>
      </w:r>
    </w:p>
    <w:p w:rsidRPr="00B01AE0" w:rsidR="00B01AE0" w:rsidP="00B01AE0" w:rsidRDefault="00B01AE0" w14:paraId="27E97D47" w14:textId="77777777">
      <w:pPr>
        <w:spacing w:after="0"/>
        <w:jc w:val="both"/>
        <w:rPr>
          <w:rFonts w:ascii="Cambria" w:hAnsi="Cambria" w:eastAsia="Arial" w:cs="Calibri Light"/>
        </w:rPr>
      </w:pPr>
    </w:p>
    <w:p w:rsidRPr="00B01AE0" w:rsidR="00B01AE0" w:rsidP="00B01AE0" w:rsidRDefault="00B01AE0" w14:paraId="4377D0D4" w14:textId="77777777">
      <w:pPr>
        <w:spacing w:after="0"/>
        <w:jc w:val="both"/>
        <w:rPr>
          <w:rFonts w:ascii="Cambria" w:hAnsi="Cambria" w:eastAsia="Arial" w:cs="Calibri Light"/>
        </w:rPr>
      </w:pPr>
      <w:r w:rsidRPr="00B01AE0">
        <w:rPr>
          <w:rFonts w:ascii="Cambria" w:hAnsi="Cambria" w:eastAsia="Arial" w:cs="Calibri Light"/>
        </w:rPr>
        <w:t>We thank Clementina Ngina, MIYCN-E Advisor and consultant,</w:t>
      </w:r>
      <w:r w:rsidRPr="00B01AE0">
        <w:rPr>
          <w:rFonts w:ascii="Cambria" w:hAnsi="Cambria" w:eastAsia="Arial" w:cs="Arial"/>
        </w:rPr>
        <w:t xml:space="preserve"> </w:t>
      </w:r>
      <w:r w:rsidRPr="00B01AE0">
        <w:rPr>
          <w:rFonts w:ascii="Cambria" w:hAnsi="Cambria" w:eastAsia="Arial" w:cs="Calibri Light"/>
        </w:rPr>
        <w:t xml:space="preserve">Global Nutrition Cluster Technical Alliance, who spearheaded the development of MIYCAN operational and programmatic guideline. </w:t>
      </w:r>
    </w:p>
    <w:p w:rsidRPr="00B01AE0" w:rsidR="00B01AE0" w:rsidP="00B01AE0" w:rsidRDefault="00B01AE0" w14:paraId="66932C28" w14:textId="77777777">
      <w:pPr>
        <w:spacing w:after="0"/>
        <w:jc w:val="both"/>
        <w:rPr>
          <w:rFonts w:ascii="Cambria" w:hAnsi="Cambria" w:eastAsia="Times New Roman" w:cs="Calibri"/>
        </w:rPr>
      </w:pPr>
    </w:p>
    <w:p w:rsidRPr="00B01AE0" w:rsidR="00B01AE0" w:rsidP="00B01AE0" w:rsidRDefault="00B01AE0" w14:paraId="3711DDE3" w14:textId="77777777">
      <w:pPr>
        <w:spacing w:after="0"/>
        <w:jc w:val="both"/>
        <w:rPr>
          <w:rFonts w:ascii="Cambria" w:hAnsi="Cambria" w:eastAsia="Times New Roman" w:cs="Calibri"/>
        </w:rPr>
      </w:pPr>
      <w:r w:rsidRPr="00B01AE0">
        <w:rPr>
          <w:rFonts w:ascii="Cambria" w:hAnsi="Cambria" w:eastAsia="Times New Roman" w:cs="Calibri"/>
        </w:rPr>
        <w:t>Lastly, we gratefully acknowledge and express our gratitude to the following colleagues for their specific technical contribution and review throughout the process:</w:t>
      </w:r>
    </w:p>
    <w:p w:rsidRPr="00B01AE0" w:rsidR="00B01AE0" w:rsidP="00B01AE0" w:rsidRDefault="00B01AE0" w14:paraId="437A21C2" w14:textId="77777777">
      <w:pPr>
        <w:spacing w:after="0"/>
        <w:jc w:val="both"/>
        <w:rPr>
          <w:rFonts w:ascii="Cambria" w:hAnsi="Cambria" w:eastAsia="Times New Roman" w:cs="Calibri"/>
          <w:b/>
          <w:bCs/>
          <w:color w:val="000000"/>
        </w:rPr>
      </w:pPr>
    </w:p>
    <w:p w:rsidRPr="00B01AE0" w:rsidR="00B01AE0" w:rsidP="00B01AE0" w:rsidRDefault="00B01AE0" w14:paraId="3F6DF694" w14:textId="6921FA64">
      <w:pPr>
        <w:spacing w:after="0"/>
        <w:jc w:val="both"/>
        <w:rPr>
          <w:rFonts w:ascii="Cambria" w:hAnsi="Cambria" w:eastAsia="Times New Roman" w:cs="Calibri"/>
        </w:rPr>
      </w:pPr>
      <w:r w:rsidRPr="00B01AE0">
        <w:rPr>
          <w:rFonts w:ascii="Cambria" w:hAnsi="Cambria" w:eastAsia="Times New Roman" w:cs="Calibri"/>
          <w:b/>
          <w:bCs/>
        </w:rPr>
        <w:t xml:space="preserve">Brooke Bauer - </w:t>
      </w:r>
      <w:r w:rsidRPr="00B01AE0">
        <w:rPr>
          <w:rFonts w:ascii="Cambria" w:hAnsi="Cambria" w:eastAsia="Times New Roman" w:cs="Calibri"/>
        </w:rPr>
        <w:t>MIYCN-E and Gender in Nutrition Advisor, Global Nutrition Cluster Technical Alliance</w:t>
      </w:r>
      <w:r w:rsidR="00AF3B8A">
        <w:rPr>
          <w:rFonts w:ascii="Cambria" w:hAnsi="Cambria" w:eastAsia="Times New Roman" w:cs="Calibri"/>
        </w:rPr>
        <w:t xml:space="preserve">   </w:t>
      </w:r>
    </w:p>
    <w:p w:rsidRPr="00B01AE0" w:rsidR="00B01AE0" w:rsidP="00B01AE0" w:rsidRDefault="00B01AE0" w14:paraId="78996334" w14:textId="77777777">
      <w:pPr>
        <w:spacing w:after="0"/>
        <w:jc w:val="both"/>
        <w:rPr>
          <w:rFonts w:ascii="Cambria" w:hAnsi="Cambria" w:eastAsia="Times New Roman" w:cs="Calibri"/>
        </w:rPr>
      </w:pPr>
      <w:r w:rsidRPr="00B01AE0">
        <w:rPr>
          <w:rFonts w:ascii="Cambria" w:hAnsi="Cambria" w:eastAsia="Times New Roman" w:cs="Calibri"/>
          <w:b/>
        </w:rPr>
        <w:t xml:space="preserve">Alice Burrell - </w:t>
      </w:r>
      <w:r w:rsidRPr="00B01AE0">
        <w:rPr>
          <w:rFonts w:ascii="Cambria" w:hAnsi="Cambria" w:eastAsia="Times New Roman" w:cs="Calibri"/>
        </w:rPr>
        <w:t>IYCF-E and MAMI Advisor, Global Nutrition Cluster Technical Alliance</w:t>
      </w:r>
    </w:p>
    <w:p w:rsidR="00B01AE0" w:rsidP="00B01AE0" w:rsidRDefault="00B01AE0" w14:paraId="2F7FC11F" w14:textId="03B2152E">
      <w:pPr>
        <w:spacing w:after="0"/>
        <w:jc w:val="both"/>
        <w:rPr>
          <w:rFonts w:ascii="Cambria" w:hAnsi="Cambria" w:eastAsia="Times New Roman" w:cs="Calibri"/>
        </w:rPr>
      </w:pPr>
      <w:r w:rsidRPr="00B01AE0">
        <w:rPr>
          <w:rFonts w:ascii="Cambria" w:hAnsi="Cambria" w:eastAsia="Times New Roman" w:cs="Calibri"/>
          <w:b/>
          <w:bCs/>
        </w:rPr>
        <w:t>Simon Karanja -</w:t>
      </w:r>
      <w:r w:rsidRPr="00B01AE0">
        <w:rPr>
          <w:rFonts w:ascii="Cambria" w:hAnsi="Cambria" w:eastAsia="Times New Roman" w:cs="Calibri"/>
        </w:rPr>
        <w:t xml:space="preserve"> Somalia Nutrition Cluster Coordinator, UNICEF</w:t>
      </w:r>
    </w:p>
    <w:p w:rsidRPr="00B01AE0" w:rsidR="0014084A" w:rsidP="0014084A" w:rsidRDefault="0014084A" w14:paraId="61E3489F" w14:textId="54006F3E">
      <w:pPr>
        <w:spacing w:after="0"/>
        <w:jc w:val="both"/>
        <w:rPr>
          <w:rFonts w:ascii="Cambria" w:hAnsi="Cambria" w:eastAsia="Times New Roman" w:cs="Calibri"/>
        </w:rPr>
      </w:pPr>
      <w:r w:rsidRPr="0014084A">
        <w:rPr>
          <w:rFonts w:ascii="Cambria" w:hAnsi="Cambria" w:eastAsia="Times New Roman" w:cs="Calibri"/>
          <w:b/>
        </w:rPr>
        <w:t>D</w:t>
      </w:r>
      <w:r w:rsidRPr="0014084A">
        <w:rPr>
          <w:rFonts w:ascii="Cambria" w:hAnsi="Cambria" w:eastAsia="Times New Roman" w:cs="Calibri"/>
          <w:b/>
        </w:rPr>
        <w:t>r.</w:t>
      </w:r>
      <w:r w:rsidRPr="0014084A">
        <w:rPr>
          <w:rFonts w:ascii="Cambria" w:hAnsi="Cambria" w:eastAsia="Times New Roman" w:cs="Calibri"/>
          <w:b/>
        </w:rPr>
        <w:t xml:space="preserve"> Ali </w:t>
      </w:r>
      <w:r w:rsidRPr="0014084A">
        <w:rPr>
          <w:rFonts w:ascii="Cambria" w:hAnsi="Cambria" w:eastAsia="Times New Roman" w:cs="Calibri"/>
          <w:b/>
        </w:rPr>
        <w:t>H</w:t>
      </w:r>
      <w:r w:rsidRPr="0014084A">
        <w:rPr>
          <w:rFonts w:ascii="Cambria" w:hAnsi="Cambria" w:eastAsia="Times New Roman" w:cs="Calibri"/>
          <w:b/>
        </w:rPr>
        <w:t xml:space="preserve">aji </w:t>
      </w:r>
      <w:r w:rsidRPr="0014084A">
        <w:rPr>
          <w:rFonts w:ascii="Cambria" w:hAnsi="Cambria" w:eastAsia="Times New Roman" w:cs="Calibri"/>
          <w:b/>
        </w:rPr>
        <w:t>A</w:t>
      </w:r>
      <w:r w:rsidRPr="0014084A">
        <w:rPr>
          <w:rFonts w:ascii="Cambria" w:hAnsi="Cambria" w:eastAsia="Times New Roman" w:cs="Calibri"/>
          <w:b/>
        </w:rPr>
        <w:t>dam</w:t>
      </w:r>
      <w:r w:rsidRPr="0014084A">
        <w:rPr>
          <w:rFonts w:ascii="Cambria" w:hAnsi="Cambria" w:eastAsia="Times New Roman" w:cs="Calibri"/>
        </w:rPr>
        <w:t xml:space="preserve"> </w:t>
      </w:r>
      <w:r>
        <w:rPr>
          <w:rFonts w:ascii="Cambria" w:hAnsi="Cambria" w:eastAsia="Times New Roman" w:cs="Calibri"/>
        </w:rPr>
        <w:t>-</w:t>
      </w:r>
      <w:r w:rsidRPr="0014084A">
        <w:rPr>
          <w:rFonts w:ascii="Cambria" w:hAnsi="Cambria" w:eastAsia="Times New Roman" w:cs="Calibri"/>
        </w:rPr>
        <w:t>Minister</w:t>
      </w:r>
      <w:r>
        <w:rPr>
          <w:rFonts w:ascii="Cambria" w:hAnsi="Cambria" w:eastAsia="Times New Roman" w:cs="Calibri"/>
        </w:rPr>
        <w:t>, FMOH</w:t>
      </w:r>
    </w:p>
    <w:p w:rsidR="00237D9A" w:rsidP="00B01AE0" w:rsidRDefault="00237D9A" w14:paraId="22A99F17" w14:textId="73FFA9AB">
      <w:pPr>
        <w:spacing w:after="0"/>
        <w:jc w:val="both"/>
        <w:rPr>
          <w:rFonts w:ascii="Cambria" w:hAnsi="Cambria" w:eastAsia="Times New Roman" w:cs="Calibri"/>
          <w:highlight w:val="cyan"/>
        </w:rPr>
      </w:pPr>
      <w:r w:rsidRPr="00237D9A">
        <w:rPr>
          <w:rFonts w:ascii="Cambria" w:hAnsi="Cambria" w:eastAsia="Times New Roman" w:cs="Calibri"/>
          <w:b/>
        </w:rPr>
        <w:t xml:space="preserve">Dr </w:t>
      </w:r>
      <w:r w:rsidR="007A6E64">
        <w:rPr>
          <w:rFonts w:ascii="Cambria" w:hAnsi="Cambria" w:eastAsia="Times New Roman" w:cs="Calibri"/>
          <w:b/>
        </w:rPr>
        <w:t>U</w:t>
      </w:r>
      <w:r w:rsidRPr="00237D9A">
        <w:rPr>
          <w:rFonts w:ascii="Cambria" w:hAnsi="Cambria" w:eastAsia="Times New Roman" w:cs="Calibri"/>
          <w:b/>
        </w:rPr>
        <w:t xml:space="preserve">bah Farah </w:t>
      </w:r>
      <w:r w:rsidR="007A6E64">
        <w:rPr>
          <w:rFonts w:ascii="Cambria" w:hAnsi="Cambria" w:eastAsia="Times New Roman" w:cs="Calibri"/>
          <w:b/>
        </w:rPr>
        <w:t>A</w:t>
      </w:r>
      <w:r w:rsidRPr="00237D9A">
        <w:rPr>
          <w:rFonts w:ascii="Cambria" w:hAnsi="Cambria" w:eastAsia="Times New Roman" w:cs="Calibri"/>
          <w:b/>
        </w:rPr>
        <w:t>hmed</w:t>
      </w:r>
      <w:r>
        <w:rPr>
          <w:rFonts w:ascii="Cambria" w:hAnsi="Cambria" w:eastAsia="Times New Roman" w:cs="Calibri"/>
        </w:rPr>
        <w:t>-</w:t>
      </w:r>
      <w:r w:rsidRPr="00237D9A">
        <w:t xml:space="preserve"> </w:t>
      </w:r>
      <w:r w:rsidRPr="00237D9A">
        <w:rPr>
          <w:rFonts w:ascii="Cambria" w:hAnsi="Cambria" w:eastAsia="Times New Roman" w:cs="Calibri"/>
        </w:rPr>
        <w:t xml:space="preserve">Director of </w:t>
      </w:r>
      <w:r w:rsidR="0014084A">
        <w:rPr>
          <w:rFonts w:ascii="Cambria" w:hAnsi="Cambria" w:eastAsia="Times New Roman" w:cs="Calibri"/>
        </w:rPr>
        <w:t>F</w:t>
      </w:r>
      <w:r w:rsidRPr="00237D9A">
        <w:rPr>
          <w:rFonts w:ascii="Cambria" w:hAnsi="Cambria" w:eastAsia="Times New Roman" w:cs="Calibri"/>
        </w:rPr>
        <w:t xml:space="preserve">amily </w:t>
      </w:r>
      <w:r w:rsidR="0014084A">
        <w:rPr>
          <w:rFonts w:ascii="Cambria" w:hAnsi="Cambria" w:eastAsia="Times New Roman" w:cs="Calibri"/>
        </w:rPr>
        <w:t>H</w:t>
      </w:r>
      <w:r w:rsidRPr="00237D9A">
        <w:rPr>
          <w:rFonts w:ascii="Cambria" w:hAnsi="Cambria" w:eastAsia="Times New Roman" w:cs="Calibri"/>
        </w:rPr>
        <w:t xml:space="preserve">ealth </w:t>
      </w:r>
      <w:r w:rsidR="0014084A">
        <w:rPr>
          <w:rFonts w:ascii="Cambria" w:hAnsi="Cambria" w:eastAsia="Times New Roman" w:cs="Calibri"/>
        </w:rPr>
        <w:t>D</w:t>
      </w:r>
      <w:r w:rsidRPr="00237D9A">
        <w:rPr>
          <w:rFonts w:ascii="Cambria" w:hAnsi="Cambria" w:eastAsia="Times New Roman" w:cs="Calibri"/>
        </w:rPr>
        <w:t>epartment</w:t>
      </w:r>
      <w:r>
        <w:rPr>
          <w:rFonts w:ascii="Cambria" w:hAnsi="Cambria" w:eastAsia="Times New Roman" w:cs="Calibri"/>
        </w:rPr>
        <w:t>,</w:t>
      </w:r>
      <w:r w:rsidRPr="00237D9A">
        <w:t xml:space="preserve"> </w:t>
      </w:r>
      <w:r w:rsidRPr="00237D9A">
        <w:rPr>
          <w:rFonts w:ascii="Cambria" w:hAnsi="Cambria" w:eastAsia="Times New Roman" w:cs="Calibri"/>
        </w:rPr>
        <w:t>-FMOH</w:t>
      </w:r>
    </w:p>
    <w:p w:rsidRPr="00237D9A" w:rsidR="00237D9A" w:rsidP="00237D9A" w:rsidRDefault="00237D9A" w14:paraId="2CC9345C" w14:textId="66466434">
      <w:pPr>
        <w:spacing w:after="0"/>
        <w:jc w:val="both"/>
        <w:rPr>
          <w:rFonts w:ascii="Cambria" w:hAnsi="Cambria" w:eastAsia="Times New Roman" w:cs="Calibri"/>
        </w:rPr>
      </w:pPr>
      <w:r w:rsidRPr="00237D9A">
        <w:rPr>
          <w:rFonts w:ascii="Cambria" w:hAnsi="Cambria" w:eastAsia="Times New Roman" w:cs="Calibri"/>
          <w:b/>
        </w:rPr>
        <w:t xml:space="preserve">Farhan Mohamed </w:t>
      </w:r>
      <w:r w:rsidR="007A6E64">
        <w:rPr>
          <w:rFonts w:ascii="Cambria" w:hAnsi="Cambria" w:eastAsia="Times New Roman" w:cs="Calibri"/>
          <w:b/>
        </w:rPr>
        <w:t>M</w:t>
      </w:r>
      <w:r w:rsidRPr="00237D9A">
        <w:rPr>
          <w:rFonts w:ascii="Cambria" w:hAnsi="Cambria" w:eastAsia="Times New Roman" w:cs="Calibri"/>
          <w:b/>
        </w:rPr>
        <w:t>ohamud-</w:t>
      </w:r>
      <w:r>
        <w:rPr>
          <w:rFonts w:ascii="Cambria" w:hAnsi="Cambria" w:eastAsia="Times New Roman" w:cs="Calibri"/>
        </w:rPr>
        <w:t xml:space="preserve"> </w:t>
      </w:r>
      <w:r w:rsidRPr="00237D9A">
        <w:rPr>
          <w:rFonts w:ascii="Cambria" w:hAnsi="Cambria" w:eastAsia="Times New Roman" w:cs="Calibri"/>
        </w:rPr>
        <w:t xml:space="preserve">Head of </w:t>
      </w:r>
      <w:r w:rsidR="0014084A">
        <w:rPr>
          <w:rFonts w:ascii="Cambria" w:hAnsi="Cambria" w:eastAsia="Times New Roman" w:cs="Calibri"/>
        </w:rPr>
        <w:t>N</w:t>
      </w:r>
      <w:r w:rsidRPr="00237D9A">
        <w:rPr>
          <w:rFonts w:ascii="Cambria" w:hAnsi="Cambria" w:eastAsia="Times New Roman" w:cs="Calibri"/>
        </w:rPr>
        <w:t xml:space="preserve">utrition </w:t>
      </w:r>
      <w:r w:rsidR="0014084A">
        <w:rPr>
          <w:rFonts w:ascii="Cambria" w:hAnsi="Cambria" w:eastAsia="Times New Roman" w:cs="Calibri"/>
        </w:rPr>
        <w:t>M</w:t>
      </w:r>
      <w:r w:rsidRPr="00237D9A">
        <w:rPr>
          <w:rFonts w:ascii="Cambria" w:hAnsi="Cambria" w:eastAsia="Times New Roman" w:cs="Calibri"/>
        </w:rPr>
        <w:t>anager</w:t>
      </w:r>
      <w:r>
        <w:rPr>
          <w:rFonts w:ascii="Cambria" w:hAnsi="Cambria" w:eastAsia="Times New Roman" w:cs="Calibri"/>
        </w:rPr>
        <w:t>, FMOH</w:t>
      </w:r>
    </w:p>
    <w:p w:rsidRPr="00237D9A" w:rsidR="00237D9A" w:rsidP="00237D9A" w:rsidRDefault="00237D9A" w14:paraId="057C9931" w14:textId="63EDA609">
      <w:pPr>
        <w:spacing w:after="0"/>
        <w:jc w:val="both"/>
        <w:rPr>
          <w:rFonts w:ascii="Cambria" w:hAnsi="Cambria" w:eastAsia="Times New Roman" w:cs="Calibri"/>
        </w:rPr>
      </w:pPr>
      <w:r w:rsidRPr="00237D9A">
        <w:rPr>
          <w:rFonts w:ascii="Cambria" w:hAnsi="Cambria" w:eastAsia="Times New Roman" w:cs="Calibri"/>
          <w:b/>
        </w:rPr>
        <w:t>Dr</w:t>
      </w:r>
      <w:r w:rsidR="004434C8">
        <w:rPr>
          <w:rFonts w:ascii="Cambria" w:hAnsi="Cambria" w:eastAsia="Times New Roman" w:cs="Calibri"/>
          <w:b/>
        </w:rPr>
        <w:t>.</w:t>
      </w:r>
      <w:r w:rsidRPr="00237D9A">
        <w:rPr>
          <w:rFonts w:ascii="Cambria" w:hAnsi="Cambria" w:eastAsia="Times New Roman" w:cs="Calibri"/>
          <w:b/>
        </w:rPr>
        <w:t xml:space="preserve"> Ayan Mohamed Osman</w:t>
      </w:r>
      <w:r>
        <w:rPr>
          <w:rFonts w:ascii="Cambria" w:hAnsi="Cambria" w:eastAsia="Times New Roman" w:cs="Calibri"/>
        </w:rPr>
        <w:t>-</w:t>
      </w:r>
      <w:r w:rsidRPr="00237D9A">
        <w:t xml:space="preserve"> </w:t>
      </w:r>
      <w:r w:rsidRPr="00237D9A">
        <w:rPr>
          <w:rFonts w:ascii="Cambria" w:hAnsi="Cambria" w:eastAsia="Times New Roman" w:cs="Calibri"/>
        </w:rPr>
        <w:t xml:space="preserve">Nutrition </w:t>
      </w:r>
      <w:r w:rsidR="0014084A">
        <w:rPr>
          <w:rFonts w:ascii="Cambria" w:hAnsi="Cambria" w:eastAsia="Times New Roman" w:cs="Calibri"/>
        </w:rPr>
        <w:t>O</w:t>
      </w:r>
      <w:r w:rsidRPr="00237D9A">
        <w:rPr>
          <w:rFonts w:ascii="Cambria" w:hAnsi="Cambria" w:eastAsia="Times New Roman" w:cs="Calibri"/>
        </w:rPr>
        <w:t>fficer/MIYCAN Focal person</w:t>
      </w:r>
      <w:r>
        <w:rPr>
          <w:rFonts w:ascii="Cambria" w:hAnsi="Cambria" w:eastAsia="Times New Roman" w:cs="Calibri"/>
        </w:rPr>
        <w:t>, FMOH</w:t>
      </w:r>
    </w:p>
    <w:p w:rsidRPr="00237D9A" w:rsidR="00237D9A" w:rsidP="00237D9A" w:rsidRDefault="00237D9A" w14:paraId="180D9CC2" w14:textId="4E2A5E42">
      <w:pPr>
        <w:spacing w:after="0"/>
        <w:jc w:val="both"/>
        <w:rPr>
          <w:rFonts w:ascii="Cambria" w:hAnsi="Cambria" w:eastAsia="Times New Roman" w:cs="Calibri"/>
        </w:rPr>
      </w:pPr>
      <w:r w:rsidRPr="00237D9A">
        <w:rPr>
          <w:rFonts w:ascii="Cambria" w:hAnsi="Cambria" w:eastAsia="Times New Roman" w:cs="Calibri"/>
          <w:b/>
        </w:rPr>
        <w:t>Madina Ali Abdirahman</w:t>
      </w:r>
      <w:r w:rsidRPr="00237D9A">
        <w:rPr>
          <w:rFonts w:ascii="Cambria" w:hAnsi="Cambria" w:eastAsia="Times New Roman" w:cs="Calibri"/>
        </w:rPr>
        <w:t xml:space="preserve"> </w:t>
      </w:r>
      <w:r>
        <w:rPr>
          <w:rFonts w:ascii="Cambria" w:hAnsi="Cambria" w:eastAsia="Times New Roman" w:cs="Calibri"/>
        </w:rPr>
        <w:t xml:space="preserve">–Nutrition </w:t>
      </w:r>
      <w:r w:rsidR="0014084A">
        <w:rPr>
          <w:rFonts w:ascii="Cambria" w:hAnsi="Cambria" w:eastAsia="Times New Roman" w:cs="Calibri"/>
        </w:rPr>
        <w:t>O</w:t>
      </w:r>
      <w:r>
        <w:rPr>
          <w:rFonts w:ascii="Cambria" w:hAnsi="Cambria" w:eastAsia="Times New Roman" w:cs="Calibri"/>
        </w:rPr>
        <w:t>fficer, UNICEF</w:t>
      </w:r>
    </w:p>
    <w:p w:rsidRPr="00237D9A" w:rsidR="00237D9A" w:rsidP="00237D9A" w:rsidRDefault="00237D9A" w14:paraId="5D437B8B" w14:textId="1A3AE534">
      <w:pPr>
        <w:spacing w:after="0"/>
        <w:jc w:val="both"/>
        <w:rPr>
          <w:rFonts w:ascii="Cambria" w:hAnsi="Cambria" w:eastAsia="Times New Roman" w:cs="Calibri"/>
        </w:rPr>
      </w:pPr>
      <w:r w:rsidRPr="00237D9A">
        <w:rPr>
          <w:rFonts w:ascii="Cambria" w:hAnsi="Cambria" w:eastAsia="Times New Roman" w:cs="Calibri"/>
          <w:b/>
        </w:rPr>
        <w:t>Zephenia G</w:t>
      </w:r>
      <w:r w:rsidR="007A6E64">
        <w:rPr>
          <w:rFonts w:ascii="Cambria" w:hAnsi="Cambria" w:eastAsia="Times New Roman" w:cs="Calibri"/>
          <w:b/>
        </w:rPr>
        <w:t>o</w:t>
      </w:r>
      <w:r w:rsidRPr="00237D9A">
        <w:rPr>
          <w:rFonts w:ascii="Cambria" w:hAnsi="Cambria" w:eastAsia="Times New Roman" w:cs="Calibri"/>
          <w:b/>
        </w:rPr>
        <w:t>mor</w:t>
      </w:r>
      <w:r w:rsidRPr="007A6E64" w:rsidR="007A6E64">
        <w:rPr>
          <w:rFonts w:ascii="Cambria" w:hAnsi="Cambria" w:eastAsia="Times New Roman" w:cs="Calibri"/>
          <w:b/>
        </w:rPr>
        <w:t>a</w:t>
      </w:r>
      <w:r w:rsidR="007A6E64">
        <w:rPr>
          <w:rFonts w:ascii="Cambria" w:hAnsi="Cambria" w:eastAsia="Times New Roman" w:cs="Calibri"/>
        </w:rPr>
        <w:t xml:space="preserve">- </w:t>
      </w:r>
      <w:r>
        <w:rPr>
          <w:rFonts w:ascii="Cambria" w:hAnsi="Cambria" w:eastAsia="Times New Roman" w:cs="Calibri"/>
        </w:rPr>
        <w:t xml:space="preserve">Nutrition </w:t>
      </w:r>
      <w:r w:rsidR="0014084A">
        <w:rPr>
          <w:rFonts w:ascii="Cambria" w:hAnsi="Cambria" w:eastAsia="Times New Roman" w:cs="Calibri"/>
        </w:rPr>
        <w:t>S</w:t>
      </w:r>
      <w:r>
        <w:rPr>
          <w:rFonts w:ascii="Cambria" w:hAnsi="Cambria" w:eastAsia="Times New Roman" w:cs="Calibri"/>
        </w:rPr>
        <w:t>pecialist, UNICEF</w:t>
      </w:r>
    </w:p>
    <w:p w:rsidR="00B01AE0" w:rsidP="00237D9A" w:rsidRDefault="00237D9A" w14:paraId="64374064" w14:textId="6D9EEB3D">
      <w:pPr>
        <w:spacing w:after="0"/>
        <w:jc w:val="both"/>
        <w:rPr>
          <w:rFonts w:ascii="Cambria" w:hAnsi="Cambria" w:eastAsia="Times New Roman" w:cs="Calibri"/>
        </w:rPr>
      </w:pPr>
      <w:r w:rsidRPr="00237D9A">
        <w:rPr>
          <w:rFonts w:ascii="Cambria" w:hAnsi="Cambria" w:eastAsia="Times New Roman" w:cs="Calibri"/>
          <w:b/>
        </w:rPr>
        <w:t xml:space="preserve">Khadija </w:t>
      </w:r>
      <w:r w:rsidR="007A6E64">
        <w:rPr>
          <w:rFonts w:ascii="Cambria" w:hAnsi="Cambria" w:eastAsia="Times New Roman" w:cs="Calibri"/>
          <w:b/>
        </w:rPr>
        <w:t>A</w:t>
      </w:r>
      <w:r w:rsidRPr="00237D9A">
        <w:rPr>
          <w:rFonts w:ascii="Cambria" w:hAnsi="Cambria" w:eastAsia="Times New Roman" w:cs="Calibri"/>
          <w:b/>
        </w:rPr>
        <w:t xml:space="preserve">li </w:t>
      </w:r>
      <w:r w:rsidR="007A6E64">
        <w:rPr>
          <w:rFonts w:ascii="Cambria" w:hAnsi="Cambria" w:eastAsia="Times New Roman" w:cs="Calibri"/>
          <w:b/>
        </w:rPr>
        <w:t>G</w:t>
      </w:r>
      <w:r w:rsidRPr="00237D9A">
        <w:rPr>
          <w:rFonts w:ascii="Cambria" w:hAnsi="Cambria" w:eastAsia="Times New Roman" w:cs="Calibri"/>
          <w:b/>
        </w:rPr>
        <w:t>eedi</w:t>
      </w:r>
      <w:r>
        <w:rPr>
          <w:rFonts w:ascii="Cambria" w:hAnsi="Cambria" w:eastAsia="Times New Roman" w:cs="Calibri"/>
        </w:rPr>
        <w:t>-</w:t>
      </w:r>
      <w:r w:rsidRPr="00237D9A">
        <w:t xml:space="preserve"> </w:t>
      </w:r>
      <w:r w:rsidRPr="00237D9A">
        <w:rPr>
          <w:rFonts w:ascii="Cambria" w:hAnsi="Cambria" w:eastAsia="Times New Roman" w:cs="Calibri"/>
        </w:rPr>
        <w:t xml:space="preserve">Nutrition </w:t>
      </w:r>
      <w:r w:rsidR="0014084A">
        <w:rPr>
          <w:rFonts w:ascii="Cambria" w:hAnsi="Cambria" w:eastAsia="Times New Roman" w:cs="Calibri"/>
        </w:rPr>
        <w:t>O</w:t>
      </w:r>
      <w:r w:rsidRPr="00237D9A">
        <w:rPr>
          <w:rFonts w:ascii="Cambria" w:hAnsi="Cambria" w:eastAsia="Times New Roman" w:cs="Calibri"/>
        </w:rPr>
        <w:t xml:space="preserve">fficer IMAM </w:t>
      </w:r>
      <w:r w:rsidR="0014084A">
        <w:rPr>
          <w:rFonts w:ascii="Cambria" w:hAnsi="Cambria" w:eastAsia="Times New Roman" w:cs="Calibri"/>
        </w:rPr>
        <w:t>F</w:t>
      </w:r>
      <w:r w:rsidRPr="00237D9A">
        <w:rPr>
          <w:rFonts w:ascii="Cambria" w:hAnsi="Cambria" w:eastAsia="Times New Roman" w:cs="Calibri"/>
        </w:rPr>
        <w:t>ocal person</w:t>
      </w:r>
      <w:r>
        <w:rPr>
          <w:rFonts w:ascii="Cambria" w:hAnsi="Cambria" w:eastAsia="Times New Roman" w:cs="Calibri"/>
        </w:rPr>
        <w:t>, FMOH</w:t>
      </w:r>
    </w:p>
    <w:p w:rsidR="00281C76" w:rsidP="00237D9A" w:rsidRDefault="00281C76" w14:paraId="765F49F5" w14:textId="40A532EA">
      <w:pPr>
        <w:spacing w:after="0"/>
        <w:jc w:val="both"/>
        <w:rPr>
          <w:rFonts w:ascii="Cambria" w:hAnsi="Cambria" w:eastAsia="Times New Roman" w:cs="Calibri"/>
        </w:rPr>
      </w:pPr>
    </w:p>
    <w:p w:rsidRPr="00B01AE0" w:rsidR="00281C76" w:rsidP="00237D9A" w:rsidRDefault="00281C76" w14:paraId="1C9F1F0A" w14:textId="77777777">
      <w:pPr>
        <w:spacing w:after="0"/>
        <w:jc w:val="both"/>
        <w:rPr>
          <w:rFonts w:ascii="Cambria" w:hAnsi="Cambria" w:eastAsia="Times New Roman" w:cs="Calibri"/>
        </w:rPr>
      </w:pPr>
    </w:p>
    <w:p w:rsidRPr="00B01AE0" w:rsidR="00B01AE0" w:rsidP="00B01AE0" w:rsidRDefault="00B01AE0" w14:paraId="36AE39AF" w14:textId="77777777">
      <w:pPr>
        <w:spacing w:after="0"/>
        <w:jc w:val="both"/>
        <w:rPr>
          <w:rFonts w:ascii="Cambria" w:hAnsi="Cambria" w:eastAsia="Times New Roman" w:cs="Calibri"/>
        </w:rPr>
      </w:pPr>
    </w:p>
    <w:p w:rsidR="00281C76" w:rsidP="00B01AE0" w:rsidRDefault="00B01AE0" w14:paraId="5D20402D" w14:textId="77777777">
      <w:pPr>
        <w:spacing w:after="0"/>
        <w:jc w:val="both"/>
        <w:rPr>
          <w:rFonts w:ascii="Arial" w:hAnsi="Arial" w:eastAsia="Arial" w:cs="Arial"/>
          <w:lang w:val="en-IE" w:eastAsia="en-IE"/>
        </w:rPr>
      </w:pPr>
      <w:r>
        <w:rPr>
          <w:rFonts w:ascii="Arial" w:hAnsi="Arial" w:eastAsia="Arial" w:cs="Arial"/>
          <w:noProof/>
        </w:rPr>
        <w:drawing>
          <wp:inline distT="0" distB="0" distL="0" distR="0" wp14:anchorId="757A5039" wp14:editId="69688762">
            <wp:extent cx="1114425" cy="8572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4425" cy="857250"/>
                    </a:xfrm>
                    <a:prstGeom prst="rect">
                      <a:avLst/>
                    </a:prstGeom>
                    <a:noFill/>
                    <a:ln>
                      <a:noFill/>
                    </a:ln>
                  </pic:spPr>
                </pic:pic>
              </a:graphicData>
            </a:graphic>
          </wp:inline>
        </w:drawing>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lang w:val="en-IE" w:eastAsia="en-IE"/>
        </w:rPr>
        <w:tab/>
      </w:r>
      <w:r w:rsidRPr="00281C76" w:rsidR="00281C76">
        <w:rPr>
          <w:rFonts w:ascii="Arial" w:hAnsi="Arial" w:eastAsia="Arial" w:cs="Arial"/>
          <w:noProof/>
          <w:lang w:val="en-IE" w:eastAsia="en-IE"/>
        </w:rPr>
        <w:drawing>
          <wp:inline distT="0" distB="0" distL="0" distR="0" wp14:anchorId="7C9A95F5" wp14:editId="5177E3F8">
            <wp:extent cx="1441450" cy="806450"/>
            <wp:effectExtent l="0" t="0" r="6350" b="0"/>
            <wp:docPr id="560800" name="Picture 5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1450" cy="806450"/>
                    </a:xfrm>
                    <a:prstGeom prst="rect">
                      <a:avLst/>
                    </a:prstGeom>
                    <a:noFill/>
                  </pic:spPr>
                </pic:pic>
              </a:graphicData>
            </a:graphic>
          </wp:inline>
        </w:drawing>
      </w:r>
    </w:p>
    <w:p w:rsidR="00281C76" w:rsidP="00B01AE0" w:rsidRDefault="00281C76" w14:paraId="09C71EEC" w14:textId="77777777">
      <w:pPr>
        <w:spacing w:after="0"/>
        <w:jc w:val="both"/>
        <w:rPr>
          <w:rFonts w:ascii="Arial" w:hAnsi="Arial" w:eastAsia="Arial" w:cs="Arial"/>
          <w:lang w:val="en-IE" w:eastAsia="en-IE"/>
        </w:rPr>
      </w:pPr>
    </w:p>
    <w:p w:rsidR="00281C76" w:rsidP="00B01AE0" w:rsidRDefault="00281C76" w14:paraId="43B1CB1C" w14:textId="394AE886">
      <w:pPr>
        <w:spacing w:after="0"/>
        <w:jc w:val="both"/>
        <w:rPr>
          <w:rFonts w:ascii="Arial" w:hAnsi="Arial" w:eastAsia="Arial" w:cs="Arial"/>
          <w:lang w:val="en-IE" w:eastAsia="en-IE"/>
        </w:rPr>
      </w:pPr>
      <w:r>
        <w:rPr>
          <w:rFonts w:ascii="Arial" w:hAnsi="Arial" w:eastAsia="Arial" w:cs="Arial"/>
          <w:lang w:val="en-IE" w:eastAsia="en-IE"/>
        </w:rPr>
        <w:tab/>
      </w:r>
      <w:r>
        <w:rPr>
          <w:rFonts w:ascii="Arial" w:hAnsi="Arial" w:eastAsia="Arial" w:cs="Arial"/>
          <w:lang w:val="en-IE" w:eastAsia="en-IE"/>
        </w:rPr>
        <w:tab/>
      </w:r>
      <w:r>
        <w:rPr>
          <w:rFonts w:ascii="Arial" w:hAnsi="Arial" w:eastAsia="Arial" w:cs="Arial"/>
          <w:lang w:val="en-IE" w:eastAsia="en-IE"/>
        </w:rPr>
        <w:tab/>
      </w:r>
      <w:r>
        <w:rPr>
          <w:rFonts w:ascii="Arial" w:hAnsi="Arial" w:eastAsia="Arial" w:cs="Arial"/>
          <w:lang w:val="en-IE" w:eastAsia="en-IE"/>
        </w:rPr>
        <w:tab/>
      </w:r>
      <w:r w:rsidRPr="00B01AE0" w:rsidR="00B01AE0">
        <w:rPr>
          <w:rFonts w:ascii="Arial" w:hAnsi="Arial" w:eastAsia="Arial" w:cs="Arial"/>
          <w:lang w:val="en-IE" w:eastAsia="en-IE"/>
        </w:rPr>
        <w:tab/>
      </w:r>
      <w:r w:rsidRPr="00B01AE0" w:rsidR="00B01AE0">
        <w:rPr>
          <w:rFonts w:ascii="Arial" w:hAnsi="Arial" w:eastAsia="Arial" w:cs="Arial"/>
          <w:lang w:val="en-IE" w:eastAsia="en-IE"/>
        </w:rPr>
        <w:t xml:space="preserve">     </w:t>
      </w:r>
    </w:p>
    <w:p w:rsidRPr="00B01AE0" w:rsidR="00B01AE0" w:rsidP="00B01AE0" w:rsidRDefault="00B01AE0" w14:paraId="54E7C3FE" w14:textId="55F1D8AB">
      <w:pPr>
        <w:spacing w:after="0"/>
        <w:jc w:val="both"/>
        <w:rPr>
          <w:rFonts w:ascii="Cambria" w:hAnsi="Cambria" w:eastAsia="Times New Roman" w:cs="Calibri"/>
        </w:rPr>
      </w:pPr>
      <w:r w:rsidRPr="00B01AE0">
        <w:rPr>
          <w:rFonts w:ascii="Arial" w:hAnsi="Arial" w:eastAsia="Arial" w:cs="Arial"/>
          <w:lang w:val="en-IE" w:eastAsia="en-IE"/>
        </w:rPr>
        <w:t xml:space="preserve"> </w:t>
      </w:r>
      <w:r>
        <w:rPr>
          <w:rFonts w:ascii="Arial" w:hAnsi="Arial" w:eastAsia="Arial" w:cs="Arial"/>
          <w:noProof/>
        </w:rPr>
        <w:drawing>
          <wp:inline distT="0" distB="0" distL="0" distR="0" wp14:anchorId="0E588887" wp14:editId="60E803A5">
            <wp:extent cx="1113790" cy="7334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3790" cy="733425"/>
                    </a:xfrm>
                    <a:prstGeom prst="rect">
                      <a:avLst/>
                    </a:prstGeom>
                    <a:noFill/>
                  </pic:spPr>
                </pic:pic>
              </a:graphicData>
            </a:graphic>
          </wp:inline>
        </w:drawing>
      </w:r>
      <w:r w:rsidR="00281C76">
        <w:rPr>
          <w:rFonts w:ascii="Arial" w:hAnsi="Arial" w:eastAsia="Arial" w:cs="Arial"/>
          <w:lang w:val="en-IE" w:eastAsia="en-IE"/>
        </w:rPr>
        <w:t xml:space="preserve"> </w:t>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lang w:val="en-IE" w:eastAsia="en-IE"/>
        </w:rPr>
        <w:tab/>
      </w:r>
      <w:r w:rsidR="00281C76">
        <w:rPr>
          <w:rFonts w:ascii="Arial" w:hAnsi="Arial" w:eastAsia="Arial" w:cs="Arial"/>
          <w:noProof/>
        </w:rPr>
        <w:drawing>
          <wp:inline distT="0" distB="0" distL="0" distR="0" wp14:anchorId="37692787" wp14:editId="581E3CA9">
            <wp:extent cx="1238250" cy="7334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8250" cy="733425"/>
                    </a:xfrm>
                    <a:prstGeom prst="rect">
                      <a:avLst/>
                    </a:prstGeom>
                    <a:noFill/>
                  </pic:spPr>
                </pic:pic>
              </a:graphicData>
            </a:graphic>
          </wp:inline>
        </w:drawing>
      </w:r>
      <w:r w:rsidR="00281C76">
        <w:rPr>
          <w:rFonts w:ascii="Arial" w:hAnsi="Arial" w:eastAsia="Arial" w:cs="Arial"/>
          <w:lang w:val="en-IE" w:eastAsia="en-IE"/>
        </w:rPr>
        <w:tab/>
      </w:r>
      <w:r w:rsidRPr="00B01AE0">
        <w:rPr>
          <w:rFonts w:ascii="Arial" w:hAnsi="Arial" w:eastAsia="Arial" w:cs="Arial"/>
          <w:lang w:val="en-IE" w:eastAsia="en-IE"/>
        </w:rPr>
        <w:tab/>
      </w:r>
    </w:p>
    <w:p w:rsidRPr="00B01AE0" w:rsidR="00B01AE0" w:rsidP="00B01AE0" w:rsidRDefault="00B01AE0" w14:paraId="5A56C3CF" w14:textId="77777777">
      <w:pPr>
        <w:spacing w:after="0"/>
        <w:ind w:left="720" w:firstLine="720"/>
        <w:jc w:val="both"/>
        <w:rPr>
          <w:rFonts w:ascii="Cambria" w:hAnsi="Cambria" w:eastAsia="Times New Roman" w:cs="Calibri"/>
          <w:color w:val="000000"/>
          <w:shd w:val="clear" w:color="auto" w:fill="FFFFFF"/>
        </w:rPr>
      </w:pPr>
    </w:p>
    <w:p w:rsidRPr="00CC656B" w:rsidR="00CC656B" w:rsidP="00CC656B" w:rsidRDefault="00CC656B" w14:paraId="7A02FB37" w14:textId="77777777">
      <w:pPr>
        <w:keepNext/>
        <w:keepLines/>
        <w:spacing w:before="400" w:after="120"/>
        <w:outlineLvl w:val="0"/>
        <w:rPr>
          <w:rFonts w:ascii="Cambria" w:hAnsi="Cambria" w:eastAsia="Arial" w:cs="Calibri"/>
          <w:b/>
          <w:color w:val="0070C0"/>
          <w:sz w:val="32"/>
          <w:szCs w:val="28"/>
        </w:rPr>
      </w:pPr>
      <w:bookmarkStart w:name="_Toc126527059" w:id="6"/>
      <w:bookmarkStart w:name="_Toc126671649" w:id="7"/>
      <w:bookmarkStart w:name="_Toc126672175" w:id="8"/>
      <w:bookmarkStart w:name="_Toc126672321" w:id="9"/>
      <w:bookmarkStart w:name="_Toc130727277" w:id="10"/>
      <w:bookmarkStart w:name="_GoBack" w:id="11"/>
      <w:bookmarkEnd w:id="11"/>
      <w:r w:rsidRPr="00CC656B">
        <w:rPr>
          <w:rFonts w:ascii="Cambria" w:hAnsi="Cambria" w:eastAsia="Arial" w:cs="Calibri"/>
          <w:b/>
          <w:color w:val="0070C0"/>
          <w:sz w:val="32"/>
          <w:szCs w:val="28"/>
        </w:rPr>
        <w:lastRenderedPageBreak/>
        <w:t>Disclaimer</w:t>
      </w:r>
      <w:bookmarkEnd w:id="6"/>
      <w:bookmarkEnd w:id="7"/>
      <w:bookmarkEnd w:id="8"/>
      <w:bookmarkEnd w:id="9"/>
      <w:bookmarkEnd w:id="10"/>
    </w:p>
    <w:p w:rsidRPr="00CC656B" w:rsidR="00CC656B" w:rsidP="00CC656B" w:rsidRDefault="00CC656B" w14:paraId="5F6C5AC0" w14:textId="28C8F392">
      <w:pPr>
        <w:spacing w:after="0"/>
        <w:jc w:val="both"/>
        <w:rPr>
          <w:rFonts w:ascii="Cambria" w:hAnsi="Cambria" w:eastAsia="Times New Roman" w:cs="Calibri"/>
          <w:color w:val="000000"/>
          <w:shd w:val="clear" w:color="auto" w:fill="FFFFFF"/>
          <w:lang w:val="en-GB"/>
        </w:rPr>
      </w:pPr>
      <w:r w:rsidRPr="00CC656B">
        <w:rPr>
          <w:rFonts w:ascii="Cambria" w:hAnsi="Cambria" w:eastAsia="Times New Roman" w:cs="Calibri Light"/>
          <w:bCs/>
        </w:rPr>
        <w:t xml:space="preserve">The </w:t>
      </w:r>
      <w:r w:rsidRPr="00CC656B">
        <w:rPr>
          <w:rFonts w:ascii="Cambria" w:hAnsi="Cambria" w:eastAsia="Arial" w:cs="Calibri Light"/>
          <w:iCs/>
        </w:rPr>
        <w:t>Maternal, Infant, Young Child and Adolescent Nutrition Operational and Programmatic Guidance</w:t>
      </w:r>
      <w:r w:rsidRPr="00CC656B">
        <w:rPr>
          <w:rFonts w:ascii="Cambria" w:hAnsi="Cambria" w:eastAsia="Arial" w:cs="Calibri Light"/>
          <w:i/>
          <w:iCs/>
        </w:rPr>
        <w:t xml:space="preserve"> </w:t>
      </w:r>
      <w:r w:rsidRPr="00CC656B">
        <w:rPr>
          <w:rFonts w:ascii="Cambria" w:hAnsi="Cambria" w:eastAsia="Times New Roman" w:cs="Calibri Light"/>
          <w:bCs/>
        </w:rPr>
        <w:t>is made possible by the Swedish International Development Cooperation Agency (SIDA) and the United Nations Children’s Fund (UNICEF)</w:t>
      </w:r>
      <w:r w:rsidR="00B01AE0">
        <w:rPr>
          <w:rFonts w:ascii="Cambria" w:hAnsi="Cambria" w:eastAsia="Times New Roman" w:cs="Calibri Light"/>
          <w:bCs/>
        </w:rPr>
        <w:t>.</w:t>
      </w:r>
      <w:r w:rsidRPr="00CC656B">
        <w:rPr>
          <w:rFonts w:ascii="Cambria" w:hAnsi="Cambria" w:eastAsia="Times New Roman" w:cs="Calibri Light"/>
          <w:bCs/>
        </w:rPr>
        <w:t xml:space="preserve"> </w:t>
      </w:r>
      <w:r w:rsidR="00242C66">
        <w:rPr>
          <w:rFonts w:ascii="Cambria" w:hAnsi="Cambria" w:eastAsia="Times New Roman" w:cs="Calibri Light"/>
          <w:bCs/>
        </w:rPr>
        <w:t>H</w:t>
      </w:r>
      <w:r w:rsidRPr="00CC656B" w:rsidR="00242C66">
        <w:rPr>
          <w:rFonts w:ascii="Cambria" w:hAnsi="Cambria" w:eastAsia="Times New Roman" w:cs="Calibri Light"/>
          <w:bCs/>
        </w:rPr>
        <w:t>owever,</w:t>
      </w:r>
      <w:r w:rsidRPr="00CC656B" w:rsidR="00B01AE0">
        <w:rPr>
          <w:rFonts w:ascii="Cambria" w:hAnsi="Cambria" w:eastAsia="Times New Roman" w:cs="Calibri Light"/>
          <w:bCs/>
        </w:rPr>
        <w:t xml:space="preserve"> </w:t>
      </w:r>
      <w:r w:rsidR="00B01AE0">
        <w:rPr>
          <w:rFonts w:ascii="Cambria" w:hAnsi="Cambria" w:eastAsia="Times New Roman" w:cs="Calibri"/>
          <w:color w:val="000000"/>
          <w:shd w:val="clear" w:color="auto" w:fill="FFFFFF"/>
          <w:lang w:val="en-GB"/>
        </w:rPr>
        <w:t>it does not</w:t>
      </w:r>
      <w:r w:rsidRPr="00CC656B">
        <w:rPr>
          <w:rFonts w:ascii="Cambria" w:hAnsi="Cambria" w:eastAsia="Times New Roman" w:cs="Calibri"/>
          <w:color w:val="000000"/>
          <w:shd w:val="clear" w:color="auto" w:fill="FFFFFF"/>
          <w:lang w:val="en-GB"/>
        </w:rPr>
        <w:t xml:space="preserve"> </w:t>
      </w:r>
      <w:r w:rsidR="00B01AE0">
        <w:rPr>
          <w:rFonts w:ascii="Cambria" w:hAnsi="Cambria" w:eastAsia="Times New Roman" w:cs="Calibri"/>
          <w:color w:val="000000"/>
          <w:shd w:val="clear" w:color="auto" w:fill="FFFFFF"/>
          <w:lang w:val="en-GB"/>
        </w:rPr>
        <w:t xml:space="preserve">necessarily </w:t>
      </w:r>
      <w:r w:rsidRPr="00CC656B">
        <w:rPr>
          <w:rFonts w:ascii="Cambria" w:hAnsi="Cambria" w:eastAsia="Times New Roman" w:cs="Calibri"/>
          <w:color w:val="000000"/>
          <w:shd w:val="clear" w:color="auto" w:fill="FFFFFF"/>
          <w:lang w:val="en-GB"/>
        </w:rPr>
        <w:t>reflect or represent the views or policies of SIDA or UNICEF</w:t>
      </w:r>
      <w:r w:rsidR="00B01AE0">
        <w:rPr>
          <w:rFonts w:ascii="Cambria" w:hAnsi="Cambria" w:eastAsia="Times New Roman" w:cs="Calibri"/>
          <w:color w:val="000000"/>
          <w:shd w:val="clear" w:color="auto" w:fill="FFFFFF"/>
          <w:lang w:val="en-GB"/>
        </w:rPr>
        <w:t>.</w:t>
      </w:r>
    </w:p>
    <w:p w:rsidRPr="00CC656B" w:rsidR="00CC656B" w:rsidP="00CC656B" w:rsidRDefault="00CC656B" w14:paraId="5AE255A2" w14:textId="77777777">
      <w:pPr>
        <w:spacing w:after="0"/>
        <w:jc w:val="both"/>
        <w:rPr>
          <w:rFonts w:ascii="Cambria" w:hAnsi="Cambria" w:eastAsia="Times New Roman" w:cs="Calibri"/>
          <w:color w:val="000000"/>
          <w:shd w:val="clear" w:color="auto" w:fill="FFFFFF"/>
          <w:lang w:val="en-GB"/>
        </w:rPr>
      </w:pPr>
    </w:p>
    <w:p w:rsidRPr="00CC656B" w:rsidR="00CC656B" w:rsidP="00CC656B" w:rsidRDefault="00CC656B" w14:paraId="37FC188B" w14:textId="77777777">
      <w:pPr>
        <w:spacing w:after="0"/>
        <w:jc w:val="both"/>
        <w:rPr>
          <w:rFonts w:ascii="Cambria" w:hAnsi="Cambria" w:eastAsia="Times New Roman" w:cs="Calibri"/>
          <w:color w:val="000000"/>
          <w:shd w:val="clear" w:color="auto" w:fill="FFFFFF"/>
        </w:rPr>
      </w:pPr>
      <w:r>
        <w:rPr>
          <w:rFonts w:ascii="Arial" w:hAnsi="Arial" w:eastAsia="Arial" w:cs="Arial"/>
          <w:noProof/>
        </w:rPr>
        <w:drawing>
          <wp:anchor distT="0" distB="0" distL="114300" distR="114300" simplePos="0" relativeHeight="251623936" behindDoc="1" locked="0" layoutInCell="1" allowOverlap="1" wp14:anchorId="2EAD7519" wp14:editId="4F7200E5">
            <wp:simplePos x="0" y="0"/>
            <wp:positionH relativeFrom="column">
              <wp:posOffset>4463415</wp:posOffset>
            </wp:positionH>
            <wp:positionV relativeFrom="paragraph">
              <wp:posOffset>26670</wp:posOffset>
            </wp:positionV>
            <wp:extent cx="1577975" cy="968375"/>
            <wp:effectExtent l="0" t="0" r="3175" b="3175"/>
            <wp:wrapTight wrapText="bothSides">
              <wp:wrapPolygon edited="0">
                <wp:start x="0" y="0"/>
                <wp:lineTo x="0" y="21246"/>
                <wp:lineTo x="21383" y="21246"/>
                <wp:lineTo x="21383" y="0"/>
                <wp:lineTo x="0" y="0"/>
              </wp:wrapPolygon>
            </wp:wrapTight>
            <wp:docPr id="3" name="Picture 3" descr="Description: 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A picture containing logo&#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77975" cy="968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eastAsia="Arial" w:cs="Arial"/>
          <w:noProof/>
        </w:rPr>
        <w:drawing>
          <wp:anchor distT="0" distB="0" distL="114300" distR="114300" simplePos="0" relativeHeight="251620864" behindDoc="1" locked="0" layoutInCell="1" allowOverlap="1" wp14:anchorId="63992F99" wp14:editId="06C3FBB1">
            <wp:simplePos x="0" y="0"/>
            <wp:positionH relativeFrom="column">
              <wp:posOffset>-52070</wp:posOffset>
            </wp:positionH>
            <wp:positionV relativeFrom="paragraph">
              <wp:posOffset>186690</wp:posOffset>
            </wp:positionV>
            <wp:extent cx="1503045" cy="879475"/>
            <wp:effectExtent l="0" t="0" r="1905" b="0"/>
            <wp:wrapTight wrapText="bothSides">
              <wp:wrapPolygon edited="0">
                <wp:start x="0" y="0"/>
                <wp:lineTo x="0" y="21054"/>
                <wp:lineTo x="21354" y="21054"/>
                <wp:lineTo x="21354" y="0"/>
                <wp:lineTo x="0" y="0"/>
              </wp:wrapPolygon>
            </wp:wrapTight>
            <wp:docPr id="2" name="Picture 2" descr="Description: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Text&#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03045" cy="879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56B">
        <w:rPr>
          <w:rFonts w:ascii="Cambria" w:hAnsi="Cambria" w:eastAsia="Times New Roman" w:cs="Calibri"/>
          <w:color w:val="000000"/>
          <w:shd w:val="clear" w:color="auto" w:fill="FFFFFF"/>
        </w:rPr>
        <w:tab/>
      </w:r>
      <w:r w:rsidRPr="00CC656B">
        <w:rPr>
          <w:rFonts w:ascii="Cambria" w:hAnsi="Cambria" w:eastAsia="Times New Roman" w:cs="Calibri"/>
          <w:color w:val="000000"/>
          <w:shd w:val="clear" w:color="auto" w:fill="FFFFFF"/>
        </w:rPr>
        <w:tab/>
      </w:r>
      <w:r w:rsidRPr="00CC656B">
        <w:rPr>
          <w:rFonts w:ascii="Cambria" w:hAnsi="Cambria" w:eastAsia="Times New Roman" w:cs="Calibri"/>
          <w:color w:val="000000"/>
          <w:shd w:val="clear" w:color="auto" w:fill="FFFFFF"/>
        </w:rPr>
        <w:tab/>
      </w:r>
      <w:r w:rsidRPr="00CC656B">
        <w:rPr>
          <w:rFonts w:ascii="Cambria" w:hAnsi="Cambria" w:eastAsia="Times New Roman" w:cs="Calibri"/>
          <w:color w:val="000000"/>
          <w:shd w:val="clear" w:color="auto" w:fill="FFFFFF"/>
        </w:rPr>
        <w:tab/>
      </w:r>
      <w:r w:rsidRPr="00CC656B">
        <w:rPr>
          <w:rFonts w:ascii="Cambria" w:hAnsi="Cambria" w:eastAsia="Times New Roman" w:cs="Calibri"/>
          <w:color w:val="000000"/>
          <w:shd w:val="clear" w:color="auto" w:fill="FFFFFF"/>
        </w:rPr>
        <w:tab/>
      </w:r>
    </w:p>
    <w:p w:rsidRPr="00CC656B" w:rsidR="00CC656B" w:rsidP="00CC656B" w:rsidRDefault="00CC656B" w14:paraId="5D466D87" w14:textId="77777777">
      <w:pPr>
        <w:keepNext/>
        <w:keepLines/>
        <w:spacing w:before="400" w:after="120"/>
        <w:outlineLvl w:val="0"/>
        <w:rPr>
          <w:rFonts w:ascii="Cambria" w:hAnsi="Cambria" w:eastAsia="Arial" w:cs="Calibri"/>
          <w:b/>
          <w:color w:val="0070C0"/>
          <w:sz w:val="32"/>
          <w:szCs w:val="28"/>
        </w:rPr>
      </w:pPr>
    </w:p>
    <w:p w:rsidRPr="00CC656B" w:rsidR="00CC656B" w:rsidP="00CC656B" w:rsidRDefault="00CC656B" w14:paraId="71E4B67F" w14:textId="77777777">
      <w:pPr>
        <w:keepNext/>
        <w:keepLines/>
        <w:spacing w:before="400" w:after="120"/>
        <w:outlineLvl w:val="0"/>
        <w:rPr>
          <w:rFonts w:ascii="Cambria" w:hAnsi="Cambria" w:eastAsia="Arial" w:cs="Calibri"/>
          <w:b/>
          <w:color w:val="0070C0"/>
          <w:sz w:val="32"/>
          <w:szCs w:val="28"/>
        </w:rPr>
      </w:pPr>
    </w:p>
    <w:p w:rsidR="00CC656B" w:rsidP="00CC656B" w:rsidRDefault="00CC656B" w14:paraId="46007ED2" w14:textId="77777777">
      <w:pPr>
        <w:pStyle w:val="Heading6"/>
      </w:pPr>
    </w:p>
    <w:p w:rsidRPr="00CF1456" w:rsidR="00B01AE0" w:rsidP="00B96F6B" w:rsidRDefault="00B01AE0" w14:paraId="0843A024" w14:textId="77777777"/>
    <w:p w:rsidRPr="00CC656B" w:rsidR="00CC656B" w:rsidP="00CC656B" w:rsidRDefault="00CC656B" w14:paraId="1C0E1848" w14:textId="77777777">
      <w:pPr>
        <w:spacing w:after="0"/>
        <w:rPr>
          <w:rFonts w:ascii="Cambria" w:hAnsi="Cambria" w:eastAsia="Arial" w:cs="Calibri"/>
          <w:b/>
          <w:color w:val="0070C0"/>
          <w:sz w:val="32"/>
          <w:szCs w:val="28"/>
        </w:rPr>
      </w:pPr>
    </w:p>
    <w:p w:rsidRPr="00CC656B" w:rsidR="00CC656B" w:rsidP="00CC656B" w:rsidRDefault="00CC656B" w14:paraId="63C63B66" w14:textId="77777777">
      <w:pPr>
        <w:spacing w:after="0"/>
        <w:rPr>
          <w:rFonts w:ascii="Cambria" w:hAnsi="Cambria" w:eastAsia="Arial" w:cs="Calibri"/>
          <w:b/>
          <w:color w:val="0070C0"/>
          <w:sz w:val="32"/>
          <w:szCs w:val="28"/>
        </w:rPr>
      </w:pPr>
    </w:p>
    <w:p w:rsidRPr="00CC656B" w:rsidR="00CC656B" w:rsidP="00CC656B" w:rsidRDefault="00CC656B" w14:paraId="46E1AF91" w14:textId="77777777">
      <w:pPr>
        <w:spacing w:after="0"/>
        <w:rPr>
          <w:rFonts w:ascii="Cambria" w:hAnsi="Cambria" w:eastAsia="Arial" w:cs="Calibri"/>
          <w:b/>
          <w:color w:val="0070C0"/>
          <w:sz w:val="32"/>
          <w:szCs w:val="28"/>
        </w:rPr>
      </w:pPr>
    </w:p>
    <w:p w:rsidRPr="00CC656B" w:rsidR="00CC656B" w:rsidP="00CC656B" w:rsidRDefault="00CC656B" w14:paraId="5B191CA6" w14:textId="77777777">
      <w:pPr>
        <w:spacing w:after="0"/>
        <w:rPr>
          <w:rFonts w:ascii="Cambria" w:hAnsi="Cambria" w:eastAsia="Arial" w:cs="Calibri"/>
          <w:b/>
          <w:color w:val="0070C0"/>
          <w:sz w:val="32"/>
          <w:szCs w:val="28"/>
        </w:rPr>
      </w:pPr>
    </w:p>
    <w:p w:rsidRPr="00CC656B" w:rsidR="00CC656B" w:rsidP="00CC656B" w:rsidRDefault="00CC656B" w14:paraId="6D6CF760" w14:textId="77777777">
      <w:pPr>
        <w:spacing w:after="0"/>
        <w:rPr>
          <w:rFonts w:ascii="Cambria" w:hAnsi="Cambria" w:eastAsia="Arial" w:cs="Calibri"/>
          <w:b/>
          <w:color w:val="0070C0"/>
          <w:sz w:val="32"/>
          <w:szCs w:val="28"/>
        </w:rPr>
      </w:pPr>
    </w:p>
    <w:p w:rsidRPr="00CC656B" w:rsidR="00CC656B" w:rsidP="00CC656B" w:rsidRDefault="00CC656B" w14:paraId="085B0D5F" w14:textId="77777777">
      <w:pPr>
        <w:spacing w:after="0"/>
        <w:rPr>
          <w:rFonts w:ascii="Cambria" w:hAnsi="Cambria" w:eastAsia="Arial" w:cs="Calibri"/>
          <w:b/>
          <w:color w:val="0070C0"/>
          <w:sz w:val="32"/>
          <w:szCs w:val="28"/>
        </w:rPr>
      </w:pPr>
    </w:p>
    <w:p w:rsidRPr="00CC656B" w:rsidR="00CC656B" w:rsidP="00CC656B" w:rsidRDefault="00CC656B" w14:paraId="281CB3C7" w14:textId="77777777">
      <w:pPr>
        <w:spacing w:after="0"/>
        <w:rPr>
          <w:rFonts w:ascii="Cambria" w:hAnsi="Cambria" w:eastAsia="Arial" w:cs="Calibri"/>
          <w:b/>
          <w:color w:val="0070C0"/>
          <w:sz w:val="32"/>
          <w:szCs w:val="28"/>
        </w:rPr>
      </w:pPr>
    </w:p>
    <w:p w:rsidRPr="00CC656B" w:rsidR="00CC656B" w:rsidP="00CC656B" w:rsidRDefault="00CC656B" w14:paraId="7029B0F5" w14:textId="77777777">
      <w:pPr>
        <w:spacing w:after="0"/>
        <w:rPr>
          <w:rFonts w:ascii="Cambria" w:hAnsi="Cambria" w:eastAsia="Arial" w:cs="Calibri"/>
          <w:b/>
          <w:color w:val="0070C0"/>
          <w:sz w:val="32"/>
          <w:szCs w:val="28"/>
        </w:rPr>
      </w:pPr>
    </w:p>
    <w:p w:rsidRPr="00CC656B" w:rsidR="00CC656B" w:rsidP="00CC656B" w:rsidRDefault="00CC656B" w14:paraId="0A7694C7" w14:textId="77777777">
      <w:pPr>
        <w:spacing w:after="0"/>
        <w:rPr>
          <w:rFonts w:ascii="Cambria" w:hAnsi="Cambria" w:eastAsia="Arial" w:cs="Calibri"/>
          <w:b/>
          <w:color w:val="0070C0"/>
          <w:sz w:val="32"/>
          <w:szCs w:val="28"/>
        </w:rPr>
      </w:pPr>
    </w:p>
    <w:p w:rsidRPr="00CC656B" w:rsidR="00CC656B" w:rsidP="00CC656B" w:rsidRDefault="00CC656B" w14:paraId="02364DD2" w14:textId="77777777">
      <w:pPr>
        <w:spacing w:after="0"/>
        <w:rPr>
          <w:rFonts w:ascii="Cambria" w:hAnsi="Cambria" w:eastAsia="Arial" w:cs="Calibri"/>
          <w:b/>
          <w:color w:val="0070C0"/>
          <w:sz w:val="32"/>
          <w:szCs w:val="28"/>
        </w:rPr>
      </w:pPr>
    </w:p>
    <w:p w:rsidRPr="00CC656B" w:rsidR="00CC656B" w:rsidP="00CC656B" w:rsidRDefault="00CC656B" w14:paraId="78541540" w14:textId="77777777">
      <w:pPr>
        <w:spacing w:after="0"/>
        <w:rPr>
          <w:rFonts w:ascii="Cambria" w:hAnsi="Cambria" w:eastAsia="Arial" w:cs="Calibri"/>
          <w:b/>
          <w:color w:val="0070C0"/>
          <w:sz w:val="32"/>
          <w:szCs w:val="28"/>
        </w:rPr>
      </w:pPr>
    </w:p>
    <w:p w:rsidR="00CC656B" w:rsidP="00CC656B" w:rsidRDefault="00CC656B" w14:paraId="4CC03FA6" w14:textId="77777777">
      <w:pPr>
        <w:spacing w:after="0"/>
        <w:rPr>
          <w:rFonts w:ascii="Cambria" w:hAnsi="Cambria" w:eastAsia="Arial" w:cs="Calibri"/>
          <w:b/>
          <w:color w:val="0070C0"/>
          <w:sz w:val="32"/>
          <w:szCs w:val="28"/>
        </w:rPr>
      </w:pPr>
    </w:p>
    <w:p w:rsidRPr="00CC656B" w:rsidR="00B01AE0" w:rsidP="00CC656B" w:rsidRDefault="00B01AE0" w14:paraId="5EAA5739" w14:textId="77777777">
      <w:pPr>
        <w:spacing w:after="0"/>
        <w:rPr>
          <w:rFonts w:ascii="Cambria" w:hAnsi="Cambria" w:eastAsia="Arial" w:cs="Calibri"/>
          <w:b/>
          <w:color w:val="0070C0"/>
          <w:sz w:val="32"/>
          <w:szCs w:val="28"/>
        </w:rPr>
      </w:pPr>
    </w:p>
    <w:p w:rsidRPr="00CC656B" w:rsidR="00CC656B" w:rsidP="00CC656B" w:rsidRDefault="00CC656B" w14:paraId="06569667" w14:textId="77777777">
      <w:pPr>
        <w:spacing w:after="0"/>
        <w:rPr>
          <w:rFonts w:ascii="Cambria" w:hAnsi="Cambria" w:eastAsia="Arial" w:cs="Calibri"/>
          <w:b/>
          <w:color w:val="0070C0"/>
          <w:sz w:val="32"/>
          <w:szCs w:val="28"/>
        </w:rPr>
      </w:pPr>
    </w:p>
    <w:p w:rsidR="00CC656B" w:rsidP="00CC656B" w:rsidRDefault="00CC656B" w14:paraId="42D4B1C1" w14:textId="77777777">
      <w:pPr>
        <w:keepNext/>
        <w:keepLines/>
        <w:spacing w:before="400" w:after="120"/>
        <w:outlineLvl w:val="0"/>
        <w:rPr>
          <w:rFonts w:ascii="Cambria" w:hAnsi="Cambria" w:eastAsia="Arial" w:cs="Calibri"/>
          <w:b/>
          <w:color w:val="0070C0"/>
          <w:sz w:val="32"/>
          <w:szCs w:val="28"/>
        </w:rPr>
      </w:pPr>
      <w:bookmarkStart w:name="_Toc126527060" w:id="12"/>
      <w:bookmarkStart w:name="_Toc126671650" w:id="13"/>
      <w:bookmarkStart w:name="_Toc126672176" w:id="14"/>
      <w:bookmarkStart w:name="_Toc126672322" w:id="15"/>
    </w:p>
    <w:bookmarkEnd w:id="12"/>
    <w:bookmarkEnd w:id="13"/>
    <w:bookmarkEnd w:id="14"/>
    <w:bookmarkEnd w:id="15"/>
    <w:p w:rsidR="009A0466" w:rsidRDefault="009A0466" w14:paraId="74B405C3" w14:textId="77777777"/>
    <w:p w:rsidR="00721F81" w:rsidP="00721F81" w:rsidRDefault="00CC656B" w14:paraId="501098DE" w14:textId="58AACA0C">
      <w:pPr>
        <w:keepNext/>
        <w:keepLines/>
        <w:spacing w:before="400" w:after="120"/>
        <w:outlineLvl w:val="0"/>
        <w:rPr>
          <w:rFonts w:ascii="Cambria" w:hAnsi="Cambria" w:eastAsia="Arial" w:cs="Calibri"/>
          <w:b/>
          <w:color w:val="0070C0"/>
          <w:sz w:val="32"/>
          <w:szCs w:val="28"/>
        </w:rPr>
      </w:pPr>
      <w:bookmarkStart w:name="_Toc130727278" w:id="16"/>
      <w:r w:rsidRPr="00E9702C">
        <w:rPr>
          <w:rFonts w:ascii="Cambria" w:hAnsi="Cambria" w:eastAsia="Arial" w:cs="Calibri"/>
          <w:b/>
          <w:color w:val="0070C0"/>
          <w:sz w:val="32"/>
          <w:szCs w:val="28"/>
        </w:rPr>
        <w:lastRenderedPageBreak/>
        <w:t>Table of content</w:t>
      </w:r>
      <w:r w:rsidR="00721F81">
        <w:rPr>
          <w:rFonts w:ascii="Cambria" w:hAnsi="Cambria" w:eastAsia="Arial" w:cs="Calibri"/>
          <w:b/>
          <w:color w:val="0070C0"/>
          <w:sz w:val="32"/>
          <w:szCs w:val="28"/>
        </w:rPr>
        <w:t>s</w:t>
      </w:r>
      <w:bookmarkEnd w:id="16"/>
    </w:p>
    <w:sdt>
      <w:sdtPr>
        <w:rPr>
          <w:rFonts w:asciiTheme="majorHAnsi" w:hAnsiTheme="majorHAnsi" w:eastAsiaTheme="minorHAnsi" w:cstheme="minorBidi"/>
          <w:color w:val="auto"/>
          <w:sz w:val="22"/>
          <w:szCs w:val="22"/>
        </w:rPr>
        <w:id w:val="-1787730455"/>
        <w:docPartObj>
          <w:docPartGallery w:val="Table of Contents"/>
          <w:docPartUnique/>
        </w:docPartObj>
      </w:sdtPr>
      <w:sdtEndPr>
        <w:rPr>
          <w:rFonts w:asciiTheme="minorHAnsi" w:hAnsiTheme="minorHAnsi"/>
          <w:b/>
          <w:bCs/>
          <w:noProof/>
        </w:rPr>
      </w:sdtEndPr>
      <w:sdtContent>
        <w:p w:rsidRPr="000502B0" w:rsidR="000502B0" w:rsidRDefault="000502B0" w14:paraId="407167AE" w14:textId="270DB326">
          <w:pPr>
            <w:pStyle w:val="TOCHeading"/>
            <w:rPr>
              <w:rFonts w:asciiTheme="majorHAnsi" w:hAnsiTheme="majorHAnsi"/>
              <w:sz w:val="22"/>
              <w:szCs w:val="22"/>
            </w:rPr>
          </w:pPr>
        </w:p>
        <w:p w:rsidR="00E522DE" w:rsidRDefault="000502B0" w14:paraId="30A5F74D" w14:textId="47AE5657">
          <w:pPr>
            <w:pStyle w:val="TOC1"/>
            <w:tabs>
              <w:tab w:val="right" w:leader="dot" w:pos="9350"/>
            </w:tabs>
            <w:rPr>
              <w:rFonts w:asciiTheme="minorHAnsi" w:hAnsiTheme="minorHAnsi" w:eastAsiaTheme="minorEastAsia" w:cstheme="minorBidi"/>
              <w:noProof/>
              <w:lang w:val="en-KE" w:eastAsia="en-KE"/>
            </w:rPr>
          </w:pPr>
          <w:r w:rsidRPr="000502B0">
            <w:rPr>
              <w:rFonts w:asciiTheme="majorHAnsi" w:hAnsiTheme="majorHAnsi"/>
            </w:rPr>
            <w:fldChar w:fldCharType="begin"/>
          </w:r>
          <w:r w:rsidRPr="000502B0">
            <w:rPr>
              <w:rFonts w:asciiTheme="majorHAnsi" w:hAnsiTheme="majorHAnsi"/>
            </w:rPr>
            <w:instrText xml:space="preserve"> TOC \o "1-3" \h \z \u </w:instrText>
          </w:r>
          <w:r w:rsidRPr="000502B0">
            <w:rPr>
              <w:rFonts w:asciiTheme="majorHAnsi" w:hAnsiTheme="majorHAnsi"/>
            </w:rPr>
            <w:fldChar w:fldCharType="separate"/>
          </w:r>
          <w:hyperlink w:history="1" w:anchor="_Toc130727275">
            <w:r w:rsidRPr="00EA522E" w:rsidR="00E522DE">
              <w:rPr>
                <w:rStyle w:val="Hyperlink"/>
                <w:rFonts w:ascii="Cambria" w:hAnsi="Cambria" w:cs="Calibri"/>
                <w:b/>
                <w:noProof/>
              </w:rPr>
              <w:t>Foreword</w:t>
            </w:r>
            <w:r w:rsidR="00E522DE">
              <w:rPr>
                <w:noProof/>
                <w:webHidden/>
              </w:rPr>
              <w:tab/>
            </w:r>
            <w:r w:rsidR="00E522DE">
              <w:rPr>
                <w:noProof/>
                <w:webHidden/>
              </w:rPr>
              <w:fldChar w:fldCharType="begin"/>
            </w:r>
            <w:r w:rsidR="00E522DE">
              <w:rPr>
                <w:noProof/>
                <w:webHidden/>
              </w:rPr>
              <w:instrText xml:space="preserve"> PAGEREF _Toc130727275 \h </w:instrText>
            </w:r>
            <w:r w:rsidR="00E522DE">
              <w:rPr>
                <w:noProof/>
                <w:webHidden/>
              </w:rPr>
            </w:r>
            <w:r w:rsidR="00E522DE">
              <w:rPr>
                <w:noProof/>
                <w:webHidden/>
              </w:rPr>
              <w:fldChar w:fldCharType="separate"/>
            </w:r>
            <w:r w:rsidR="00E522DE">
              <w:rPr>
                <w:noProof/>
                <w:webHidden/>
              </w:rPr>
              <w:t>2</w:t>
            </w:r>
            <w:r w:rsidR="00E522DE">
              <w:rPr>
                <w:noProof/>
                <w:webHidden/>
              </w:rPr>
              <w:fldChar w:fldCharType="end"/>
            </w:r>
          </w:hyperlink>
        </w:p>
        <w:p w:rsidR="00E522DE" w:rsidRDefault="00217152" w14:paraId="6A0D0F73" w14:textId="0AB10DB1">
          <w:pPr>
            <w:pStyle w:val="TOC1"/>
            <w:tabs>
              <w:tab w:val="right" w:leader="dot" w:pos="9350"/>
            </w:tabs>
            <w:rPr>
              <w:rFonts w:asciiTheme="minorHAnsi" w:hAnsiTheme="minorHAnsi" w:eastAsiaTheme="minorEastAsia" w:cstheme="minorBidi"/>
              <w:noProof/>
              <w:lang w:val="en-KE" w:eastAsia="en-KE"/>
            </w:rPr>
          </w:pPr>
          <w:hyperlink w:history="1" w:anchor="_Toc130727276">
            <w:r w:rsidRPr="00EA522E" w:rsidR="00E522DE">
              <w:rPr>
                <w:rStyle w:val="Hyperlink"/>
                <w:rFonts w:ascii="Cambria" w:hAnsi="Cambria" w:cs="Calibri"/>
                <w:b/>
                <w:noProof/>
              </w:rPr>
              <w:t>Acknowledgement</w:t>
            </w:r>
            <w:r w:rsidR="00E522DE">
              <w:rPr>
                <w:noProof/>
                <w:webHidden/>
              </w:rPr>
              <w:tab/>
            </w:r>
            <w:r w:rsidR="00E522DE">
              <w:rPr>
                <w:noProof/>
                <w:webHidden/>
              </w:rPr>
              <w:fldChar w:fldCharType="begin"/>
            </w:r>
            <w:r w:rsidR="00E522DE">
              <w:rPr>
                <w:noProof/>
                <w:webHidden/>
              </w:rPr>
              <w:instrText xml:space="preserve"> PAGEREF _Toc130727276 \h </w:instrText>
            </w:r>
            <w:r w:rsidR="00E522DE">
              <w:rPr>
                <w:noProof/>
                <w:webHidden/>
              </w:rPr>
            </w:r>
            <w:r w:rsidR="00E522DE">
              <w:rPr>
                <w:noProof/>
                <w:webHidden/>
              </w:rPr>
              <w:fldChar w:fldCharType="separate"/>
            </w:r>
            <w:r w:rsidR="00E522DE">
              <w:rPr>
                <w:noProof/>
                <w:webHidden/>
              </w:rPr>
              <w:t>3</w:t>
            </w:r>
            <w:r w:rsidR="00E522DE">
              <w:rPr>
                <w:noProof/>
                <w:webHidden/>
              </w:rPr>
              <w:fldChar w:fldCharType="end"/>
            </w:r>
          </w:hyperlink>
        </w:p>
        <w:p w:rsidR="00E522DE" w:rsidRDefault="00217152" w14:paraId="12169DC0" w14:textId="2D511A45">
          <w:pPr>
            <w:pStyle w:val="TOC1"/>
            <w:tabs>
              <w:tab w:val="right" w:leader="dot" w:pos="9350"/>
            </w:tabs>
            <w:rPr>
              <w:rFonts w:asciiTheme="minorHAnsi" w:hAnsiTheme="minorHAnsi" w:eastAsiaTheme="minorEastAsia" w:cstheme="minorBidi"/>
              <w:noProof/>
              <w:lang w:val="en-KE" w:eastAsia="en-KE"/>
            </w:rPr>
          </w:pPr>
          <w:hyperlink w:history="1" w:anchor="_Toc130727277">
            <w:r w:rsidRPr="00EA522E" w:rsidR="00E522DE">
              <w:rPr>
                <w:rStyle w:val="Hyperlink"/>
                <w:rFonts w:ascii="Cambria" w:hAnsi="Cambria" w:cs="Calibri"/>
                <w:b/>
                <w:noProof/>
              </w:rPr>
              <w:t>Disclaimer</w:t>
            </w:r>
            <w:r w:rsidR="00E522DE">
              <w:rPr>
                <w:noProof/>
                <w:webHidden/>
              </w:rPr>
              <w:tab/>
            </w:r>
            <w:r w:rsidR="00E522DE">
              <w:rPr>
                <w:noProof/>
                <w:webHidden/>
              </w:rPr>
              <w:fldChar w:fldCharType="begin"/>
            </w:r>
            <w:r w:rsidR="00E522DE">
              <w:rPr>
                <w:noProof/>
                <w:webHidden/>
              </w:rPr>
              <w:instrText xml:space="preserve"> PAGEREF _Toc130727277 \h </w:instrText>
            </w:r>
            <w:r w:rsidR="00E522DE">
              <w:rPr>
                <w:noProof/>
                <w:webHidden/>
              </w:rPr>
            </w:r>
            <w:r w:rsidR="00E522DE">
              <w:rPr>
                <w:noProof/>
                <w:webHidden/>
              </w:rPr>
              <w:fldChar w:fldCharType="separate"/>
            </w:r>
            <w:r w:rsidR="00E522DE">
              <w:rPr>
                <w:noProof/>
                <w:webHidden/>
              </w:rPr>
              <w:t>4</w:t>
            </w:r>
            <w:r w:rsidR="00E522DE">
              <w:rPr>
                <w:noProof/>
                <w:webHidden/>
              </w:rPr>
              <w:fldChar w:fldCharType="end"/>
            </w:r>
          </w:hyperlink>
        </w:p>
        <w:p w:rsidR="00E522DE" w:rsidRDefault="00217152" w14:paraId="08AE829B" w14:textId="6FE96D6B">
          <w:pPr>
            <w:pStyle w:val="TOC1"/>
            <w:tabs>
              <w:tab w:val="right" w:leader="dot" w:pos="9350"/>
            </w:tabs>
            <w:rPr>
              <w:rFonts w:asciiTheme="minorHAnsi" w:hAnsiTheme="minorHAnsi" w:eastAsiaTheme="minorEastAsia" w:cstheme="minorBidi"/>
              <w:noProof/>
              <w:lang w:val="en-KE" w:eastAsia="en-KE"/>
            </w:rPr>
          </w:pPr>
          <w:hyperlink w:history="1" w:anchor="_Toc130727278">
            <w:r w:rsidRPr="00EA522E" w:rsidR="00E522DE">
              <w:rPr>
                <w:rStyle w:val="Hyperlink"/>
                <w:rFonts w:ascii="Cambria" w:hAnsi="Cambria" w:cs="Calibri"/>
                <w:b/>
                <w:noProof/>
              </w:rPr>
              <w:t>Table of contents</w:t>
            </w:r>
            <w:r w:rsidR="00E522DE">
              <w:rPr>
                <w:noProof/>
                <w:webHidden/>
              </w:rPr>
              <w:tab/>
            </w:r>
            <w:r w:rsidR="00E522DE">
              <w:rPr>
                <w:noProof/>
                <w:webHidden/>
              </w:rPr>
              <w:fldChar w:fldCharType="begin"/>
            </w:r>
            <w:r w:rsidR="00E522DE">
              <w:rPr>
                <w:noProof/>
                <w:webHidden/>
              </w:rPr>
              <w:instrText xml:space="preserve"> PAGEREF _Toc130727278 \h </w:instrText>
            </w:r>
            <w:r w:rsidR="00E522DE">
              <w:rPr>
                <w:noProof/>
                <w:webHidden/>
              </w:rPr>
            </w:r>
            <w:r w:rsidR="00E522DE">
              <w:rPr>
                <w:noProof/>
                <w:webHidden/>
              </w:rPr>
              <w:fldChar w:fldCharType="separate"/>
            </w:r>
            <w:r w:rsidR="00E522DE">
              <w:rPr>
                <w:noProof/>
                <w:webHidden/>
              </w:rPr>
              <w:t>5</w:t>
            </w:r>
            <w:r w:rsidR="00E522DE">
              <w:rPr>
                <w:noProof/>
                <w:webHidden/>
              </w:rPr>
              <w:fldChar w:fldCharType="end"/>
            </w:r>
          </w:hyperlink>
        </w:p>
        <w:p w:rsidR="00E522DE" w:rsidRDefault="00217152" w14:paraId="29D51C19" w14:textId="2CCEF4E8">
          <w:pPr>
            <w:pStyle w:val="TOC1"/>
            <w:tabs>
              <w:tab w:val="right" w:leader="dot" w:pos="9350"/>
            </w:tabs>
            <w:rPr>
              <w:rFonts w:asciiTheme="minorHAnsi" w:hAnsiTheme="minorHAnsi" w:eastAsiaTheme="minorEastAsia" w:cstheme="minorBidi"/>
              <w:noProof/>
              <w:lang w:val="en-KE" w:eastAsia="en-KE"/>
            </w:rPr>
          </w:pPr>
          <w:hyperlink w:history="1" w:anchor="_Toc130727279">
            <w:r w:rsidRPr="00EA522E" w:rsidR="00E522DE">
              <w:rPr>
                <w:rStyle w:val="Hyperlink"/>
                <w:rFonts w:ascii="Cambria" w:hAnsi="Cambria" w:cs="Calibri"/>
                <w:b/>
                <w:noProof/>
              </w:rPr>
              <w:t>List of Tables</w:t>
            </w:r>
            <w:r w:rsidR="00E522DE">
              <w:rPr>
                <w:noProof/>
                <w:webHidden/>
              </w:rPr>
              <w:tab/>
            </w:r>
            <w:r w:rsidR="00E522DE">
              <w:rPr>
                <w:noProof/>
                <w:webHidden/>
              </w:rPr>
              <w:fldChar w:fldCharType="begin"/>
            </w:r>
            <w:r w:rsidR="00E522DE">
              <w:rPr>
                <w:noProof/>
                <w:webHidden/>
              </w:rPr>
              <w:instrText xml:space="preserve"> PAGEREF _Toc130727279 \h </w:instrText>
            </w:r>
            <w:r w:rsidR="00E522DE">
              <w:rPr>
                <w:noProof/>
                <w:webHidden/>
              </w:rPr>
            </w:r>
            <w:r w:rsidR="00E522DE">
              <w:rPr>
                <w:noProof/>
                <w:webHidden/>
              </w:rPr>
              <w:fldChar w:fldCharType="separate"/>
            </w:r>
            <w:r w:rsidR="00E522DE">
              <w:rPr>
                <w:noProof/>
                <w:webHidden/>
              </w:rPr>
              <w:t>8</w:t>
            </w:r>
            <w:r w:rsidR="00E522DE">
              <w:rPr>
                <w:noProof/>
                <w:webHidden/>
              </w:rPr>
              <w:fldChar w:fldCharType="end"/>
            </w:r>
          </w:hyperlink>
        </w:p>
        <w:p w:rsidR="00E522DE" w:rsidRDefault="00217152" w14:paraId="6FA3AFDD" w14:textId="218E2479">
          <w:pPr>
            <w:pStyle w:val="TOC1"/>
            <w:tabs>
              <w:tab w:val="right" w:leader="dot" w:pos="9350"/>
            </w:tabs>
            <w:rPr>
              <w:rFonts w:asciiTheme="minorHAnsi" w:hAnsiTheme="minorHAnsi" w:eastAsiaTheme="minorEastAsia" w:cstheme="minorBidi"/>
              <w:noProof/>
              <w:lang w:val="en-KE" w:eastAsia="en-KE"/>
            </w:rPr>
          </w:pPr>
          <w:hyperlink w:history="1" w:anchor="_Toc130727280">
            <w:r w:rsidRPr="00EA522E" w:rsidR="00E522DE">
              <w:rPr>
                <w:rStyle w:val="Hyperlink"/>
                <w:rFonts w:ascii="Cambria" w:hAnsi="Cambria" w:cs="Calibri"/>
                <w:b/>
                <w:noProof/>
              </w:rPr>
              <w:t>List of Figures</w:t>
            </w:r>
            <w:r w:rsidR="00E522DE">
              <w:rPr>
                <w:noProof/>
                <w:webHidden/>
              </w:rPr>
              <w:tab/>
            </w:r>
            <w:r w:rsidR="00E522DE">
              <w:rPr>
                <w:noProof/>
                <w:webHidden/>
              </w:rPr>
              <w:fldChar w:fldCharType="begin"/>
            </w:r>
            <w:r w:rsidR="00E522DE">
              <w:rPr>
                <w:noProof/>
                <w:webHidden/>
              </w:rPr>
              <w:instrText xml:space="preserve"> PAGEREF _Toc130727280 \h </w:instrText>
            </w:r>
            <w:r w:rsidR="00E522DE">
              <w:rPr>
                <w:noProof/>
                <w:webHidden/>
              </w:rPr>
            </w:r>
            <w:r w:rsidR="00E522DE">
              <w:rPr>
                <w:noProof/>
                <w:webHidden/>
              </w:rPr>
              <w:fldChar w:fldCharType="separate"/>
            </w:r>
            <w:r w:rsidR="00E522DE">
              <w:rPr>
                <w:noProof/>
                <w:webHidden/>
              </w:rPr>
              <w:t>9</w:t>
            </w:r>
            <w:r w:rsidR="00E522DE">
              <w:rPr>
                <w:noProof/>
                <w:webHidden/>
              </w:rPr>
              <w:fldChar w:fldCharType="end"/>
            </w:r>
          </w:hyperlink>
        </w:p>
        <w:p w:rsidR="00E522DE" w:rsidRDefault="00217152" w14:paraId="759EA7BE" w14:textId="1F91ECDD">
          <w:pPr>
            <w:pStyle w:val="TOC1"/>
            <w:tabs>
              <w:tab w:val="right" w:leader="dot" w:pos="9350"/>
            </w:tabs>
            <w:rPr>
              <w:rFonts w:asciiTheme="minorHAnsi" w:hAnsiTheme="minorHAnsi" w:eastAsiaTheme="minorEastAsia" w:cstheme="minorBidi"/>
              <w:noProof/>
              <w:lang w:val="en-KE" w:eastAsia="en-KE"/>
            </w:rPr>
          </w:pPr>
          <w:hyperlink w:history="1" w:anchor="_Toc130727281">
            <w:r w:rsidRPr="00EA522E" w:rsidR="00E522DE">
              <w:rPr>
                <w:rStyle w:val="Hyperlink"/>
                <w:rFonts w:ascii="Cambria" w:hAnsi="Cambria" w:cs="Calibri"/>
                <w:b/>
                <w:noProof/>
              </w:rPr>
              <w:t>Operational Definitions</w:t>
            </w:r>
            <w:r w:rsidR="00E522DE">
              <w:rPr>
                <w:noProof/>
                <w:webHidden/>
              </w:rPr>
              <w:tab/>
            </w:r>
            <w:r w:rsidR="00E522DE">
              <w:rPr>
                <w:noProof/>
                <w:webHidden/>
              </w:rPr>
              <w:fldChar w:fldCharType="begin"/>
            </w:r>
            <w:r w:rsidR="00E522DE">
              <w:rPr>
                <w:noProof/>
                <w:webHidden/>
              </w:rPr>
              <w:instrText xml:space="preserve"> PAGEREF _Toc130727281 \h </w:instrText>
            </w:r>
            <w:r w:rsidR="00E522DE">
              <w:rPr>
                <w:noProof/>
                <w:webHidden/>
              </w:rPr>
            </w:r>
            <w:r w:rsidR="00E522DE">
              <w:rPr>
                <w:noProof/>
                <w:webHidden/>
              </w:rPr>
              <w:fldChar w:fldCharType="separate"/>
            </w:r>
            <w:r w:rsidR="00E522DE">
              <w:rPr>
                <w:noProof/>
                <w:webHidden/>
              </w:rPr>
              <w:t>10</w:t>
            </w:r>
            <w:r w:rsidR="00E522DE">
              <w:rPr>
                <w:noProof/>
                <w:webHidden/>
              </w:rPr>
              <w:fldChar w:fldCharType="end"/>
            </w:r>
          </w:hyperlink>
        </w:p>
        <w:p w:rsidR="00E522DE" w:rsidRDefault="00217152" w14:paraId="62962AF8" w14:textId="543884A0">
          <w:pPr>
            <w:pStyle w:val="TOC1"/>
            <w:tabs>
              <w:tab w:val="right" w:leader="dot" w:pos="9350"/>
            </w:tabs>
            <w:rPr>
              <w:rFonts w:asciiTheme="minorHAnsi" w:hAnsiTheme="minorHAnsi" w:eastAsiaTheme="minorEastAsia" w:cstheme="minorBidi"/>
              <w:noProof/>
              <w:lang w:val="en-KE" w:eastAsia="en-KE"/>
            </w:rPr>
          </w:pPr>
          <w:hyperlink w:history="1" w:anchor="_Toc130727282">
            <w:r w:rsidRPr="00EA522E" w:rsidR="00E522DE">
              <w:rPr>
                <w:rStyle w:val="Hyperlink"/>
                <w:rFonts w:ascii="Cambria" w:hAnsi="Cambria" w:cs="Calibri"/>
                <w:b/>
                <w:noProof/>
              </w:rPr>
              <w:t>Acronyms and Abbreviations</w:t>
            </w:r>
            <w:r w:rsidR="00E522DE">
              <w:rPr>
                <w:noProof/>
                <w:webHidden/>
              </w:rPr>
              <w:tab/>
            </w:r>
            <w:r w:rsidR="00E522DE">
              <w:rPr>
                <w:noProof/>
                <w:webHidden/>
              </w:rPr>
              <w:fldChar w:fldCharType="begin"/>
            </w:r>
            <w:r w:rsidR="00E522DE">
              <w:rPr>
                <w:noProof/>
                <w:webHidden/>
              </w:rPr>
              <w:instrText xml:space="preserve"> PAGEREF _Toc130727282 \h </w:instrText>
            </w:r>
            <w:r w:rsidR="00E522DE">
              <w:rPr>
                <w:noProof/>
                <w:webHidden/>
              </w:rPr>
            </w:r>
            <w:r w:rsidR="00E522DE">
              <w:rPr>
                <w:noProof/>
                <w:webHidden/>
              </w:rPr>
              <w:fldChar w:fldCharType="separate"/>
            </w:r>
            <w:r w:rsidR="00E522DE">
              <w:rPr>
                <w:noProof/>
                <w:webHidden/>
              </w:rPr>
              <w:t>12</w:t>
            </w:r>
            <w:r w:rsidR="00E522DE">
              <w:rPr>
                <w:noProof/>
                <w:webHidden/>
              </w:rPr>
              <w:fldChar w:fldCharType="end"/>
            </w:r>
          </w:hyperlink>
        </w:p>
        <w:p w:rsidR="00E522DE" w:rsidRDefault="00217152" w14:paraId="35FB4B2E" w14:textId="4E7E1DB6">
          <w:pPr>
            <w:pStyle w:val="TOC1"/>
            <w:tabs>
              <w:tab w:val="right" w:leader="dot" w:pos="9350"/>
            </w:tabs>
            <w:rPr>
              <w:rFonts w:asciiTheme="minorHAnsi" w:hAnsiTheme="minorHAnsi" w:eastAsiaTheme="minorEastAsia" w:cstheme="minorBidi"/>
              <w:noProof/>
              <w:lang w:val="en-KE" w:eastAsia="en-KE"/>
            </w:rPr>
          </w:pPr>
          <w:hyperlink w:history="1" w:anchor="_Toc130727283">
            <w:r w:rsidRPr="00EA522E" w:rsidR="00E522DE">
              <w:rPr>
                <w:rStyle w:val="Hyperlink"/>
                <w:rFonts w:ascii="Cambria" w:hAnsi="Cambria" w:cs="Calibri"/>
                <w:b/>
                <w:noProof/>
              </w:rPr>
              <w:t>Chapter 1: Introduction</w:t>
            </w:r>
            <w:r w:rsidR="00E522DE">
              <w:rPr>
                <w:noProof/>
                <w:webHidden/>
              </w:rPr>
              <w:tab/>
            </w:r>
            <w:r w:rsidR="00E522DE">
              <w:rPr>
                <w:noProof/>
                <w:webHidden/>
              </w:rPr>
              <w:fldChar w:fldCharType="begin"/>
            </w:r>
            <w:r w:rsidR="00E522DE">
              <w:rPr>
                <w:noProof/>
                <w:webHidden/>
              </w:rPr>
              <w:instrText xml:space="preserve"> PAGEREF _Toc130727283 \h </w:instrText>
            </w:r>
            <w:r w:rsidR="00E522DE">
              <w:rPr>
                <w:noProof/>
                <w:webHidden/>
              </w:rPr>
            </w:r>
            <w:r w:rsidR="00E522DE">
              <w:rPr>
                <w:noProof/>
                <w:webHidden/>
              </w:rPr>
              <w:fldChar w:fldCharType="separate"/>
            </w:r>
            <w:r w:rsidR="00E522DE">
              <w:rPr>
                <w:noProof/>
                <w:webHidden/>
              </w:rPr>
              <w:t>15</w:t>
            </w:r>
            <w:r w:rsidR="00E522DE">
              <w:rPr>
                <w:noProof/>
                <w:webHidden/>
              </w:rPr>
              <w:fldChar w:fldCharType="end"/>
            </w:r>
          </w:hyperlink>
        </w:p>
        <w:p w:rsidR="00E522DE" w:rsidRDefault="00217152" w14:paraId="047FEA72" w14:textId="1D659CA1">
          <w:pPr>
            <w:pStyle w:val="TOC2"/>
            <w:tabs>
              <w:tab w:val="right" w:leader="dot" w:pos="9350"/>
            </w:tabs>
            <w:rPr>
              <w:rFonts w:asciiTheme="minorHAnsi" w:hAnsiTheme="minorHAnsi" w:eastAsiaTheme="minorEastAsia" w:cstheme="minorBidi"/>
              <w:noProof/>
              <w:lang w:val="en-KE" w:eastAsia="en-KE"/>
            </w:rPr>
          </w:pPr>
          <w:hyperlink w:history="1" w:anchor="_Toc130727284">
            <w:r w:rsidRPr="00EA522E" w:rsidR="00E522DE">
              <w:rPr>
                <w:rStyle w:val="Hyperlink"/>
                <w:rFonts w:ascii="Cambria" w:hAnsi="Cambria" w:cs="Calibri"/>
                <w:b/>
                <w:noProof/>
              </w:rPr>
              <w:t>1.1 Background</w:t>
            </w:r>
            <w:r w:rsidR="00E522DE">
              <w:rPr>
                <w:noProof/>
                <w:webHidden/>
              </w:rPr>
              <w:tab/>
            </w:r>
            <w:r w:rsidR="00E522DE">
              <w:rPr>
                <w:noProof/>
                <w:webHidden/>
              </w:rPr>
              <w:fldChar w:fldCharType="begin"/>
            </w:r>
            <w:r w:rsidR="00E522DE">
              <w:rPr>
                <w:noProof/>
                <w:webHidden/>
              </w:rPr>
              <w:instrText xml:space="preserve"> PAGEREF _Toc130727284 \h </w:instrText>
            </w:r>
            <w:r w:rsidR="00E522DE">
              <w:rPr>
                <w:noProof/>
                <w:webHidden/>
              </w:rPr>
            </w:r>
            <w:r w:rsidR="00E522DE">
              <w:rPr>
                <w:noProof/>
                <w:webHidden/>
              </w:rPr>
              <w:fldChar w:fldCharType="separate"/>
            </w:r>
            <w:r w:rsidR="00E522DE">
              <w:rPr>
                <w:noProof/>
                <w:webHidden/>
              </w:rPr>
              <w:t>15</w:t>
            </w:r>
            <w:r w:rsidR="00E522DE">
              <w:rPr>
                <w:noProof/>
                <w:webHidden/>
              </w:rPr>
              <w:fldChar w:fldCharType="end"/>
            </w:r>
          </w:hyperlink>
        </w:p>
        <w:p w:rsidR="00E522DE" w:rsidRDefault="00217152" w14:paraId="3A51DCE0" w14:textId="40D4FBFA">
          <w:pPr>
            <w:pStyle w:val="TOC3"/>
            <w:tabs>
              <w:tab w:val="right" w:leader="dot" w:pos="9350"/>
            </w:tabs>
            <w:rPr>
              <w:rFonts w:asciiTheme="minorHAnsi" w:hAnsiTheme="minorHAnsi" w:eastAsiaTheme="minorEastAsia" w:cstheme="minorBidi"/>
              <w:noProof/>
              <w:lang w:val="en-KE" w:eastAsia="en-KE"/>
            </w:rPr>
          </w:pPr>
          <w:hyperlink w:history="1" w:anchor="_Toc130727285">
            <w:r w:rsidRPr="00EA522E" w:rsidR="00E522DE">
              <w:rPr>
                <w:rStyle w:val="Hyperlink"/>
                <w:rFonts w:ascii="Cambria" w:hAnsi="Cambria" w:cs="Calibri"/>
                <w:b/>
                <w:noProof/>
              </w:rPr>
              <w:t>1.1.1 Global Context</w:t>
            </w:r>
            <w:r w:rsidR="00E522DE">
              <w:rPr>
                <w:noProof/>
                <w:webHidden/>
              </w:rPr>
              <w:tab/>
            </w:r>
            <w:r w:rsidR="00E522DE">
              <w:rPr>
                <w:noProof/>
                <w:webHidden/>
              </w:rPr>
              <w:fldChar w:fldCharType="begin"/>
            </w:r>
            <w:r w:rsidR="00E522DE">
              <w:rPr>
                <w:noProof/>
                <w:webHidden/>
              </w:rPr>
              <w:instrText xml:space="preserve"> PAGEREF _Toc130727285 \h </w:instrText>
            </w:r>
            <w:r w:rsidR="00E522DE">
              <w:rPr>
                <w:noProof/>
                <w:webHidden/>
              </w:rPr>
            </w:r>
            <w:r w:rsidR="00E522DE">
              <w:rPr>
                <w:noProof/>
                <w:webHidden/>
              </w:rPr>
              <w:fldChar w:fldCharType="separate"/>
            </w:r>
            <w:r w:rsidR="00E522DE">
              <w:rPr>
                <w:noProof/>
                <w:webHidden/>
              </w:rPr>
              <w:t>15</w:t>
            </w:r>
            <w:r w:rsidR="00E522DE">
              <w:rPr>
                <w:noProof/>
                <w:webHidden/>
              </w:rPr>
              <w:fldChar w:fldCharType="end"/>
            </w:r>
          </w:hyperlink>
        </w:p>
        <w:p w:rsidR="00E522DE" w:rsidRDefault="00217152" w14:paraId="71933F76" w14:textId="22D5C3BE">
          <w:pPr>
            <w:pStyle w:val="TOC3"/>
            <w:tabs>
              <w:tab w:val="right" w:leader="dot" w:pos="9350"/>
            </w:tabs>
            <w:rPr>
              <w:rFonts w:asciiTheme="minorHAnsi" w:hAnsiTheme="minorHAnsi" w:eastAsiaTheme="minorEastAsia" w:cstheme="minorBidi"/>
              <w:noProof/>
              <w:lang w:val="en-KE" w:eastAsia="en-KE"/>
            </w:rPr>
          </w:pPr>
          <w:hyperlink w:history="1" w:anchor="_Toc130727286">
            <w:r w:rsidRPr="00EA522E" w:rsidR="00E522DE">
              <w:rPr>
                <w:rStyle w:val="Hyperlink"/>
                <w:rFonts w:ascii="Cambria" w:hAnsi="Cambria" w:cs="Calibri"/>
                <w:b/>
                <w:noProof/>
              </w:rPr>
              <w:t>1.1.2 Overview of MIYCAN in Somalia</w:t>
            </w:r>
            <w:r w:rsidR="00E522DE">
              <w:rPr>
                <w:noProof/>
                <w:webHidden/>
              </w:rPr>
              <w:tab/>
            </w:r>
            <w:r w:rsidR="00E522DE">
              <w:rPr>
                <w:noProof/>
                <w:webHidden/>
              </w:rPr>
              <w:fldChar w:fldCharType="begin"/>
            </w:r>
            <w:r w:rsidR="00E522DE">
              <w:rPr>
                <w:noProof/>
                <w:webHidden/>
              </w:rPr>
              <w:instrText xml:space="preserve"> PAGEREF _Toc130727286 \h </w:instrText>
            </w:r>
            <w:r w:rsidR="00E522DE">
              <w:rPr>
                <w:noProof/>
                <w:webHidden/>
              </w:rPr>
            </w:r>
            <w:r w:rsidR="00E522DE">
              <w:rPr>
                <w:noProof/>
                <w:webHidden/>
              </w:rPr>
              <w:fldChar w:fldCharType="separate"/>
            </w:r>
            <w:r w:rsidR="00E522DE">
              <w:rPr>
                <w:noProof/>
                <w:webHidden/>
              </w:rPr>
              <w:t>16</w:t>
            </w:r>
            <w:r w:rsidR="00E522DE">
              <w:rPr>
                <w:noProof/>
                <w:webHidden/>
              </w:rPr>
              <w:fldChar w:fldCharType="end"/>
            </w:r>
          </w:hyperlink>
        </w:p>
        <w:p w:rsidR="00E522DE" w:rsidRDefault="00217152" w14:paraId="38F673A6" w14:textId="7095CFF9">
          <w:pPr>
            <w:pStyle w:val="TOC2"/>
            <w:tabs>
              <w:tab w:val="right" w:leader="dot" w:pos="9350"/>
            </w:tabs>
            <w:rPr>
              <w:rFonts w:asciiTheme="minorHAnsi" w:hAnsiTheme="minorHAnsi" w:eastAsiaTheme="minorEastAsia" w:cstheme="minorBidi"/>
              <w:noProof/>
              <w:lang w:val="en-KE" w:eastAsia="en-KE"/>
            </w:rPr>
          </w:pPr>
          <w:hyperlink w:history="1" w:anchor="_Toc130727287">
            <w:r w:rsidRPr="00EA522E" w:rsidR="00E522DE">
              <w:rPr>
                <w:rStyle w:val="Hyperlink"/>
                <w:rFonts w:ascii="Cambria" w:hAnsi="Cambria" w:cs="Calibri"/>
                <w:b/>
                <w:noProof/>
              </w:rPr>
              <w:t>1.2 Goal and Objectives</w:t>
            </w:r>
            <w:r w:rsidR="00E522DE">
              <w:rPr>
                <w:noProof/>
                <w:webHidden/>
              </w:rPr>
              <w:tab/>
            </w:r>
            <w:r w:rsidR="00E522DE">
              <w:rPr>
                <w:noProof/>
                <w:webHidden/>
              </w:rPr>
              <w:fldChar w:fldCharType="begin"/>
            </w:r>
            <w:r w:rsidR="00E522DE">
              <w:rPr>
                <w:noProof/>
                <w:webHidden/>
              </w:rPr>
              <w:instrText xml:space="preserve"> PAGEREF _Toc130727287 \h </w:instrText>
            </w:r>
            <w:r w:rsidR="00E522DE">
              <w:rPr>
                <w:noProof/>
                <w:webHidden/>
              </w:rPr>
            </w:r>
            <w:r w:rsidR="00E522DE">
              <w:rPr>
                <w:noProof/>
                <w:webHidden/>
              </w:rPr>
              <w:fldChar w:fldCharType="separate"/>
            </w:r>
            <w:r w:rsidR="00E522DE">
              <w:rPr>
                <w:noProof/>
                <w:webHidden/>
              </w:rPr>
              <w:t>18</w:t>
            </w:r>
            <w:r w:rsidR="00E522DE">
              <w:rPr>
                <w:noProof/>
                <w:webHidden/>
              </w:rPr>
              <w:fldChar w:fldCharType="end"/>
            </w:r>
          </w:hyperlink>
        </w:p>
        <w:p w:rsidR="00E522DE" w:rsidRDefault="00217152" w14:paraId="61BF82CA" w14:textId="0159B6CE">
          <w:pPr>
            <w:pStyle w:val="TOC2"/>
            <w:tabs>
              <w:tab w:val="right" w:leader="dot" w:pos="9350"/>
            </w:tabs>
            <w:rPr>
              <w:rFonts w:asciiTheme="minorHAnsi" w:hAnsiTheme="minorHAnsi" w:eastAsiaTheme="minorEastAsia" w:cstheme="minorBidi"/>
              <w:noProof/>
              <w:lang w:val="en-KE" w:eastAsia="en-KE"/>
            </w:rPr>
          </w:pPr>
          <w:hyperlink w:history="1" w:anchor="_Toc130727288">
            <w:r w:rsidRPr="00EA522E" w:rsidR="00E522DE">
              <w:rPr>
                <w:rStyle w:val="Hyperlink"/>
                <w:rFonts w:ascii="Cambria" w:hAnsi="Cambria" w:cs="Calibri"/>
                <w:b/>
                <w:noProof/>
              </w:rPr>
              <w:t>1.3 Rationale and Purpose</w:t>
            </w:r>
            <w:r w:rsidR="00E522DE">
              <w:rPr>
                <w:noProof/>
                <w:webHidden/>
              </w:rPr>
              <w:tab/>
            </w:r>
            <w:r w:rsidR="00E522DE">
              <w:rPr>
                <w:noProof/>
                <w:webHidden/>
              </w:rPr>
              <w:fldChar w:fldCharType="begin"/>
            </w:r>
            <w:r w:rsidR="00E522DE">
              <w:rPr>
                <w:noProof/>
                <w:webHidden/>
              </w:rPr>
              <w:instrText xml:space="preserve"> PAGEREF _Toc130727288 \h </w:instrText>
            </w:r>
            <w:r w:rsidR="00E522DE">
              <w:rPr>
                <w:noProof/>
                <w:webHidden/>
              </w:rPr>
            </w:r>
            <w:r w:rsidR="00E522DE">
              <w:rPr>
                <w:noProof/>
                <w:webHidden/>
              </w:rPr>
              <w:fldChar w:fldCharType="separate"/>
            </w:r>
            <w:r w:rsidR="00E522DE">
              <w:rPr>
                <w:noProof/>
                <w:webHidden/>
              </w:rPr>
              <w:t>18</w:t>
            </w:r>
            <w:r w:rsidR="00E522DE">
              <w:rPr>
                <w:noProof/>
                <w:webHidden/>
              </w:rPr>
              <w:fldChar w:fldCharType="end"/>
            </w:r>
          </w:hyperlink>
        </w:p>
        <w:p w:rsidR="00E522DE" w:rsidRDefault="00217152" w14:paraId="0B097746" w14:textId="2AA588EC">
          <w:pPr>
            <w:pStyle w:val="TOC2"/>
            <w:tabs>
              <w:tab w:val="right" w:leader="dot" w:pos="9350"/>
            </w:tabs>
            <w:rPr>
              <w:rFonts w:asciiTheme="minorHAnsi" w:hAnsiTheme="minorHAnsi" w:eastAsiaTheme="minorEastAsia" w:cstheme="minorBidi"/>
              <w:noProof/>
              <w:lang w:val="en-KE" w:eastAsia="en-KE"/>
            </w:rPr>
          </w:pPr>
          <w:hyperlink w:history="1" w:anchor="_Toc130727289">
            <w:r w:rsidRPr="00EA522E" w:rsidR="00E522DE">
              <w:rPr>
                <w:rStyle w:val="Hyperlink"/>
                <w:rFonts w:ascii="Cambria" w:hAnsi="Cambria" w:cs="Calibri"/>
                <w:b/>
                <w:noProof/>
              </w:rPr>
              <w:t>1.4 Guiding Principles</w:t>
            </w:r>
            <w:r w:rsidR="00E522DE">
              <w:rPr>
                <w:noProof/>
                <w:webHidden/>
              </w:rPr>
              <w:tab/>
            </w:r>
            <w:r w:rsidR="00E522DE">
              <w:rPr>
                <w:noProof/>
                <w:webHidden/>
              </w:rPr>
              <w:fldChar w:fldCharType="begin"/>
            </w:r>
            <w:r w:rsidR="00E522DE">
              <w:rPr>
                <w:noProof/>
                <w:webHidden/>
              </w:rPr>
              <w:instrText xml:space="preserve"> PAGEREF _Toc130727289 \h </w:instrText>
            </w:r>
            <w:r w:rsidR="00E522DE">
              <w:rPr>
                <w:noProof/>
                <w:webHidden/>
              </w:rPr>
            </w:r>
            <w:r w:rsidR="00E522DE">
              <w:rPr>
                <w:noProof/>
                <w:webHidden/>
              </w:rPr>
              <w:fldChar w:fldCharType="separate"/>
            </w:r>
            <w:r w:rsidR="00E522DE">
              <w:rPr>
                <w:noProof/>
                <w:webHidden/>
              </w:rPr>
              <w:t>19</w:t>
            </w:r>
            <w:r w:rsidR="00E522DE">
              <w:rPr>
                <w:noProof/>
                <w:webHidden/>
              </w:rPr>
              <w:fldChar w:fldCharType="end"/>
            </w:r>
          </w:hyperlink>
        </w:p>
        <w:p w:rsidR="00E522DE" w:rsidRDefault="00217152" w14:paraId="05315D86" w14:textId="1233BD9E">
          <w:pPr>
            <w:pStyle w:val="TOC2"/>
            <w:tabs>
              <w:tab w:val="right" w:leader="dot" w:pos="9350"/>
            </w:tabs>
            <w:rPr>
              <w:rFonts w:asciiTheme="minorHAnsi" w:hAnsiTheme="minorHAnsi" w:eastAsiaTheme="minorEastAsia" w:cstheme="minorBidi"/>
              <w:noProof/>
              <w:lang w:val="en-KE" w:eastAsia="en-KE"/>
            </w:rPr>
          </w:pPr>
          <w:hyperlink w:history="1" w:anchor="_Toc130727290">
            <w:r w:rsidRPr="00EA522E" w:rsidR="00E522DE">
              <w:rPr>
                <w:rStyle w:val="Hyperlink"/>
                <w:rFonts w:ascii="Cambria" w:hAnsi="Cambria" w:cs="Calibri"/>
                <w:b/>
                <w:noProof/>
              </w:rPr>
              <w:t>1.5 Aim of the Programmatic and Operational Guidance</w:t>
            </w:r>
            <w:r w:rsidR="00E522DE">
              <w:rPr>
                <w:noProof/>
                <w:webHidden/>
              </w:rPr>
              <w:tab/>
            </w:r>
            <w:r w:rsidR="00E522DE">
              <w:rPr>
                <w:noProof/>
                <w:webHidden/>
              </w:rPr>
              <w:fldChar w:fldCharType="begin"/>
            </w:r>
            <w:r w:rsidR="00E522DE">
              <w:rPr>
                <w:noProof/>
                <w:webHidden/>
              </w:rPr>
              <w:instrText xml:space="preserve"> PAGEREF _Toc130727290 \h </w:instrText>
            </w:r>
            <w:r w:rsidR="00E522DE">
              <w:rPr>
                <w:noProof/>
                <w:webHidden/>
              </w:rPr>
            </w:r>
            <w:r w:rsidR="00E522DE">
              <w:rPr>
                <w:noProof/>
                <w:webHidden/>
              </w:rPr>
              <w:fldChar w:fldCharType="separate"/>
            </w:r>
            <w:r w:rsidR="00E522DE">
              <w:rPr>
                <w:noProof/>
                <w:webHidden/>
              </w:rPr>
              <w:t>19</w:t>
            </w:r>
            <w:r w:rsidR="00E522DE">
              <w:rPr>
                <w:noProof/>
                <w:webHidden/>
              </w:rPr>
              <w:fldChar w:fldCharType="end"/>
            </w:r>
          </w:hyperlink>
        </w:p>
        <w:p w:rsidR="00E522DE" w:rsidRDefault="00217152" w14:paraId="51DD8DC8" w14:textId="083E467C">
          <w:pPr>
            <w:pStyle w:val="TOC2"/>
            <w:tabs>
              <w:tab w:val="right" w:leader="dot" w:pos="9350"/>
            </w:tabs>
            <w:rPr>
              <w:rFonts w:asciiTheme="minorHAnsi" w:hAnsiTheme="minorHAnsi" w:eastAsiaTheme="minorEastAsia" w:cstheme="minorBidi"/>
              <w:noProof/>
              <w:lang w:val="en-KE" w:eastAsia="en-KE"/>
            </w:rPr>
          </w:pPr>
          <w:hyperlink w:history="1" w:anchor="_Toc130727291">
            <w:r w:rsidRPr="00EA522E" w:rsidR="00E522DE">
              <w:rPr>
                <w:rStyle w:val="Hyperlink"/>
                <w:rFonts w:ascii="Cambria" w:hAnsi="Cambria" w:cs="Calibri"/>
                <w:b/>
                <w:noProof/>
              </w:rPr>
              <w:t>1.6 Target Audience</w:t>
            </w:r>
            <w:r w:rsidR="00E522DE">
              <w:rPr>
                <w:noProof/>
                <w:webHidden/>
              </w:rPr>
              <w:tab/>
            </w:r>
            <w:r w:rsidR="00E522DE">
              <w:rPr>
                <w:noProof/>
                <w:webHidden/>
              </w:rPr>
              <w:fldChar w:fldCharType="begin"/>
            </w:r>
            <w:r w:rsidR="00E522DE">
              <w:rPr>
                <w:noProof/>
                <w:webHidden/>
              </w:rPr>
              <w:instrText xml:space="preserve"> PAGEREF _Toc130727291 \h </w:instrText>
            </w:r>
            <w:r w:rsidR="00E522DE">
              <w:rPr>
                <w:noProof/>
                <w:webHidden/>
              </w:rPr>
            </w:r>
            <w:r w:rsidR="00E522DE">
              <w:rPr>
                <w:noProof/>
                <w:webHidden/>
              </w:rPr>
              <w:fldChar w:fldCharType="separate"/>
            </w:r>
            <w:r w:rsidR="00E522DE">
              <w:rPr>
                <w:noProof/>
                <w:webHidden/>
              </w:rPr>
              <w:t>19</w:t>
            </w:r>
            <w:r w:rsidR="00E522DE">
              <w:rPr>
                <w:noProof/>
                <w:webHidden/>
              </w:rPr>
              <w:fldChar w:fldCharType="end"/>
            </w:r>
          </w:hyperlink>
        </w:p>
        <w:p w:rsidR="00E522DE" w:rsidRDefault="00217152" w14:paraId="3B952306" w14:textId="74F14BB5">
          <w:pPr>
            <w:pStyle w:val="TOC2"/>
            <w:tabs>
              <w:tab w:val="right" w:leader="dot" w:pos="9350"/>
            </w:tabs>
            <w:rPr>
              <w:rFonts w:asciiTheme="minorHAnsi" w:hAnsiTheme="minorHAnsi" w:eastAsiaTheme="minorEastAsia" w:cstheme="minorBidi"/>
              <w:noProof/>
              <w:lang w:val="en-KE" w:eastAsia="en-KE"/>
            </w:rPr>
          </w:pPr>
          <w:hyperlink w:history="1" w:anchor="_Toc130727292">
            <w:r w:rsidRPr="00EA522E" w:rsidR="00E522DE">
              <w:rPr>
                <w:rStyle w:val="Hyperlink"/>
                <w:rFonts w:ascii="Cambria" w:hAnsi="Cambria" w:cs="Calibri"/>
                <w:b/>
                <w:noProof/>
              </w:rPr>
              <w:t>1.7 Scope of the Implementation Guidelines</w:t>
            </w:r>
            <w:r w:rsidR="00E522DE">
              <w:rPr>
                <w:noProof/>
                <w:webHidden/>
              </w:rPr>
              <w:tab/>
            </w:r>
            <w:r w:rsidR="00E522DE">
              <w:rPr>
                <w:noProof/>
                <w:webHidden/>
              </w:rPr>
              <w:fldChar w:fldCharType="begin"/>
            </w:r>
            <w:r w:rsidR="00E522DE">
              <w:rPr>
                <w:noProof/>
                <w:webHidden/>
              </w:rPr>
              <w:instrText xml:space="preserve"> PAGEREF _Toc130727292 \h </w:instrText>
            </w:r>
            <w:r w:rsidR="00E522DE">
              <w:rPr>
                <w:noProof/>
                <w:webHidden/>
              </w:rPr>
            </w:r>
            <w:r w:rsidR="00E522DE">
              <w:rPr>
                <w:noProof/>
                <w:webHidden/>
              </w:rPr>
              <w:fldChar w:fldCharType="separate"/>
            </w:r>
            <w:r w:rsidR="00E522DE">
              <w:rPr>
                <w:noProof/>
                <w:webHidden/>
              </w:rPr>
              <w:t>20</w:t>
            </w:r>
            <w:r w:rsidR="00E522DE">
              <w:rPr>
                <w:noProof/>
                <w:webHidden/>
              </w:rPr>
              <w:fldChar w:fldCharType="end"/>
            </w:r>
          </w:hyperlink>
        </w:p>
        <w:p w:rsidR="00E522DE" w:rsidRDefault="00217152" w14:paraId="636D7033" w14:textId="31A8D24B">
          <w:pPr>
            <w:pStyle w:val="TOC1"/>
            <w:tabs>
              <w:tab w:val="right" w:leader="dot" w:pos="9350"/>
            </w:tabs>
            <w:rPr>
              <w:rFonts w:asciiTheme="minorHAnsi" w:hAnsiTheme="minorHAnsi" w:eastAsiaTheme="minorEastAsia" w:cstheme="minorBidi"/>
              <w:noProof/>
              <w:lang w:val="en-KE" w:eastAsia="en-KE"/>
            </w:rPr>
          </w:pPr>
          <w:hyperlink w:history="1" w:anchor="_Toc130727293">
            <w:r w:rsidRPr="00EA522E" w:rsidR="00E522DE">
              <w:rPr>
                <w:rStyle w:val="Hyperlink"/>
                <w:rFonts w:ascii="Cambria" w:hAnsi="Cambria" w:cs="Calibri"/>
                <w:b/>
                <w:noProof/>
              </w:rPr>
              <w:t>Chapter 2: Maternal Nutrition</w:t>
            </w:r>
            <w:r w:rsidR="00E522DE">
              <w:rPr>
                <w:noProof/>
                <w:webHidden/>
              </w:rPr>
              <w:tab/>
            </w:r>
            <w:r w:rsidR="00E522DE">
              <w:rPr>
                <w:noProof/>
                <w:webHidden/>
              </w:rPr>
              <w:fldChar w:fldCharType="begin"/>
            </w:r>
            <w:r w:rsidR="00E522DE">
              <w:rPr>
                <w:noProof/>
                <w:webHidden/>
              </w:rPr>
              <w:instrText xml:space="preserve"> PAGEREF _Toc130727293 \h </w:instrText>
            </w:r>
            <w:r w:rsidR="00E522DE">
              <w:rPr>
                <w:noProof/>
                <w:webHidden/>
              </w:rPr>
            </w:r>
            <w:r w:rsidR="00E522DE">
              <w:rPr>
                <w:noProof/>
                <w:webHidden/>
              </w:rPr>
              <w:fldChar w:fldCharType="separate"/>
            </w:r>
            <w:r w:rsidR="00E522DE">
              <w:rPr>
                <w:noProof/>
                <w:webHidden/>
              </w:rPr>
              <w:t>21</w:t>
            </w:r>
            <w:r w:rsidR="00E522DE">
              <w:rPr>
                <w:noProof/>
                <w:webHidden/>
              </w:rPr>
              <w:fldChar w:fldCharType="end"/>
            </w:r>
          </w:hyperlink>
        </w:p>
        <w:p w:rsidR="00E522DE" w:rsidRDefault="00217152" w14:paraId="78763841" w14:textId="6230AFB8">
          <w:pPr>
            <w:pStyle w:val="TOC2"/>
            <w:tabs>
              <w:tab w:val="right" w:leader="dot" w:pos="9350"/>
            </w:tabs>
            <w:rPr>
              <w:rFonts w:asciiTheme="minorHAnsi" w:hAnsiTheme="minorHAnsi" w:eastAsiaTheme="minorEastAsia" w:cstheme="minorBidi"/>
              <w:noProof/>
              <w:lang w:val="en-KE" w:eastAsia="en-KE"/>
            </w:rPr>
          </w:pPr>
          <w:hyperlink w:history="1" w:anchor="_Toc130727294">
            <w:r w:rsidRPr="00EA522E" w:rsidR="00E522DE">
              <w:rPr>
                <w:rStyle w:val="Hyperlink"/>
                <w:rFonts w:ascii="Cambria" w:hAnsi="Cambria" w:cs="Calibri"/>
                <w:b/>
                <w:noProof/>
              </w:rPr>
              <w:t>2.1 Maternal Nutrition</w:t>
            </w:r>
            <w:r w:rsidR="00E522DE">
              <w:rPr>
                <w:noProof/>
                <w:webHidden/>
              </w:rPr>
              <w:tab/>
            </w:r>
            <w:r w:rsidR="00E522DE">
              <w:rPr>
                <w:noProof/>
                <w:webHidden/>
              </w:rPr>
              <w:fldChar w:fldCharType="begin"/>
            </w:r>
            <w:r w:rsidR="00E522DE">
              <w:rPr>
                <w:noProof/>
                <w:webHidden/>
              </w:rPr>
              <w:instrText xml:space="preserve"> PAGEREF _Toc130727294 \h </w:instrText>
            </w:r>
            <w:r w:rsidR="00E522DE">
              <w:rPr>
                <w:noProof/>
                <w:webHidden/>
              </w:rPr>
            </w:r>
            <w:r w:rsidR="00E522DE">
              <w:rPr>
                <w:noProof/>
                <w:webHidden/>
              </w:rPr>
              <w:fldChar w:fldCharType="separate"/>
            </w:r>
            <w:r w:rsidR="00E522DE">
              <w:rPr>
                <w:noProof/>
                <w:webHidden/>
              </w:rPr>
              <w:t>21</w:t>
            </w:r>
            <w:r w:rsidR="00E522DE">
              <w:rPr>
                <w:noProof/>
                <w:webHidden/>
              </w:rPr>
              <w:fldChar w:fldCharType="end"/>
            </w:r>
          </w:hyperlink>
        </w:p>
        <w:p w:rsidR="00E522DE" w:rsidRDefault="00217152" w14:paraId="6A590CBF" w14:textId="4F1A5CF6">
          <w:pPr>
            <w:pStyle w:val="TOC3"/>
            <w:tabs>
              <w:tab w:val="right" w:leader="dot" w:pos="9350"/>
            </w:tabs>
            <w:rPr>
              <w:rFonts w:asciiTheme="minorHAnsi" w:hAnsiTheme="minorHAnsi" w:eastAsiaTheme="minorEastAsia" w:cstheme="minorBidi"/>
              <w:noProof/>
              <w:lang w:val="en-KE" w:eastAsia="en-KE"/>
            </w:rPr>
          </w:pPr>
          <w:hyperlink w:history="1" w:anchor="_Toc130727295">
            <w:r w:rsidRPr="00EA522E" w:rsidR="00E522DE">
              <w:rPr>
                <w:rStyle w:val="Hyperlink"/>
                <w:rFonts w:ascii="Cambria" w:hAnsi="Cambria" w:cs="Cambria"/>
                <w:b/>
                <w:bCs/>
                <w:noProof/>
              </w:rPr>
              <w:t>2.1.1 Preconception care</w:t>
            </w:r>
            <w:r w:rsidR="00E522DE">
              <w:rPr>
                <w:noProof/>
                <w:webHidden/>
              </w:rPr>
              <w:tab/>
            </w:r>
            <w:r w:rsidR="00E522DE">
              <w:rPr>
                <w:noProof/>
                <w:webHidden/>
              </w:rPr>
              <w:fldChar w:fldCharType="begin"/>
            </w:r>
            <w:r w:rsidR="00E522DE">
              <w:rPr>
                <w:noProof/>
                <w:webHidden/>
              </w:rPr>
              <w:instrText xml:space="preserve"> PAGEREF _Toc130727295 \h </w:instrText>
            </w:r>
            <w:r w:rsidR="00E522DE">
              <w:rPr>
                <w:noProof/>
                <w:webHidden/>
              </w:rPr>
            </w:r>
            <w:r w:rsidR="00E522DE">
              <w:rPr>
                <w:noProof/>
                <w:webHidden/>
              </w:rPr>
              <w:fldChar w:fldCharType="separate"/>
            </w:r>
            <w:r w:rsidR="00E522DE">
              <w:rPr>
                <w:noProof/>
                <w:webHidden/>
              </w:rPr>
              <w:t>21</w:t>
            </w:r>
            <w:r w:rsidR="00E522DE">
              <w:rPr>
                <w:noProof/>
                <w:webHidden/>
              </w:rPr>
              <w:fldChar w:fldCharType="end"/>
            </w:r>
          </w:hyperlink>
        </w:p>
        <w:p w:rsidR="00E522DE" w:rsidRDefault="00217152" w14:paraId="754AF465" w14:textId="5C144B1C">
          <w:pPr>
            <w:pStyle w:val="TOC3"/>
            <w:tabs>
              <w:tab w:val="right" w:leader="dot" w:pos="9350"/>
            </w:tabs>
            <w:rPr>
              <w:rFonts w:asciiTheme="minorHAnsi" w:hAnsiTheme="minorHAnsi" w:eastAsiaTheme="minorEastAsia" w:cstheme="minorBidi"/>
              <w:noProof/>
              <w:lang w:val="en-KE" w:eastAsia="en-KE"/>
            </w:rPr>
          </w:pPr>
          <w:hyperlink w:history="1" w:anchor="_Toc130727296">
            <w:r w:rsidRPr="00EA522E" w:rsidR="00E522DE">
              <w:rPr>
                <w:rStyle w:val="Hyperlink"/>
                <w:rFonts w:ascii="Cambria" w:hAnsi="Cambria" w:cs="Calibri"/>
                <w:b/>
                <w:noProof/>
              </w:rPr>
              <w:t>2.1.2 Counseling during Pre-Pregnancy, Pregnancy and Lactation</w:t>
            </w:r>
            <w:r w:rsidR="00E522DE">
              <w:rPr>
                <w:noProof/>
                <w:webHidden/>
              </w:rPr>
              <w:tab/>
            </w:r>
            <w:r w:rsidR="00E522DE">
              <w:rPr>
                <w:noProof/>
                <w:webHidden/>
              </w:rPr>
              <w:fldChar w:fldCharType="begin"/>
            </w:r>
            <w:r w:rsidR="00E522DE">
              <w:rPr>
                <w:noProof/>
                <w:webHidden/>
              </w:rPr>
              <w:instrText xml:space="preserve"> PAGEREF _Toc130727296 \h </w:instrText>
            </w:r>
            <w:r w:rsidR="00E522DE">
              <w:rPr>
                <w:noProof/>
                <w:webHidden/>
              </w:rPr>
            </w:r>
            <w:r w:rsidR="00E522DE">
              <w:rPr>
                <w:noProof/>
                <w:webHidden/>
              </w:rPr>
              <w:fldChar w:fldCharType="separate"/>
            </w:r>
            <w:r w:rsidR="00E522DE">
              <w:rPr>
                <w:noProof/>
                <w:webHidden/>
              </w:rPr>
              <w:t>21</w:t>
            </w:r>
            <w:r w:rsidR="00E522DE">
              <w:rPr>
                <w:noProof/>
                <w:webHidden/>
              </w:rPr>
              <w:fldChar w:fldCharType="end"/>
            </w:r>
          </w:hyperlink>
        </w:p>
        <w:p w:rsidR="00E522DE" w:rsidRDefault="00217152" w14:paraId="578EADF1" w14:textId="6FF0D9E5">
          <w:pPr>
            <w:pStyle w:val="TOC3"/>
            <w:tabs>
              <w:tab w:val="right" w:leader="dot" w:pos="9350"/>
            </w:tabs>
            <w:rPr>
              <w:rFonts w:asciiTheme="minorHAnsi" w:hAnsiTheme="minorHAnsi" w:eastAsiaTheme="minorEastAsia" w:cstheme="minorBidi"/>
              <w:noProof/>
              <w:lang w:val="en-KE" w:eastAsia="en-KE"/>
            </w:rPr>
          </w:pPr>
          <w:hyperlink w:history="1" w:anchor="_Toc130727297">
            <w:r w:rsidRPr="00EA522E" w:rsidR="00E522DE">
              <w:rPr>
                <w:rStyle w:val="Hyperlink"/>
                <w:rFonts w:ascii="Cambria" w:hAnsi="Cambria" w:cs="Calibri"/>
                <w:b/>
                <w:noProof/>
              </w:rPr>
              <w:t>2.1.3 Nutrition Recommendations during Pregnancy and Lactation</w:t>
            </w:r>
            <w:r w:rsidR="00E522DE">
              <w:rPr>
                <w:noProof/>
                <w:webHidden/>
              </w:rPr>
              <w:tab/>
            </w:r>
            <w:r w:rsidR="00E522DE">
              <w:rPr>
                <w:noProof/>
                <w:webHidden/>
              </w:rPr>
              <w:fldChar w:fldCharType="begin"/>
            </w:r>
            <w:r w:rsidR="00E522DE">
              <w:rPr>
                <w:noProof/>
                <w:webHidden/>
              </w:rPr>
              <w:instrText xml:space="preserve"> PAGEREF _Toc130727297 \h </w:instrText>
            </w:r>
            <w:r w:rsidR="00E522DE">
              <w:rPr>
                <w:noProof/>
                <w:webHidden/>
              </w:rPr>
            </w:r>
            <w:r w:rsidR="00E522DE">
              <w:rPr>
                <w:noProof/>
                <w:webHidden/>
              </w:rPr>
              <w:fldChar w:fldCharType="separate"/>
            </w:r>
            <w:r w:rsidR="00E522DE">
              <w:rPr>
                <w:noProof/>
                <w:webHidden/>
              </w:rPr>
              <w:t>22</w:t>
            </w:r>
            <w:r w:rsidR="00E522DE">
              <w:rPr>
                <w:noProof/>
                <w:webHidden/>
              </w:rPr>
              <w:fldChar w:fldCharType="end"/>
            </w:r>
          </w:hyperlink>
        </w:p>
        <w:p w:rsidR="00E522DE" w:rsidRDefault="00217152" w14:paraId="17B3DC15" w14:textId="15DB8830">
          <w:pPr>
            <w:pStyle w:val="TOC3"/>
            <w:tabs>
              <w:tab w:val="right" w:leader="dot" w:pos="9350"/>
            </w:tabs>
            <w:rPr>
              <w:rFonts w:asciiTheme="minorHAnsi" w:hAnsiTheme="minorHAnsi" w:eastAsiaTheme="minorEastAsia" w:cstheme="minorBidi"/>
              <w:noProof/>
              <w:lang w:val="en-KE" w:eastAsia="en-KE"/>
            </w:rPr>
          </w:pPr>
          <w:hyperlink w:history="1" w:anchor="_Toc130727298">
            <w:r w:rsidRPr="00EA522E" w:rsidR="00E522DE">
              <w:rPr>
                <w:rStyle w:val="Hyperlink"/>
                <w:rFonts w:ascii="Cambria" w:hAnsi="Cambria" w:cs="Calibri"/>
                <w:b/>
                <w:noProof/>
              </w:rPr>
              <w:t>2.1.4 Weight Gain in Pregnancy</w:t>
            </w:r>
            <w:r w:rsidR="00E522DE">
              <w:rPr>
                <w:noProof/>
                <w:webHidden/>
              </w:rPr>
              <w:tab/>
            </w:r>
            <w:r w:rsidR="00E522DE">
              <w:rPr>
                <w:noProof/>
                <w:webHidden/>
              </w:rPr>
              <w:fldChar w:fldCharType="begin"/>
            </w:r>
            <w:r w:rsidR="00E522DE">
              <w:rPr>
                <w:noProof/>
                <w:webHidden/>
              </w:rPr>
              <w:instrText xml:space="preserve"> PAGEREF _Toc130727298 \h </w:instrText>
            </w:r>
            <w:r w:rsidR="00E522DE">
              <w:rPr>
                <w:noProof/>
                <w:webHidden/>
              </w:rPr>
            </w:r>
            <w:r w:rsidR="00E522DE">
              <w:rPr>
                <w:noProof/>
                <w:webHidden/>
              </w:rPr>
              <w:fldChar w:fldCharType="separate"/>
            </w:r>
            <w:r w:rsidR="00E522DE">
              <w:rPr>
                <w:noProof/>
                <w:webHidden/>
              </w:rPr>
              <w:t>23</w:t>
            </w:r>
            <w:r w:rsidR="00E522DE">
              <w:rPr>
                <w:noProof/>
                <w:webHidden/>
              </w:rPr>
              <w:fldChar w:fldCharType="end"/>
            </w:r>
          </w:hyperlink>
        </w:p>
        <w:p w:rsidR="00E522DE" w:rsidRDefault="00217152" w14:paraId="6A0EC9D3" w14:textId="3B0BCDD3">
          <w:pPr>
            <w:pStyle w:val="TOC3"/>
            <w:tabs>
              <w:tab w:val="right" w:leader="dot" w:pos="9350"/>
            </w:tabs>
            <w:rPr>
              <w:rFonts w:asciiTheme="minorHAnsi" w:hAnsiTheme="minorHAnsi" w:eastAsiaTheme="minorEastAsia" w:cstheme="minorBidi"/>
              <w:noProof/>
              <w:lang w:val="en-KE" w:eastAsia="en-KE"/>
            </w:rPr>
          </w:pPr>
          <w:hyperlink w:history="1" w:anchor="_Toc130727299">
            <w:r w:rsidRPr="00EA522E" w:rsidR="00E522DE">
              <w:rPr>
                <w:rStyle w:val="Hyperlink"/>
                <w:rFonts w:ascii="Cambria" w:hAnsi="Cambria" w:cs="Calibri"/>
                <w:b/>
                <w:noProof/>
              </w:rPr>
              <w:t>2.1.5 MUAC Screening of Pregnant and lactating Women</w:t>
            </w:r>
            <w:r w:rsidR="00E522DE">
              <w:rPr>
                <w:noProof/>
                <w:webHidden/>
              </w:rPr>
              <w:tab/>
            </w:r>
            <w:r w:rsidR="00E522DE">
              <w:rPr>
                <w:noProof/>
                <w:webHidden/>
              </w:rPr>
              <w:fldChar w:fldCharType="begin"/>
            </w:r>
            <w:r w:rsidR="00E522DE">
              <w:rPr>
                <w:noProof/>
                <w:webHidden/>
              </w:rPr>
              <w:instrText xml:space="preserve"> PAGEREF _Toc130727299 \h </w:instrText>
            </w:r>
            <w:r w:rsidR="00E522DE">
              <w:rPr>
                <w:noProof/>
                <w:webHidden/>
              </w:rPr>
            </w:r>
            <w:r w:rsidR="00E522DE">
              <w:rPr>
                <w:noProof/>
                <w:webHidden/>
              </w:rPr>
              <w:fldChar w:fldCharType="separate"/>
            </w:r>
            <w:r w:rsidR="00E522DE">
              <w:rPr>
                <w:noProof/>
                <w:webHidden/>
              </w:rPr>
              <w:t>24</w:t>
            </w:r>
            <w:r w:rsidR="00E522DE">
              <w:rPr>
                <w:noProof/>
                <w:webHidden/>
              </w:rPr>
              <w:fldChar w:fldCharType="end"/>
            </w:r>
          </w:hyperlink>
        </w:p>
        <w:p w:rsidR="00E522DE" w:rsidRDefault="00217152" w14:paraId="54618655" w14:textId="0863DE4C">
          <w:pPr>
            <w:pStyle w:val="TOC3"/>
            <w:tabs>
              <w:tab w:val="right" w:leader="dot" w:pos="9350"/>
            </w:tabs>
            <w:rPr>
              <w:rFonts w:asciiTheme="minorHAnsi" w:hAnsiTheme="minorHAnsi" w:eastAsiaTheme="minorEastAsia" w:cstheme="minorBidi"/>
              <w:noProof/>
              <w:lang w:val="en-KE" w:eastAsia="en-KE"/>
            </w:rPr>
          </w:pPr>
          <w:hyperlink w:history="1" w:anchor="_Toc130727300">
            <w:r w:rsidRPr="00EA522E" w:rsidR="00E522DE">
              <w:rPr>
                <w:rStyle w:val="Hyperlink"/>
                <w:rFonts w:ascii="Cambria" w:hAnsi="Cambria" w:cs="Calibri"/>
                <w:b/>
                <w:noProof/>
              </w:rPr>
              <w:t>2.1.6 Supplementation of pregnant women with Iron and Folic Acid (IFA)</w:t>
            </w:r>
            <w:r w:rsidR="00E522DE">
              <w:rPr>
                <w:noProof/>
                <w:webHidden/>
              </w:rPr>
              <w:tab/>
            </w:r>
            <w:r w:rsidR="00E522DE">
              <w:rPr>
                <w:noProof/>
                <w:webHidden/>
              </w:rPr>
              <w:fldChar w:fldCharType="begin"/>
            </w:r>
            <w:r w:rsidR="00E522DE">
              <w:rPr>
                <w:noProof/>
                <w:webHidden/>
              </w:rPr>
              <w:instrText xml:space="preserve"> PAGEREF _Toc130727300 \h </w:instrText>
            </w:r>
            <w:r w:rsidR="00E522DE">
              <w:rPr>
                <w:noProof/>
                <w:webHidden/>
              </w:rPr>
            </w:r>
            <w:r w:rsidR="00E522DE">
              <w:rPr>
                <w:noProof/>
                <w:webHidden/>
              </w:rPr>
              <w:fldChar w:fldCharType="separate"/>
            </w:r>
            <w:r w:rsidR="00E522DE">
              <w:rPr>
                <w:noProof/>
                <w:webHidden/>
              </w:rPr>
              <w:t>24</w:t>
            </w:r>
            <w:r w:rsidR="00E522DE">
              <w:rPr>
                <w:noProof/>
                <w:webHidden/>
              </w:rPr>
              <w:fldChar w:fldCharType="end"/>
            </w:r>
          </w:hyperlink>
        </w:p>
        <w:p w:rsidR="00E522DE" w:rsidRDefault="00217152" w14:paraId="3C6B4D2F" w14:textId="2EBB500B">
          <w:pPr>
            <w:pStyle w:val="TOC3"/>
            <w:tabs>
              <w:tab w:val="right" w:leader="dot" w:pos="9350"/>
            </w:tabs>
            <w:rPr>
              <w:rFonts w:asciiTheme="minorHAnsi" w:hAnsiTheme="minorHAnsi" w:eastAsiaTheme="minorEastAsia" w:cstheme="minorBidi"/>
              <w:noProof/>
              <w:lang w:val="en-KE" w:eastAsia="en-KE"/>
            </w:rPr>
          </w:pPr>
          <w:hyperlink w:history="1" w:anchor="_Toc130727301">
            <w:r w:rsidRPr="00EA522E" w:rsidR="00E522DE">
              <w:rPr>
                <w:rStyle w:val="Hyperlink"/>
                <w:rFonts w:ascii="Cambria" w:hAnsi="Cambria" w:cs="Calibri"/>
                <w:b/>
                <w:noProof/>
              </w:rPr>
              <w:t>2.1.9 Long Lasting Insecticide Treated Nets (Malaria Control)</w:t>
            </w:r>
            <w:r w:rsidR="00E522DE">
              <w:rPr>
                <w:noProof/>
                <w:webHidden/>
              </w:rPr>
              <w:tab/>
            </w:r>
            <w:r w:rsidR="00E522DE">
              <w:rPr>
                <w:noProof/>
                <w:webHidden/>
              </w:rPr>
              <w:fldChar w:fldCharType="begin"/>
            </w:r>
            <w:r w:rsidR="00E522DE">
              <w:rPr>
                <w:noProof/>
                <w:webHidden/>
              </w:rPr>
              <w:instrText xml:space="preserve"> PAGEREF _Toc130727301 \h </w:instrText>
            </w:r>
            <w:r w:rsidR="00E522DE">
              <w:rPr>
                <w:noProof/>
                <w:webHidden/>
              </w:rPr>
            </w:r>
            <w:r w:rsidR="00E522DE">
              <w:rPr>
                <w:noProof/>
                <w:webHidden/>
              </w:rPr>
              <w:fldChar w:fldCharType="separate"/>
            </w:r>
            <w:r w:rsidR="00E522DE">
              <w:rPr>
                <w:noProof/>
                <w:webHidden/>
              </w:rPr>
              <w:t>26</w:t>
            </w:r>
            <w:r w:rsidR="00E522DE">
              <w:rPr>
                <w:noProof/>
                <w:webHidden/>
              </w:rPr>
              <w:fldChar w:fldCharType="end"/>
            </w:r>
          </w:hyperlink>
        </w:p>
        <w:p w:rsidR="00E522DE" w:rsidRDefault="00217152" w14:paraId="7B7CE9E6" w14:textId="223F88E4">
          <w:pPr>
            <w:pStyle w:val="TOC2"/>
            <w:tabs>
              <w:tab w:val="right" w:leader="dot" w:pos="9350"/>
            </w:tabs>
            <w:rPr>
              <w:rFonts w:asciiTheme="minorHAnsi" w:hAnsiTheme="minorHAnsi" w:eastAsiaTheme="minorEastAsia" w:cstheme="minorBidi"/>
              <w:noProof/>
              <w:lang w:val="en-KE" w:eastAsia="en-KE"/>
            </w:rPr>
          </w:pPr>
          <w:hyperlink w:history="1" w:anchor="_Toc130727302">
            <w:r w:rsidRPr="00EA522E" w:rsidR="00E522DE">
              <w:rPr>
                <w:rStyle w:val="Hyperlink"/>
                <w:rFonts w:ascii="Cambria" w:hAnsi="Cambria"/>
                <w:b/>
                <w:bCs/>
                <w:noProof/>
              </w:rPr>
              <w:t>3.1 Components of a heathy diet</w:t>
            </w:r>
            <w:r w:rsidR="00E522DE">
              <w:rPr>
                <w:noProof/>
                <w:webHidden/>
              </w:rPr>
              <w:tab/>
            </w:r>
            <w:r w:rsidR="00E522DE">
              <w:rPr>
                <w:noProof/>
                <w:webHidden/>
              </w:rPr>
              <w:fldChar w:fldCharType="begin"/>
            </w:r>
            <w:r w:rsidR="00E522DE">
              <w:rPr>
                <w:noProof/>
                <w:webHidden/>
              </w:rPr>
              <w:instrText xml:space="preserve"> PAGEREF _Toc130727302 \h </w:instrText>
            </w:r>
            <w:r w:rsidR="00E522DE">
              <w:rPr>
                <w:noProof/>
                <w:webHidden/>
              </w:rPr>
            </w:r>
            <w:r w:rsidR="00E522DE">
              <w:rPr>
                <w:noProof/>
                <w:webHidden/>
              </w:rPr>
              <w:fldChar w:fldCharType="separate"/>
            </w:r>
            <w:r w:rsidR="00E522DE">
              <w:rPr>
                <w:noProof/>
                <w:webHidden/>
              </w:rPr>
              <w:t>27</w:t>
            </w:r>
            <w:r w:rsidR="00E522DE">
              <w:rPr>
                <w:noProof/>
                <w:webHidden/>
              </w:rPr>
              <w:fldChar w:fldCharType="end"/>
            </w:r>
          </w:hyperlink>
        </w:p>
        <w:p w:rsidR="00E522DE" w:rsidRDefault="00217152" w14:paraId="022616FE" w14:textId="36262407">
          <w:pPr>
            <w:pStyle w:val="TOC2"/>
            <w:tabs>
              <w:tab w:val="right" w:leader="dot" w:pos="9350"/>
            </w:tabs>
            <w:rPr>
              <w:rFonts w:asciiTheme="minorHAnsi" w:hAnsiTheme="minorHAnsi" w:eastAsiaTheme="minorEastAsia" w:cstheme="minorBidi"/>
              <w:noProof/>
              <w:lang w:val="en-KE" w:eastAsia="en-KE"/>
            </w:rPr>
          </w:pPr>
          <w:hyperlink w:history="1" w:anchor="_Toc130727303">
            <w:r w:rsidRPr="00EA522E" w:rsidR="00E522DE">
              <w:rPr>
                <w:rStyle w:val="Hyperlink"/>
                <w:rFonts w:ascii="Cambria" w:hAnsi="Cambria"/>
                <w:b/>
                <w:bCs/>
                <w:noProof/>
              </w:rPr>
              <w:t>3.2 Strategies to prevent malnutrition among adolescents</w:t>
            </w:r>
            <w:r w:rsidR="00E522DE">
              <w:rPr>
                <w:noProof/>
                <w:webHidden/>
              </w:rPr>
              <w:tab/>
            </w:r>
            <w:r w:rsidR="00E522DE">
              <w:rPr>
                <w:noProof/>
                <w:webHidden/>
              </w:rPr>
              <w:fldChar w:fldCharType="begin"/>
            </w:r>
            <w:r w:rsidR="00E522DE">
              <w:rPr>
                <w:noProof/>
                <w:webHidden/>
              </w:rPr>
              <w:instrText xml:space="preserve"> PAGEREF _Toc130727303 \h </w:instrText>
            </w:r>
            <w:r w:rsidR="00E522DE">
              <w:rPr>
                <w:noProof/>
                <w:webHidden/>
              </w:rPr>
            </w:r>
            <w:r w:rsidR="00E522DE">
              <w:rPr>
                <w:noProof/>
                <w:webHidden/>
              </w:rPr>
              <w:fldChar w:fldCharType="separate"/>
            </w:r>
            <w:r w:rsidR="00E522DE">
              <w:rPr>
                <w:noProof/>
                <w:webHidden/>
              </w:rPr>
              <w:t>28</w:t>
            </w:r>
            <w:r w:rsidR="00E522DE">
              <w:rPr>
                <w:noProof/>
                <w:webHidden/>
              </w:rPr>
              <w:fldChar w:fldCharType="end"/>
            </w:r>
          </w:hyperlink>
        </w:p>
        <w:p w:rsidR="00E522DE" w:rsidRDefault="00217152" w14:paraId="0A4CBA43" w14:textId="515B776D">
          <w:pPr>
            <w:pStyle w:val="TOC2"/>
            <w:tabs>
              <w:tab w:val="right" w:leader="dot" w:pos="9350"/>
            </w:tabs>
            <w:rPr>
              <w:rFonts w:asciiTheme="minorHAnsi" w:hAnsiTheme="minorHAnsi" w:eastAsiaTheme="minorEastAsia" w:cstheme="minorBidi"/>
              <w:noProof/>
              <w:lang w:val="en-KE" w:eastAsia="en-KE"/>
            </w:rPr>
          </w:pPr>
          <w:hyperlink w:history="1" w:anchor="_Toc130727304">
            <w:r w:rsidRPr="00EA522E" w:rsidR="00E522DE">
              <w:rPr>
                <w:rStyle w:val="Hyperlink"/>
                <w:rFonts w:ascii="Cambria" w:hAnsi="Cambria"/>
                <w:b/>
                <w:bCs/>
                <w:noProof/>
              </w:rPr>
              <w:t>3.3 Nutrition during pregnancy and lactation for adolescents</w:t>
            </w:r>
            <w:r w:rsidR="00E522DE">
              <w:rPr>
                <w:noProof/>
                <w:webHidden/>
              </w:rPr>
              <w:tab/>
            </w:r>
            <w:r w:rsidR="00E522DE">
              <w:rPr>
                <w:noProof/>
                <w:webHidden/>
              </w:rPr>
              <w:fldChar w:fldCharType="begin"/>
            </w:r>
            <w:r w:rsidR="00E522DE">
              <w:rPr>
                <w:noProof/>
                <w:webHidden/>
              </w:rPr>
              <w:instrText xml:space="preserve"> PAGEREF _Toc130727304 \h </w:instrText>
            </w:r>
            <w:r w:rsidR="00E522DE">
              <w:rPr>
                <w:noProof/>
                <w:webHidden/>
              </w:rPr>
            </w:r>
            <w:r w:rsidR="00E522DE">
              <w:rPr>
                <w:noProof/>
                <w:webHidden/>
              </w:rPr>
              <w:fldChar w:fldCharType="separate"/>
            </w:r>
            <w:r w:rsidR="00E522DE">
              <w:rPr>
                <w:noProof/>
                <w:webHidden/>
              </w:rPr>
              <w:t>29</w:t>
            </w:r>
            <w:r w:rsidR="00E522DE">
              <w:rPr>
                <w:noProof/>
                <w:webHidden/>
              </w:rPr>
              <w:fldChar w:fldCharType="end"/>
            </w:r>
          </w:hyperlink>
        </w:p>
        <w:p w:rsidR="00E522DE" w:rsidRDefault="00217152" w14:paraId="3C92415B" w14:textId="13B4E7E5">
          <w:pPr>
            <w:pStyle w:val="TOC2"/>
            <w:tabs>
              <w:tab w:val="right" w:leader="dot" w:pos="9350"/>
            </w:tabs>
            <w:rPr>
              <w:rFonts w:asciiTheme="minorHAnsi" w:hAnsiTheme="minorHAnsi" w:eastAsiaTheme="minorEastAsia" w:cstheme="minorBidi"/>
              <w:noProof/>
              <w:lang w:val="en-KE" w:eastAsia="en-KE"/>
            </w:rPr>
          </w:pPr>
          <w:hyperlink w:history="1" w:anchor="_Toc130727305">
            <w:r w:rsidRPr="00EA522E" w:rsidR="00E522DE">
              <w:rPr>
                <w:rStyle w:val="Hyperlink"/>
                <w:rFonts w:ascii="Cambria" w:hAnsi="Cambria"/>
                <w:b/>
                <w:bCs/>
                <w:noProof/>
              </w:rPr>
              <w:t>3.4 Adolescent programming principles</w:t>
            </w:r>
            <w:r w:rsidR="00E522DE">
              <w:rPr>
                <w:noProof/>
                <w:webHidden/>
              </w:rPr>
              <w:tab/>
            </w:r>
            <w:r w:rsidR="00E522DE">
              <w:rPr>
                <w:noProof/>
                <w:webHidden/>
              </w:rPr>
              <w:fldChar w:fldCharType="begin"/>
            </w:r>
            <w:r w:rsidR="00E522DE">
              <w:rPr>
                <w:noProof/>
                <w:webHidden/>
              </w:rPr>
              <w:instrText xml:space="preserve"> PAGEREF _Toc130727305 \h </w:instrText>
            </w:r>
            <w:r w:rsidR="00E522DE">
              <w:rPr>
                <w:noProof/>
                <w:webHidden/>
              </w:rPr>
            </w:r>
            <w:r w:rsidR="00E522DE">
              <w:rPr>
                <w:noProof/>
                <w:webHidden/>
              </w:rPr>
              <w:fldChar w:fldCharType="separate"/>
            </w:r>
            <w:r w:rsidR="00E522DE">
              <w:rPr>
                <w:noProof/>
                <w:webHidden/>
              </w:rPr>
              <w:t>30</w:t>
            </w:r>
            <w:r w:rsidR="00E522DE">
              <w:rPr>
                <w:noProof/>
                <w:webHidden/>
              </w:rPr>
              <w:fldChar w:fldCharType="end"/>
            </w:r>
          </w:hyperlink>
        </w:p>
        <w:p w:rsidR="00E522DE" w:rsidRDefault="00217152" w14:paraId="51E2268D" w14:textId="35D73538">
          <w:pPr>
            <w:pStyle w:val="TOC2"/>
            <w:tabs>
              <w:tab w:val="right" w:leader="dot" w:pos="9350"/>
            </w:tabs>
            <w:rPr>
              <w:rFonts w:asciiTheme="minorHAnsi" w:hAnsiTheme="minorHAnsi" w:eastAsiaTheme="minorEastAsia" w:cstheme="minorBidi"/>
              <w:noProof/>
              <w:lang w:val="en-KE" w:eastAsia="en-KE"/>
            </w:rPr>
          </w:pPr>
          <w:hyperlink w:history="1" w:anchor="_Toc130727306">
            <w:r w:rsidRPr="00EA522E" w:rsidR="00E522DE">
              <w:rPr>
                <w:rStyle w:val="Hyperlink"/>
                <w:rFonts w:ascii="Cambria" w:hAnsi="Cambria" w:cs="Cambria"/>
                <w:b/>
                <w:bCs/>
                <w:noProof/>
              </w:rPr>
              <w:t>4.1 Infants 0-6 Months</w:t>
            </w:r>
            <w:r w:rsidR="00E522DE">
              <w:rPr>
                <w:noProof/>
                <w:webHidden/>
              </w:rPr>
              <w:tab/>
            </w:r>
            <w:r w:rsidR="00E522DE">
              <w:rPr>
                <w:noProof/>
                <w:webHidden/>
              </w:rPr>
              <w:fldChar w:fldCharType="begin"/>
            </w:r>
            <w:r w:rsidR="00E522DE">
              <w:rPr>
                <w:noProof/>
                <w:webHidden/>
              </w:rPr>
              <w:instrText xml:space="preserve"> PAGEREF _Toc130727306 \h </w:instrText>
            </w:r>
            <w:r w:rsidR="00E522DE">
              <w:rPr>
                <w:noProof/>
                <w:webHidden/>
              </w:rPr>
            </w:r>
            <w:r w:rsidR="00E522DE">
              <w:rPr>
                <w:noProof/>
                <w:webHidden/>
              </w:rPr>
              <w:fldChar w:fldCharType="separate"/>
            </w:r>
            <w:r w:rsidR="00E522DE">
              <w:rPr>
                <w:noProof/>
                <w:webHidden/>
              </w:rPr>
              <w:t>31</w:t>
            </w:r>
            <w:r w:rsidR="00E522DE">
              <w:rPr>
                <w:noProof/>
                <w:webHidden/>
              </w:rPr>
              <w:fldChar w:fldCharType="end"/>
            </w:r>
          </w:hyperlink>
        </w:p>
        <w:p w:rsidR="00E522DE" w:rsidRDefault="00217152" w14:paraId="6BEDCC5B" w14:textId="76A44CA5">
          <w:pPr>
            <w:pStyle w:val="TOC3"/>
            <w:tabs>
              <w:tab w:val="right" w:leader="dot" w:pos="9350"/>
            </w:tabs>
            <w:rPr>
              <w:rFonts w:asciiTheme="minorHAnsi" w:hAnsiTheme="minorHAnsi" w:eastAsiaTheme="minorEastAsia" w:cstheme="minorBidi"/>
              <w:noProof/>
              <w:lang w:val="en-KE" w:eastAsia="en-KE"/>
            </w:rPr>
          </w:pPr>
          <w:hyperlink w:history="1" w:anchor="_Toc130727307">
            <w:r w:rsidRPr="00EA522E" w:rsidR="00E522DE">
              <w:rPr>
                <w:rStyle w:val="Hyperlink"/>
                <w:rFonts w:ascii="Cambria" w:hAnsi="Cambria" w:cs="Cambria"/>
                <w:b/>
                <w:bCs/>
                <w:noProof/>
              </w:rPr>
              <w:t>4.1.1 Skin to skin contact</w:t>
            </w:r>
            <w:r w:rsidR="00E522DE">
              <w:rPr>
                <w:noProof/>
                <w:webHidden/>
              </w:rPr>
              <w:tab/>
            </w:r>
            <w:r w:rsidR="00E522DE">
              <w:rPr>
                <w:noProof/>
                <w:webHidden/>
              </w:rPr>
              <w:fldChar w:fldCharType="begin"/>
            </w:r>
            <w:r w:rsidR="00E522DE">
              <w:rPr>
                <w:noProof/>
                <w:webHidden/>
              </w:rPr>
              <w:instrText xml:space="preserve"> PAGEREF _Toc130727307 \h </w:instrText>
            </w:r>
            <w:r w:rsidR="00E522DE">
              <w:rPr>
                <w:noProof/>
                <w:webHidden/>
              </w:rPr>
            </w:r>
            <w:r w:rsidR="00E522DE">
              <w:rPr>
                <w:noProof/>
                <w:webHidden/>
              </w:rPr>
              <w:fldChar w:fldCharType="separate"/>
            </w:r>
            <w:r w:rsidR="00E522DE">
              <w:rPr>
                <w:noProof/>
                <w:webHidden/>
              </w:rPr>
              <w:t>31</w:t>
            </w:r>
            <w:r w:rsidR="00E522DE">
              <w:rPr>
                <w:noProof/>
                <w:webHidden/>
              </w:rPr>
              <w:fldChar w:fldCharType="end"/>
            </w:r>
          </w:hyperlink>
        </w:p>
        <w:p w:rsidR="00E522DE" w:rsidRDefault="00217152" w14:paraId="1CC5B6CC" w14:textId="3A74845B">
          <w:pPr>
            <w:pStyle w:val="TOC3"/>
            <w:tabs>
              <w:tab w:val="right" w:leader="dot" w:pos="9350"/>
            </w:tabs>
            <w:rPr>
              <w:rFonts w:asciiTheme="minorHAnsi" w:hAnsiTheme="minorHAnsi" w:eastAsiaTheme="minorEastAsia" w:cstheme="minorBidi"/>
              <w:noProof/>
              <w:lang w:val="en-KE" w:eastAsia="en-KE"/>
            </w:rPr>
          </w:pPr>
          <w:hyperlink w:history="1" w:anchor="_Toc130727308">
            <w:r w:rsidRPr="00EA522E" w:rsidR="00E522DE">
              <w:rPr>
                <w:rStyle w:val="Hyperlink"/>
                <w:rFonts w:ascii="Cambria" w:hAnsi="Cambria" w:cs="Cambria"/>
                <w:b/>
                <w:bCs/>
                <w:noProof/>
              </w:rPr>
              <w:t>4.1.2 Early Initiation of Breastfeeding</w:t>
            </w:r>
            <w:r w:rsidR="00E522DE">
              <w:rPr>
                <w:noProof/>
                <w:webHidden/>
              </w:rPr>
              <w:tab/>
            </w:r>
            <w:r w:rsidR="00E522DE">
              <w:rPr>
                <w:noProof/>
                <w:webHidden/>
              </w:rPr>
              <w:fldChar w:fldCharType="begin"/>
            </w:r>
            <w:r w:rsidR="00E522DE">
              <w:rPr>
                <w:noProof/>
                <w:webHidden/>
              </w:rPr>
              <w:instrText xml:space="preserve"> PAGEREF _Toc130727308 \h </w:instrText>
            </w:r>
            <w:r w:rsidR="00E522DE">
              <w:rPr>
                <w:noProof/>
                <w:webHidden/>
              </w:rPr>
            </w:r>
            <w:r w:rsidR="00E522DE">
              <w:rPr>
                <w:noProof/>
                <w:webHidden/>
              </w:rPr>
              <w:fldChar w:fldCharType="separate"/>
            </w:r>
            <w:r w:rsidR="00E522DE">
              <w:rPr>
                <w:noProof/>
                <w:webHidden/>
              </w:rPr>
              <w:t>31</w:t>
            </w:r>
            <w:r w:rsidR="00E522DE">
              <w:rPr>
                <w:noProof/>
                <w:webHidden/>
              </w:rPr>
              <w:fldChar w:fldCharType="end"/>
            </w:r>
          </w:hyperlink>
        </w:p>
        <w:p w:rsidR="00E522DE" w:rsidRDefault="00217152" w14:paraId="68026DC6" w14:textId="18B67DE0">
          <w:pPr>
            <w:pStyle w:val="TOC2"/>
            <w:tabs>
              <w:tab w:val="right" w:leader="dot" w:pos="9350"/>
            </w:tabs>
            <w:rPr>
              <w:rFonts w:asciiTheme="minorHAnsi" w:hAnsiTheme="minorHAnsi" w:eastAsiaTheme="minorEastAsia" w:cstheme="minorBidi"/>
              <w:noProof/>
              <w:lang w:val="en-KE" w:eastAsia="en-KE"/>
            </w:rPr>
          </w:pPr>
          <w:hyperlink w:history="1" w:anchor="_Toc130727309">
            <w:r w:rsidRPr="00EA522E" w:rsidR="00E522DE">
              <w:rPr>
                <w:rStyle w:val="Hyperlink"/>
                <w:rFonts w:ascii="Cambria" w:hAnsi="Cambria" w:cs="Cambria"/>
                <w:b/>
                <w:bCs/>
                <w:noProof/>
              </w:rPr>
              <w:t>4.2 How breastfeeding works</w:t>
            </w:r>
            <w:r w:rsidR="00E522DE">
              <w:rPr>
                <w:noProof/>
                <w:webHidden/>
              </w:rPr>
              <w:tab/>
            </w:r>
            <w:r w:rsidR="00E522DE">
              <w:rPr>
                <w:noProof/>
                <w:webHidden/>
              </w:rPr>
              <w:fldChar w:fldCharType="begin"/>
            </w:r>
            <w:r w:rsidR="00E522DE">
              <w:rPr>
                <w:noProof/>
                <w:webHidden/>
              </w:rPr>
              <w:instrText xml:space="preserve"> PAGEREF _Toc130727309 \h </w:instrText>
            </w:r>
            <w:r w:rsidR="00E522DE">
              <w:rPr>
                <w:noProof/>
                <w:webHidden/>
              </w:rPr>
            </w:r>
            <w:r w:rsidR="00E522DE">
              <w:rPr>
                <w:noProof/>
                <w:webHidden/>
              </w:rPr>
              <w:fldChar w:fldCharType="separate"/>
            </w:r>
            <w:r w:rsidR="00E522DE">
              <w:rPr>
                <w:noProof/>
                <w:webHidden/>
              </w:rPr>
              <w:t>33</w:t>
            </w:r>
            <w:r w:rsidR="00E522DE">
              <w:rPr>
                <w:noProof/>
                <w:webHidden/>
              </w:rPr>
              <w:fldChar w:fldCharType="end"/>
            </w:r>
          </w:hyperlink>
        </w:p>
        <w:p w:rsidR="00E522DE" w:rsidRDefault="00217152" w14:paraId="403A3193" w14:textId="45EBFBA7">
          <w:pPr>
            <w:pStyle w:val="TOC2"/>
            <w:tabs>
              <w:tab w:val="right" w:leader="dot" w:pos="9350"/>
            </w:tabs>
            <w:rPr>
              <w:rFonts w:asciiTheme="minorHAnsi" w:hAnsiTheme="minorHAnsi" w:eastAsiaTheme="minorEastAsia" w:cstheme="minorBidi"/>
              <w:noProof/>
              <w:lang w:val="en-KE" w:eastAsia="en-KE"/>
            </w:rPr>
          </w:pPr>
          <w:hyperlink w:history="1" w:anchor="_Toc130727310">
            <w:r w:rsidRPr="00EA522E" w:rsidR="00E522DE">
              <w:rPr>
                <w:rStyle w:val="Hyperlink"/>
                <w:rFonts w:ascii="Cambria" w:hAnsi="Cambria" w:eastAsia="Calibri" w:cs="Times New Roman"/>
                <w:b/>
                <w:bCs/>
                <w:noProof/>
              </w:rPr>
              <w:t>4.3 Breastfeeding Techniques</w:t>
            </w:r>
            <w:r w:rsidR="00E522DE">
              <w:rPr>
                <w:noProof/>
                <w:webHidden/>
              </w:rPr>
              <w:tab/>
            </w:r>
            <w:r w:rsidR="00E522DE">
              <w:rPr>
                <w:noProof/>
                <w:webHidden/>
              </w:rPr>
              <w:fldChar w:fldCharType="begin"/>
            </w:r>
            <w:r w:rsidR="00E522DE">
              <w:rPr>
                <w:noProof/>
                <w:webHidden/>
              </w:rPr>
              <w:instrText xml:space="preserve"> PAGEREF _Toc130727310 \h </w:instrText>
            </w:r>
            <w:r w:rsidR="00E522DE">
              <w:rPr>
                <w:noProof/>
                <w:webHidden/>
              </w:rPr>
            </w:r>
            <w:r w:rsidR="00E522DE">
              <w:rPr>
                <w:noProof/>
                <w:webHidden/>
              </w:rPr>
              <w:fldChar w:fldCharType="separate"/>
            </w:r>
            <w:r w:rsidR="00E522DE">
              <w:rPr>
                <w:noProof/>
                <w:webHidden/>
              </w:rPr>
              <w:t>35</w:t>
            </w:r>
            <w:r w:rsidR="00E522DE">
              <w:rPr>
                <w:noProof/>
                <w:webHidden/>
              </w:rPr>
              <w:fldChar w:fldCharType="end"/>
            </w:r>
          </w:hyperlink>
        </w:p>
        <w:p w:rsidR="00E522DE" w:rsidRDefault="00217152" w14:paraId="138CBCC8" w14:textId="505B0DCC">
          <w:pPr>
            <w:pStyle w:val="TOC2"/>
            <w:tabs>
              <w:tab w:val="right" w:leader="dot" w:pos="9350"/>
            </w:tabs>
            <w:rPr>
              <w:rFonts w:asciiTheme="minorHAnsi" w:hAnsiTheme="minorHAnsi" w:eastAsiaTheme="minorEastAsia" w:cstheme="minorBidi"/>
              <w:noProof/>
              <w:lang w:val="en-KE" w:eastAsia="en-KE"/>
            </w:rPr>
          </w:pPr>
          <w:hyperlink w:history="1" w:anchor="_Toc130727311">
            <w:r w:rsidRPr="00EA522E" w:rsidR="00E522DE">
              <w:rPr>
                <w:rStyle w:val="Hyperlink"/>
                <w:rFonts w:ascii="Cambria" w:hAnsi="Cambria" w:cs="Cambria"/>
                <w:b/>
                <w:bCs/>
                <w:noProof/>
                <w:lang w:eastAsia="zh-CN"/>
              </w:rPr>
              <w:t>4.4 Effective and Ineffective Suckling</w:t>
            </w:r>
            <w:r w:rsidR="00E522DE">
              <w:rPr>
                <w:noProof/>
                <w:webHidden/>
              </w:rPr>
              <w:tab/>
            </w:r>
            <w:r w:rsidR="00E522DE">
              <w:rPr>
                <w:noProof/>
                <w:webHidden/>
              </w:rPr>
              <w:fldChar w:fldCharType="begin"/>
            </w:r>
            <w:r w:rsidR="00E522DE">
              <w:rPr>
                <w:noProof/>
                <w:webHidden/>
              </w:rPr>
              <w:instrText xml:space="preserve"> PAGEREF _Toc130727311 \h </w:instrText>
            </w:r>
            <w:r w:rsidR="00E522DE">
              <w:rPr>
                <w:noProof/>
                <w:webHidden/>
              </w:rPr>
            </w:r>
            <w:r w:rsidR="00E522DE">
              <w:rPr>
                <w:noProof/>
                <w:webHidden/>
              </w:rPr>
              <w:fldChar w:fldCharType="separate"/>
            </w:r>
            <w:r w:rsidR="00E522DE">
              <w:rPr>
                <w:noProof/>
                <w:webHidden/>
              </w:rPr>
              <w:t>38</w:t>
            </w:r>
            <w:r w:rsidR="00E522DE">
              <w:rPr>
                <w:noProof/>
                <w:webHidden/>
              </w:rPr>
              <w:fldChar w:fldCharType="end"/>
            </w:r>
          </w:hyperlink>
        </w:p>
        <w:p w:rsidR="00E522DE" w:rsidRDefault="00217152" w14:paraId="1932F91C" w14:textId="11AE6F38">
          <w:pPr>
            <w:pStyle w:val="TOC2"/>
            <w:tabs>
              <w:tab w:val="right" w:leader="dot" w:pos="9350"/>
            </w:tabs>
            <w:rPr>
              <w:rFonts w:asciiTheme="minorHAnsi" w:hAnsiTheme="minorHAnsi" w:eastAsiaTheme="minorEastAsia" w:cstheme="minorBidi"/>
              <w:noProof/>
              <w:lang w:val="en-KE" w:eastAsia="en-KE"/>
            </w:rPr>
          </w:pPr>
          <w:hyperlink w:history="1" w:anchor="_Toc130727312">
            <w:r w:rsidRPr="00EA522E" w:rsidR="00E522DE">
              <w:rPr>
                <w:rStyle w:val="Hyperlink"/>
                <w:rFonts w:ascii="Cambria" w:hAnsi="Cambria" w:cs="Cambria"/>
                <w:b/>
                <w:bCs/>
                <w:noProof/>
                <w:lang w:eastAsia="zh-CN"/>
              </w:rPr>
              <w:t>4.5 Assessing a Breastfeed</w:t>
            </w:r>
            <w:r w:rsidR="00E522DE">
              <w:rPr>
                <w:noProof/>
                <w:webHidden/>
              </w:rPr>
              <w:tab/>
            </w:r>
            <w:r w:rsidR="00E522DE">
              <w:rPr>
                <w:noProof/>
                <w:webHidden/>
              </w:rPr>
              <w:fldChar w:fldCharType="begin"/>
            </w:r>
            <w:r w:rsidR="00E522DE">
              <w:rPr>
                <w:noProof/>
                <w:webHidden/>
              </w:rPr>
              <w:instrText xml:space="preserve"> PAGEREF _Toc130727312 \h </w:instrText>
            </w:r>
            <w:r w:rsidR="00E522DE">
              <w:rPr>
                <w:noProof/>
                <w:webHidden/>
              </w:rPr>
            </w:r>
            <w:r w:rsidR="00E522DE">
              <w:rPr>
                <w:noProof/>
                <w:webHidden/>
              </w:rPr>
              <w:fldChar w:fldCharType="separate"/>
            </w:r>
            <w:r w:rsidR="00E522DE">
              <w:rPr>
                <w:noProof/>
                <w:webHidden/>
              </w:rPr>
              <w:t>38</w:t>
            </w:r>
            <w:r w:rsidR="00E522DE">
              <w:rPr>
                <w:noProof/>
                <w:webHidden/>
              </w:rPr>
              <w:fldChar w:fldCharType="end"/>
            </w:r>
          </w:hyperlink>
        </w:p>
        <w:p w:rsidR="00E522DE" w:rsidRDefault="00217152" w14:paraId="538B6057" w14:textId="26F6510E">
          <w:pPr>
            <w:pStyle w:val="TOC2"/>
            <w:tabs>
              <w:tab w:val="right" w:leader="dot" w:pos="9350"/>
            </w:tabs>
            <w:rPr>
              <w:rFonts w:asciiTheme="minorHAnsi" w:hAnsiTheme="minorHAnsi" w:eastAsiaTheme="minorEastAsia" w:cstheme="minorBidi"/>
              <w:noProof/>
              <w:lang w:val="en-KE" w:eastAsia="en-KE"/>
            </w:rPr>
          </w:pPr>
          <w:hyperlink w:history="1" w:anchor="_Toc130727313">
            <w:r w:rsidRPr="00EA522E" w:rsidR="00E522DE">
              <w:rPr>
                <w:rStyle w:val="Hyperlink"/>
                <w:rFonts w:ascii="Cambria" w:hAnsi="Cambria" w:cs="Cambria"/>
                <w:b/>
                <w:bCs/>
                <w:noProof/>
                <w:lang w:eastAsia="zh-CN"/>
              </w:rPr>
              <w:t>4.6 Feeding Cues</w:t>
            </w:r>
            <w:r w:rsidR="00E522DE">
              <w:rPr>
                <w:noProof/>
                <w:webHidden/>
              </w:rPr>
              <w:tab/>
            </w:r>
            <w:r w:rsidR="00E522DE">
              <w:rPr>
                <w:noProof/>
                <w:webHidden/>
              </w:rPr>
              <w:fldChar w:fldCharType="begin"/>
            </w:r>
            <w:r w:rsidR="00E522DE">
              <w:rPr>
                <w:noProof/>
                <w:webHidden/>
              </w:rPr>
              <w:instrText xml:space="preserve"> PAGEREF _Toc130727313 \h </w:instrText>
            </w:r>
            <w:r w:rsidR="00E522DE">
              <w:rPr>
                <w:noProof/>
                <w:webHidden/>
              </w:rPr>
            </w:r>
            <w:r w:rsidR="00E522DE">
              <w:rPr>
                <w:noProof/>
                <w:webHidden/>
              </w:rPr>
              <w:fldChar w:fldCharType="separate"/>
            </w:r>
            <w:r w:rsidR="00E522DE">
              <w:rPr>
                <w:noProof/>
                <w:webHidden/>
              </w:rPr>
              <w:t>38</w:t>
            </w:r>
            <w:r w:rsidR="00E522DE">
              <w:rPr>
                <w:noProof/>
                <w:webHidden/>
              </w:rPr>
              <w:fldChar w:fldCharType="end"/>
            </w:r>
          </w:hyperlink>
        </w:p>
        <w:p w:rsidR="00E522DE" w:rsidRDefault="00217152" w14:paraId="24FBDA26" w14:textId="18FED265">
          <w:pPr>
            <w:pStyle w:val="TOC2"/>
            <w:tabs>
              <w:tab w:val="right" w:leader="dot" w:pos="9350"/>
            </w:tabs>
            <w:rPr>
              <w:rFonts w:asciiTheme="minorHAnsi" w:hAnsiTheme="minorHAnsi" w:eastAsiaTheme="minorEastAsia" w:cstheme="minorBidi"/>
              <w:noProof/>
              <w:lang w:val="en-KE" w:eastAsia="en-KE"/>
            </w:rPr>
          </w:pPr>
          <w:hyperlink w:history="1" w:anchor="_Toc130727314">
            <w:r w:rsidRPr="00EA522E" w:rsidR="00E522DE">
              <w:rPr>
                <w:rStyle w:val="Hyperlink"/>
                <w:rFonts w:ascii="Cambria" w:hAnsi="Cambria" w:cs="Cambria"/>
                <w:b/>
                <w:bCs/>
                <w:noProof/>
                <w:lang w:eastAsia="zh-CN"/>
              </w:rPr>
              <w:t>4.7 Expressing Breastmilk</w:t>
            </w:r>
            <w:r w:rsidR="00E522DE">
              <w:rPr>
                <w:noProof/>
                <w:webHidden/>
              </w:rPr>
              <w:tab/>
            </w:r>
            <w:r w:rsidR="00E522DE">
              <w:rPr>
                <w:noProof/>
                <w:webHidden/>
              </w:rPr>
              <w:fldChar w:fldCharType="begin"/>
            </w:r>
            <w:r w:rsidR="00E522DE">
              <w:rPr>
                <w:noProof/>
                <w:webHidden/>
              </w:rPr>
              <w:instrText xml:space="preserve"> PAGEREF _Toc130727314 \h </w:instrText>
            </w:r>
            <w:r w:rsidR="00E522DE">
              <w:rPr>
                <w:noProof/>
                <w:webHidden/>
              </w:rPr>
            </w:r>
            <w:r w:rsidR="00E522DE">
              <w:rPr>
                <w:noProof/>
                <w:webHidden/>
              </w:rPr>
              <w:fldChar w:fldCharType="separate"/>
            </w:r>
            <w:r w:rsidR="00E522DE">
              <w:rPr>
                <w:noProof/>
                <w:webHidden/>
              </w:rPr>
              <w:t>39</w:t>
            </w:r>
            <w:r w:rsidR="00E522DE">
              <w:rPr>
                <w:noProof/>
                <w:webHidden/>
              </w:rPr>
              <w:fldChar w:fldCharType="end"/>
            </w:r>
          </w:hyperlink>
        </w:p>
        <w:p w:rsidR="00E522DE" w:rsidRDefault="00217152" w14:paraId="6CECB6E6" w14:textId="6A300831">
          <w:pPr>
            <w:pStyle w:val="TOC2"/>
            <w:tabs>
              <w:tab w:val="right" w:leader="dot" w:pos="9350"/>
            </w:tabs>
            <w:rPr>
              <w:rFonts w:asciiTheme="minorHAnsi" w:hAnsiTheme="minorHAnsi" w:eastAsiaTheme="minorEastAsia" w:cstheme="minorBidi"/>
              <w:noProof/>
              <w:lang w:val="en-KE" w:eastAsia="en-KE"/>
            </w:rPr>
          </w:pPr>
          <w:hyperlink w:history="1" w:anchor="_Toc130727315">
            <w:r w:rsidRPr="00EA522E" w:rsidR="00E522DE">
              <w:rPr>
                <w:rStyle w:val="Hyperlink"/>
                <w:rFonts w:ascii="Cambria" w:hAnsi="Cambria" w:cs="Cambria"/>
                <w:b/>
                <w:bCs/>
                <w:noProof/>
                <w:lang w:eastAsia="zh-CN"/>
              </w:rPr>
              <w:t>4.8 Breastfeeding difficulties/ challenges</w:t>
            </w:r>
            <w:r w:rsidR="00E522DE">
              <w:rPr>
                <w:noProof/>
                <w:webHidden/>
              </w:rPr>
              <w:tab/>
            </w:r>
            <w:r w:rsidR="00E522DE">
              <w:rPr>
                <w:noProof/>
                <w:webHidden/>
              </w:rPr>
              <w:fldChar w:fldCharType="begin"/>
            </w:r>
            <w:r w:rsidR="00E522DE">
              <w:rPr>
                <w:noProof/>
                <w:webHidden/>
              </w:rPr>
              <w:instrText xml:space="preserve"> PAGEREF _Toc130727315 \h </w:instrText>
            </w:r>
            <w:r w:rsidR="00E522DE">
              <w:rPr>
                <w:noProof/>
                <w:webHidden/>
              </w:rPr>
            </w:r>
            <w:r w:rsidR="00E522DE">
              <w:rPr>
                <w:noProof/>
                <w:webHidden/>
              </w:rPr>
              <w:fldChar w:fldCharType="separate"/>
            </w:r>
            <w:r w:rsidR="00E522DE">
              <w:rPr>
                <w:noProof/>
                <w:webHidden/>
              </w:rPr>
              <w:t>42</w:t>
            </w:r>
            <w:r w:rsidR="00E522DE">
              <w:rPr>
                <w:noProof/>
                <w:webHidden/>
              </w:rPr>
              <w:fldChar w:fldCharType="end"/>
            </w:r>
          </w:hyperlink>
        </w:p>
        <w:p w:rsidR="00E522DE" w:rsidRDefault="00217152" w14:paraId="50318040" w14:textId="5B65567F">
          <w:pPr>
            <w:pStyle w:val="TOC2"/>
            <w:tabs>
              <w:tab w:val="right" w:leader="dot" w:pos="9350"/>
            </w:tabs>
            <w:rPr>
              <w:rFonts w:asciiTheme="minorHAnsi" w:hAnsiTheme="minorHAnsi" w:eastAsiaTheme="minorEastAsia" w:cstheme="minorBidi"/>
              <w:noProof/>
              <w:lang w:val="en-KE" w:eastAsia="en-KE"/>
            </w:rPr>
          </w:pPr>
          <w:hyperlink w:history="1" w:anchor="_Toc130727316">
            <w:r w:rsidRPr="00EA522E" w:rsidR="00E522DE">
              <w:rPr>
                <w:rStyle w:val="Hyperlink"/>
                <w:rFonts w:ascii="Cambria" w:hAnsi="Cambria" w:cs="Cambria"/>
                <w:b/>
                <w:bCs/>
                <w:noProof/>
              </w:rPr>
              <w:t>4.8.1 Breast conditions that affect breastfeeding</w:t>
            </w:r>
            <w:r w:rsidR="00E522DE">
              <w:rPr>
                <w:noProof/>
                <w:webHidden/>
              </w:rPr>
              <w:tab/>
            </w:r>
            <w:r w:rsidR="00E522DE">
              <w:rPr>
                <w:noProof/>
                <w:webHidden/>
              </w:rPr>
              <w:fldChar w:fldCharType="begin"/>
            </w:r>
            <w:r w:rsidR="00E522DE">
              <w:rPr>
                <w:noProof/>
                <w:webHidden/>
              </w:rPr>
              <w:instrText xml:space="preserve"> PAGEREF _Toc130727316 \h </w:instrText>
            </w:r>
            <w:r w:rsidR="00E522DE">
              <w:rPr>
                <w:noProof/>
                <w:webHidden/>
              </w:rPr>
            </w:r>
            <w:r w:rsidR="00E522DE">
              <w:rPr>
                <w:noProof/>
                <w:webHidden/>
              </w:rPr>
              <w:fldChar w:fldCharType="separate"/>
            </w:r>
            <w:r w:rsidR="00E522DE">
              <w:rPr>
                <w:noProof/>
                <w:webHidden/>
              </w:rPr>
              <w:t>42</w:t>
            </w:r>
            <w:r w:rsidR="00E522DE">
              <w:rPr>
                <w:noProof/>
                <w:webHidden/>
              </w:rPr>
              <w:fldChar w:fldCharType="end"/>
            </w:r>
          </w:hyperlink>
        </w:p>
        <w:p w:rsidR="00E522DE" w:rsidRDefault="00217152" w14:paraId="16120A45" w14:textId="55FA2633">
          <w:pPr>
            <w:pStyle w:val="TOC3"/>
            <w:tabs>
              <w:tab w:val="right" w:leader="dot" w:pos="9350"/>
            </w:tabs>
            <w:rPr>
              <w:rFonts w:asciiTheme="minorHAnsi" w:hAnsiTheme="minorHAnsi" w:eastAsiaTheme="minorEastAsia" w:cstheme="minorBidi"/>
              <w:noProof/>
              <w:lang w:val="en-KE" w:eastAsia="en-KE"/>
            </w:rPr>
          </w:pPr>
          <w:hyperlink w:history="1" w:anchor="_Toc130727317">
            <w:r w:rsidRPr="00EA522E" w:rsidR="00E522DE">
              <w:rPr>
                <w:rStyle w:val="Hyperlink"/>
                <w:rFonts w:ascii="Cambria" w:hAnsi="Cambria" w:cs="Cambria"/>
                <w:b/>
                <w:bCs/>
                <w:noProof/>
                <w:lang w:eastAsia="zh-CN"/>
              </w:rPr>
              <w:t>4.8.2 Common breastfeeding problems</w:t>
            </w:r>
            <w:r w:rsidR="00E522DE">
              <w:rPr>
                <w:noProof/>
                <w:webHidden/>
              </w:rPr>
              <w:tab/>
            </w:r>
            <w:r w:rsidR="00E522DE">
              <w:rPr>
                <w:noProof/>
                <w:webHidden/>
              </w:rPr>
              <w:fldChar w:fldCharType="begin"/>
            </w:r>
            <w:r w:rsidR="00E522DE">
              <w:rPr>
                <w:noProof/>
                <w:webHidden/>
              </w:rPr>
              <w:instrText xml:space="preserve"> PAGEREF _Toc130727317 \h </w:instrText>
            </w:r>
            <w:r w:rsidR="00E522DE">
              <w:rPr>
                <w:noProof/>
                <w:webHidden/>
              </w:rPr>
            </w:r>
            <w:r w:rsidR="00E522DE">
              <w:rPr>
                <w:noProof/>
                <w:webHidden/>
              </w:rPr>
              <w:fldChar w:fldCharType="separate"/>
            </w:r>
            <w:r w:rsidR="00E522DE">
              <w:rPr>
                <w:noProof/>
                <w:webHidden/>
              </w:rPr>
              <w:t>45</w:t>
            </w:r>
            <w:r w:rsidR="00E522DE">
              <w:rPr>
                <w:noProof/>
                <w:webHidden/>
              </w:rPr>
              <w:fldChar w:fldCharType="end"/>
            </w:r>
          </w:hyperlink>
        </w:p>
        <w:p w:rsidR="00E522DE" w:rsidRDefault="00217152" w14:paraId="4D20A593" w14:textId="420EA9CD">
          <w:pPr>
            <w:pStyle w:val="TOC2"/>
            <w:tabs>
              <w:tab w:val="right" w:leader="dot" w:pos="9350"/>
            </w:tabs>
            <w:rPr>
              <w:rFonts w:asciiTheme="minorHAnsi" w:hAnsiTheme="minorHAnsi" w:eastAsiaTheme="minorEastAsia" w:cstheme="minorBidi"/>
              <w:noProof/>
              <w:lang w:val="en-KE" w:eastAsia="en-KE"/>
            </w:rPr>
          </w:pPr>
          <w:hyperlink w:history="1" w:anchor="_Toc130727318">
            <w:r w:rsidRPr="00EA522E" w:rsidR="00E522DE">
              <w:rPr>
                <w:rStyle w:val="Hyperlink"/>
                <w:rFonts w:ascii="Cambria" w:hAnsi="Cambria" w:cs="Calibri"/>
                <w:b/>
                <w:noProof/>
                <w:lang w:eastAsia="zh-CN"/>
              </w:rPr>
              <w:t>4.9 Children 6-23 months</w:t>
            </w:r>
            <w:r w:rsidR="00E522DE">
              <w:rPr>
                <w:noProof/>
                <w:webHidden/>
              </w:rPr>
              <w:tab/>
            </w:r>
            <w:r w:rsidR="00E522DE">
              <w:rPr>
                <w:noProof/>
                <w:webHidden/>
              </w:rPr>
              <w:fldChar w:fldCharType="begin"/>
            </w:r>
            <w:r w:rsidR="00E522DE">
              <w:rPr>
                <w:noProof/>
                <w:webHidden/>
              </w:rPr>
              <w:instrText xml:space="preserve"> PAGEREF _Toc130727318 \h </w:instrText>
            </w:r>
            <w:r w:rsidR="00E522DE">
              <w:rPr>
                <w:noProof/>
                <w:webHidden/>
              </w:rPr>
            </w:r>
            <w:r w:rsidR="00E522DE">
              <w:rPr>
                <w:noProof/>
                <w:webHidden/>
              </w:rPr>
              <w:fldChar w:fldCharType="separate"/>
            </w:r>
            <w:r w:rsidR="00E522DE">
              <w:rPr>
                <w:noProof/>
                <w:webHidden/>
              </w:rPr>
              <w:t>47</w:t>
            </w:r>
            <w:r w:rsidR="00E522DE">
              <w:rPr>
                <w:noProof/>
                <w:webHidden/>
              </w:rPr>
              <w:fldChar w:fldCharType="end"/>
            </w:r>
          </w:hyperlink>
        </w:p>
        <w:p w:rsidR="00E522DE" w:rsidRDefault="00217152" w14:paraId="787CCE31" w14:textId="30C9F615">
          <w:pPr>
            <w:pStyle w:val="TOC3"/>
            <w:tabs>
              <w:tab w:val="right" w:leader="dot" w:pos="9350"/>
            </w:tabs>
            <w:rPr>
              <w:rFonts w:asciiTheme="minorHAnsi" w:hAnsiTheme="minorHAnsi" w:eastAsiaTheme="minorEastAsia" w:cstheme="minorBidi"/>
              <w:noProof/>
              <w:lang w:val="en-KE" w:eastAsia="en-KE"/>
            </w:rPr>
          </w:pPr>
          <w:hyperlink w:history="1" w:anchor="_Toc130727319">
            <w:r w:rsidRPr="00EA522E" w:rsidR="00E522DE">
              <w:rPr>
                <w:rStyle w:val="Hyperlink"/>
                <w:rFonts w:ascii="Cambria" w:hAnsi="Cambria"/>
                <w:b/>
                <w:bCs/>
                <w:noProof/>
              </w:rPr>
              <w:t>4.9.1 Complementary Feeding</w:t>
            </w:r>
            <w:r w:rsidR="00E522DE">
              <w:rPr>
                <w:noProof/>
                <w:webHidden/>
              </w:rPr>
              <w:tab/>
            </w:r>
            <w:r w:rsidR="00E522DE">
              <w:rPr>
                <w:noProof/>
                <w:webHidden/>
              </w:rPr>
              <w:fldChar w:fldCharType="begin"/>
            </w:r>
            <w:r w:rsidR="00E522DE">
              <w:rPr>
                <w:noProof/>
                <w:webHidden/>
              </w:rPr>
              <w:instrText xml:space="preserve"> PAGEREF _Toc130727319 \h </w:instrText>
            </w:r>
            <w:r w:rsidR="00E522DE">
              <w:rPr>
                <w:noProof/>
                <w:webHidden/>
              </w:rPr>
            </w:r>
            <w:r w:rsidR="00E522DE">
              <w:rPr>
                <w:noProof/>
                <w:webHidden/>
              </w:rPr>
              <w:fldChar w:fldCharType="separate"/>
            </w:r>
            <w:r w:rsidR="00E522DE">
              <w:rPr>
                <w:noProof/>
                <w:webHidden/>
              </w:rPr>
              <w:t>48</w:t>
            </w:r>
            <w:r w:rsidR="00E522DE">
              <w:rPr>
                <w:noProof/>
                <w:webHidden/>
              </w:rPr>
              <w:fldChar w:fldCharType="end"/>
            </w:r>
          </w:hyperlink>
        </w:p>
        <w:p w:rsidR="00E522DE" w:rsidRDefault="00217152" w14:paraId="66FF2D2D" w14:textId="6672E9E6">
          <w:pPr>
            <w:pStyle w:val="TOC2"/>
            <w:tabs>
              <w:tab w:val="right" w:leader="dot" w:pos="9350"/>
            </w:tabs>
            <w:rPr>
              <w:rFonts w:asciiTheme="minorHAnsi" w:hAnsiTheme="minorHAnsi" w:eastAsiaTheme="minorEastAsia" w:cstheme="minorBidi"/>
              <w:noProof/>
              <w:lang w:val="en-KE" w:eastAsia="en-KE"/>
            </w:rPr>
          </w:pPr>
          <w:hyperlink w:history="1" w:anchor="_Toc130727320">
            <w:r w:rsidRPr="00EA522E" w:rsidR="00E522DE">
              <w:rPr>
                <w:rStyle w:val="Hyperlink"/>
                <w:rFonts w:asciiTheme="majorHAnsi" w:hAnsiTheme="majorHAnsi"/>
                <w:b/>
                <w:bCs/>
                <w:noProof/>
              </w:rPr>
              <w:t xml:space="preserve">4.10 Micronutrient supplementation </w:t>
            </w:r>
            <w:r w:rsidRPr="00EA522E" w:rsidR="00E522DE">
              <w:rPr>
                <w:rStyle w:val="Hyperlink"/>
                <w:rFonts w:cs="Cambria" w:asciiTheme="majorHAnsi" w:hAnsiTheme="majorHAnsi"/>
                <w:b/>
                <w:bCs/>
                <w:noProof/>
              </w:rPr>
              <w:t>for Children 6-59 months</w:t>
            </w:r>
            <w:r w:rsidR="00E522DE">
              <w:rPr>
                <w:noProof/>
                <w:webHidden/>
              </w:rPr>
              <w:tab/>
            </w:r>
            <w:r w:rsidR="00E522DE">
              <w:rPr>
                <w:noProof/>
                <w:webHidden/>
              </w:rPr>
              <w:fldChar w:fldCharType="begin"/>
            </w:r>
            <w:r w:rsidR="00E522DE">
              <w:rPr>
                <w:noProof/>
                <w:webHidden/>
              </w:rPr>
              <w:instrText xml:space="preserve"> PAGEREF _Toc130727320 \h </w:instrText>
            </w:r>
            <w:r w:rsidR="00E522DE">
              <w:rPr>
                <w:noProof/>
                <w:webHidden/>
              </w:rPr>
            </w:r>
            <w:r w:rsidR="00E522DE">
              <w:rPr>
                <w:noProof/>
                <w:webHidden/>
              </w:rPr>
              <w:fldChar w:fldCharType="separate"/>
            </w:r>
            <w:r w:rsidR="00E522DE">
              <w:rPr>
                <w:noProof/>
                <w:webHidden/>
              </w:rPr>
              <w:t>50</w:t>
            </w:r>
            <w:r w:rsidR="00E522DE">
              <w:rPr>
                <w:noProof/>
                <w:webHidden/>
              </w:rPr>
              <w:fldChar w:fldCharType="end"/>
            </w:r>
          </w:hyperlink>
        </w:p>
        <w:p w:rsidR="00E522DE" w:rsidRDefault="00217152" w14:paraId="66750F75" w14:textId="2885348F">
          <w:pPr>
            <w:pStyle w:val="TOC3"/>
            <w:tabs>
              <w:tab w:val="right" w:leader="dot" w:pos="9350"/>
            </w:tabs>
            <w:rPr>
              <w:rFonts w:asciiTheme="minorHAnsi" w:hAnsiTheme="minorHAnsi" w:eastAsiaTheme="minorEastAsia" w:cstheme="minorBidi"/>
              <w:noProof/>
              <w:lang w:val="en-KE" w:eastAsia="en-KE"/>
            </w:rPr>
          </w:pPr>
          <w:hyperlink w:history="1" w:anchor="_Toc130727321">
            <w:r w:rsidRPr="00EA522E" w:rsidR="00E522DE">
              <w:rPr>
                <w:rStyle w:val="Hyperlink"/>
                <w:rFonts w:asciiTheme="majorHAnsi" w:hAnsiTheme="majorHAnsi"/>
                <w:b/>
                <w:bCs/>
                <w:noProof/>
              </w:rPr>
              <w:t>4.10.1 Micronutrient Powders</w:t>
            </w:r>
            <w:r w:rsidR="00E522DE">
              <w:rPr>
                <w:noProof/>
                <w:webHidden/>
              </w:rPr>
              <w:tab/>
            </w:r>
            <w:r w:rsidR="00E522DE">
              <w:rPr>
                <w:noProof/>
                <w:webHidden/>
              </w:rPr>
              <w:fldChar w:fldCharType="begin"/>
            </w:r>
            <w:r w:rsidR="00E522DE">
              <w:rPr>
                <w:noProof/>
                <w:webHidden/>
              </w:rPr>
              <w:instrText xml:space="preserve"> PAGEREF _Toc130727321 \h </w:instrText>
            </w:r>
            <w:r w:rsidR="00E522DE">
              <w:rPr>
                <w:noProof/>
                <w:webHidden/>
              </w:rPr>
            </w:r>
            <w:r w:rsidR="00E522DE">
              <w:rPr>
                <w:noProof/>
                <w:webHidden/>
              </w:rPr>
              <w:fldChar w:fldCharType="separate"/>
            </w:r>
            <w:r w:rsidR="00E522DE">
              <w:rPr>
                <w:noProof/>
                <w:webHidden/>
              </w:rPr>
              <w:t>50</w:t>
            </w:r>
            <w:r w:rsidR="00E522DE">
              <w:rPr>
                <w:noProof/>
                <w:webHidden/>
              </w:rPr>
              <w:fldChar w:fldCharType="end"/>
            </w:r>
          </w:hyperlink>
        </w:p>
        <w:p w:rsidR="00E522DE" w:rsidRDefault="00217152" w14:paraId="33DEDBDD" w14:textId="4BF8C14E">
          <w:pPr>
            <w:pStyle w:val="TOC2"/>
            <w:tabs>
              <w:tab w:val="right" w:leader="dot" w:pos="9350"/>
            </w:tabs>
            <w:rPr>
              <w:rFonts w:asciiTheme="minorHAnsi" w:hAnsiTheme="minorHAnsi" w:eastAsiaTheme="minorEastAsia" w:cstheme="minorBidi"/>
              <w:noProof/>
              <w:lang w:val="en-KE" w:eastAsia="en-KE"/>
            </w:rPr>
          </w:pPr>
          <w:hyperlink w:history="1" w:anchor="_Toc130727322">
            <w:r w:rsidRPr="00EA522E" w:rsidR="00E522DE">
              <w:rPr>
                <w:rStyle w:val="Hyperlink"/>
                <w:rFonts w:ascii="Cambria" w:hAnsi="Cambria" w:cs="Calibri"/>
                <w:b/>
                <w:noProof/>
              </w:rPr>
              <w:t>4.11 Deworming</w:t>
            </w:r>
            <w:r w:rsidR="00E522DE">
              <w:rPr>
                <w:noProof/>
                <w:webHidden/>
              </w:rPr>
              <w:tab/>
            </w:r>
            <w:r w:rsidR="00E522DE">
              <w:rPr>
                <w:noProof/>
                <w:webHidden/>
              </w:rPr>
              <w:fldChar w:fldCharType="begin"/>
            </w:r>
            <w:r w:rsidR="00E522DE">
              <w:rPr>
                <w:noProof/>
                <w:webHidden/>
              </w:rPr>
              <w:instrText xml:space="preserve"> PAGEREF _Toc130727322 \h </w:instrText>
            </w:r>
            <w:r w:rsidR="00E522DE">
              <w:rPr>
                <w:noProof/>
                <w:webHidden/>
              </w:rPr>
            </w:r>
            <w:r w:rsidR="00E522DE">
              <w:rPr>
                <w:noProof/>
                <w:webHidden/>
              </w:rPr>
              <w:fldChar w:fldCharType="separate"/>
            </w:r>
            <w:r w:rsidR="00E522DE">
              <w:rPr>
                <w:noProof/>
                <w:webHidden/>
              </w:rPr>
              <w:t>52</w:t>
            </w:r>
            <w:r w:rsidR="00E522DE">
              <w:rPr>
                <w:noProof/>
                <w:webHidden/>
              </w:rPr>
              <w:fldChar w:fldCharType="end"/>
            </w:r>
          </w:hyperlink>
        </w:p>
        <w:p w:rsidR="00E522DE" w:rsidRDefault="00217152" w14:paraId="07A57765" w14:textId="0F902E3B">
          <w:pPr>
            <w:pStyle w:val="TOC2"/>
            <w:tabs>
              <w:tab w:val="right" w:leader="dot" w:pos="9350"/>
            </w:tabs>
            <w:rPr>
              <w:rFonts w:asciiTheme="minorHAnsi" w:hAnsiTheme="minorHAnsi" w:eastAsiaTheme="minorEastAsia" w:cstheme="minorBidi"/>
              <w:noProof/>
              <w:lang w:val="en-KE" w:eastAsia="en-KE"/>
            </w:rPr>
          </w:pPr>
          <w:hyperlink w:history="1" w:anchor="_Toc130727323">
            <w:r w:rsidRPr="00EA522E" w:rsidR="00E522DE">
              <w:rPr>
                <w:rStyle w:val="Hyperlink"/>
                <w:rFonts w:asciiTheme="majorHAnsi" w:hAnsiTheme="majorHAnsi"/>
                <w:b/>
                <w:bCs/>
                <w:noProof/>
              </w:rPr>
              <w:t>4.12 Infant Feeding in Difficult Circumstances</w:t>
            </w:r>
            <w:r w:rsidR="00E522DE">
              <w:rPr>
                <w:noProof/>
                <w:webHidden/>
              </w:rPr>
              <w:tab/>
            </w:r>
            <w:r w:rsidR="00E522DE">
              <w:rPr>
                <w:noProof/>
                <w:webHidden/>
              </w:rPr>
              <w:fldChar w:fldCharType="begin"/>
            </w:r>
            <w:r w:rsidR="00E522DE">
              <w:rPr>
                <w:noProof/>
                <w:webHidden/>
              </w:rPr>
              <w:instrText xml:space="preserve"> PAGEREF _Toc130727323 \h </w:instrText>
            </w:r>
            <w:r w:rsidR="00E522DE">
              <w:rPr>
                <w:noProof/>
                <w:webHidden/>
              </w:rPr>
            </w:r>
            <w:r w:rsidR="00E522DE">
              <w:rPr>
                <w:noProof/>
                <w:webHidden/>
              </w:rPr>
              <w:fldChar w:fldCharType="separate"/>
            </w:r>
            <w:r w:rsidR="00E522DE">
              <w:rPr>
                <w:noProof/>
                <w:webHidden/>
              </w:rPr>
              <w:t>53</w:t>
            </w:r>
            <w:r w:rsidR="00E522DE">
              <w:rPr>
                <w:noProof/>
                <w:webHidden/>
              </w:rPr>
              <w:fldChar w:fldCharType="end"/>
            </w:r>
          </w:hyperlink>
        </w:p>
        <w:p w:rsidR="00E522DE" w:rsidRDefault="00217152" w14:paraId="71E20374" w14:textId="56C7CADC">
          <w:pPr>
            <w:pStyle w:val="TOC3"/>
            <w:tabs>
              <w:tab w:val="right" w:leader="dot" w:pos="9350"/>
            </w:tabs>
            <w:rPr>
              <w:rFonts w:asciiTheme="minorHAnsi" w:hAnsiTheme="minorHAnsi" w:eastAsiaTheme="minorEastAsia" w:cstheme="minorBidi"/>
              <w:noProof/>
              <w:lang w:val="en-KE" w:eastAsia="en-KE"/>
            </w:rPr>
          </w:pPr>
          <w:hyperlink w:history="1" w:anchor="_Toc130727324">
            <w:r w:rsidRPr="00EA522E" w:rsidR="00E522DE">
              <w:rPr>
                <w:rStyle w:val="Hyperlink"/>
                <w:rFonts w:ascii="Cambria" w:hAnsi="Cambria" w:cs="Cambria"/>
                <w:b/>
                <w:bCs/>
                <w:noProof/>
              </w:rPr>
              <w:t>4.12.1 Infant Feeding in the Context of HIV</w:t>
            </w:r>
            <w:r w:rsidR="00E522DE">
              <w:rPr>
                <w:noProof/>
                <w:webHidden/>
              </w:rPr>
              <w:tab/>
            </w:r>
            <w:r w:rsidR="00E522DE">
              <w:rPr>
                <w:noProof/>
                <w:webHidden/>
              </w:rPr>
              <w:fldChar w:fldCharType="begin"/>
            </w:r>
            <w:r w:rsidR="00E522DE">
              <w:rPr>
                <w:noProof/>
                <w:webHidden/>
              </w:rPr>
              <w:instrText xml:space="preserve"> PAGEREF _Toc130727324 \h </w:instrText>
            </w:r>
            <w:r w:rsidR="00E522DE">
              <w:rPr>
                <w:noProof/>
                <w:webHidden/>
              </w:rPr>
            </w:r>
            <w:r w:rsidR="00E522DE">
              <w:rPr>
                <w:noProof/>
                <w:webHidden/>
              </w:rPr>
              <w:fldChar w:fldCharType="separate"/>
            </w:r>
            <w:r w:rsidR="00E522DE">
              <w:rPr>
                <w:noProof/>
                <w:webHidden/>
              </w:rPr>
              <w:t>53</w:t>
            </w:r>
            <w:r w:rsidR="00E522DE">
              <w:rPr>
                <w:noProof/>
                <w:webHidden/>
              </w:rPr>
              <w:fldChar w:fldCharType="end"/>
            </w:r>
          </w:hyperlink>
        </w:p>
        <w:p w:rsidR="00E522DE" w:rsidRDefault="00217152" w14:paraId="06AB67F7" w14:textId="3D3B9537">
          <w:pPr>
            <w:pStyle w:val="TOC3"/>
            <w:tabs>
              <w:tab w:val="right" w:leader="dot" w:pos="9350"/>
            </w:tabs>
            <w:rPr>
              <w:rFonts w:asciiTheme="minorHAnsi" w:hAnsiTheme="minorHAnsi" w:eastAsiaTheme="minorEastAsia" w:cstheme="minorBidi"/>
              <w:noProof/>
              <w:lang w:val="en-KE" w:eastAsia="en-KE"/>
            </w:rPr>
          </w:pPr>
          <w:hyperlink w:history="1" w:anchor="_Toc130727325">
            <w:r w:rsidRPr="00EA522E" w:rsidR="00E522DE">
              <w:rPr>
                <w:rStyle w:val="Hyperlink"/>
                <w:rFonts w:ascii="Cambria" w:hAnsi="Cambria" w:cs="Cambria"/>
                <w:b/>
                <w:bCs/>
                <w:noProof/>
              </w:rPr>
              <w:t>4.12.2 Pre term and Low Birth weight Babies</w:t>
            </w:r>
            <w:r w:rsidR="00E522DE">
              <w:rPr>
                <w:noProof/>
                <w:webHidden/>
              </w:rPr>
              <w:tab/>
            </w:r>
            <w:r w:rsidR="00E522DE">
              <w:rPr>
                <w:noProof/>
                <w:webHidden/>
              </w:rPr>
              <w:fldChar w:fldCharType="begin"/>
            </w:r>
            <w:r w:rsidR="00E522DE">
              <w:rPr>
                <w:noProof/>
                <w:webHidden/>
              </w:rPr>
              <w:instrText xml:space="preserve"> PAGEREF _Toc130727325 \h </w:instrText>
            </w:r>
            <w:r w:rsidR="00E522DE">
              <w:rPr>
                <w:noProof/>
                <w:webHidden/>
              </w:rPr>
            </w:r>
            <w:r w:rsidR="00E522DE">
              <w:rPr>
                <w:noProof/>
                <w:webHidden/>
              </w:rPr>
              <w:fldChar w:fldCharType="separate"/>
            </w:r>
            <w:r w:rsidR="00E522DE">
              <w:rPr>
                <w:noProof/>
                <w:webHidden/>
              </w:rPr>
              <w:t>55</w:t>
            </w:r>
            <w:r w:rsidR="00E522DE">
              <w:rPr>
                <w:noProof/>
                <w:webHidden/>
              </w:rPr>
              <w:fldChar w:fldCharType="end"/>
            </w:r>
          </w:hyperlink>
        </w:p>
        <w:p w:rsidR="00E522DE" w:rsidRDefault="00217152" w14:paraId="78C014B7" w14:textId="4DC20801">
          <w:pPr>
            <w:pStyle w:val="TOC3"/>
            <w:tabs>
              <w:tab w:val="right" w:leader="dot" w:pos="9350"/>
            </w:tabs>
            <w:rPr>
              <w:rFonts w:asciiTheme="minorHAnsi" w:hAnsiTheme="minorHAnsi" w:eastAsiaTheme="minorEastAsia" w:cstheme="minorBidi"/>
              <w:noProof/>
              <w:lang w:val="en-KE" w:eastAsia="en-KE"/>
            </w:rPr>
          </w:pPr>
          <w:hyperlink w:history="1" w:anchor="_Toc130727326">
            <w:r w:rsidRPr="00EA522E" w:rsidR="00E522DE">
              <w:rPr>
                <w:rStyle w:val="Hyperlink"/>
                <w:rFonts w:ascii="Cambria" w:hAnsi="Cambria" w:cs="Cambria"/>
                <w:b/>
                <w:bCs/>
                <w:noProof/>
              </w:rPr>
              <w:t>4.12.3 Feeding babies with congenital conditions</w:t>
            </w:r>
            <w:r w:rsidR="00E522DE">
              <w:rPr>
                <w:noProof/>
                <w:webHidden/>
              </w:rPr>
              <w:tab/>
            </w:r>
            <w:r w:rsidR="00E522DE">
              <w:rPr>
                <w:noProof/>
                <w:webHidden/>
              </w:rPr>
              <w:fldChar w:fldCharType="begin"/>
            </w:r>
            <w:r w:rsidR="00E522DE">
              <w:rPr>
                <w:noProof/>
                <w:webHidden/>
              </w:rPr>
              <w:instrText xml:space="preserve"> PAGEREF _Toc130727326 \h </w:instrText>
            </w:r>
            <w:r w:rsidR="00E522DE">
              <w:rPr>
                <w:noProof/>
                <w:webHidden/>
              </w:rPr>
            </w:r>
            <w:r w:rsidR="00E522DE">
              <w:rPr>
                <w:noProof/>
                <w:webHidden/>
              </w:rPr>
              <w:fldChar w:fldCharType="separate"/>
            </w:r>
            <w:r w:rsidR="00E522DE">
              <w:rPr>
                <w:noProof/>
                <w:webHidden/>
              </w:rPr>
              <w:t>56</w:t>
            </w:r>
            <w:r w:rsidR="00E522DE">
              <w:rPr>
                <w:noProof/>
                <w:webHidden/>
              </w:rPr>
              <w:fldChar w:fldCharType="end"/>
            </w:r>
          </w:hyperlink>
        </w:p>
        <w:p w:rsidR="00E522DE" w:rsidRDefault="00217152" w14:paraId="7BE7B433" w14:textId="00FF33BF">
          <w:pPr>
            <w:pStyle w:val="TOC3"/>
            <w:tabs>
              <w:tab w:val="right" w:leader="dot" w:pos="9350"/>
            </w:tabs>
            <w:rPr>
              <w:rFonts w:asciiTheme="minorHAnsi" w:hAnsiTheme="minorHAnsi" w:eastAsiaTheme="minorEastAsia" w:cstheme="minorBidi"/>
              <w:noProof/>
              <w:lang w:val="en-KE" w:eastAsia="en-KE"/>
            </w:rPr>
          </w:pPr>
          <w:hyperlink w:history="1" w:anchor="_Toc130727327">
            <w:r w:rsidRPr="00EA522E" w:rsidR="00E522DE">
              <w:rPr>
                <w:rStyle w:val="Hyperlink"/>
                <w:rFonts w:ascii="Cambria" w:hAnsi="Cambria" w:cs="Cambria"/>
                <w:b/>
                <w:bCs/>
                <w:noProof/>
              </w:rPr>
              <w:t>4.12.4 Infant Feeding in the Context of COVID-19</w:t>
            </w:r>
            <w:r w:rsidR="00E522DE">
              <w:rPr>
                <w:noProof/>
                <w:webHidden/>
              </w:rPr>
              <w:tab/>
            </w:r>
            <w:r w:rsidR="00E522DE">
              <w:rPr>
                <w:noProof/>
                <w:webHidden/>
              </w:rPr>
              <w:fldChar w:fldCharType="begin"/>
            </w:r>
            <w:r w:rsidR="00E522DE">
              <w:rPr>
                <w:noProof/>
                <w:webHidden/>
              </w:rPr>
              <w:instrText xml:space="preserve"> PAGEREF _Toc130727327 \h </w:instrText>
            </w:r>
            <w:r w:rsidR="00E522DE">
              <w:rPr>
                <w:noProof/>
                <w:webHidden/>
              </w:rPr>
            </w:r>
            <w:r w:rsidR="00E522DE">
              <w:rPr>
                <w:noProof/>
                <w:webHidden/>
              </w:rPr>
              <w:fldChar w:fldCharType="separate"/>
            </w:r>
            <w:r w:rsidR="00E522DE">
              <w:rPr>
                <w:noProof/>
                <w:webHidden/>
              </w:rPr>
              <w:t>57</w:t>
            </w:r>
            <w:r w:rsidR="00E522DE">
              <w:rPr>
                <w:noProof/>
                <w:webHidden/>
              </w:rPr>
              <w:fldChar w:fldCharType="end"/>
            </w:r>
          </w:hyperlink>
        </w:p>
        <w:p w:rsidR="00E522DE" w:rsidRDefault="00217152" w14:paraId="02F91552" w14:textId="33AE5C29">
          <w:pPr>
            <w:pStyle w:val="TOC3"/>
            <w:tabs>
              <w:tab w:val="right" w:leader="dot" w:pos="9350"/>
            </w:tabs>
            <w:rPr>
              <w:rFonts w:asciiTheme="minorHAnsi" w:hAnsiTheme="minorHAnsi" w:eastAsiaTheme="minorEastAsia" w:cstheme="minorBidi"/>
              <w:noProof/>
              <w:lang w:val="en-KE" w:eastAsia="en-KE"/>
            </w:rPr>
          </w:pPr>
          <w:hyperlink w:history="1" w:anchor="_Toc130727328">
            <w:r w:rsidRPr="00EA522E" w:rsidR="00E522DE">
              <w:rPr>
                <w:rStyle w:val="Hyperlink"/>
                <w:rFonts w:ascii="Cambria" w:hAnsi="Cambria" w:cs="Cambria"/>
                <w:b/>
                <w:bCs/>
                <w:noProof/>
              </w:rPr>
              <w:t>4.12.5 Feeding during Cholera</w:t>
            </w:r>
            <w:r w:rsidR="00E522DE">
              <w:rPr>
                <w:noProof/>
                <w:webHidden/>
              </w:rPr>
              <w:tab/>
            </w:r>
            <w:r w:rsidR="00E522DE">
              <w:rPr>
                <w:noProof/>
                <w:webHidden/>
              </w:rPr>
              <w:fldChar w:fldCharType="begin"/>
            </w:r>
            <w:r w:rsidR="00E522DE">
              <w:rPr>
                <w:noProof/>
                <w:webHidden/>
              </w:rPr>
              <w:instrText xml:space="preserve"> PAGEREF _Toc130727328 \h </w:instrText>
            </w:r>
            <w:r w:rsidR="00E522DE">
              <w:rPr>
                <w:noProof/>
                <w:webHidden/>
              </w:rPr>
            </w:r>
            <w:r w:rsidR="00E522DE">
              <w:rPr>
                <w:noProof/>
                <w:webHidden/>
              </w:rPr>
              <w:fldChar w:fldCharType="separate"/>
            </w:r>
            <w:r w:rsidR="00E522DE">
              <w:rPr>
                <w:noProof/>
                <w:webHidden/>
              </w:rPr>
              <w:t>58</w:t>
            </w:r>
            <w:r w:rsidR="00E522DE">
              <w:rPr>
                <w:noProof/>
                <w:webHidden/>
              </w:rPr>
              <w:fldChar w:fldCharType="end"/>
            </w:r>
          </w:hyperlink>
        </w:p>
        <w:p w:rsidR="00E522DE" w:rsidRDefault="00217152" w14:paraId="28B3A9F5" w14:textId="056A21E8">
          <w:pPr>
            <w:pStyle w:val="TOC2"/>
            <w:tabs>
              <w:tab w:val="right" w:leader="dot" w:pos="9350"/>
            </w:tabs>
            <w:rPr>
              <w:rFonts w:asciiTheme="minorHAnsi" w:hAnsiTheme="minorHAnsi" w:eastAsiaTheme="minorEastAsia" w:cstheme="minorBidi"/>
              <w:noProof/>
              <w:lang w:val="en-KE" w:eastAsia="en-KE"/>
            </w:rPr>
          </w:pPr>
          <w:hyperlink w:history="1" w:anchor="_Toc130727329">
            <w:r w:rsidRPr="00EA522E" w:rsidR="00E522DE">
              <w:rPr>
                <w:rStyle w:val="Hyperlink"/>
                <w:rFonts w:ascii="Cambria" w:hAnsi="Cambria"/>
                <w:b/>
                <w:bCs/>
                <w:noProof/>
              </w:rPr>
              <w:t>4.13 Nurturing Care</w:t>
            </w:r>
            <w:r w:rsidR="00E522DE">
              <w:rPr>
                <w:noProof/>
                <w:webHidden/>
              </w:rPr>
              <w:tab/>
            </w:r>
            <w:r w:rsidR="00E522DE">
              <w:rPr>
                <w:noProof/>
                <w:webHidden/>
              </w:rPr>
              <w:fldChar w:fldCharType="begin"/>
            </w:r>
            <w:r w:rsidR="00E522DE">
              <w:rPr>
                <w:noProof/>
                <w:webHidden/>
              </w:rPr>
              <w:instrText xml:space="preserve"> PAGEREF _Toc130727329 \h </w:instrText>
            </w:r>
            <w:r w:rsidR="00E522DE">
              <w:rPr>
                <w:noProof/>
                <w:webHidden/>
              </w:rPr>
            </w:r>
            <w:r w:rsidR="00E522DE">
              <w:rPr>
                <w:noProof/>
                <w:webHidden/>
              </w:rPr>
              <w:fldChar w:fldCharType="separate"/>
            </w:r>
            <w:r w:rsidR="00E522DE">
              <w:rPr>
                <w:noProof/>
                <w:webHidden/>
              </w:rPr>
              <w:t>59</w:t>
            </w:r>
            <w:r w:rsidR="00E522DE">
              <w:rPr>
                <w:noProof/>
                <w:webHidden/>
              </w:rPr>
              <w:fldChar w:fldCharType="end"/>
            </w:r>
          </w:hyperlink>
        </w:p>
        <w:p w:rsidR="00E522DE" w:rsidRDefault="00217152" w14:paraId="0F8BD435" w14:textId="0D88396D">
          <w:pPr>
            <w:pStyle w:val="TOC1"/>
            <w:tabs>
              <w:tab w:val="right" w:leader="dot" w:pos="9350"/>
            </w:tabs>
            <w:rPr>
              <w:rFonts w:asciiTheme="minorHAnsi" w:hAnsiTheme="minorHAnsi" w:eastAsiaTheme="minorEastAsia" w:cstheme="minorBidi"/>
              <w:noProof/>
              <w:lang w:val="en-KE" w:eastAsia="en-KE"/>
            </w:rPr>
          </w:pPr>
          <w:hyperlink w:history="1" w:anchor="_Toc130727330">
            <w:r w:rsidRPr="00EA522E" w:rsidR="00E522DE">
              <w:rPr>
                <w:rStyle w:val="Hyperlink"/>
                <w:rFonts w:ascii="Cambria" w:hAnsi="Cambria" w:cs="Cambria"/>
                <w:b/>
                <w:bCs/>
                <w:noProof/>
              </w:rPr>
              <w:t>Chapter 5: Growth Monitoring and Promotion</w:t>
            </w:r>
            <w:r w:rsidR="00E522DE">
              <w:rPr>
                <w:noProof/>
                <w:webHidden/>
              </w:rPr>
              <w:tab/>
            </w:r>
            <w:r w:rsidR="00E522DE">
              <w:rPr>
                <w:noProof/>
                <w:webHidden/>
              </w:rPr>
              <w:fldChar w:fldCharType="begin"/>
            </w:r>
            <w:r w:rsidR="00E522DE">
              <w:rPr>
                <w:noProof/>
                <w:webHidden/>
              </w:rPr>
              <w:instrText xml:space="preserve"> PAGEREF _Toc130727330 \h </w:instrText>
            </w:r>
            <w:r w:rsidR="00E522DE">
              <w:rPr>
                <w:noProof/>
                <w:webHidden/>
              </w:rPr>
            </w:r>
            <w:r w:rsidR="00E522DE">
              <w:rPr>
                <w:noProof/>
                <w:webHidden/>
              </w:rPr>
              <w:fldChar w:fldCharType="separate"/>
            </w:r>
            <w:r w:rsidR="00E522DE">
              <w:rPr>
                <w:noProof/>
                <w:webHidden/>
              </w:rPr>
              <w:t>61</w:t>
            </w:r>
            <w:r w:rsidR="00E522DE">
              <w:rPr>
                <w:noProof/>
                <w:webHidden/>
              </w:rPr>
              <w:fldChar w:fldCharType="end"/>
            </w:r>
          </w:hyperlink>
        </w:p>
        <w:p w:rsidR="00E522DE" w:rsidRDefault="00217152" w14:paraId="0258A237" w14:textId="6F74F19D">
          <w:pPr>
            <w:pStyle w:val="TOC2"/>
            <w:tabs>
              <w:tab w:val="right" w:leader="dot" w:pos="9350"/>
            </w:tabs>
            <w:rPr>
              <w:rFonts w:asciiTheme="minorHAnsi" w:hAnsiTheme="minorHAnsi" w:eastAsiaTheme="minorEastAsia" w:cstheme="minorBidi"/>
              <w:noProof/>
              <w:lang w:val="en-KE" w:eastAsia="en-KE"/>
            </w:rPr>
          </w:pPr>
          <w:hyperlink w:history="1" w:anchor="_Toc130727331">
            <w:r w:rsidRPr="00EA522E" w:rsidR="00E522DE">
              <w:rPr>
                <w:rStyle w:val="Hyperlink"/>
                <w:rFonts w:ascii="Cambria" w:hAnsi="Cambria" w:cs="Cambria"/>
                <w:b/>
                <w:bCs/>
                <w:noProof/>
              </w:rPr>
              <w:t>5.1 Taking Weight</w:t>
            </w:r>
            <w:r w:rsidR="00E522DE">
              <w:rPr>
                <w:noProof/>
                <w:webHidden/>
              </w:rPr>
              <w:tab/>
            </w:r>
            <w:r w:rsidR="00E522DE">
              <w:rPr>
                <w:noProof/>
                <w:webHidden/>
              </w:rPr>
              <w:fldChar w:fldCharType="begin"/>
            </w:r>
            <w:r w:rsidR="00E522DE">
              <w:rPr>
                <w:noProof/>
                <w:webHidden/>
              </w:rPr>
              <w:instrText xml:space="preserve"> PAGEREF _Toc130727331 \h </w:instrText>
            </w:r>
            <w:r w:rsidR="00E522DE">
              <w:rPr>
                <w:noProof/>
                <w:webHidden/>
              </w:rPr>
            </w:r>
            <w:r w:rsidR="00E522DE">
              <w:rPr>
                <w:noProof/>
                <w:webHidden/>
              </w:rPr>
              <w:fldChar w:fldCharType="separate"/>
            </w:r>
            <w:r w:rsidR="00E522DE">
              <w:rPr>
                <w:noProof/>
                <w:webHidden/>
              </w:rPr>
              <w:t>61</w:t>
            </w:r>
            <w:r w:rsidR="00E522DE">
              <w:rPr>
                <w:noProof/>
                <w:webHidden/>
              </w:rPr>
              <w:fldChar w:fldCharType="end"/>
            </w:r>
          </w:hyperlink>
        </w:p>
        <w:p w:rsidR="00E522DE" w:rsidRDefault="00217152" w14:paraId="1D53CADC" w14:textId="7CB97D75">
          <w:pPr>
            <w:pStyle w:val="TOC2"/>
            <w:tabs>
              <w:tab w:val="right" w:leader="dot" w:pos="9350"/>
            </w:tabs>
            <w:rPr>
              <w:rFonts w:asciiTheme="minorHAnsi" w:hAnsiTheme="minorHAnsi" w:eastAsiaTheme="minorEastAsia" w:cstheme="minorBidi"/>
              <w:noProof/>
              <w:lang w:val="en-KE" w:eastAsia="en-KE"/>
            </w:rPr>
          </w:pPr>
          <w:hyperlink w:history="1" w:anchor="_Toc130727332">
            <w:r w:rsidRPr="00EA522E" w:rsidR="00E522DE">
              <w:rPr>
                <w:rStyle w:val="Hyperlink"/>
                <w:rFonts w:ascii="Cambria" w:hAnsi="Cambria" w:cs="Cambria"/>
                <w:b/>
                <w:bCs/>
                <w:noProof/>
              </w:rPr>
              <w:t>5.2 Taking Height</w:t>
            </w:r>
            <w:r w:rsidR="00E522DE">
              <w:rPr>
                <w:noProof/>
                <w:webHidden/>
              </w:rPr>
              <w:tab/>
            </w:r>
            <w:r w:rsidR="00E522DE">
              <w:rPr>
                <w:noProof/>
                <w:webHidden/>
              </w:rPr>
              <w:fldChar w:fldCharType="begin"/>
            </w:r>
            <w:r w:rsidR="00E522DE">
              <w:rPr>
                <w:noProof/>
                <w:webHidden/>
              </w:rPr>
              <w:instrText xml:space="preserve"> PAGEREF _Toc130727332 \h </w:instrText>
            </w:r>
            <w:r w:rsidR="00E522DE">
              <w:rPr>
                <w:noProof/>
                <w:webHidden/>
              </w:rPr>
            </w:r>
            <w:r w:rsidR="00E522DE">
              <w:rPr>
                <w:noProof/>
                <w:webHidden/>
              </w:rPr>
              <w:fldChar w:fldCharType="separate"/>
            </w:r>
            <w:r w:rsidR="00E522DE">
              <w:rPr>
                <w:noProof/>
                <w:webHidden/>
              </w:rPr>
              <w:t>62</w:t>
            </w:r>
            <w:r w:rsidR="00E522DE">
              <w:rPr>
                <w:noProof/>
                <w:webHidden/>
              </w:rPr>
              <w:fldChar w:fldCharType="end"/>
            </w:r>
          </w:hyperlink>
        </w:p>
        <w:p w:rsidR="00E522DE" w:rsidRDefault="00217152" w14:paraId="329A1A37" w14:textId="4063087F">
          <w:pPr>
            <w:pStyle w:val="TOC2"/>
            <w:tabs>
              <w:tab w:val="right" w:leader="dot" w:pos="9350"/>
            </w:tabs>
            <w:rPr>
              <w:rFonts w:asciiTheme="minorHAnsi" w:hAnsiTheme="minorHAnsi" w:eastAsiaTheme="minorEastAsia" w:cstheme="minorBidi"/>
              <w:noProof/>
              <w:lang w:val="en-KE" w:eastAsia="en-KE"/>
            </w:rPr>
          </w:pPr>
          <w:hyperlink w:history="1" w:anchor="_Toc130727333">
            <w:r w:rsidRPr="00EA522E" w:rsidR="00E522DE">
              <w:rPr>
                <w:rStyle w:val="Hyperlink"/>
                <w:rFonts w:ascii="Cambria" w:hAnsi="Cambria" w:cs="Cambria"/>
                <w:b/>
                <w:bCs/>
                <w:noProof/>
              </w:rPr>
              <w:t>5.3 Mid Upper Arm Circumference and Bilateral Pitting Oedema</w:t>
            </w:r>
            <w:r w:rsidR="00E522DE">
              <w:rPr>
                <w:noProof/>
                <w:webHidden/>
              </w:rPr>
              <w:tab/>
            </w:r>
            <w:r w:rsidR="00E522DE">
              <w:rPr>
                <w:noProof/>
                <w:webHidden/>
              </w:rPr>
              <w:fldChar w:fldCharType="begin"/>
            </w:r>
            <w:r w:rsidR="00E522DE">
              <w:rPr>
                <w:noProof/>
                <w:webHidden/>
              </w:rPr>
              <w:instrText xml:space="preserve"> PAGEREF _Toc130727333 \h </w:instrText>
            </w:r>
            <w:r w:rsidR="00E522DE">
              <w:rPr>
                <w:noProof/>
                <w:webHidden/>
              </w:rPr>
            </w:r>
            <w:r w:rsidR="00E522DE">
              <w:rPr>
                <w:noProof/>
                <w:webHidden/>
              </w:rPr>
              <w:fldChar w:fldCharType="separate"/>
            </w:r>
            <w:r w:rsidR="00E522DE">
              <w:rPr>
                <w:noProof/>
                <w:webHidden/>
              </w:rPr>
              <w:t>64</w:t>
            </w:r>
            <w:r w:rsidR="00E522DE">
              <w:rPr>
                <w:noProof/>
                <w:webHidden/>
              </w:rPr>
              <w:fldChar w:fldCharType="end"/>
            </w:r>
          </w:hyperlink>
        </w:p>
        <w:p w:rsidR="00E522DE" w:rsidRDefault="00217152" w14:paraId="5CEC749D" w14:textId="347A0E9A">
          <w:pPr>
            <w:pStyle w:val="TOC2"/>
            <w:tabs>
              <w:tab w:val="right" w:leader="dot" w:pos="9350"/>
            </w:tabs>
            <w:rPr>
              <w:rFonts w:asciiTheme="minorHAnsi" w:hAnsiTheme="minorHAnsi" w:eastAsiaTheme="minorEastAsia" w:cstheme="minorBidi"/>
              <w:noProof/>
              <w:lang w:val="en-KE" w:eastAsia="en-KE"/>
            </w:rPr>
          </w:pPr>
          <w:hyperlink w:history="1" w:anchor="_Toc130727334">
            <w:r w:rsidRPr="00EA522E" w:rsidR="00E522DE">
              <w:rPr>
                <w:rStyle w:val="Hyperlink"/>
                <w:rFonts w:ascii="Cambria" w:hAnsi="Cambria" w:cs="Cambria"/>
                <w:b/>
                <w:bCs/>
                <w:noProof/>
              </w:rPr>
              <w:t>5.4 Mother and Family MUAC</w:t>
            </w:r>
            <w:r w:rsidR="00E522DE">
              <w:rPr>
                <w:noProof/>
                <w:webHidden/>
              </w:rPr>
              <w:tab/>
            </w:r>
            <w:r w:rsidR="00E522DE">
              <w:rPr>
                <w:noProof/>
                <w:webHidden/>
              </w:rPr>
              <w:fldChar w:fldCharType="begin"/>
            </w:r>
            <w:r w:rsidR="00E522DE">
              <w:rPr>
                <w:noProof/>
                <w:webHidden/>
              </w:rPr>
              <w:instrText xml:space="preserve"> PAGEREF _Toc130727334 \h </w:instrText>
            </w:r>
            <w:r w:rsidR="00E522DE">
              <w:rPr>
                <w:noProof/>
                <w:webHidden/>
              </w:rPr>
            </w:r>
            <w:r w:rsidR="00E522DE">
              <w:rPr>
                <w:noProof/>
                <w:webHidden/>
              </w:rPr>
              <w:fldChar w:fldCharType="separate"/>
            </w:r>
            <w:r w:rsidR="00E522DE">
              <w:rPr>
                <w:noProof/>
                <w:webHidden/>
              </w:rPr>
              <w:t>65</w:t>
            </w:r>
            <w:r w:rsidR="00E522DE">
              <w:rPr>
                <w:noProof/>
                <w:webHidden/>
              </w:rPr>
              <w:fldChar w:fldCharType="end"/>
            </w:r>
          </w:hyperlink>
        </w:p>
        <w:p w:rsidR="00E522DE" w:rsidRDefault="00217152" w14:paraId="7642938F" w14:textId="6D5AADFD">
          <w:pPr>
            <w:pStyle w:val="TOC1"/>
            <w:tabs>
              <w:tab w:val="right" w:leader="dot" w:pos="9350"/>
            </w:tabs>
            <w:rPr>
              <w:rFonts w:asciiTheme="minorHAnsi" w:hAnsiTheme="minorHAnsi" w:eastAsiaTheme="minorEastAsia" w:cstheme="minorBidi"/>
              <w:noProof/>
              <w:lang w:val="en-KE" w:eastAsia="en-KE"/>
            </w:rPr>
          </w:pPr>
          <w:hyperlink w:history="1" w:anchor="_Toc130727335">
            <w:r w:rsidRPr="00EA522E" w:rsidR="00E522DE">
              <w:rPr>
                <w:rStyle w:val="Hyperlink"/>
                <w:rFonts w:ascii="Cambria" w:hAnsi="Cambria" w:cs="Cambria"/>
                <w:b/>
                <w:bCs/>
                <w:noProof/>
              </w:rPr>
              <w:t>Chapter 6: Infant Young Child Feeding in Emergencies (IYCF-E)</w:t>
            </w:r>
            <w:r w:rsidR="00E522DE">
              <w:rPr>
                <w:noProof/>
                <w:webHidden/>
              </w:rPr>
              <w:tab/>
            </w:r>
            <w:r w:rsidR="00E522DE">
              <w:rPr>
                <w:noProof/>
                <w:webHidden/>
              </w:rPr>
              <w:fldChar w:fldCharType="begin"/>
            </w:r>
            <w:r w:rsidR="00E522DE">
              <w:rPr>
                <w:noProof/>
                <w:webHidden/>
              </w:rPr>
              <w:instrText xml:space="preserve"> PAGEREF _Toc130727335 \h </w:instrText>
            </w:r>
            <w:r w:rsidR="00E522DE">
              <w:rPr>
                <w:noProof/>
                <w:webHidden/>
              </w:rPr>
            </w:r>
            <w:r w:rsidR="00E522DE">
              <w:rPr>
                <w:noProof/>
                <w:webHidden/>
              </w:rPr>
              <w:fldChar w:fldCharType="separate"/>
            </w:r>
            <w:r w:rsidR="00E522DE">
              <w:rPr>
                <w:noProof/>
                <w:webHidden/>
              </w:rPr>
              <w:t>66</w:t>
            </w:r>
            <w:r w:rsidR="00E522DE">
              <w:rPr>
                <w:noProof/>
                <w:webHidden/>
              </w:rPr>
              <w:fldChar w:fldCharType="end"/>
            </w:r>
          </w:hyperlink>
        </w:p>
        <w:p w:rsidR="00E522DE" w:rsidRDefault="00217152" w14:paraId="7323BDB2" w14:textId="0B9B3ED3">
          <w:pPr>
            <w:pStyle w:val="TOC2"/>
            <w:tabs>
              <w:tab w:val="right" w:leader="dot" w:pos="9350"/>
            </w:tabs>
            <w:rPr>
              <w:rFonts w:asciiTheme="minorHAnsi" w:hAnsiTheme="minorHAnsi" w:eastAsiaTheme="minorEastAsia" w:cstheme="minorBidi"/>
              <w:noProof/>
              <w:lang w:val="en-KE" w:eastAsia="en-KE"/>
            </w:rPr>
          </w:pPr>
          <w:hyperlink w:history="1" w:anchor="_Toc130727336">
            <w:r w:rsidRPr="00EA522E" w:rsidR="00E522DE">
              <w:rPr>
                <w:rStyle w:val="Hyperlink"/>
                <w:rFonts w:ascii="Cambria" w:hAnsi="Cambria" w:cs="Cambria"/>
                <w:b/>
                <w:bCs/>
                <w:noProof/>
              </w:rPr>
              <w:t>6.1 Overview of IYCF-E</w:t>
            </w:r>
            <w:r w:rsidR="00E522DE">
              <w:rPr>
                <w:noProof/>
                <w:webHidden/>
              </w:rPr>
              <w:tab/>
            </w:r>
            <w:r w:rsidR="00E522DE">
              <w:rPr>
                <w:noProof/>
                <w:webHidden/>
              </w:rPr>
              <w:fldChar w:fldCharType="begin"/>
            </w:r>
            <w:r w:rsidR="00E522DE">
              <w:rPr>
                <w:noProof/>
                <w:webHidden/>
              </w:rPr>
              <w:instrText xml:space="preserve"> PAGEREF _Toc130727336 \h </w:instrText>
            </w:r>
            <w:r w:rsidR="00E522DE">
              <w:rPr>
                <w:noProof/>
                <w:webHidden/>
              </w:rPr>
            </w:r>
            <w:r w:rsidR="00E522DE">
              <w:rPr>
                <w:noProof/>
                <w:webHidden/>
              </w:rPr>
              <w:fldChar w:fldCharType="separate"/>
            </w:r>
            <w:r w:rsidR="00E522DE">
              <w:rPr>
                <w:noProof/>
                <w:webHidden/>
              </w:rPr>
              <w:t>66</w:t>
            </w:r>
            <w:r w:rsidR="00E522DE">
              <w:rPr>
                <w:noProof/>
                <w:webHidden/>
              </w:rPr>
              <w:fldChar w:fldCharType="end"/>
            </w:r>
          </w:hyperlink>
        </w:p>
        <w:p w:rsidR="00E522DE" w:rsidRDefault="00217152" w14:paraId="3D315378" w14:textId="065FF41B">
          <w:pPr>
            <w:pStyle w:val="TOC2"/>
            <w:tabs>
              <w:tab w:val="right" w:leader="dot" w:pos="9350"/>
            </w:tabs>
            <w:rPr>
              <w:rFonts w:asciiTheme="minorHAnsi" w:hAnsiTheme="minorHAnsi" w:eastAsiaTheme="minorEastAsia" w:cstheme="minorBidi"/>
              <w:noProof/>
              <w:lang w:val="en-KE" w:eastAsia="en-KE"/>
            </w:rPr>
          </w:pPr>
          <w:hyperlink w:history="1" w:anchor="_Toc130727337">
            <w:r w:rsidRPr="00EA522E" w:rsidR="00E522DE">
              <w:rPr>
                <w:rStyle w:val="Hyperlink"/>
                <w:rFonts w:ascii="Cambria" w:hAnsi="Cambria" w:cs="Cambria"/>
                <w:b/>
                <w:bCs/>
                <w:noProof/>
              </w:rPr>
              <w:t>6.2 Standard Operating procedures for IYCF-E</w:t>
            </w:r>
            <w:r w:rsidR="00E522DE">
              <w:rPr>
                <w:noProof/>
                <w:webHidden/>
              </w:rPr>
              <w:tab/>
            </w:r>
            <w:r w:rsidR="00E522DE">
              <w:rPr>
                <w:noProof/>
                <w:webHidden/>
              </w:rPr>
              <w:fldChar w:fldCharType="begin"/>
            </w:r>
            <w:r w:rsidR="00E522DE">
              <w:rPr>
                <w:noProof/>
                <w:webHidden/>
              </w:rPr>
              <w:instrText xml:space="preserve"> PAGEREF _Toc130727337 \h </w:instrText>
            </w:r>
            <w:r w:rsidR="00E522DE">
              <w:rPr>
                <w:noProof/>
                <w:webHidden/>
              </w:rPr>
            </w:r>
            <w:r w:rsidR="00E522DE">
              <w:rPr>
                <w:noProof/>
                <w:webHidden/>
              </w:rPr>
              <w:fldChar w:fldCharType="separate"/>
            </w:r>
            <w:r w:rsidR="00E522DE">
              <w:rPr>
                <w:noProof/>
                <w:webHidden/>
              </w:rPr>
              <w:t>66</w:t>
            </w:r>
            <w:r w:rsidR="00E522DE">
              <w:rPr>
                <w:noProof/>
                <w:webHidden/>
              </w:rPr>
              <w:fldChar w:fldCharType="end"/>
            </w:r>
          </w:hyperlink>
        </w:p>
        <w:p w:rsidR="00E522DE" w:rsidRDefault="00217152" w14:paraId="285BFB89" w14:textId="114EE5EB">
          <w:pPr>
            <w:pStyle w:val="TOC3"/>
            <w:tabs>
              <w:tab w:val="right" w:leader="dot" w:pos="9350"/>
            </w:tabs>
            <w:rPr>
              <w:rFonts w:asciiTheme="minorHAnsi" w:hAnsiTheme="minorHAnsi" w:eastAsiaTheme="minorEastAsia" w:cstheme="minorBidi"/>
              <w:noProof/>
              <w:lang w:val="en-KE" w:eastAsia="en-KE"/>
            </w:rPr>
          </w:pPr>
          <w:hyperlink w:history="1" w:anchor="_Toc130727338">
            <w:r w:rsidRPr="00EA522E" w:rsidR="00E522DE">
              <w:rPr>
                <w:rStyle w:val="Hyperlink"/>
                <w:rFonts w:ascii="Cambria" w:hAnsi="Cambria" w:cs="Cambria"/>
                <w:b/>
                <w:bCs/>
                <w:noProof/>
              </w:rPr>
              <w:t>6.2.1 Preparedness and Response</w:t>
            </w:r>
            <w:r w:rsidR="00E522DE">
              <w:rPr>
                <w:noProof/>
                <w:webHidden/>
              </w:rPr>
              <w:tab/>
            </w:r>
            <w:r w:rsidR="00E522DE">
              <w:rPr>
                <w:noProof/>
                <w:webHidden/>
              </w:rPr>
              <w:fldChar w:fldCharType="begin"/>
            </w:r>
            <w:r w:rsidR="00E522DE">
              <w:rPr>
                <w:noProof/>
                <w:webHidden/>
              </w:rPr>
              <w:instrText xml:space="preserve"> PAGEREF _Toc130727338 \h </w:instrText>
            </w:r>
            <w:r w:rsidR="00E522DE">
              <w:rPr>
                <w:noProof/>
                <w:webHidden/>
              </w:rPr>
            </w:r>
            <w:r w:rsidR="00E522DE">
              <w:rPr>
                <w:noProof/>
                <w:webHidden/>
              </w:rPr>
              <w:fldChar w:fldCharType="separate"/>
            </w:r>
            <w:r w:rsidR="00E522DE">
              <w:rPr>
                <w:noProof/>
                <w:webHidden/>
              </w:rPr>
              <w:t>67</w:t>
            </w:r>
            <w:r w:rsidR="00E522DE">
              <w:rPr>
                <w:noProof/>
                <w:webHidden/>
              </w:rPr>
              <w:fldChar w:fldCharType="end"/>
            </w:r>
          </w:hyperlink>
        </w:p>
        <w:p w:rsidR="00E522DE" w:rsidRDefault="00217152" w14:paraId="6BCD818C" w14:textId="013AA2CD">
          <w:pPr>
            <w:pStyle w:val="TOC2"/>
            <w:tabs>
              <w:tab w:val="right" w:leader="dot" w:pos="9350"/>
            </w:tabs>
            <w:rPr>
              <w:rFonts w:asciiTheme="minorHAnsi" w:hAnsiTheme="minorHAnsi" w:eastAsiaTheme="minorEastAsia" w:cstheme="minorBidi"/>
              <w:noProof/>
              <w:lang w:val="en-KE" w:eastAsia="en-KE"/>
            </w:rPr>
          </w:pPr>
          <w:hyperlink w:history="1" w:anchor="_Toc130727339">
            <w:r w:rsidRPr="00EA522E" w:rsidR="00E522DE">
              <w:rPr>
                <w:rStyle w:val="Hyperlink"/>
                <w:rFonts w:ascii="Cambria" w:hAnsi="Cambria" w:cs="Cambria"/>
                <w:b/>
                <w:bCs/>
                <w:noProof/>
              </w:rPr>
              <w:t>6.5 Re-lactation</w:t>
            </w:r>
            <w:r w:rsidR="00E522DE">
              <w:rPr>
                <w:noProof/>
                <w:webHidden/>
              </w:rPr>
              <w:tab/>
            </w:r>
            <w:r w:rsidR="00E522DE">
              <w:rPr>
                <w:noProof/>
                <w:webHidden/>
              </w:rPr>
              <w:fldChar w:fldCharType="begin"/>
            </w:r>
            <w:r w:rsidR="00E522DE">
              <w:rPr>
                <w:noProof/>
                <w:webHidden/>
              </w:rPr>
              <w:instrText xml:space="preserve"> PAGEREF _Toc130727339 \h </w:instrText>
            </w:r>
            <w:r w:rsidR="00E522DE">
              <w:rPr>
                <w:noProof/>
                <w:webHidden/>
              </w:rPr>
            </w:r>
            <w:r w:rsidR="00E522DE">
              <w:rPr>
                <w:noProof/>
                <w:webHidden/>
              </w:rPr>
              <w:fldChar w:fldCharType="separate"/>
            </w:r>
            <w:r w:rsidR="00E522DE">
              <w:rPr>
                <w:noProof/>
                <w:webHidden/>
              </w:rPr>
              <w:t>73</w:t>
            </w:r>
            <w:r w:rsidR="00E522DE">
              <w:rPr>
                <w:noProof/>
                <w:webHidden/>
              </w:rPr>
              <w:fldChar w:fldCharType="end"/>
            </w:r>
          </w:hyperlink>
        </w:p>
        <w:p w:rsidR="00E522DE" w:rsidRDefault="00217152" w14:paraId="45EFBC57" w14:textId="455EB1EE">
          <w:pPr>
            <w:pStyle w:val="TOC2"/>
            <w:tabs>
              <w:tab w:val="right" w:leader="dot" w:pos="9350"/>
            </w:tabs>
            <w:rPr>
              <w:rFonts w:asciiTheme="minorHAnsi" w:hAnsiTheme="minorHAnsi" w:eastAsiaTheme="minorEastAsia" w:cstheme="minorBidi"/>
              <w:noProof/>
              <w:lang w:val="en-KE" w:eastAsia="en-KE"/>
            </w:rPr>
          </w:pPr>
          <w:hyperlink w:history="1" w:anchor="_Toc130727340">
            <w:r w:rsidRPr="00EA522E" w:rsidR="00E522DE">
              <w:rPr>
                <w:rStyle w:val="Hyperlink"/>
                <w:rFonts w:ascii="Cambria" w:hAnsi="Cambria" w:cs="Cambria"/>
                <w:b/>
                <w:bCs/>
                <w:noProof/>
              </w:rPr>
              <w:t>6.6 Gender and Gender Based Violence (GBV) Risk Mitigation</w:t>
            </w:r>
            <w:r w:rsidR="00E522DE">
              <w:rPr>
                <w:noProof/>
                <w:webHidden/>
              </w:rPr>
              <w:tab/>
            </w:r>
            <w:r w:rsidR="00E522DE">
              <w:rPr>
                <w:noProof/>
                <w:webHidden/>
              </w:rPr>
              <w:fldChar w:fldCharType="begin"/>
            </w:r>
            <w:r w:rsidR="00E522DE">
              <w:rPr>
                <w:noProof/>
                <w:webHidden/>
              </w:rPr>
              <w:instrText xml:space="preserve"> PAGEREF _Toc130727340 \h </w:instrText>
            </w:r>
            <w:r w:rsidR="00E522DE">
              <w:rPr>
                <w:noProof/>
                <w:webHidden/>
              </w:rPr>
            </w:r>
            <w:r w:rsidR="00E522DE">
              <w:rPr>
                <w:noProof/>
                <w:webHidden/>
              </w:rPr>
              <w:fldChar w:fldCharType="separate"/>
            </w:r>
            <w:r w:rsidR="00E522DE">
              <w:rPr>
                <w:noProof/>
                <w:webHidden/>
              </w:rPr>
              <w:t>75</w:t>
            </w:r>
            <w:r w:rsidR="00E522DE">
              <w:rPr>
                <w:noProof/>
                <w:webHidden/>
              </w:rPr>
              <w:fldChar w:fldCharType="end"/>
            </w:r>
          </w:hyperlink>
        </w:p>
        <w:p w:rsidR="00E522DE" w:rsidRDefault="00217152" w14:paraId="19191F6A" w14:textId="278CE4C3">
          <w:pPr>
            <w:pStyle w:val="TOC1"/>
            <w:tabs>
              <w:tab w:val="right" w:leader="dot" w:pos="9350"/>
            </w:tabs>
            <w:rPr>
              <w:rFonts w:asciiTheme="minorHAnsi" w:hAnsiTheme="minorHAnsi" w:eastAsiaTheme="minorEastAsia" w:cstheme="minorBidi"/>
              <w:noProof/>
              <w:lang w:val="en-KE" w:eastAsia="en-KE"/>
            </w:rPr>
          </w:pPr>
          <w:hyperlink w:history="1" w:anchor="_Toc130727341">
            <w:r w:rsidRPr="00EA522E" w:rsidR="00E522DE">
              <w:rPr>
                <w:rStyle w:val="Hyperlink"/>
                <w:rFonts w:ascii="Cambria" w:hAnsi="Cambria" w:cs="Cambria"/>
                <w:b/>
                <w:bCs/>
                <w:noProof/>
              </w:rPr>
              <w:t>Chapter 7: The Code of marketing of Breastmilk Substitutes (BMS)</w:t>
            </w:r>
            <w:r w:rsidR="00E522DE">
              <w:rPr>
                <w:noProof/>
                <w:webHidden/>
              </w:rPr>
              <w:tab/>
            </w:r>
            <w:r w:rsidR="00E522DE">
              <w:rPr>
                <w:noProof/>
                <w:webHidden/>
              </w:rPr>
              <w:fldChar w:fldCharType="begin"/>
            </w:r>
            <w:r w:rsidR="00E522DE">
              <w:rPr>
                <w:noProof/>
                <w:webHidden/>
              </w:rPr>
              <w:instrText xml:space="preserve"> PAGEREF _Toc130727341 \h </w:instrText>
            </w:r>
            <w:r w:rsidR="00E522DE">
              <w:rPr>
                <w:noProof/>
                <w:webHidden/>
              </w:rPr>
            </w:r>
            <w:r w:rsidR="00E522DE">
              <w:rPr>
                <w:noProof/>
                <w:webHidden/>
              </w:rPr>
              <w:fldChar w:fldCharType="separate"/>
            </w:r>
            <w:r w:rsidR="00E522DE">
              <w:rPr>
                <w:noProof/>
                <w:webHidden/>
              </w:rPr>
              <w:t>78</w:t>
            </w:r>
            <w:r w:rsidR="00E522DE">
              <w:rPr>
                <w:noProof/>
                <w:webHidden/>
              </w:rPr>
              <w:fldChar w:fldCharType="end"/>
            </w:r>
          </w:hyperlink>
        </w:p>
        <w:p w:rsidR="00E522DE" w:rsidRDefault="00217152" w14:paraId="73D6D5C2" w14:textId="313AF507">
          <w:pPr>
            <w:pStyle w:val="TOC1"/>
            <w:tabs>
              <w:tab w:val="right" w:leader="dot" w:pos="9350"/>
            </w:tabs>
            <w:rPr>
              <w:rFonts w:asciiTheme="minorHAnsi" w:hAnsiTheme="minorHAnsi" w:eastAsiaTheme="minorEastAsia" w:cstheme="minorBidi"/>
              <w:noProof/>
              <w:lang w:val="en-KE" w:eastAsia="en-KE"/>
            </w:rPr>
          </w:pPr>
          <w:hyperlink w:history="1" w:anchor="_Toc130727342">
            <w:r w:rsidRPr="00EA522E" w:rsidR="00E522DE">
              <w:rPr>
                <w:rStyle w:val="Hyperlink"/>
                <w:rFonts w:ascii="Cambria" w:hAnsi="Cambria" w:cs="Cambria"/>
                <w:b/>
                <w:bCs/>
                <w:noProof/>
              </w:rPr>
              <w:t>7.1 Overview of BMS</w:t>
            </w:r>
            <w:r w:rsidR="00E522DE">
              <w:rPr>
                <w:noProof/>
                <w:webHidden/>
              </w:rPr>
              <w:tab/>
            </w:r>
            <w:r w:rsidR="00E522DE">
              <w:rPr>
                <w:noProof/>
                <w:webHidden/>
              </w:rPr>
              <w:fldChar w:fldCharType="begin"/>
            </w:r>
            <w:r w:rsidR="00E522DE">
              <w:rPr>
                <w:noProof/>
                <w:webHidden/>
              </w:rPr>
              <w:instrText xml:space="preserve"> PAGEREF _Toc130727342 \h </w:instrText>
            </w:r>
            <w:r w:rsidR="00E522DE">
              <w:rPr>
                <w:noProof/>
                <w:webHidden/>
              </w:rPr>
            </w:r>
            <w:r w:rsidR="00E522DE">
              <w:rPr>
                <w:noProof/>
                <w:webHidden/>
              </w:rPr>
              <w:fldChar w:fldCharType="separate"/>
            </w:r>
            <w:r w:rsidR="00E522DE">
              <w:rPr>
                <w:noProof/>
                <w:webHidden/>
              </w:rPr>
              <w:t>78</w:t>
            </w:r>
            <w:r w:rsidR="00E522DE">
              <w:rPr>
                <w:noProof/>
                <w:webHidden/>
              </w:rPr>
              <w:fldChar w:fldCharType="end"/>
            </w:r>
          </w:hyperlink>
        </w:p>
        <w:p w:rsidR="00E522DE" w:rsidRDefault="00217152" w14:paraId="13D372C8" w14:textId="427F1E1F">
          <w:pPr>
            <w:pStyle w:val="TOC2"/>
            <w:tabs>
              <w:tab w:val="right" w:leader="dot" w:pos="9350"/>
            </w:tabs>
            <w:rPr>
              <w:rFonts w:asciiTheme="minorHAnsi" w:hAnsiTheme="minorHAnsi" w:eastAsiaTheme="minorEastAsia" w:cstheme="minorBidi"/>
              <w:noProof/>
              <w:lang w:val="en-KE" w:eastAsia="en-KE"/>
            </w:rPr>
          </w:pPr>
          <w:hyperlink w:history="1" w:anchor="_Toc130727343">
            <w:r w:rsidRPr="00EA522E" w:rsidR="00E522DE">
              <w:rPr>
                <w:rStyle w:val="Hyperlink"/>
                <w:rFonts w:ascii="Cambria" w:hAnsi="Cambria" w:cs="Cambria"/>
                <w:b/>
                <w:bCs/>
                <w:noProof/>
              </w:rPr>
              <w:t>7.2 BMS Policy Guidance recommendations</w:t>
            </w:r>
            <w:r w:rsidR="00E522DE">
              <w:rPr>
                <w:noProof/>
                <w:webHidden/>
              </w:rPr>
              <w:tab/>
            </w:r>
            <w:r w:rsidR="00E522DE">
              <w:rPr>
                <w:noProof/>
                <w:webHidden/>
              </w:rPr>
              <w:fldChar w:fldCharType="begin"/>
            </w:r>
            <w:r w:rsidR="00E522DE">
              <w:rPr>
                <w:noProof/>
                <w:webHidden/>
              </w:rPr>
              <w:instrText xml:space="preserve"> PAGEREF _Toc130727343 \h </w:instrText>
            </w:r>
            <w:r w:rsidR="00E522DE">
              <w:rPr>
                <w:noProof/>
                <w:webHidden/>
              </w:rPr>
            </w:r>
            <w:r w:rsidR="00E522DE">
              <w:rPr>
                <w:noProof/>
                <w:webHidden/>
              </w:rPr>
              <w:fldChar w:fldCharType="separate"/>
            </w:r>
            <w:r w:rsidR="00E522DE">
              <w:rPr>
                <w:noProof/>
                <w:webHidden/>
              </w:rPr>
              <w:t>78</w:t>
            </w:r>
            <w:r w:rsidR="00E522DE">
              <w:rPr>
                <w:noProof/>
                <w:webHidden/>
              </w:rPr>
              <w:fldChar w:fldCharType="end"/>
            </w:r>
          </w:hyperlink>
        </w:p>
        <w:p w:rsidR="00E522DE" w:rsidRDefault="00217152" w14:paraId="31E72D83" w14:textId="046E47B8">
          <w:pPr>
            <w:pStyle w:val="TOC2"/>
            <w:tabs>
              <w:tab w:val="right" w:leader="dot" w:pos="9350"/>
            </w:tabs>
            <w:rPr>
              <w:rFonts w:asciiTheme="minorHAnsi" w:hAnsiTheme="minorHAnsi" w:eastAsiaTheme="minorEastAsia" w:cstheme="minorBidi"/>
              <w:noProof/>
              <w:lang w:val="en-KE" w:eastAsia="en-KE"/>
            </w:rPr>
          </w:pPr>
          <w:hyperlink w:history="1" w:anchor="_Toc130727344">
            <w:r w:rsidRPr="00EA522E" w:rsidR="00E522DE">
              <w:rPr>
                <w:rStyle w:val="Hyperlink"/>
                <w:rFonts w:ascii="Cambria" w:hAnsi="Cambria" w:cs="Cambria"/>
                <w:b/>
                <w:bCs/>
                <w:noProof/>
              </w:rPr>
              <w:t>7.3 The International Code of Marketing of Breastmilk Substitutes</w:t>
            </w:r>
            <w:r w:rsidR="00E522DE">
              <w:rPr>
                <w:noProof/>
                <w:webHidden/>
              </w:rPr>
              <w:tab/>
            </w:r>
            <w:r w:rsidR="00E522DE">
              <w:rPr>
                <w:noProof/>
                <w:webHidden/>
              </w:rPr>
              <w:fldChar w:fldCharType="begin"/>
            </w:r>
            <w:r w:rsidR="00E522DE">
              <w:rPr>
                <w:noProof/>
                <w:webHidden/>
              </w:rPr>
              <w:instrText xml:space="preserve"> PAGEREF _Toc130727344 \h </w:instrText>
            </w:r>
            <w:r w:rsidR="00E522DE">
              <w:rPr>
                <w:noProof/>
                <w:webHidden/>
              </w:rPr>
            </w:r>
            <w:r w:rsidR="00E522DE">
              <w:rPr>
                <w:noProof/>
                <w:webHidden/>
              </w:rPr>
              <w:fldChar w:fldCharType="separate"/>
            </w:r>
            <w:r w:rsidR="00E522DE">
              <w:rPr>
                <w:noProof/>
                <w:webHidden/>
              </w:rPr>
              <w:t>79</w:t>
            </w:r>
            <w:r w:rsidR="00E522DE">
              <w:rPr>
                <w:noProof/>
                <w:webHidden/>
              </w:rPr>
              <w:fldChar w:fldCharType="end"/>
            </w:r>
          </w:hyperlink>
        </w:p>
        <w:p w:rsidR="00E522DE" w:rsidRDefault="00217152" w14:paraId="0CC9BFAD" w14:textId="792ECADE">
          <w:pPr>
            <w:pStyle w:val="TOC2"/>
            <w:tabs>
              <w:tab w:val="right" w:leader="dot" w:pos="9350"/>
            </w:tabs>
            <w:rPr>
              <w:rFonts w:asciiTheme="minorHAnsi" w:hAnsiTheme="minorHAnsi" w:eastAsiaTheme="minorEastAsia" w:cstheme="minorBidi"/>
              <w:noProof/>
              <w:lang w:val="en-KE" w:eastAsia="en-KE"/>
            </w:rPr>
          </w:pPr>
          <w:hyperlink w:history="1" w:anchor="_Toc130727345">
            <w:r w:rsidRPr="00EA522E" w:rsidR="00E522DE">
              <w:rPr>
                <w:rStyle w:val="Hyperlink"/>
                <w:rFonts w:ascii="Cambria" w:hAnsi="Cambria" w:cs="Cambria"/>
                <w:b/>
                <w:bCs/>
                <w:noProof/>
              </w:rPr>
              <w:t>7.4 Assessing the Need</w:t>
            </w:r>
            <w:r w:rsidR="00E522DE">
              <w:rPr>
                <w:noProof/>
                <w:webHidden/>
              </w:rPr>
              <w:tab/>
            </w:r>
            <w:r w:rsidR="00E522DE">
              <w:rPr>
                <w:noProof/>
                <w:webHidden/>
              </w:rPr>
              <w:fldChar w:fldCharType="begin"/>
            </w:r>
            <w:r w:rsidR="00E522DE">
              <w:rPr>
                <w:noProof/>
                <w:webHidden/>
              </w:rPr>
              <w:instrText xml:space="preserve"> PAGEREF _Toc130727345 \h </w:instrText>
            </w:r>
            <w:r w:rsidR="00E522DE">
              <w:rPr>
                <w:noProof/>
                <w:webHidden/>
              </w:rPr>
            </w:r>
            <w:r w:rsidR="00E522DE">
              <w:rPr>
                <w:noProof/>
                <w:webHidden/>
              </w:rPr>
              <w:fldChar w:fldCharType="separate"/>
            </w:r>
            <w:r w:rsidR="00E522DE">
              <w:rPr>
                <w:noProof/>
                <w:webHidden/>
              </w:rPr>
              <w:t>80</w:t>
            </w:r>
            <w:r w:rsidR="00E522DE">
              <w:rPr>
                <w:noProof/>
                <w:webHidden/>
              </w:rPr>
              <w:fldChar w:fldCharType="end"/>
            </w:r>
          </w:hyperlink>
        </w:p>
        <w:p w:rsidR="00E522DE" w:rsidRDefault="00217152" w14:paraId="32CB1575" w14:textId="3ECD6EFC">
          <w:pPr>
            <w:pStyle w:val="TOC2"/>
            <w:tabs>
              <w:tab w:val="right" w:leader="dot" w:pos="9350"/>
            </w:tabs>
            <w:rPr>
              <w:rFonts w:asciiTheme="minorHAnsi" w:hAnsiTheme="minorHAnsi" w:eastAsiaTheme="minorEastAsia" w:cstheme="minorBidi"/>
              <w:noProof/>
              <w:lang w:val="en-KE" w:eastAsia="en-KE"/>
            </w:rPr>
          </w:pPr>
          <w:hyperlink w:history="1" w:anchor="_Toc130727346">
            <w:r w:rsidRPr="00EA522E" w:rsidR="00E522DE">
              <w:rPr>
                <w:rStyle w:val="Hyperlink"/>
                <w:rFonts w:ascii="Cambria" w:hAnsi="Cambria" w:cs="Cambria"/>
                <w:b/>
                <w:bCs/>
                <w:noProof/>
              </w:rPr>
              <w:t>7.5 BMS assessment</w:t>
            </w:r>
            <w:r w:rsidR="00E522DE">
              <w:rPr>
                <w:noProof/>
                <w:webHidden/>
              </w:rPr>
              <w:tab/>
            </w:r>
            <w:r w:rsidR="00E522DE">
              <w:rPr>
                <w:noProof/>
                <w:webHidden/>
              </w:rPr>
              <w:fldChar w:fldCharType="begin"/>
            </w:r>
            <w:r w:rsidR="00E522DE">
              <w:rPr>
                <w:noProof/>
                <w:webHidden/>
              </w:rPr>
              <w:instrText xml:space="preserve"> PAGEREF _Toc130727346 \h </w:instrText>
            </w:r>
            <w:r w:rsidR="00E522DE">
              <w:rPr>
                <w:noProof/>
                <w:webHidden/>
              </w:rPr>
            </w:r>
            <w:r w:rsidR="00E522DE">
              <w:rPr>
                <w:noProof/>
                <w:webHidden/>
              </w:rPr>
              <w:fldChar w:fldCharType="separate"/>
            </w:r>
            <w:r w:rsidR="00E522DE">
              <w:rPr>
                <w:noProof/>
                <w:webHidden/>
              </w:rPr>
              <w:t>81</w:t>
            </w:r>
            <w:r w:rsidR="00E522DE">
              <w:rPr>
                <w:noProof/>
                <w:webHidden/>
              </w:rPr>
              <w:fldChar w:fldCharType="end"/>
            </w:r>
          </w:hyperlink>
        </w:p>
        <w:p w:rsidR="00E522DE" w:rsidRDefault="00217152" w14:paraId="3402F987" w14:textId="330FD800">
          <w:pPr>
            <w:pStyle w:val="TOC2"/>
            <w:tabs>
              <w:tab w:val="right" w:leader="dot" w:pos="9350"/>
            </w:tabs>
            <w:rPr>
              <w:rFonts w:asciiTheme="minorHAnsi" w:hAnsiTheme="minorHAnsi" w:eastAsiaTheme="minorEastAsia" w:cstheme="minorBidi"/>
              <w:noProof/>
              <w:lang w:val="en-KE" w:eastAsia="en-KE"/>
            </w:rPr>
          </w:pPr>
          <w:hyperlink w:history="1" w:anchor="_Toc130727347">
            <w:r w:rsidRPr="00EA522E" w:rsidR="00E522DE">
              <w:rPr>
                <w:rStyle w:val="Hyperlink"/>
                <w:rFonts w:ascii="Cambria" w:hAnsi="Cambria" w:cs="Cambria"/>
                <w:b/>
                <w:bCs/>
                <w:noProof/>
              </w:rPr>
              <w:t>7.6 BMS Procurement Process</w:t>
            </w:r>
            <w:r w:rsidR="00E522DE">
              <w:rPr>
                <w:noProof/>
                <w:webHidden/>
              </w:rPr>
              <w:tab/>
            </w:r>
            <w:r w:rsidR="00E522DE">
              <w:rPr>
                <w:noProof/>
                <w:webHidden/>
              </w:rPr>
              <w:fldChar w:fldCharType="begin"/>
            </w:r>
            <w:r w:rsidR="00E522DE">
              <w:rPr>
                <w:noProof/>
                <w:webHidden/>
              </w:rPr>
              <w:instrText xml:space="preserve"> PAGEREF _Toc130727347 \h </w:instrText>
            </w:r>
            <w:r w:rsidR="00E522DE">
              <w:rPr>
                <w:noProof/>
                <w:webHidden/>
              </w:rPr>
            </w:r>
            <w:r w:rsidR="00E522DE">
              <w:rPr>
                <w:noProof/>
                <w:webHidden/>
              </w:rPr>
              <w:fldChar w:fldCharType="separate"/>
            </w:r>
            <w:r w:rsidR="00E522DE">
              <w:rPr>
                <w:noProof/>
                <w:webHidden/>
              </w:rPr>
              <w:t>81</w:t>
            </w:r>
            <w:r w:rsidR="00E522DE">
              <w:rPr>
                <w:noProof/>
                <w:webHidden/>
              </w:rPr>
              <w:fldChar w:fldCharType="end"/>
            </w:r>
          </w:hyperlink>
        </w:p>
        <w:p w:rsidR="00E522DE" w:rsidRDefault="00217152" w14:paraId="712B8994" w14:textId="7F2D77A0">
          <w:pPr>
            <w:pStyle w:val="TOC2"/>
            <w:tabs>
              <w:tab w:val="right" w:leader="dot" w:pos="9350"/>
            </w:tabs>
            <w:rPr>
              <w:rFonts w:asciiTheme="minorHAnsi" w:hAnsiTheme="minorHAnsi" w:eastAsiaTheme="minorEastAsia" w:cstheme="minorBidi"/>
              <w:noProof/>
              <w:lang w:val="en-KE" w:eastAsia="en-KE"/>
            </w:rPr>
          </w:pPr>
          <w:hyperlink w:history="1" w:anchor="_Toc130727348">
            <w:r w:rsidRPr="00EA522E" w:rsidR="00E522DE">
              <w:rPr>
                <w:rStyle w:val="Hyperlink"/>
                <w:rFonts w:ascii="Cambria" w:hAnsi="Cambria" w:cs="Cambria"/>
                <w:b/>
                <w:bCs/>
                <w:noProof/>
              </w:rPr>
              <w:t>7.7 Storage and Transportation of BMS</w:t>
            </w:r>
            <w:r w:rsidR="00E522DE">
              <w:rPr>
                <w:noProof/>
                <w:webHidden/>
              </w:rPr>
              <w:tab/>
            </w:r>
            <w:r w:rsidR="00E522DE">
              <w:rPr>
                <w:noProof/>
                <w:webHidden/>
              </w:rPr>
              <w:fldChar w:fldCharType="begin"/>
            </w:r>
            <w:r w:rsidR="00E522DE">
              <w:rPr>
                <w:noProof/>
                <w:webHidden/>
              </w:rPr>
              <w:instrText xml:space="preserve"> PAGEREF _Toc130727348 \h </w:instrText>
            </w:r>
            <w:r w:rsidR="00E522DE">
              <w:rPr>
                <w:noProof/>
                <w:webHidden/>
              </w:rPr>
            </w:r>
            <w:r w:rsidR="00E522DE">
              <w:rPr>
                <w:noProof/>
                <w:webHidden/>
              </w:rPr>
              <w:fldChar w:fldCharType="separate"/>
            </w:r>
            <w:r w:rsidR="00E522DE">
              <w:rPr>
                <w:noProof/>
                <w:webHidden/>
              </w:rPr>
              <w:t>82</w:t>
            </w:r>
            <w:r w:rsidR="00E522DE">
              <w:rPr>
                <w:noProof/>
                <w:webHidden/>
              </w:rPr>
              <w:fldChar w:fldCharType="end"/>
            </w:r>
          </w:hyperlink>
        </w:p>
        <w:p w:rsidR="00E522DE" w:rsidRDefault="00217152" w14:paraId="2E49F54B" w14:textId="0AA6216C">
          <w:pPr>
            <w:pStyle w:val="TOC2"/>
            <w:tabs>
              <w:tab w:val="right" w:leader="dot" w:pos="9350"/>
            </w:tabs>
            <w:rPr>
              <w:rFonts w:asciiTheme="minorHAnsi" w:hAnsiTheme="minorHAnsi" w:eastAsiaTheme="minorEastAsia" w:cstheme="minorBidi"/>
              <w:noProof/>
              <w:lang w:val="en-KE" w:eastAsia="en-KE"/>
            </w:rPr>
          </w:pPr>
          <w:hyperlink w:history="1" w:anchor="_Toc130727349">
            <w:r w:rsidRPr="00EA522E" w:rsidR="00E522DE">
              <w:rPr>
                <w:rStyle w:val="Hyperlink"/>
                <w:rFonts w:ascii="Cambria" w:hAnsi="Cambria" w:cs="Cambria"/>
                <w:b/>
                <w:bCs/>
                <w:noProof/>
              </w:rPr>
              <w:t>7.8 Handling BMS Donations and Supplies</w:t>
            </w:r>
            <w:r w:rsidR="00E522DE">
              <w:rPr>
                <w:noProof/>
                <w:webHidden/>
              </w:rPr>
              <w:tab/>
            </w:r>
            <w:r w:rsidR="00E522DE">
              <w:rPr>
                <w:noProof/>
                <w:webHidden/>
              </w:rPr>
              <w:fldChar w:fldCharType="begin"/>
            </w:r>
            <w:r w:rsidR="00E522DE">
              <w:rPr>
                <w:noProof/>
                <w:webHidden/>
              </w:rPr>
              <w:instrText xml:space="preserve"> PAGEREF _Toc130727349 \h </w:instrText>
            </w:r>
            <w:r w:rsidR="00E522DE">
              <w:rPr>
                <w:noProof/>
                <w:webHidden/>
              </w:rPr>
            </w:r>
            <w:r w:rsidR="00E522DE">
              <w:rPr>
                <w:noProof/>
                <w:webHidden/>
              </w:rPr>
              <w:fldChar w:fldCharType="separate"/>
            </w:r>
            <w:r w:rsidR="00E522DE">
              <w:rPr>
                <w:noProof/>
                <w:webHidden/>
              </w:rPr>
              <w:t>82</w:t>
            </w:r>
            <w:r w:rsidR="00E522DE">
              <w:rPr>
                <w:noProof/>
                <w:webHidden/>
              </w:rPr>
              <w:fldChar w:fldCharType="end"/>
            </w:r>
          </w:hyperlink>
        </w:p>
        <w:p w:rsidR="00E522DE" w:rsidRDefault="00217152" w14:paraId="665401E8" w14:textId="03DBB662">
          <w:pPr>
            <w:pStyle w:val="TOC2"/>
            <w:tabs>
              <w:tab w:val="right" w:leader="dot" w:pos="9350"/>
            </w:tabs>
            <w:rPr>
              <w:rFonts w:asciiTheme="minorHAnsi" w:hAnsiTheme="minorHAnsi" w:eastAsiaTheme="minorEastAsia" w:cstheme="minorBidi"/>
              <w:noProof/>
              <w:lang w:val="en-KE" w:eastAsia="en-KE"/>
            </w:rPr>
          </w:pPr>
          <w:hyperlink w:history="1" w:anchor="_Toc130727350">
            <w:r w:rsidRPr="00EA522E" w:rsidR="00E522DE">
              <w:rPr>
                <w:rStyle w:val="Hyperlink"/>
                <w:rFonts w:ascii="Cambria" w:hAnsi="Cambria" w:cs="Cambria"/>
                <w:b/>
                <w:bCs/>
                <w:noProof/>
              </w:rPr>
              <w:t>7.9 BMS distribution</w:t>
            </w:r>
            <w:r w:rsidR="00E522DE">
              <w:rPr>
                <w:noProof/>
                <w:webHidden/>
              </w:rPr>
              <w:tab/>
            </w:r>
            <w:r w:rsidR="00E522DE">
              <w:rPr>
                <w:noProof/>
                <w:webHidden/>
              </w:rPr>
              <w:fldChar w:fldCharType="begin"/>
            </w:r>
            <w:r w:rsidR="00E522DE">
              <w:rPr>
                <w:noProof/>
                <w:webHidden/>
              </w:rPr>
              <w:instrText xml:space="preserve"> PAGEREF _Toc130727350 \h </w:instrText>
            </w:r>
            <w:r w:rsidR="00E522DE">
              <w:rPr>
                <w:noProof/>
                <w:webHidden/>
              </w:rPr>
            </w:r>
            <w:r w:rsidR="00E522DE">
              <w:rPr>
                <w:noProof/>
                <w:webHidden/>
              </w:rPr>
              <w:fldChar w:fldCharType="separate"/>
            </w:r>
            <w:r w:rsidR="00E522DE">
              <w:rPr>
                <w:noProof/>
                <w:webHidden/>
              </w:rPr>
              <w:t>82</w:t>
            </w:r>
            <w:r w:rsidR="00E522DE">
              <w:rPr>
                <w:noProof/>
                <w:webHidden/>
              </w:rPr>
              <w:fldChar w:fldCharType="end"/>
            </w:r>
          </w:hyperlink>
        </w:p>
        <w:p w:rsidR="00E522DE" w:rsidRDefault="00217152" w14:paraId="3FD9FBF2" w14:textId="47E0D8F0">
          <w:pPr>
            <w:pStyle w:val="TOC2"/>
            <w:tabs>
              <w:tab w:val="right" w:leader="dot" w:pos="9350"/>
            </w:tabs>
            <w:rPr>
              <w:rFonts w:asciiTheme="minorHAnsi" w:hAnsiTheme="minorHAnsi" w:eastAsiaTheme="minorEastAsia" w:cstheme="minorBidi"/>
              <w:noProof/>
              <w:lang w:val="en-KE" w:eastAsia="en-KE"/>
            </w:rPr>
          </w:pPr>
          <w:hyperlink w:history="1" w:anchor="_Toc130727351">
            <w:r w:rsidRPr="00EA522E" w:rsidR="00E522DE">
              <w:rPr>
                <w:rStyle w:val="Hyperlink"/>
                <w:rFonts w:ascii="Cambria" w:hAnsi="Cambria" w:cs="Cambria"/>
                <w:b/>
                <w:bCs/>
                <w:noProof/>
              </w:rPr>
              <w:t>7.10 BMS Prescription and approval Process</w:t>
            </w:r>
            <w:r w:rsidR="00E522DE">
              <w:rPr>
                <w:noProof/>
                <w:webHidden/>
              </w:rPr>
              <w:tab/>
            </w:r>
            <w:r w:rsidR="00E522DE">
              <w:rPr>
                <w:noProof/>
                <w:webHidden/>
              </w:rPr>
              <w:fldChar w:fldCharType="begin"/>
            </w:r>
            <w:r w:rsidR="00E522DE">
              <w:rPr>
                <w:noProof/>
                <w:webHidden/>
              </w:rPr>
              <w:instrText xml:space="preserve"> PAGEREF _Toc130727351 \h </w:instrText>
            </w:r>
            <w:r w:rsidR="00E522DE">
              <w:rPr>
                <w:noProof/>
                <w:webHidden/>
              </w:rPr>
            </w:r>
            <w:r w:rsidR="00E522DE">
              <w:rPr>
                <w:noProof/>
                <w:webHidden/>
              </w:rPr>
              <w:fldChar w:fldCharType="separate"/>
            </w:r>
            <w:r w:rsidR="00E522DE">
              <w:rPr>
                <w:noProof/>
                <w:webHidden/>
              </w:rPr>
              <w:t>83</w:t>
            </w:r>
            <w:r w:rsidR="00E522DE">
              <w:rPr>
                <w:noProof/>
                <w:webHidden/>
              </w:rPr>
              <w:fldChar w:fldCharType="end"/>
            </w:r>
          </w:hyperlink>
        </w:p>
        <w:p w:rsidR="00E522DE" w:rsidRDefault="00217152" w14:paraId="28A34483" w14:textId="10394805">
          <w:pPr>
            <w:pStyle w:val="TOC2"/>
            <w:tabs>
              <w:tab w:val="right" w:leader="dot" w:pos="9350"/>
            </w:tabs>
            <w:rPr>
              <w:rFonts w:asciiTheme="minorHAnsi" w:hAnsiTheme="minorHAnsi" w:eastAsiaTheme="minorEastAsia" w:cstheme="minorBidi"/>
              <w:noProof/>
              <w:lang w:val="en-KE" w:eastAsia="en-KE"/>
            </w:rPr>
          </w:pPr>
          <w:hyperlink w:history="1" w:anchor="_Toc130727352">
            <w:r w:rsidRPr="00EA522E" w:rsidR="00E522DE">
              <w:rPr>
                <w:rStyle w:val="Hyperlink"/>
                <w:rFonts w:ascii="Cambria" w:hAnsi="Cambria" w:cs="Cambria"/>
                <w:b/>
                <w:bCs/>
                <w:noProof/>
              </w:rPr>
              <w:t>7.11 Indications for BMS Prescription</w:t>
            </w:r>
            <w:r w:rsidR="00E522DE">
              <w:rPr>
                <w:noProof/>
                <w:webHidden/>
              </w:rPr>
              <w:tab/>
            </w:r>
            <w:r w:rsidR="00E522DE">
              <w:rPr>
                <w:noProof/>
                <w:webHidden/>
              </w:rPr>
              <w:fldChar w:fldCharType="begin"/>
            </w:r>
            <w:r w:rsidR="00E522DE">
              <w:rPr>
                <w:noProof/>
                <w:webHidden/>
              </w:rPr>
              <w:instrText xml:space="preserve"> PAGEREF _Toc130727352 \h </w:instrText>
            </w:r>
            <w:r w:rsidR="00E522DE">
              <w:rPr>
                <w:noProof/>
                <w:webHidden/>
              </w:rPr>
            </w:r>
            <w:r w:rsidR="00E522DE">
              <w:rPr>
                <w:noProof/>
                <w:webHidden/>
              </w:rPr>
              <w:fldChar w:fldCharType="separate"/>
            </w:r>
            <w:r w:rsidR="00E522DE">
              <w:rPr>
                <w:noProof/>
                <w:webHidden/>
              </w:rPr>
              <w:t>83</w:t>
            </w:r>
            <w:r w:rsidR="00E522DE">
              <w:rPr>
                <w:noProof/>
                <w:webHidden/>
              </w:rPr>
              <w:fldChar w:fldCharType="end"/>
            </w:r>
          </w:hyperlink>
        </w:p>
        <w:p w:rsidR="00E522DE" w:rsidRDefault="00217152" w14:paraId="1A882803" w14:textId="0D4CCD1B">
          <w:pPr>
            <w:pStyle w:val="TOC3"/>
            <w:tabs>
              <w:tab w:val="right" w:leader="dot" w:pos="9350"/>
            </w:tabs>
            <w:rPr>
              <w:rFonts w:asciiTheme="minorHAnsi" w:hAnsiTheme="minorHAnsi" w:eastAsiaTheme="minorEastAsia" w:cstheme="minorBidi"/>
              <w:noProof/>
              <w:lang w:val="en-KE" w:eastAsia="en-KE"/>
            </w:rPr>
          </w:pPr>
          <w:hyperlink w:history="1" w:anchor="_Toc130727353">
            <w:r w:rsidRPr="00EA522E" w:rsidR="00E522DE">
              <w:rPr>
                <w:rStyle w:val="Hyperlink"/>
                <w:rFonts w:ascii="Cambria" w:hAnsi="Cambria" w:cs="Cambria"/>
                <w:b/>
                <w:bCs/>
                <w:noProof/>
              </w:rPr>
              <w:t>7.12 BMS Referral Process</w:t>
            </w:r>
            <w:r w:rsidR="00E522DE">
              <w:rPr>
                <w:noProof/>
                <w:webHidden/>
              </w:rPr>
              <w:tab/>
            </w:r>
            <w:r w:rsidR="00E522DE">
              <w:rPr>
                <w:noProof/>
                <w:webHidden/>
              </w:rPr>
              <w:fldChar w:fldCharType="begin"/>
            </w:r>
            <w:r w:rsidR="00E522DE">
              <w:rPr>
                <w:noProof/>
                <w:webHidden/>
              </w:rPr>
              <w:instrText xml:space="preserve"> PAGEREF _Toc130727353 \h </w:instrText>
            </w:r>
            <w:r w:rsidR="00E522DE">
              <w:rPr>
                <w:noProof/>
                <w:webHidden/>
              </w:rPr>
            </w:r>
            <w:r w:rsidR="00E522DE">
              <w:rPr>
                <w:noProof/>
                <w:webHidden/>
              </w:rPr>
              <w:fldChar w:fldCharType="separate"/>
            </w:r>
            <w:r w:rsidR="00E522DE">
              <w:rPr>
                <w:noProof/>
                <w:webHidden/>
              </w:rPr>
              <w:t>84</w:t>
            </w:r>
            <w:r w:rsidR="00E522DE">
              <w:rPr>
                <w:noProof/>
                <w:webHidden/>
              </w:rPr>
              <w:fldChar w:fldCharType="end"/>
            </w:r>
          </w:hyperlink>
        </w:p>
        <w:p w:rsidR="00E522DE" w:rsidRDefault="00217152" w14:paraId="7473CD6F" w14:textId="59095F28">
          <w:pPr>
            <w:pStyle w:val="TOC2"/>
            <w:tabs>
              <w:tab w:val="right" w:leader="dot" w:pos="9350"/>
            </w:tabs>
            <w:rPr>
              <w:rFonts w:asciiTheme="minorHAnsi" w:hAnsiTheme="minorHAnsi" w:eastAsiaTheme="minorEastAsia" w:cstheme="minorBidi"/>
              <w:noProof/>
              <w:lang w:val="en-KE" w:eastAsia="en-KE"/>
            </w:rPr>
          </w:pPr>
          <w:hyperlink w:history="1" w:anchor="_Toc130727354">
            <w:r w:rsidRPr="00EA522E" w:rsidR="00E522DE">
              <w:rPr>
                <w:rStyle w:val="Hyperlink"/>
                <w:rFonts w:ascii="Cambria" w:hAnsi="Cambria" w:cs="Cambria"/>
                <w:b/>
                <w:bCs/>
                <w:noProof/>
              </w:rPr>
              <w:t>7.13 Home Visit Assessment</w:t>
            </w:r>
            <w:r w:rsidR="00E522DE">
              <w:rPr>
                <w:noProof/>
                <w:webHidden/>
              </w:rPr>
              <w:tab/>
            </w:r>
            <w:r w:rsidR="00E522DE">
              <w:rPr>
                <w:noProof/>
                <w:webHidden/>
              </w:rPr>
              <w:fldChar w:fldCharType="begin"/>
            </w:r>
            <w:r w:rsidR="00E522DE">
              <w:rPr>
                <w:noProof/>
                <w:webHidden/>
              </w:rPr>
              <w:instrText xml:space="preserve"> PAGEREF _Toc130727354 \h </w:instrText>
            </w:r>
            <w:r w:rsidR="00E522DE">
              <w:rPr>
                <w:noProof/>
                <w:webHidden/>
              </w:rPr>
            </w:r>
            <w:r w:rsidR="00E522DE">
              <w:rPr>
                <w:noProof/>
                <w:webHidden/>
              </w:rPr>
              <w:fldChar w:fldCharType="separate"/>
            </w:r>
            <w:r w:rsidR="00E522DE">
              <w:rPr>
                <w:noProof/>
                <w:webHidden/>
              </w:rPr>
              <w:t>84</w:t>
            </w:r>
            <w:r w:rsidR="00E522DE">
              <w:rPr>
                <w:noProof/>
                <w:webHidden/>
              </w:rPr>
              <w:fldChar w:fldCharType="end"/>
            </w:r>
          </w:hyperlink>
        </w:p>
        <w:p w:rsidR="00E522DE" w:rsidRDefault="00217152" w14:paraId="199D0D11" w14:textId="57F88686">
          <w:pPr>
            <w:pStyle w:val="TOC2"/>
            <w:tabs>
              <w:tab w:val="right" w:leader="dot" w:pos="9350"/>
            </w:tabs>
            <w:rPr>
              <w:rFonts w:asciiTheme="minorHAnsi" w:hAnsiTheme="minorHAnsi" w:eastAsiaTheme="minorEastAsia" w:cstheme="minorBidi"/>
              <w:noProof/>
              <w:lang w:val="en-KE" w:eastAsia="en-KE"/>
            </w:rPr>
          </w:pPr>
          <w:hyperlink w:history="1" w:anchor="_Toc130727355">
            <w:r w:rsidRPr="00EA522E" w:rsidR="00E522DE">
              <w:rPr>
                <w:rStyle w:val="Hyperlink"/>
                <w:rFonts w:ascii="Cambria" w:hAnsi="Cambria"/>
                <w:b/>
                <w:bCs/>
                <w:noProof/>
              </w:rPr>
              <w:t>7.14 BMS Prescription Form</w:t>
            </w:r>
            <w:r w:rsidR="00E522DE">
              <w:rPr>
                <w:noProof/>
                <w:webHidden/>
              </w:rPr>
              <w:tab/>
            </w:r>
            <w:r w:rsidR="00E522DE">
              <w:rPr>
                <w:noProof/>
                <w:webHidden/>
              </w:rPr>
              <w:fldChar w:fldCharType="begin"/>
            </w:r>
            <w:r w:rsidR="00E522DE">
              <w:rPr>
                <w:noProof/>
                <w:webHidden/>
              </w:rPr>
              <w:instrText xml:space="preserve"> PAGEREF _Toc130727355 \h </w:instrText>
            </w:r>
            <w:r w:rsidR="00E522DE">
              <w:rPr>
                <w:noProof/>
                <w:webHidden/>
              </w:rPr>
            </w:r>
            <w:r w:rsidR="00E522DE">
              <w:rPr>
                <w:noProof/>
                <w:webHidden/>
              </w:rPr>
              <w:fldChar w:fldCharType="separate"/>
            </w:r>
            <w:r w:rsidR="00E522DE">
              <w:rPr>
                <w:noProof/>
                <w:webHidden/>
              </w:rPr>
              <w:t>85</w:t>
            </w:r>
            <w:r w:rsidR="00E522DE">
              <w:rPr>
                <w:noProof/>
                <w:webHidden/>
              </w:rPr>
              <w:fldChar w:fldCharType="end"/>
            </w:r>
          </w:hyperlink>
        </w:p>
        <w:p w:rsidR="00E522DE" w:rsidRDefault="00217152" w14:paraId="390B14D3" w14:textId="0FE5D48D">
          <w:pPr>
            <w:pStyle w:val="TOC2"/>
            <w:tabs>
              <w:tab w:val="right" w:leader="dot" w:pos="9350"/>
            </w:tabs>
            <w:rPr>
              <w:rFonts w:asciiTheme="minorHAnsi" w:hAnsiTheme="minorHAnsi" w:eastAsiaTheme="minorEastAsia" w:cstheme="minorBidi"/>
              <w:noProof/>
              <w:lang w:val="en-KE" w:eastAsia="en-KE"/>
            </w:rPr>
          </w:pPr>
          <w:hyperlink w:history="1" w:anchor="_Toc130727356">
            <w:r w:rsidRPr="00EA522E" w:rsidR="00E522DE">
              <w:rPr>
                <w:rStyle w:val="Hyperlink"/>
                <w:rFonts w:ascii="Cambria" w:hAnsi="Cambria"/>
                <w:b/>
                <w:bCs/>
                <w:noProof/>
              </w:rPr>
              <w:t>7.15 Education on BMS Preparation and Use</w:t>
            </w:r>
            <w:r w:rsidR="00E522DE">
              <w:rPr>
                <w:noProof/>
                <w:webHidden/>
              </w:rPr>
              <w:tab/>
            </w:r>
            <w:r w:rsidR="00E522DE">
              <w:rPr>
                <w:noProof/>
                <w:webHidden/>
              </w:rPr>
              <w:fldChar w:fldCharType="begin"/>
            </w:r>
            <w:r w:rsidR="00E522DE">
              <w:rPr>
                <w:noProof/>
                <w:webHidden/>
              </w:rPr>
              <w:instrText xml:space="preserve"> PAGEREF _Toc130727356 \h </w:instrText>
            </w:r>
            <w:r w:rsidR="00E522DE">
              <w:rPr>
                <w:noProof/>
                <w:webHidden/>
              </w:rPr>
            </w:r>
            <w:r w:rsidR="00E522DE">
              <w:rPr>
                <w:noProof/>
                <w:webHidden/>
              </w:rPr>
              <w:fldChar w:fldCharType="separate"/>
            </w:r>
            <w:r w:rsidR="00E522DE">
              <w:rPr>
                <w:noProof/>
                <w:webHidden/>
              </w:rPr>
              <w:t>85</w:t>
            </w:r>
            <w:r w:rsidR="00E522DE">
              <w:rPr>
                <w:noProof/>
                <w:webHidden/>
              </w:rPr>
              <w:fldChar w:fldCharType="end"/>
            </w:r>
          </w:hyperlink>
        </w:p>
        <w:p w:rsidR="00E522DE" w:rsidRDefault="00217152" w14:paraId="792ABFB6" w14:textId="43993EC7">
          <w:pPr>
            <w:pStyle w:val="TOC2"/>
            <w:tabs>
              <w:tab w:val="right" w:leader="dot" w:pos="9350"/>
            </w:tabs>
            <w:rPr>
              <w:rFonts w:asciiTheme="minorHAnsi" w:hAnsiTheme="minorHAnsi" w:eastAsiaTheme="minorEastAsia" w:cstheme="minorBidi"/>
              <w:noProof/>
              <w:lang w:val="en-KE" w:eastAsia="en-KE"/>
            </w:rPr>
          </w:pPr>
          <w:hyperlink w:history="1" w:anchor="_Toc130727357">
            <w:r w:rsidRPr="00EA522E" w:rsidR="00E522DE">
              <w:rPr>
                <w:rStyle w:val="Hyperlink"/>
                <w:rFonts w:ascii="Cambria" w:hAnsi="Cambria"/>
                <w:b/>
                <w:bCs/>
                <w:noProof/>
              </w:rPr>
              <w:t>7.16 BMS Prescription Follow-up Procedures</w:t>
            </w:r>
            <w:r w:rsidR="00E522DE">
              <w:rPr>
                <w:noProof/>
                <w:webHidden/>
              </w:rPr>
              <w:tab/>
            </w:r>
            <w:r w:rsidR="00E522DE">
              <w:rPr>
                <w:noProof/>
                <w:webHidden/>
              </w:rPr>
              <w:fldChar w:fldCharType="begin"/>
            </w:r>
            <w:r w:rsidR="00E522DE">
              <w:rPr>
                <w:noProof/>
                <w:webHidden/>
              </w:rPr>
              <w:instrText xml:space="preserve"> PAGEREF _Toc130727357 \h </w:instrText>
            </w:r>
            <w:r w:rsidR="00E522DE">
              <w:rPr>
                <w:noProof/>
                <w:webHidden/>
              </w:rPr>
            </w:r>
            <w:r w:rsidR="00E522DE">
              <w:rPr>
                <w:noProof/>
                <w:webHidden/>
              </w:rPr>
              <w:fldChar w:fldCharType="separate"/>
            </w:r>
            <w:r w:rsidR="00E522DE">
              <w:rPr>
                <w:noProof/>
                <w:webHidden/>
              </w:rPr>
              <w:t>85</w:t>
            </w:r>
            <w:r w:rsidR="00E522DE">
              <w:rPr>
                <w:noProof/>
                <w:webHidden/>
              </w:rPr>
              <w:fldChar w:fldCharType="end"/>
            </w:r>
          </w:hyperlink>
        </w:p>
        <w:p w:rsidR="00E522DE" w:rsidRDefault="00217152" w14:paraId="780999E2" w14:textId="67005861">
          <w:pPr>
            <w:pStyle w:val="TOC2"/>
            <w:tabs>
              <w:tab w:val="right" w:leader="dot" w:pos="9350"/>
            </w:tabs>
            <w:rPr>
              <w:rFonts w:asciiTheme="minorHAnsi" w:hAnsiTheme="minorHAnsi" w:eastAsiaTheme="minorEastAsia" w:cstheme="minorBidi"/>
              <w:noProof/>
              <w:lang w:val="en-KE" w:eastAsia="en-KE"/>
            </w:rPr>
          </w:pPr>
          <w:hyperlink w:history="1" w:anchor="_Toc130727358">
            <w:r w:rsidRPr="00EA522E" w:rsidR="00E522DE">
              <w:rPr>
                <w:rStyle w:val="Hyperlink"/>
                <w:rFonts w:ascii="Cambria" w:hAnsi="Cambria"/>
                <w:b/>
                <w:bCs/>
                <w:noProof/>
              </w:rPr>
              <w:t>7.17 Length of Provision</w:t>
            </w:r>
            <w:r w:rsidR="00E522DE">
              <w:rPr>
                <w:noProof/>
                <w:webHidden/>
              </w:rPr>
              <w:tab/>
            </w:r>
            <w:r w:rsidR="00E522DE">
              <w:rPr>
                <w:noProof/>
                <w:webHidden/>
              </w:rPr>
              <w:fldChar w:fldCharType="begin"/>
            </w:r>
            <w:r w:rsidR="00E522DE">
              <w:rPr>
                <w:noProof/>
                <w:webHidden/>
              </w:rPr>
              <w:instrText xml:space="preserve"> PAGEREF _Toc130727358 \h </w:instrText>
            </w:r>
            <w:r w:rsidR="00E522DE">
              <w:rPr>
                <w:noProof/>
                <w:webHidden/>
              </w:rPr>
            </w:r>
            <w:r w:rsidR="00E522DE">
              <w:rPr>
                <w:noProof/>
                <w:webHidden/>
              </w:rPr>
              <w:fldChar w:fldCharType="separate"/>
            </w:r>
            <w:r w:rsidR="00E522DE">
              <w:rPr>
                <w:noProof/>
                <w:webHidden/>
              </w:rPr>
              <w:t>86</w:t>
            </w:r>
            <w:r w:rsidR="00E522DE">
              <w:rPr>
                <w:noProof/>
                <w:webHidden/>
              </w:rPr>
              <w:fldChar w:fldCharType="end"/>
            </w:r>
          </w:hyperlink>
        </w:p>
        <w:p w:rsidR="00E522DE" w:rsidRDefault="00217152" w14:paraId="23615B2E" w14:textId="6FD0F851">
          <w:pPr>
            <w:pStyle w:val="TOC2"/>
            <w:tabs>
              <w:tab w:val="right" w:leader="dot" w:pos="9350"/>
            </w:tabs>
            <w:rPr>
              <w:rFonts w:asciiTheme="minorHAnsi" w:hAnsiTheme="minorHAnsi" w:eastAsiaTheme="minorEastAsia" w:cstheme="minorBidi"/>
              <w:noProof/>
              <w:lang w:val="en-KE" w:eastAsia="en-KE"/>
            </w:rPr>
          </w:pPr>
          <w:hyperlink w:history="1" w:anchor="_Toc130727359">
            <w:r w:rsidRPr="00EA522E" w:rsidR="00E522DE">
              <w:rPr>
                <w:rStyle w:val="Hyperlink"/>
                <w:rFonts w:ascii="Cambria" w:hAnsi="Cambria"/>
                <w:b/>
                <w:bCs/>
                <w:noProof/>
              </w:rPr>
              <w:t>7.18 Avoiding Wrong Admissions</w:t>
            </w:r>
            <w:r w:rsidR="00E522DE">
              <w:rPr>
                <w:noProof/>
                <w:webHidden/>
              </w:rPr>
              <w:tab/>
            </w:r>
            <w:r w:rsidR="00E522DE">
              <w:rPr>
                <w:noProof/>
                <w:webHidden/>
              </w:rPr>
              <w:fldChar w:fldCharType="begin"/>
            </w:r>
            <w:r w:rsidR="00E522DE">
              <w:rPr>
                <w:noProof/>
                <w:webHidden/>
              </w:rPr>
              <w:instrText xml:space="preserve"> PAGEREF _Toc130727359 \h </w:instrText>
            </w:r>
            <w:r w:rsidR="00E522DE">
              <w:rPr>
                <w:noProof/>
                <w:webHidden/>
              </w:rPr>
            </w:r>
            <w:r w:rsidR="00E522DE">
              <w:rPr>
                <w:noProof/>
                <w:webHidden/>
              </w:rPr>
              <w:fldChar w:fldCharType="separate"/>
            </w:r>
            <w:r w:rsidR="00E522DE">
              <w:rPr>
                <w:noProof/>
                <w:webHidden/>
              </w:rPr>
              <w:t>86</w:t>
            </w:r>
            <w:r w:rsidR="00E522DE">
              <w:rPr>
                <w:noProof/>
                <w:webHidden/>
              </w:rPr>
              <w:fldChar w:fldCharType="end"/>
            </w:r>
          </w:hyperlink>
        </w:p>
        <w:p w:rsidR="00E522DE" w:rsidRDefault="00217152" w14:paraId="68F3B2B9" w14:textId="2EC0106D">
          <w:pPr>
            <w:pStyle w:val="TOC1"/>
            <w:tabs>
              <w:tab w:val="right" w:leader="dot" w:pos="9350"/>
            </w:tabs>
            <w:rPr>
              <w:rFonts w:asciiTheme="minorHAnsi" w:hAnsiTheme="minorHAnsi" w:eastAsiaTheme="minorEastAsia" w:cstheme="minorBidi"/>
              <w:noProof/>
              <w:lang w:val="en-KE" w:eastAsia="en-KE"/>
            </w:rPr>
          </w:pPr>
          <w:hyperlink w:history="1" w:anchor="_Toc130727360">
            <w:r w:rsidRPr="00EA522E" w:rsidR="00E522DE">
              <w:rPr>
                <w:rStyle w:val="Hyperlink"/>
                <w:rFonts w:ascii="Cambria" w:hAnsi="Cambria" w:cs="Calibri"/>
                <w:b/>
                <w:noProof/>
              </w:rPr>
              <w:t>Chapter 8: Counselling</w:t>
            </w:r>
            <w:r w:rsidR="00E522DE">
              <w:rPr>
                <w:noProof/>
                <w:webHidden/>
              </w:rPr>
              <w:tab/>
            </w:r>
            <w:r w:rsidR="00E522DE">
              <w:rPr>
                <w:noProof/>
                <w:webHidden/>
              </w:rPr>
              <w:fldChar w:fldCharType="begin"/>
            </w:r>
            <w:r w:rsidR="00E522DE">
              <w:rPr>
                <w:noProof/>
                <w:webHidden/>
              </w:rPr>
              <w:instrText xml:space="preserve"> PAGEREF _Toc130727360 \h </w:instrText>
            </w:r>
            <w:r w:rsidR="00E522DE">
              <w:rPr>
                <w:noProof/>
                <w:webHidden/>
              </w:rPr>
            </w:r>
            <w:r w:rsidR="00E522DE">
              <w:rPr>
                <w:noProof/>
                <w:webHidden/>
              </w:rPr>
              <w:fldChar w:fldCharType="separate"/>
            </w:r>
            <w:r w:rsidR="00E522DE">
              <w:rPr>
                <w:noProof/>
                <w:webHidden/>
              </w:rPr>
              <w:t>89</w:t>
            </w:r>
            <w:r w:rsidR="00E522DE">
              <w:rPr>
                <w:noProof/>
                <w:webHidden/>
              </w:rPr>
              <w:fldChar w:fldCharType="end"/>
            </w:r>
          </w:hyperlink>
        </w:p>
        <w:p w:rsidR="00E522DE" w:rsidRDefault="00217152" w14:paraId="681C5A31" w14:textId="7D905690">
          <w:pPr>
            <w:pStyle w:val="TOC2"/>
            <w:tabs>
              <w:tab w:val="right" w:leader="dot" w:pos="9350"/>
            </w:tabs>
            <w:rPr>
              <w:rFonts w:asciiTheme="minorHAnsi" w:hAnsiTheme="minorHAnsi" w:eastAsiaTheme="minorEastAsia" w:cstheme="minorBidi"/>
              <w:noProof/>
              <w:lang w:val="en-KE" w:eastAsia="en-KE"/>
            </w:rPr>
          </w:pPr>
          <w:hyperlink w:history="1" w:anchor="_Toc130727361">
            <w:r w:rsidRPr="00EA522E" w:rsidR="00E522DE">
              <w:rPr>
                <w:rStyle w:val="Hyperlink"/>
                <w:rFonts w:ascii="Cambria" w:hAnsi="Cambria" w:cs="Cambria"/>
                <w:b/>
                <w:bCs/>
                <w:noProof/>
              </w:rPr>
              <w:t>8.3 Target audiences for counselling</w:t>
            </w:r>
            <w:r w:rsidR="00E522DE">
              <w:rPr>
                <w:noProof/>
                <w:webHidden/>
              </w:rPr>
              <w:tab/>
            </w:r>
            <w:r w:rsidR="00E522DE">
              <w:rPr>
                <w:noProof/>
                <w:webHidden/>
              </w:rPr>
              <w:fldChar w:fldCharType="begin"/>
            </w:r>
            <w:r w:rsidR="00E522DE">
              <w:rPr>
                <w:noProof/>
                <w:webHidden/>
              </w:rPr>
              <w:instrText xml:space="preserve"> PAGEREF _Toc130727361 \h </w:instrText>
            </w:r>
            <w:r w:rsidR="00E522DE">
              <w:rPr>
                <w:noProof/>
                <w:webHidden/>
              </w:rPr>
            </w:r>
            <w:r w:rsidR="00E522DE">
              <w:rPr>
                <w:noProof/>
                <w:webHidden/>
              </w:rPr>
              <w:fldChar w:fldCharType="separate"/>
            </w:r>
            <w:r w:rsidR="00E522DE">
              <w:rPr>
                <w:noProof/>
                <w:webHidden/>
              </w:rPr>
              <w:t>90</w:t>
            </w:r>
            <w:r w:rsidR="00E522DE">
              <w:rPr>
                <w:noProof/>
                <w:webHidden/>
              </w:rPr>
              <w:fldChar w:fldCharType="end"/>
            </w:r>
          </w:hyperlink>
        </w:p>
        <w:p w:rsidR="00E522DE" w:rsidRDefault="00217152" w14:paraId="22BCF4BA" w14:textId="3A16AC8A">
          <w:pPr>
            <w:pStyle w:val="TOC2"/>
            <w:tabs>
              <w:tab w:val="right" w:leader="dot" w:pos="9350"/>
            </w:tabs>
            <w:rPr>
              <w:rFonts w:asciiTheme="minorHAnsi" w:hAnsiTheme="minorHAnsi" w:eastAsiaTheme="minorEastAsia" w:cstheme="minorBidi"/>
              <w:noProof/>
              <w:lang w:val="en-KE" w:eastAsia="en-KE"/>
            </w:rPr>
          </w:pPr>
          <w:hyperlink w:history="1" w:anchor="_Toc130727362">
            <w:r w:rsidRPr="00EA522E" w:rsidR="00E522DE">
              <w:rPr>
                <w:rStyle w:val="Hyperlink"/>
                <w:rFonts w:ascii="Cambria" w:hAnsi="Cambria" w:cs="Cambria"/>
                <w:b/>
                <w:bCs/>
                <w:noProof/>
              </w:rPr>
              <w:t>8.4 Counselling modalities</w:t>
            </w:r>
            <w:r w:rsidR="00E522DE">
              <w:rPr>
                <w:noProof/>
                <w:webHidden/>
              </w:rPr>
              <w:tab/>
            </w:r>
            <w:r w:rsidR="00E522DE">
              <w:rPr>
                <w:noProof/>
                <w:webHidden/>
              </w:rPr>
              <w:fldChar w:fldCharType="begin"/>
            </w:r>
            <w:r w:rsidR="00E522DE">
              <w:rPr>
                <w:noProof/>
                <w:webHidden/>
              </w:rPr>
              <w:instrText xml:space="preserve"> PAGEREF _Toc130727362 \h </w:instrText>
            </w:r>
            <w:r w:rsidR="00E522DE">
              <w:rPr>
                <w:noProof/>
                <w:webHidden/>
              </w:rPr>
            </w:r>
            <w:r w:rsidR="00E522DE">
              <w:rPr>
                <w:noProof/>
                <w:webHidden/>
              </w:rPr>
              <w:fldChar w:fldCharType="separate"/>
            </w:r>
            <w:r w:rsidR="00E522DE">
              <w:rPr>
                <w:noProof/>
                <w:webHidden/>
              </w:rPr>
              <w:t>90</w:t>
            </w:r>
            <w:r w:rsidR="00E522DE">
              <w:rPr>
                <w:noProof/>
                <w:webHidden/>
              </w:rPr>
              <w:fldChar w:fldCharType="end"/>
            </w:r>
          </w:hyperlink>
        </w:p>
        <w:p w:rsidR="00E522DE" w:rsidRDefault="00217152" w14:paraId="46053EC3" w14:textId="26EE4A51">
          <w:pPr>
            <w:pStyle w:val="TOC2"/>
            <w:tabs>
              <w:tab w:val="right" w:leader="dot" w:pos="9350"/>
            </w:tabs>
            <w:rPr>
              <w:rFonts w:asciiTheme="minorHAnsi" w:hAnsiTheme="minorHAnsi" w:eastAsiaTheme="minorEastAsia" w:cstheme="minorBidi"/>
              <w:noProof/>
              <w:lang w:val="en-KE" w:eastAsia="en-KE"/>
            </w:rPr>
          </w:pPr>
          <w:hyperlink w:history="1" w:anchor="_Toc130727363">
            <w:r w:rsidRPr="00EA522E" w:rsidR="00E522DE">
              <w:rPr>
                <w:rStyle w:val="Hyperlink"/>
                <w:rFonts w:ascii="Cambria" w:hAnsi="Cambria"/>
                <w:b/>
                <w:bCs/>
                <w:noProof/>
              </w:rPr>
              <w:t>Group counselling</w:t>
            </w:r>
            <w:r w:rsidR="00E522DE">
              <w:rPr>
                <w:noProof/>
                <w:webHidden/>
              </w:rPr>
              <w:tab/>
            </w:r>
            <w:r w:rsidR="00E522DE">
              <w:rPr>
                <w:noProof/>
                <w:webHidden/>
              </w:rPr>
              <w:fldChar w:fldCharType="begin"/>
            </w:r>
            <w:r w:rsidR="00E522DE">
              <w:rPr>
                <w:noProof/>
                <w:webHidden/>
              </w:rPr>
              <w:instrText xml:space="preserve"> PAGEREF _Toc130727363 \h </w:instrText>
            </w:r>
            <w:r w:rsidR="00E522DE">
              <w:rPr>
                <w:noProof/>
                <w:webHidden/>
              </w:rPr>
            </w:r>
            <w:r w:rsidR="00E522DE">
              <w:rPr>
                <w:noProof/>
                <w:webHidden/>
              </w:rPr>
              <w:fldChar w:fldCharType="separate"/>
            </w:r>
            <w:r w:rsidR="00E522DE">
              <w:rPr>
                <w:noProof/>
                <w:webHidden/>
              </w:rPr>
              <w:t>91</w:t>
            </w:r>
            <w:r w:rsidR="00E522DE">
              <w:rPr>
                <w:noProof/>
                <w:webHidden/>
              </w:rPr>
              <w:fldChar w:fldCharType="end"/>
            </w:r>
          </w:hyperlink>
        </w:p>
        <w:p w:rsidR="00E522DE" w:rsidRDefault="00217152" w14:paraId="5245ABB6" w14:textId="7E477AA4">
          <w:pPr>
            <w:pStyle w:val="TOC2"/>
            <w:tabs>
              <w:tab w:val="right" w:leader="dot" w:pos="9350"/>
            </w:tabs>
            <w:rPr>
              <w:rFonts w:asciiTheme="minorHAnsi" w:hAnsiTheme="minorHAnsi" w:eastAsiaTheme="minorEastAsia" w:cstheme="minorBidi"/>
              <w:noProof/>
              <w:lang w:val="en-KE" w:eastAsia="en-KE"/>
            </w:rPr>
          </w:pPr>
          <w:hyperlink w:history="1" w:anchor="_Toc130727364">
            <w:r w:rsidRPr="00EA522E" w:rsidR="00E522DE">
              <w:rPr>
                <w:rStyle w:val="Hyperlink"/>
                <w:rFonts w:ascii="Cambria" w:hAnsi="Cambria" w:cs="Calibri"/>
                <w:b/>
                <w:noProof/>
              </w:rPr>
              <w:t>8.5 Timing, frequency and duration of counselling</w:t>
            </w:r>
            <w:r w:rsidR="00E522DE">
              <w:rPr>
                <w:noProof/>
                <w:webHidden/>
              </w:rPr>
              <w:tab/>
            </w:r>
            <w:r w:rsidR="00E522DE">
              <w:rPr>
                <w:noProof/>
                <w:webHidden/>
              </w:rPr>
              <w:fldChar w:fldCharType="begin"/>
            </w:r>
            <w:r w:rsidR="00E522DE">
              <w:rPr>
                <w:noProof/>
                <w:webHidden/>
              </w:rPr>
              <w:instrText xml:space="preserve"> PAGEREF _Toc130727364 \h </w:instrText>
            </w:r>
            <w:r w:rsidR="00E522DE">
              <w:rPr>
                <w:noProof/>
                <w:webHidden/>
              </w:rPr>
            </w:r>
            <w:r w:rsidR="00E522DE">
              <w:rPr>
                <w:noProof/>
                <w:webHidden/>
              </w:rPr>
              <w:fldChar w:fldCharType="separate"/>
            </w:r>
            <w:r w:rsidR="00E522DE">
              <w:rPr>
                <w:noProof/>
                <w:webHidden/>
              </w:rPr>
              <w:t>91</w:t>
            </w:r>
            <w:r w:rsidR="00E522DE">
              <w:rPr>
                <w:noProof/>
                <w:webHidden/>
              </w:rPr>
              <w:fldChar w:fldCharType="end"/>
            </w:r>
          </w:hyperlink>
        </w:p>
        <w:p w:rsidR="00E522DE" w:rsidRDefault="00217152" w14:paraId="55D93C08" w14:textId="689A9E8C">
          <w:pPr>
            <w:pStyle w:val="TOC2"/>
            <w:tabs>
              <w:tab w:val="right" w:leader="dot" w:pos="9350"/>
            </w:tabs>
            <w:rPr>
              <w:rFonts w:asciiTheme="minorHAnsi" w:hAnsiTheme="minorHAnsi" w:eastAsiaTheme="minorEastAsia" w:cstheme="minorBidi"/>
              <w:noProof/>
              <w:lang w:val="en-KE" w:eastAsia="en-KE"/>
            </w:rPr>
          </w:pPr>
          <w:hyperlink w:history="1" w:anchor="_Toc130727365">
            <w:r w:rsidRPr="00EA522E" w:rsidR="00E522DE">
              <w:rPr>
                <w:rStyle w:val="Hyperlink"/>
                <w:rFonts w:ascii="Cambria" w:hAnsi="Cambria" w:cs="Calibri"/>
                <w:b/>
                <w:noProof/>
              </w:rPr>
              <w:t>8.6 Counselling in humanitarian contexts</w:t>
            </w:r>
            <w:r w:rsidR="00E522DE">
              <w:rPr>
                <w:noProof/>
                <w:webHidden/>
              </w:rPr>
              <w:tab/>
            </w:r>
            <w:r w:rsidR="00E522DE">
              <w:rPr>
                <w:noProof/>
                <w:webHidden/>
              </w:rPr>
              <w:fldChar w:fldCharType="begin"/>
            </w:r>
            <w:r w:rsidR="00E522DE">
              <w:rPr>
                <w:noProof/>
                <w:webHidden/>
              </w:rPr>
              <w:instrText xml:space="preserve"> PAGEREF _Toc130727365 \h </w:instrText>
            </w:r>
            <w:r w:rsidR="00E522DE">
              <w:rPr>
                <w:noProof/>
                <w:webHidden/>
              </w:rPr>
            </w:r>
            <w:r w:rsidR="00E522DE">
              <w:rPr>
                <w:noProof/>
                <w:webHidden/>
              </w:rPr>
              <w:fldChar w:fldCharType="separate"/>
            </w:r>
            <w:r w:rsidR="00E522DE">
              <w:rPr>
                <w:noProof/>
                <w:webHidden/>
              </w:rPr>
              <w:t>92</w:t>
            </w:r>
            <w:r w:rsidR="00E522DE">
              <w:rPr>
                <w:noProof/>
                <w:webHidden/>
              </w:rPr>
              <w:fldChar w:fldCharType="end"/>
            </w:r>
          </w:hyperlink>
        </w:p>
        <w:p w:rsidR="00E522DE" w:rsidRDefault="00217152" w14:paraId="09E0F3B9" w14:textId="4B72488D">
          <w:pPr>
            <w:pStyle w:val="TOC2"/>
            <w:tabs>
              <w:tab w:val="right" w:leader="dot" w:pos="9350"/>
            </w:tabs>
            <w:rPr>
              <w:rFonts w:asciiTheme="minorHAnsi" w:hAnsiTheme="minorHAnsi" w:eastAsiaTheme="minorEastAsia" w:cstheme="minorBidi"/>
              <w:noProof/>
              <w:lang w:val="en-KE" w:eastAsia="en-KE"/>
            </w:rPr>
          </w:pPr>
          <w:hyperlink w:history="1" w:anchor="_Toc130727366">
            <w:r w:rsidRPr="00EA522E" w:rsidR="00E522DE">
              <w:rPr>
                <w:rStyle w:val="Hyperlink"/>
                <w:rFonts w:ascii="Cambria" w:hAnsi="Cambria" w:cs="Calibri"/>
                <w:b/>
                <w:noProof/>
              </w:rPr>
              <w:t>8.7 Peer to peer support groups</w:t>
            </w:r>
            <w:r w:rsidR="00E522DE">
              <w:rPr>
                <w:noProof/>
                <w:webHidden/>
              </w:rPr>
              <w:tab/>
            </w:r>
            <w:r w:rsidR="00E522DE">
              <w:rPr>
                <w:noProof/>
                <w:webHidden/>
              </w:rPr>
              <w:fldChar w:fldCharType="begin"/>
            </w:r>
            <w:r w:rsidR="00E522DE">
              <w:rPr>
                <w:noProof/>
                <w:webHidden/>
              </w:rPr>
              <w:instrText xml:space="preserve"> PAGEREF _Toc130727366 \h </w:instrText>
            </w:r>
            <w:r w:rsidR="00E522DE">
              <w:rPr>
                <w:noProof/>
                <w:webHidden/>
              </w:rPr>
            </w:r>
            <w:r w:rsidR="00E522DE">
              <w:rPr>
                <w:noProof/>
                <w:webHidden/>
              </w:rPr>
              <w:fldChar w:fldCharType="separate"/>
            </w:r>
            <w:r w:rsidR="00E522DE">
              <w:rPr>
                <w:noProof/>
                <w:webHidden/>
              </w:rPr>
              <w:t>93</w:t>
            </w:r>
            <w:r w:rsidR="00E522DE">
              <w:rPr>
                <w:noProof/>
                <w:webHidden/>
              </w:rPr>
              <w:fldChar w:fldCharType="end"/>
            </w:r>
          </w:hyperlink>
        </w:p>
        <w:p w:rsidR="00E522DE" w:rsidRDefault="00217152" w14:paraId="15F2BA81" w14:textId="2AE8E204">
          <w:pPr>
            <w:pStyle w:val="TOC1"/>
            <w:tabs>
              <w:tab w:val="right" w:leader="dot" w:pos="9350"/>
            </w:tabs>
            <w:rPr>
              <w:rFonts w:asciiTheme="minorHAnsi" w:hAnsiTheme="minorHAnsi" w:eastAsiaTheme="minorEastAsia" w:cstheme="minorBidi"/>
              <w:noProof/>
              <w:lang w:val="en-KE" w:eastAsia="en-KE"/>
            </w:rPr>
          </w:pPr>
          <w:hyperlink w:history="1" w:anchor="_Toc130727367">
            <w:r w:rsidRPr="00EA522E" w:rsidR="00E522DE">
              <w:rPr>
                <w:rStyle w:val="Hyperlink"/>
                <w:rFonts w:ascii="Cambria" w:hAnsi="Cambria"/>
                <w:b/>
                <w:bCs/>
                <w:noProof/>
              </w:rPr>
              <w:t>8.7.1 Mother to mother support group (MtMSG)</w:t>
            </w:r>
            <w:r w:rsidR="00E522DE">
              <w:rPr>
                <w:noProof/>
                <w:webHidden/>
              </w:rPr>
              <w:tab/>
            </w:r>
            <w:r w:rsidR="00E522DE">
              <w:rPr>
                <w:noProof/>
                <w:webHidden/>
              </w:rPr>
              <w:fldChar w:fldCharType="begin"/>
            </w:r>
            <w:r w:rsidR="00E522DE">
              <w:rPr>
                <w:noProof/>
                <w:webHidden/>
              </w:rPr>
              <w:instrText xml:space="preserve"> PAGEREF _Toc130727367 \h </w:instrText>
            </w:r>
            <w:r w:rsidR="00E522DE">
              <w:rPr>
                <w:noProof/>
                <w:webHidden/>
              </w:rPr>
            </w:r>
            <w:r w:rsidR="00E522DE">
              <w:rPr>
                <w:noProof/>
                <w:webHidden/>
              </w:rPr>
              <w:fldChar w:fldCharType="separate"/>
            </w:r>
            <w:r w:rsidR="00E522DE">
              <w:rPr>
                <w:noProof/>
                <w:webHidden/>
              </w:rPr>
              <w:t>93</w:t>
            </w:r>
            <w:r w:rsidR="00E522DE">
              <w:rPr>
                <w:noProof/>
                <w:webHidden/>
              </w:rPr>
              <w:fldChar w:fldCharType="end"/>
            </w:r>
          </w:hyperlink>
        </w:p>
        <w:p w:rsidR="00E522DE" w:rsidRDefault="00217152" w14:paraId="6DA47853" w14:textId="2659A2B0">
          <w:pPr>
            <w:pStyle w:val="TOC1"/>
            <w:tabs>
              <w:tab w:val="right" w:leader="dot" w:pos="9350"/>
            </w:tabs>
            <w:rPr>
              <w:rFonts w:asciiTheme="minorHAnsi" w:hAnsiTheme="minorHAnsi" w:eastAsiaTheme="minorEastAsia" w:cstheme="minorBidi"/>
              <w:noProof/>
              <w:lang w:val="en-KE" w:eastAsia="en-KE"/>
            </w:rPr>
          </w:pPr>
          <w:hyperlink w:history="1" w:anchor="_Toc130727369">
            <w:r w:rsidRPr="00EA522E" w:rsidR="00E522DE">
              <w:rPr>
                <w:rStyle w:val="Hyperlink"/>
                <w:rFonts w:ascii="Cambria" w:hAnsi="Cambria"/>
                <w:b/>
                <w:bCs/>
                <w:noProof/>
              </w:rPr>
              <w:t>8.7.2. Care Groups (CG)</w:t>
            </w:r>
            <w:r w:rsidR="00E522DE">
              <w:rPr>
                <w:noProof/>
                <w:webHidden/>
              </w:rPr>
              <w:tab/>
            </w:r>
            <w:r w:rsidR="00E522DE">
              <w:rPr>
                <w:noProof/>
                <w:webHidden/>
              </w:rPr>
              <w:fldChar w:fldCharType="begin"/>
            </w:r>
            <w:r w:rsidR="00E522DE">
              <w:rPr>
                <w:noProof/>
                <w:webHidden/>
              </w:rPr>
              <w:instrText xml:space="preserve"> PAGEREF _Toc130727369 \h </w:instrText>
            </w:r>
            <w:r w:rsidR="00E522DE">
              <w:rPr>
                <w:noProof/>
                <w:webHidden/>
              </w:rPr>
            </w:r>
            <w:r w:rsidR="00E522DE">
              <w:rPr>
                <w:noProof/>
                <w:webHidden/>
              </w:rPr>
              <w:fldChar w:fldCharType="separate"/>
            </w:r>
            <w:r w:rsidR="00E522DE">
              <w:rPr>
                <w:noProof/>
                <w:webHidden/>
              </w:rPr>
              <w:t>96</w:t>
            </w:r>
            <w:r w:rsidR="00E522DE">
              <w:rPr>
                <w:noProof/>
                <w:webHidden/>
              </w:rPr>
              <w:fldChar w:fldCharType="end"/>
            </w:r>
          </w:hyperlink>
        </w:p>
        <w:p w:rsidR="00E522DE" w:rsidRDefault="00217152" w14:paraId="59A8F878" w14:textId="425625F6">
          <w:pPr>
            <w:pStyle w:val="TOC3"/>
            <w:tabs>
              <w:tab w:val="right" w:leader="dot" w:pos="9350"/>
            </w:tabs>
            <w:rPr>
              <w:rFonts w:asciiTheme="minorHAnsi" w:hAnsiTheme="minorHAnsi" w:eastAsiaTheme="minorEastAsia" w:cstheme="minorBidi"/>
              <w:noProof/>
              <w:lang w:val="en-KE" w:eastAsia="en-KE"/>
            </w:rPr>
          </w:pPr>
          <w:hyperlink w:history="1" w:anchor="_Toc130727370">
            <w:r w:rsidRPr="00EA522E" w:rsidR="00E522DE">
              <w:rPr>
                <w:rStyle w:val="Hyperlink"/>
                <w:rFonts w:ascii="Cambria" w:hAnsi="Cambria"/>
                <w:b/>
                <w:bCs/>
                <w:noProof/>
              </w:rPr>
              <w:t>8.7.3 Father to Father Support Group (FTFSG)</w:t>
            </w:r>
            <w:r w:rsidR="00E522DE">
              <w:rPr>
                <w:noProof/>
                <w:webHidden/>
              </w:rPr>
              <w:tab/>
            </w:r>
            <w:r w:rsidR="00E522DE">
              <w:rPr>
                <w:noProof/>
                <w:webHidden/>
              </w:rPr>
              <w:fldChar w:fldCharType="begin"/>
            </w:r>
            <w:r w:rsidR="00E522DE">
              <w:rPr>
                <w:noProof/>
                <w:webHidden/>
              </w:rPr>
              <w:instrText xml:space="preserve"> PAGEREF _Toc130727370 \h </w:instrText>
            </w:r>
            <w:r w:rsidR="00E522DE">
              <w:rPr>
                <w:noProof/>
                <w:webHidden/>
              </w:rPr>
            </w:r>
            <w:r w:rsidR="00E522DE">
              <w:rPr>
                <w:noProof/>
                <w:webHidden/>
              </w:rPr>
              <w:fldChar w:fldCharType="separate"/>
            </w:r>
            <w:r w:rsidR="00E522DE">
              <w:rPr>
                <w:noProof/>
                <w:webHidden/>
              </w:rPr>
              <w:t>97</w:t>
            </w:r>
            <w:r w:rsidR="00E522DE">
              <w:rPr>
                <w:noProof/>
                <w:webHidden/>
              </w:rPr>
              <w:fldChar w:fldCharType="end"/>
            </w:r>
          </w:hyperlink>
        </w:p>
        <w:p w:rsidR="00E522DE" w:rsidRDefault="00217152" w14:paraId="4250F839" w14:textId="04D7B54A">
          <w:pPr>
            <w:pStyle w:val="TOC1"/>
            <w:tabs>
              <w:tab w:val="right" w:leader="dot" w:pos="9350"/>
            </w:tabs>
            <w:rPr>
              <w:rFonts w:asciiTheme="minorHAnsi" w:hAnsiTheme="minorHAnsi" w:eastAsiaTheme="minorEastAsia" w:cstheme="minorBidi"/>
              <w:noProof/>
              <w:lang w:val="en-KE" w:eastAsia="en-KE"/>
            </w:rPr>
          </w:pPr>
          <w:hyperlink w:history="1" w:anchor="_Toc130727371">
            <w:r w:rsidRPr="00EA522E" w:rsidR="00E522DE">
              <w:rPr>
                <w:rStyle w:val="Hyperlink"/>
                <w:rFonts w:ascii="Cambria" w:hAnsi="Cambria" w:cs="Cambria"/>
                <w:b/>
                <w:bCs/>
                <w:noProof/>
              </w:rPr>
              <w:t>Chapter 9: Roles and Responsibilities of Different Stakeholders</w:t>
            </w:r>
            <w:r w:rsidR="00E522DE">
              <w:rPr>
                <w:noProof/>
                <w:webHidden/>
              </w:rPr>
              <w:tab/>
            </w:r>
            <w:r w:rsidR="00E522DE">
              <w:rPr>
                <w:noProof/>
                <w:webHidden/>
              </w:rPr>
              <w:fldChar w:fldCharType="begin"/>
            </w:r>
            <w:r w:rsidR="00E522DE">
              <w:rPr>
                <w:noProof/>
                <w:webHidden/>
              </w:rPr>
              <w:instrText xml:space="preserve"> PAGEREF _Toc130727371 \h </w:instrText>
            </w:r>
            <w:r w:rsidR="00E522DE">
              <w:rPr>
                <w:noProof/>
                <w:webHidden/>
              </w:rPr>
            </w:r>
            <w:r w:rsidR="00E522DE">
              <w:rPr>
                <w:noProof/>
                <w:webHidden/>
              </w:rPr>
              <w:fldChar w:fldCharType="separate"/>
            </w:r>
            <w:r w:rsidR="00E522DE">
              <w:rPr>
                <w:noProof/>
                <w:webHidden/>
              </w:rPr>
              <w:t>99</w:t>
            </w:r>
            <w:r w:rsidR="00E522DE">
              <w:rPr>
                <w:noProof/>
                <w:webHidden/>
              </w:rPr>
              <w:fldChar w:fldCharType="end"/>
            </w:r>
          </w:hyperlink>
        </w:p>
        <w:p w:rsidR="00E522DE" w:rsidRDefault="00217152" w14:paraId="374F7A60" w14:textId="11D341EF">
          <w:pPr>
            <w:pStyle w:val="TOC1"/>
            <w:tabs>
              <w:tab w:val="right" w:leader="dot" w:pos="9350"/>
            </w:tabs>
            <w:rPr>
              <w:rFonts w:asciiTheme="minorHAnsi" w:hAnsiTheme="minorHAnsi" w:eastAsiaTheme="minorEastAsia" w:cstheme="minorBidi"/>
              <w:noProof/>
              <w:lang w:val="en-KE" w:eastAsia="en-KE"/>
            </w:rPr>
          </w:pPr>
          <w:hyperlink w:history="1" w:anchor="_Toc130727372">
            <w:r w:rsidRPr="00EA522E" w:rsidR="00E522DE">
              <w:rPr>
                <w:rStyle w:val="Hyperlink"/>
                <w:rFonts w:ascii="Cambria" w:hAnsi="Cambria" w:cs="Cambria"/>
                <w:b/>
                <w:bCs/>
                <w:noProof/>
              </w:rPr>
              <w:t>Chapter 10: Linkages with Other Sectors</w:t>
            </w:r>
            <w:r w:rsidR="00E522DE">
              <w:rPr>
                <w:noProof/>
                <w:webHidden/>
              </w:rPr>
              <w:tab/>
            </w:r>
            <w:r w:rsidR="00E522DE">
              <w:rPr>
                <w:noProof/>
                <w:webHidden/>
              </w:rPr>
              <w:fldChar w:fldCharType="begin"/>
            </w:r>
            <w:r w:rsidR="00E522DE">
              <w:rPr>
                <w:noProof/>
                <w:webHidden/>
              </w:rPr>
              <w:instrText xml:space="preserve"> PAGEREF _Toc130727372 \h </w:instrText>
            </w:r>
            <w:r w:rsidR="00E522DE">
              <w:rPr>
                <w:noProof/>
                <w:webHidden/>
              </w:rPr>
            </w:r>
            <w:r w:rsidR="00E522DE">
              <w:rPr>
                <w:noProof/>
                <w:webHidden/>
              </w:rPr>
              <w:fldChar w:fldCharType="separate"/>
            </w:r>
            <w:r w:rsidR="00E522DE">
              <w:rPr>
                <w:noProof/>
                <w:webHidden/>
              </w:rPr>
              <w:t>103</w:t>
            </w:r>
            <w:r w:rsidR="00E522DE">
              <w:rPr>
                <w:noProof/>
                <w:webHidden/>
              </w:rPr>
              <w:fldChar w:fldCharType="end"/>
            </w:r>
          </w:hyperlink>
        </w:p>
        <w:p w:rsidR="00E522DE" w:rsidRDefault="00217152" w14:paraId="7F167C47" w14:textId="0FFEABF5">
          <w:pPr>
            <w:pStyle w:val="TOC1"/>
            <w:tabs>
              <w:tab w:val="right" w:leader="dot" w:pos="9350"/>
            </w:tabs>
            <w:rPr>
              <w:rFonts w:asciiTheme="minorHAnsi" w:hAnsiTheme="minorHAnsi" w:eastAsiaTheme="minorEastAsia" w:cstheme="minorBidi"/>
              <w:noProof/>
              <w:lang w:val="en-KE" w:eastAsia="en-KE"/>
            </w:rPr>
          </w:pPr>
          <w:hyperlink w:history="1" w:anchor="_Toc130727373">
            <w:r w:rsidRPr="00EA522E" w:rsidR="00E522DE">
              <w:rPr>
                <w:rStyle w:val="Hyperlink"/>
                <w:rFonts w:ascii="Cambria" w:hAnsi="Cambria" w:cs="Cambria"/>
                <w:b/>
                <w:bCs/>
                <w:noProof/>
              </w:rPr>
              <w:t>Chapter 11: Monitoring, Reporting and Evaluation</w:t>
            </w:r>
            <w:r w:rsidR="00E522DE">
              <w:rPr>
                <w:noProof/>
                <w:webHidden/>
              </w:rPr>
              <w:tab/>
            </w:r>
            <w:r w:rsidR="00E522DE">
              <w:rPr>
                <w:noProof/>
                <w:webHidden/>
              </w:rPr>
              <w:fldChar w:fldCharType="begin"/>
            </w:r>
            <w:r w:rsidR="00E522DE">
              <w:rPr>
                <w:noProof/>
                <w:webHidden/>
              </w:rPr>
              <w:instrText xml:space="preserve"> PAGEREF _Toc130727373 \h </w:instrText>
            </w:r>
            <w:r w:rsidR="00E522DE">
              <w:rPr>
                <w:noProof/>
                <w:webHidden/>
              </w:rPr>
            </w:r>
            <w:r w:rsidR="00E522DE">
              <w:rPr>
                <w:noProof/>
                <w:webHidden/>
              </w:rPr>
              <w:fldChar w:fldCharType="separate"/>
            </w:r>
            <w:r w:rsidR="00E522DE">
              <w:rPr>
                <w:noProof/>
                <w:webHidden/>
              </w:rPr>
              <w:t>105</w:t>
            </w:r>
            <w:r w:rsidR="00E522DE">
              <w:rPr>
                <w:noProof/>
                <w:webHidden/>
              </w:rPr>
              <w:fldChar w:fldCharType="end"/>
            </w:r>
          </w:hyperlink>
        </w:p>
        <w:p w:rsidR="00E522DE" w:rsidRDefault="00217152" w14:paraId="1CAAB3F8" w14:textId="427CA8A3">
          <w:pPr>
            <w:pStyle w:val="TOC2"/>
            <w:tabs>
              <w:tab w:val="right" w:leader="dot" w:pos="9350"/>
            </w:tabs>
            <w:rPr>
              <w:rFonts w:asciiTheme="minorHAnsi" w:hAnsiTheme="minorHAnsi" w:eastAsiaTheme="minorEastAsia" w:cstheme="minorBidi"/>
              <w:noProof/>
              <w:lang w:val="en-KE" w:eastAsia="en-KE"/>
            </w:rPr>
          </w:pPr>
          <w:hyperlink w:history="1" w:anchor="_Toc130727374">
            <w:r w:rsidRPr="00EA522E" w:rsidR="00E522DE">
              <w:rPr>
                <w:rStyle w:val="Hyperlink"/>
                <w:rFonts w:ascii="Cambria" w:hAnsi="Cambria" w:cs="Cambria"/>
                <w:b/>
                <w:bCs/>
                <w:noProof/>
              </w:rPr>
              <w:t>11.1 MIYCAN Indicators</w:t>
            </w:r>
            <w:r w:rsidR="00E522DE">
              <w:rPr>
                <w:noProof/>
                <w:webHidden/>
              </w:rPr>
              <w:tab/>
            </w:r>
            <w:r w:rsidR="00E522DE">
              <w:rPr>
                <w:noProof/>
                <w:webHidden/>
              </w:rPr>
              <w:fldChar w:fldCharType="begin"/>
            </w:r>
            <w:r w:rsidR="00E522DE">
              <w:rPr>
                <w:noProof/>
                <w:webHidden/>
              </w:rPr>
              <w:instrText xml:space="preserve"> PAGEREF _Toc130727374 \h </w:instrText>
            </w:r>
            <w:r w:rsidR="00E522DE">
              <w:rPr>
                <w:noProof/>
                <w:webHidden/>
              </w:rPr>
            </w:r>
            <w:r w:rsidR="00E522DE">
              <w:rPr>
                <w:noProof/>
                <w:webHidden/>
              </w:rPr>
              <w:fldChar w:fldCharType="separate"/>
            </w:r>
            <w:r w:rsidR="00E522DE">
              <w:rPr>
                <w:noProof/>
                <w:webHidden/>
              </w:rPr>
              <w:t>105</w:t>
            </w:r>
            <w:r w:rsidR="00E522DE">
              <w:rPr>
                <w:noProof/>
                <w:webHidden/>
              </w:rPr>
              <w:fldChar w:fldCharType="end"/>
            </w:r>
          </w:hyperlink>
        </w:p>
        <w:p w:rsidR="00E522DE" w:rsidRDefault="00217152" w14:paraId="5BC6F474" w14:textId="5904C0D1">
          <w:pPr>
            <w:pStyle w:val="TOC1"/>
            <w:tabs>
              <w:tab w:val="right" w:leader="dot" w:pos="9350"/>
            </w:tabs>
            <w:rPr>
              <w:rFonts w:asciiTheme="minorHAnsi" w:hAnsiTheme="minorHAnsi" w:eastAsiaTheme="minorEastAsia" w:cstheme="minorBidi"/>
              <w:noProof/>
              <w:lang w:val="en-KE" w:eastAsia="en-KE"/>
            </w:rPr>
          </w:pPr>
          <w:hyperlink w:history="1" w:anchor="_Toc130727375">
            <w:r w:rsidRPr="00EA522E" w:rsidR="00E522DE">
              <w:rPr>
                <w:rStyle w:val="Hyperlink"/>
                <w:rFonts w:ascii="Cambria" w:hAnsi="Cambria"/>
                <w:b/>
                <w:noProof/>
              </w:rPr>
              <w:t>References</w:t>
            </w:r>
            <w:r w:rsidR="00E522DE">
              <w:rPr>
                <w:noProof/>
                <w:webHidden/>
              </w:rPr>
              <w:tab/>
            </w:r>
            <w:r w:rsidR="00E522DE">
              <w:rPr>
                <w:noProof/>
                <w:webHidden/>
              </w:rPr>
              <w:fldChar w:fldCharType="begin"/>
            </w:r>
            <w:r w:rsidR="00E522DE">
              <w:rPr>
                <w:noProof/>
                <w:webHidden/>
              </w:rPr>
              <w:instrText xml:space="preserve"> PAGEREF _Toc130727375 \h </w:instrText>
            </w:r>
            <w:r w:rsidR="00E522DE">
              <w:rPr>
                <w:noProof/>
                <w:webHidden/>
              </w:rPr>
            </w:r>
            <w:r w:rsidR="00E522DE">
              <w:rPr>
                <w:noProof/>
                <w:webHidden/>
              </w:rPr>
              <w:fldChar w:fldCharType="separate"/>
            </w:r>
            <w:r w:rsidR="00E522DE">
              <w:rPr>
                <w:noProof/>
                <w:webHidden/>
              </w:rPr>
              <w:t>108</w:t>
            </w:r>
            <w:r w:rsidR="00E522DE">
              <w:rPr>
                <w:noProof/>
                <w:webHidden/>
              </w:rPr>
              <w:fldChar w:fldCharType="end"/>
            </w:r>
          </w:hyperlink>
        </w:p>
        <w:p w:rsidR="00E522DE" w:rsidRDefault="00217152" w14:paraId="7A9CEB4A" w14:textId="7852046C">
          <w:pPr>
            <w:pStyle w:val="TOC1"/>
            <w:tabs>
              <w:tab w:val="right" w:leader="dot" w:pos="9350"/>
            </w:tabs>
            <w:rPr>
              <w:rFonts w:asciiTheme="minorHAnsi" w:hAnsiTheme="minorHAnsi" w:eastAsiaTheme="minorEastAsia" w:cstheme="minorBidi"/>
              <w:noProof/>
              <w:lang w:val="en-KE" w:eastAsia="en-KE"/>
            </w:rPr>
          </w:pPr>
          <w:hyperlink w:history="1" w:anchor="_Toc130727376">
            <w:r w:rsidRPr="00EA522E" w:rsidR="00E522DE">
              <w:rPr>
                <w:rStyle w:val="Hyperlink"/>
                <w:rFonts w:ascii="Cambria" w:hAnsi="Cambria"/>
                <w:b/>
                <w:noProof/>
              </w:rPr>
              <w:t>Annexes</w:t>
            </w:r>
            <w:r w:rsidR="00E522DE">
              <w:rPr>
                <w:noProof/>
                <w:webHidden/>
              </w:rPr>
              <w:tab/>
            </w:r>
            <w:r w:rsidR="00E522DE">
              <w:rPr>
                <w:noProof/>
                <w:webHidden/>
              </w:rPr>
              <w:fldChar w:fldCharType="begin"/>
            </w:r>
            <w:r w:rsidR="00E522DE">
              <w:rPr>
                <w:noProof/>
                <w:webHidden/>
              </w:rPr>
              <w:instrText xml:space="preserve"> PAGEREF _Toc130727376 \h </w:instrText>
            </w:r>
            <w:r w:rsidR="00E522DE">
              <w:rPr>
                <w:noProof/>
                <w:webHidden/>
              </w:rPr>
            </w:r>
            <w:r w:rsidR="00E522DE">
              <w:rPr>
                <w:noProof/>
                <w:webHidden/>
              </w:rPr>
              <w:fldChar w:fldCharType="separate"/>
            </w:r>
            <w:r w:rsidR="00E522DE">
              <w:rPr>
                <w:noProof/>
                <w:webHidden/>
              </w:rPr>
              <w:t>115</w:t>
            </w:r>
            <w:r w:rsidR="00E522DE">
              <w:rPr>
                <w:noProof/>
                <w:webHidden/>
              </w:rPr>
              <w:fldChar w:fldCharType="end"/>
            </w:r>
          </w:hyperlink>
        </w:p>
        <w:p w:rsidR="00E522DE" w:rsidRDefault="00217152" w14:paraId="70FB7E53" w14:textId="2AC15921">
          <w:pPr>
            <w:pStyle w:val="TOC2"/>
            <w:tabs>
              <w:tab w:val="right" w:leader="dot" w:pos="9350"/>
            </w:tabs>
            <w:rPr>
              <w:rFonts w:asciiTheme="minorHAnsi" w:hAnsiTheme="minorHAnsi" w:eastAsiaTheme="minorEastAsia" w:cstheme="minorBidi"/>
              <w:noProof/>
              <w:lang w:val="en-KE" w:eastAsia="en-KE"/>
            </w:rPr>
          </w:pPr>
          <w:hyperlink w:history="1" w:anchor="_Toc130727377">
            <w:r w:rsidRPr="00EA522E" w:rsidR="00E522DE">
              <w:rPr>
                <w:rStyle w:val="Hyperlink"/>
                <w:rFonts w:ascii="Cambria" w:hAnsi="Cambria"/>
                <w:b/>
                <w:bCs/>
                <w:noProof/>
              </w:rPr>
              <w:t>Annex 1: Food Groups for Women as per FAO dietary diversity guidance</w:t>
            </w:r>
            <w:r w:rsidR="00E522DE">
              <w:rPr>
                <w:noProof/>
                <w:webHidden/>
              </w:rPr>
              <w:tab/>
            </w:r>
            <w:r w:rsidR="00E522DE">
              <w:rPr>
                <w:noProof/>
                <w:webHidden/>
              </w:rPr>
              <w:fldChar w:fldCharType="begin"/>
            </w:r>
            <w:r w:rsidR="00E522DE">
              <w:rPr>
                <w:noProof/>
                <w:webHidden/>
              </w:rPr>
              <w:instrText xml:space="preserve"> PAGEREF _Toc130727377 \h </w:instrText>
            </w:r>
            <w:r w:rsidR="00E522DE">
              <w:rPr>
                <w:noProof/>
                <w:webHidden/>
              </w:rPr>
            </w:r>
            <w:r w:rsidR="00E522DE">
              <w:rPr>
                <w:noProof/>
                <w:webHidden/>
              </w:rPr>
              <w:fldChar w:fldCharType="separate"/>
            </w:r>
            <w:r w:rsidR="00E522DE">
              <w:rPr>
                <w:noProof/>
                <w:webHidden/>
              </w:rPr>
              <w:t>115</w:t>
            </w:r>
            <w:r w:rsidR="00E522DE">
              <w:rPr>
                <w:noProof/>
                <w:webHidden/>
              </w:rPr>
              <w:fldChar w:fldCharType="end"/>
            </w:r>
          </w:hyperlink>
        </w:p>
        <w:p w:rsidR="00E522DE" w:rsidRDefault="00217152" w14:paraId="7B2A2D83" w14:textId="1ED542E4">
          <w:pPr>
            <w:pStyle w:val="TOC2"/>
            <w:tabs>
              <w:tab w:val="right" w:leader="dot" w:pos="9350"/>
            </w:tabs>
            <w:rPr>
              <w:rFonts w:asciiTheme="minorHAnsi" w:hAnsiTheme="minorHAnsi" w:eastAsiaTheme="minorEastAsia" w:cstheme="minorBidi"/>
              <w:noProof/>
              <w:lang w:val="en-KE" w:eastAsia="en-KE"/>
            </w:rPr>
          </w:pPr>
          <w:hyperlink w:history="1" w:anchor="_Toc130727378">
            <w:r w:rsidRPr="00EA522E" w:rsidR="00E522DE">
              <w:rPr>
                <w:rStyle w:val="Hyperlink"/>
                <w:rFonts w:ascii="Cambria" w:hAnsi="Cambria"/>
                <w:b/>
                <w:bCs/>
                <w:noProof/>
              </w:rPr>
              <w:t>Annex 2: Ten Steps to Successful Breastfeeding</w:t>
            </w:r>
            <w:r w:rsidR="00E522DE">
              <w:rPr>
                <w:noProof/>
                <w:webHidden/>
              </w:rPr>
              <w:tab/>
            </w:r>
            <w:r w:rsidR="00E522DE">
              <w:rPr>
                <w:noProof/>
                <w:webHidden/>
              </w:rPr>
              <w:fldChar w:fldCharType="begin"/>
            </w:r>
            <w:r w:rsidR="00E522DE">
              <w:rPr>
                <w:noProof/>
                <w:webHidden/>
              </w:rPr>
              <w:instrText xml:space="preserve"> PAGEREF _Toc130727378 \h </w:instrText>
            </w:r>
            <w:r w:rsidR="00E522DE">
              <w:rPr>
                <w:noProof/>
                <w:webHidden/>
              </w:rPr>
            </w:r>
            <w:r w:rsidR="00E522DE">
              <w:rPr>
                <w:noProof/>
                <w:webHidden/>
              </w:rPr>
              <w:fldChar w:fldCharType="separate"/>
            </w:r>
            <w:r w:rsidR="00E522DE">
              <w:rPr>
                <w:noProof/>
                <w:webHidden/>
              </w:rPr>
              <w:t>116</w:t>
            </w:r>
            <w:r w:rsidR="00E522DE">
              <w:rPr>
                <w:noProof/>
                <w:webHidden/>
              </w:rPr>
              <w:fldChar w:fldCharType="end"/>
            </w:r>
          </w:hyperlink>
        </w:p>
        <w:p w:rsidR="00E522DE" w:rsidRDefault="00217152" w14:paraId="1C20E211" w14:textId="45FC0C34">
          <w:pPr>
            <w:pStyle w:val="TOC2"/>
            <w:tabs>
              <w:tab w:val="right" w:leader="dot" w:pos="9350"/>
            </w:tabs>
            <w:rPr>
              <w:rFonts w:asciiTheme="minorHAnsi" w:hAnsiTheme="minorHAnsi" w:eastAsiaTheme="minorEastAsia" w:cstheme="minorBidi"/>
              <w:noProof/>
              <w:lang w:val="en-KE" w:eastAsia="en-KE"/>
            </w:rPr>
          </w:pPr>
          <w:hyperlink w:history="1" w:anchor="_Toc130727379">
            <w:r w:rsidRPr="00EA522E" w:rsidR="00E522DE">
              <w:rPr>
                <w:rStyle w:val="Hyperlink"/>
                <w:rFonts w:ascii="Cambria" w:hAnsi="Cambria"/>
                <w:b/>
                <w:bCs/>
                <w:noProof/>
              </w:rPr>
              <w:t>Annex 3:  Breastfeeding Observation Job Aid</w:t>
            </w:r>
            <w:r w:rsidR="00E522DE">
              <w:rPr>
                <w:noProof/>
                <w:webHidden/>
              </w:rPr>
              <w:tab/>
            </w:r>
            <w:r w:rsidR="00E522DE">
              <w:rPr>
                <w:noProof/>
                <w:webHidden/>
              </w:rPr>
              <w:fldChar w:fldCharType="begin"/>
            </w:r>
            <w:r w:rsidR="00E522DE">
              <w:rPr>
                <w:noProof/>
                <w:webHidden/>
              </w:rPr>
              <w:instrText xml:space="preserve"> PAGEREF _Toc130727379 \h </w:instrText>
            </w:r>
            <w:r w:rsidR="00E522DE">
              <w:rPr>
                <w:noProof/>
                <w:webHidden/>
              </w:rPr>
            </w:r>
            <w:r w:rsidR="00E522DE">
              <w:rPr>
                <w:noProof/>
                <w:webHidden/>
              </w:rPr>
              <w:fldChar w:fldCharType="separate"/>
            </w:r>
            <w:r w:rsidR="00E522DE">
              <w:rPr>
                <w:noProof/>
                <w:webHidden/>
              </w:rPr>
              <w:t>116</w:t>
            </w:r>
            <w:r w:rsidR="00E522DE">
              <w:rPr>
                <w:noProof/>
                <w:webHidden/>
              </w:rPr>
              <w:fldChar w:fldCharType="end"/>
            </w:r>
          </w:hyperlink>
        </w:p>
        <w:p w:rsidR="00E522DE" w:rsidRDefault="00217152" w14:paraId="348D7A2C" w14:textId="3BC6792C">
          <w:pPr>
            <w:pStyle w:val="TOC2"/>
            <w:tabs>
              <w:tab w:val="right" w:leader="dot" w:pos="9350"/>
            </w:tabs>
            <w:rPr>
              <w:rFonts w:asciiTheme="minorHAnsi" w:hAnsiTheme="minorHAnsi" w:eastAsiaTheme="minorEastAsia" w:cstheme="minorBidi"/>
              <w:noProof/>
              <w:lang w:val="en-KE" w:eastAsia="en-KE"/>
            </w:rPr>
          </w:pPr>
          <w:hyperlink w:history="1" w:anchor="_Toc130727380">
            <w:r w:rsidRPr="00EA522E" w:rsidR="00E522DE">
              <w:rPr>
                <w:rStyle w:val="Hyperlink"/>
                <w:rFonts w:ascii="Cambria" w:hAnsi="Cambria"/>
                <w:b/>
                <w:bCs/>
                <w:noProof/>
              </w:rPr>
              <w:t>Annex 4:  WHO Classification of Food Groups for Children</w:t>
            </w:r>
            <w:r w:rsidR="00E522DE">
              <w:rPr>
                <w:noProof/>
                <w:webHidden/>
              </w:rPr>
              <w:tab/>
            </w:r>
            <w:r w:rsidR="00E522DE">
              <w:rPr>
                <w:noProof/>
                <w:webHidden/>
              </w:rPr>
              <w:fldChar w:fldCharType="begin"/>
            </w:r>
            <w:r w:rsidR="00E522DE">
              <w:rPr>
                <w:noProof/>
                <w:webHidden/>
              </w:rPr>
              <w:instrText xml:space="preserve"> PAGEREF _Toc130727380 \h </w:instrText>
            </w:r>
            <w:r w:rsidR="00E522DE">
              <w:rPr>
                <w:noProof/>
                <w:webHidden/>
              </w:rPr>
            </w:r>
            <w:r w:rsidR="00E522DE">
              <w:rPr>
                <w:noProof/>
                <w:webHidden/>
              </w:rPr>
              <w:fldChar w:fldCharType="separate"/>
            </w:r>
            <w:r w:rsidR="00E522DE">
              <w:rPr>
                <w:noProof/>
                <w:webHidden/>
              </w:rPr>
              <w:t>117</w:t>
            </w:r>
            <w:r w:rsidR="00E522DE">
              <w:rPr>
                <w:noProof/>
                <w:webHidden/>
              </w:rPr>
              <w:fldChar w:fldCharType="end"/>
            </w:r>
          </w:hyperlink>
        </w:p>
        <w:p w:rsidR="00E522DE" w:rsidRDefault="00217152" w14:paraId="3294B537" w14:textId="32C2CF7A">
          <w:pPr>
            <w:pStyle w:val="TOC2"/>
            <w:tabs>
              <w:tab w:val="right" w:leader="dot" w:pos="9350"/>
            </w:tabs>
            <w:rPr>
              <w:rFonts w:asciiTheme="minorHAnsi" w:hAnsiTheme="minorHAnsi" w:eastAsiaTheme="minorEastAsia" w:cstheme="minorBidi"/>
              <w:noProof/>
              <w:lang w:val="en-KE" w:eastAsia="en-KE"/>
            </w:rPr>
          </w:pPr>
          <w:hyperlink w:history="1" w:anchor="_Toc130727381">
            <w:r w:rsidRPr="00EA522E" w:rsidR="00E522DE">
              <w:rPr>
                <w:rStyle w:val="Hyperlink"/>
                <w:rFonts w:ascii="Cambria" w:hAnsi="Cambria"/>
                <w:b/>
                <w:bCs/>
                <w:noProof/>
              </w:rPr>
              <w:t>Annex 5: BMS Prescription Referral Form</w:t>
            </w:r>
            <w:r w:rsidR="00E522DE">
              <w:rPr>
                <w:noProof/>
                <w:webHidden/>
              </w:rPr>
              <w:tab/>
            </w:r>
            <w:r w:rsidR="00E522DE">
              <w:rPr>
                <w:noProof/>
                <w:webHidden/>
              </w:rPr>
              <w:fldChar w:fldCharType="begin"/>
            </w:r>
            <w:r w:rsidR="00E522DE">
              <w:rPr>
                <w:noProof/>
                <w:webHidden/>
              </w:rPr>
              <w:instrText xml:space="preserve"> PAGEREF _Toc130727381 \h </w:instrText>
            </w:r>
            <w:r w:rsidR="00E522DE">
              <w:rPr>
                <w:noProof/>
                <w:webHidden/>
              </w:rPr>
            </w:r>
            <w:r w:rsidR="00E522DE">
              <w:rPr>
                <w:noProof/>
                <w:webHidden/>
              </w:rPr>
              <w:fldChar w:fldCharType="separate"/>
            </w:r>
            <w:r w:rsidR="00E522DE">
              <w:rPr>
                <w:noProof/>
                <w:webHidden/>
              </w:rPr>
              <w:t>118</w:t>
            </w:r>
            <w:r w:rsidR="00E522DE">
              <w:rPr>
                <w:noProof/>
                <w:webHidden/>
              </w:rPr>
              <w:fldChar w:fldCharType="end"/>
            </w:r>
          </w:hyperlink>
        </w:p>
        <w:p w:rsidR="00E522DE" w:rsidRDefault="00217152" w14:paraId="0DF8C08C" w14:textId="309F67D3">
          <w:pPr>
            <w:pStyle w:val="TOC2"/>
            <w:tabs>
              <w:tab w:val="right" w:leader="dot" w:pos="9350"/>
            </w:tabs>
            <w:rPr>
              <w:rFonts w:asciiTheme="minorHAnsi" w:hAnsiTheme="minorHAnsi" w:eastAsiaTheme="minorEastAsia" w:cstheme="minorBidi"/>
              <w:noProof/>
              <w:lang w:val="en-KE" w:eastAsia="en-KE"/>
            </w:rPr>
          </w:pPr>
          <w:hyperlink w:history="1" w:anchor="_Toc130727382">
            <w:r w:rsidRPr="00EA522E" w:rsidR="00E522DE">
              <w:rPr>
                <w:rStyle w:val="Hyperlink"/>
                <w:rFonts w:ascii="Cambria" w:hAnsi="Cambria"/>
                <w:b/>
                <w:bCs/>
                <w:noProof/>
              </w:rPr>
              <w:t>Annex 6. Example of a simple rapid assessment</w:t>
            </w:r>
            <w:r w:rsidR="00E522DE">
              <w:rPr>
                <w:noProof/>
                <w:webHidden/>
              </w:rPr>
              <w:tab/>
            </w:r>
            <w:r w:rsidR="00E522DE">
              <w:rPr>
                <w:noProof/>
                <w:webHidden/>
              </w:rPr>
              <w:fldChar w:fldCharType="begin"/>
            </w:r>
            <w:r w:rsidR="00E522DE">
              <w:rPr>
                <w:noProof/>
                <w:webHidden/>
              </w:rPr>
              <w:instrText xml:space="preserve"> PAGEREF _Toc130727382 \h </w:instrText>
            </w:r>
            <w:r w:rsidR="00E522DE">
              <w:rPr>
                <w:noProof/>
                <w:webHidden/>
              </w:rPr>
            </w:r>
            <w:r w:rsidR="00E522DE">
              <w:rPr>
                <w:noProof/>
                <w:webHidden/>
              </w:rPr>
              <w:fldChar w:fldCharType="separate"/>
            </w:r>
            <w:r w:rsidR="00E522DE">
              <w:rPr>
                <w:noProof/>
                <w:webHidden/>
              </w:rPr>
              <w:t>120</w:t>
            </w:r>
            <w:r w:rsidR="00E522DE">
              <w:rPr>
                <w:noProof/>
                <w:webHidden/>
              </w:rPr>
              <w:fldChar w:fldCharType="end"/>
            </w:r>
          </w:hyperlink>
        </w:p>
        <w:p w:rsidR="00E522DE" w:rsidRDefault="00217152" w14:paraId="1AFF6BDD" w14:textId="3ADC442B">
          <w:pPr>
            <w:pStyle w:val="TOC2"/>
            <w:tabs>
              <w:tab w:val="right" w:leader="dot" w:pos="9350"/>
            </w:tabs>
            <w:rPr>
              <w:rFonts w:asciiTheme="minorHAnsi" w:hAnsiTheme="minorHAnsi" w:eastAsiaTheme="minorEastAsia" w:cstheme="minorBidi"/>
              <w:noProof/>
              <w:lang w:val="en-KE" w:eastAsia="en-KE"/>
            </w:rPr>
          </w:pPr>
          <w:hyperlink w:history="1" w:anchor="_Toc130727383">
            <w:r w:rsidRPr="00EA522E" w:rsidR="00E522DE">
              <w:rPr>
                <w:rStyle w:val="Hyperlink"/>
                <w:rFonts w:ascii="Cambria" w:hAnsi="Cambria"/>
                <w:b/>
                <w:bCs/>
                <w:noProof/>
              </w:rPr>
              <w:t>Annex 7: Care Action Plan for Mother/Caregiver and Baby Receiving Skilled Support and BMS</w:t>
            </w:r>
            <w:r w:rsidR="00E522DE">
              <w:rPr>
                <w:noProof/>
                <w:webHidden/>
              </w:rPr>
              <w:tab/>
            </w:r>
            <w:r w:rsidR="00E522DE">
              <w:rPr>
                <w:noProof/>
                <w:webHidden/>
              </w:rPr>
              <w:fldChar w:fldCharType="begin"/>
            </w:r>
            <w:r w:rsidR="00E522DE">
              <w:rPr>
                <w:noProof/>
                <w:webHidden/>
              </w:rPr>
              <w:instrText xml:space="preserve"> PAGEREF _Toc130727383 \h </w:instrText>
            </w:r>
            <w:r w:rsidR="00E522DE">
              <w:rPr>
                <w:noProof/>
                <w:webHidden/>
              </w:rPr>
            </w:r>
            <w:r w:rsidR="00E522DE">
              <w:rPr>
                <w:noProof/>
                <w:webHidden/>
              </w:rPr>
              <w:fldChar w:fldCharType="separate"/>
            </w:r>
            <w:r w:rsidR="00E522DE">
              <w:rPr>
                <w:noProof/>
                <w:webHidden/>
              </w:rPr>
              <w:t>120</w:t>
            </w:r>
            <w:r w:rsidR="00E522DE">
              <w:rPr>
                <w:noProof/>
                <w:webHidden/>
              </w:rPr>
              <w:fldChar w:fldCharType="end"/>
            </w:r>
          </w:hyperlink>
        </w:p>
        <w:p w:rsidR="00E522DE" w:rsidRDefault="00217152" w14:paraId="53D9CF2E" w14:textId="7884CDC3">
          <w:pPr>
            <w:pStyle w:val="TOC2"/>
            <w:tabs>
              <w:tab w:val="right" w:leader="dot" w:pos="9350"/>
            </w:tabs>
            <w:rPr>
              <w:rFonts w:asciiTheme="minorHAnsi" w:hAnsiTheme="minorHAnsi" w:eastAsiaTheme="minorEastAsia" w:cstheme="minorBidi"/>
              <w:noProof/>
              <w:lang w:val="en-KE" w:eastAsia="en-KE"/>
            </w:rPr>
          </w:pPr>
          <w:hyperlink w:history="1" w:anchor="_Toc130727384">
            <w:r w:rsidRPr="00EA522E" w:rsidR="00E522DE">
              <w:rPr>
                <w:rStyle w:val="Hyperlink"/>
                <w:rFonts w:ascii="Cambria" w:hAnsi="Cambria"/>
                <w:b/>
                <w:bCs/>
                <w:noProof/>
              </w:rPr>
              <w:t>Annex 8: BMS Resource Kit</w:t>
            </w:r>
            <w:r w:rsidR="00E522DE">
              <w:rPr>
                <w:noProof/>
                <w:webHidden/>
              </w:rPr>
              <w:tab/>
            </w:r>
            <w:r w:rsidR="00E522DE">
              <w:rPr>
                <w:noProof/>
                <w:webHidden/>
              </w:rPr>
              <w:fldChar w:fldCharType="begin"/>
            </w:r>
            <w:r w:rsidR="00E522DE">
              <w:rPr>
                <w:noProof/>
                <w:webHidden/>
              </w:rPr>
              <w:instrText xml:space="preserve"> PAGEREF _Toc130727384 \h </w:instrText>
            </w:r>
            <w:r w:rsidR="00E522DE">
              <w:rPr>
                <w:noProof/>
                <w:webHidden/>
              </w:rPr>
            </w:r>
            <w:r w:rsidR="00E522DE">
              <w:rPr>
                <w:noProof/>
                <w:webHidden/>
              </w:rPr>
              <w:fldChar w:fldCharType="separate"/>
            </w:r>
            <w:r w:rsidR="00E522DE">
              <w:rPr>
                <w:noProof/>
                <w:webHidden/>
              </w:rPr>
              <w:t>123</w:t>
            </w:r>
            <w:r w:rsidR="00E522DE">
              <w:rPr>
                <w:noProof/>
                <w:webHidden/>
              </w:rPr>
              <w:fldChar w:fldCharType="end"/>
            </w:r>
          </w:hyperlink>
        </w:p>
        <w:p w:rsidR="00E522DE" w:rsidRDefault="00217152" w14:paraId="65EE0601" w14:textId="43D9D9DB">
          <w:pPr>
            <w:pStyle w:val="TOC2"/>
            <w:tabs>
              <w:tab w:val="right" w:leader="dot" w:pos="9350"/>
            </w:tabs>
            <w:rPr>
              <w:rFonts w:asciiTheme="minorHAnsi" w:hAnsiTheme="minorHAnsi" w:eastAsiaTheme="minorEastAsia" w:cstheme="minorBidi"/>
              <w:noProof/>
              <w:lang w:val="en-KE" w:eastAsia="en-KE"/>
            </w:rPr>
          </w:pPr>
          <w:hyperlink w:history="1" w:anchor="_Toc130727385">
            <w:r w:rsidRPr="00EA522E" w:rsidR="00E522DE">
              <w:rPr>
                <w:rStyle w:val="Hyperlink"/>
                <w:rFonts w:ascii="Cambria" w:hAnsi="Cambria"/>
                <w:b/>
                <w:bCs/>
                <w:noProof/>
              </w:rPr>
              <w:t>Annex 9: BMS Prescription Card</w:t>
            </w:r>
            <w:r w:rsidR="00E522DE">
              <w:rPr>
                <w:noProof/>
                <w:webHidden/>
              </w:rPr>
              <w:tab/>
            </w:r>
            <w:r w:rsidR="00E522DE">
              <w:rPr>
                <w:noProof/>
                <w:webHidden/>
              </w:rPr>
              <w:fldChar w:fldCharType="begin"/>
            </w:r>
            <w:r w:rsidR="00E522DE">
              <w:rPr>
                <w:noProof/>
                <w:webHidden/>
              </w:rPr>
              <w:instrText xml:space="preserve"> PAGEREF _Toc130727385 \h </w:instrText>
            </w:r>
            <w:r w:rsidR="00E522DE">
              <w:rPr>
                <w:noProof/>
                <w:webHidden/>
              </w:rPr>
            </w:r>
            <w:r w:rsidR="00E522DE">
              <w:rPr>
                <w:noProof/>
                <w:webHidden/>
              </w:rPr>
              <w:fldChar w:fldCharType="separate"/>
            </w:r>
            <w:r w:rsidR="00E522DE">
              <w:rPr>
                <w:noProof/>
                <w:webHidden/>
              </w:rPr>
              <w:t>124</w:t>
            </w:r>
            <w:r w:rsidR="00E522DE">
              <w:rPr>
                <w:noProof/>
                <w:webHidden/>
              </w:rPr>
              <w:fldChar w:fldCharType="end"/>
            </w:r>
          </w:hyperlink>
        </w:p>
        <w:p w:rsidR="00E522DE" w:rsidRDefault="00217152" w14:paraId="77693C96" w14:textId="06B827BD">
          <w:pPr>
            <w:pStyle w:val="TOC2"/>
            <w:tabs>
              <w:tab w:val="right" w:leader="dot" w:pos="9350"/>
            </w:tabs>
            <w:rPr>
              <w:rFonts w:asciiTheme="minorHAnsi" w:hAnsiTheme="minorHAnsi" w:eastAsiaTheme="minorEastAsia" w:cstheme="minorBidi"/>
              <w:noProof/>
              <w:lang w:val="en-KE" w:eastAsia="en-KE"/>
            </w:rPr>
          </w:pPr>
          <w:hyperlink w:history="1" w:anchor="_Toc130727386">
            <w:r w:rsidRPr="00EA522E" w:rsidR="00E522DE">
              <w:rPr>
                <w:rStyle w:val="Hyperlink"/>
                <w:rFonts w:ascii="Cambria" w:hAnsi="Cambria"/>
                <w:b/>
                <w:bCs/>
                <w:noProof/>
              </w:rPr>
              <w:t>Annex 10: Generic BMS Label and Educational Tools</w:t>
            </w:r>
            <w:r w:rsidR="00E522DE">
              <w:rPr>
                <w:noProof/>
                <w:webHidden/>
              </w:rPr>
              <w:tab/>
            </w:r>
            <w:r w:rsidR="00E522DE">
              <w:rPr>
                <w:noProof/>
                <w:webHidden/>
              </w:rPr>
              <w:fldChar w:fldCharType="begin"/>
            </w:r>
            <w:r w:rsidR="00E522DE">
              <w:rPr>
                <w:noProof/>
                <w:webHidden/>
              </w:rPr>
              <w:instrText xml:space="preserve"> PAGEREF _Toc130727386 \h </w:instrText>
            </w:r>
            <w:r w:rsidR="00E522DE">
              <w:rPr>
                <w:noProof/>
                <w:webHidden/>
              </w:rPr>
            </w:r>
            <w:r w:rsidR="00E522DE">
              <w:rPr>
                <w:noProof/>
                <w:webHidden/>
              </w:rPr>
              <w:fldChar w:fldCharType="separate"/>
            </w:r>
            <w:r w:rsidR="00E522DE">
              <w:rPr>
                <w:noProof/>
                <w:webHidden/>
              </w:rPr>
              <w:t>126</w:t>
            </w:r>
            <w:r w:rsidR="00E522DE">
              <w:rPr>
                <w:noProof/>
                <w:webHidden/>
              </w:rPr>
              <w:fldChar w:fldCharType="end"/>
            </w:r>
          </w:hyperlink>
        </w:p>
        <w:p w:rsidR="00E522DE" w:rsidRDefault="00217152" w14:paraId="7021A2DB" w14:textId="27BD710D">
          <w:pPr>
            <w:pStyle w:val="TOC2"/>
            <w:tabs>
              <w:tab w:val="right" w:leader="dot" w:pos="9350"/>
            </w:tabs>
            <w:rPr>
              <w:rFonts w:asciiTheme="minorHAnsi" w:hAnsiTheme="minorHAnsi" w:eastAsiaTheme="minorEastAsia" w:cstheme="minorBidi"/>
              <w:noProof/>
              <w:lang w:val="en-KE" w:eastAsia="en-KE"/>
            </w:rPr>
          </w:pPr>
          <w:hyperlink w:history="1" w:anchor="_Toc130727388">
            <w:r w:rsidRPr="00EA522E" w:rsidR="00E522DE">
              <w:rPr>
                <w:rStyle w:val="Hyperlink"/>
                <w:rFonts w:ascii="Cambria" w:hAnsi="Cambria"/>
                <w:b/>
                <w:bCs/>
                <w:noProof/>
              </w:rPr>
              <w:t>Annex 11: Powdered infant formula preparation instructions</w:t>
            </w:r>
            <w:r w:rsidR="00E522DE">
              <w:rPr>
                <w:noProof/>
                <w:webHidden/>
              </w:rPr>
              <w:tab/>
            </w:r>
            <w:r w:rsidR="00E522DE">
              <w:rPr>
                <w:noProof/>
                <w:webHidden/>
              </w:rPr>
              <w:fldChar w:fldCharType="begin"/>
            </w:r>
            <w:r w:rsidR="00E522DE">
              <w:rPr>
                <w:noProof/>
                <w:webHidden/>
              </w:rPr>
              <w:instrText xml:space="preserve"> PAGEREF _Toc130727388 \h </w:instrText>
            </w:r>
            <w:r w:rsidR="00E522DE">
              <w:rPr>
                <w:noProof/>
                <w:webHidden/>
              </w:rPr>
            </w:r>
            <w:r w:rsidR="00E522DE">
              <w:rPr>
                <w:noProof/>
                <w:webHidden/>
              </w:rPr>
              <w:fldChar w:fldCharType="separate"/>
            </w:r>
            <w:r w:rsidR="00E522DE">
              <w:rPr>
                <w:noProof/>
                <w:webHidden/>
              </w:rPr>
              <w:t>129</w:t>
            </w:r>
            <w:r w:rsidR="00E522DE">
              <w:rPr>
                <w:noProof/>
                <w:webHidden/>
              </w:rPr>
              <w:fldChar w:fldCharType="end"/>
            </w:r>
          </w:hyperlink>
        </w:p>
        <w:p w:rsidR="00E522DE" w:rsidRDefault="00E522DE" w14:paraId="5571A94A" w14:textId="3A1590EE">
          <w:pPr>
            <w:pStyle w:val="TOC1"/>
            <w:tabs>
              <w:tab w:val="right" w:leader="dot" w:pos="9350"/>
            </w:tabs>
            <w:rPr>
              <w:rFonts w:asciiTheme="minorHAnsi" w:hAnsiTheme="minorHAnsi" w:eastAsiaTheme="minorEastAsia" w:cstheme="minorBidi"/>
              <w:noProof/>
              <w:lang w:val="en-KE" w:eastAsia="en-KE"/>
            </w:rPr>
          </w:pPr>
          <w:r>
            <w:rPr>
              <w:rStyle w:val="Hyperlink"/>
              <w:noProof/>
            </w:rPr>
            <w:t xml:space="preserve">   </w:t>
          </w:r>
          <w:hyperlink w:history="1" w:anchor="_Toc130727389">
            <w:r w:rsidRPr="00EA522E">
              <w:rPr>
                <w:rStyle w:val="Hyperlink"/>
                <w:rFonts w:ascii="Cambria" w:hAnsi="Cambria"/>
                <w:b/>
                <w:bCs/>
                <w:noProof/>
                <w:lang w:eastAsia="zh-CN"/>
              </w:rPr>
              <w:t>Annex 12: MIYCAN Policies, Documentation, Reporting and Supportive Supervision Tools</w:t>
            </w:r>
            <w:r>
              <w:rPr>
                <w:noProof/>
                <w:webHidden/>
              </w:rPr>
              <w:tab/>
            </w:r>
            <w:r>
              <w:rPr>
                <w:noProof/>
                <w:webHidden/>
              </w:rPr>
              <w:fldChar w:fldCharType="begin"/>
            </w:r>
            <w:r>
              <w:rPr>
                <w:noProof/>
                <w:webHidden/>
              </w:rPr>
              <w:instrText xml:space="preserve"> PAGEREF _Toc130727389 \h </w:instrText>
            </w:r>
            <w:r>
              <w:rPr>
                <w:noProof/>
                <w:webHidden/>
              </w:rPr>
            </w:r>
            <w:r>
              <w:rPr>
                <w:noProof/>
                <w:webHidden/>
              </w:rPr>
              <w:fldChar w:fldCharType="separate"/>
            </w:r>
            <w:r>
              <w:rPr>
                <w:noProof/>
                <w:webHidden/>
              </w:rPr>
              <w:t>130</w:t>
            </w:r>
            <w:r>
              <w:rPr>
                <w:noProof/>
                <w:webHidden/>
              </w:rPr>
              <w:fldChar w:fldCharType="end"/>
            </w:r>
          </w:hyperlink>
        </w:p>
        <w:p w:rsidRPr="00E522DE" w:rsidR="009A0466" w:rsidP="00E522DE" w:rsidRDefault="000502B0" w14:paraId="1B5CDDB3" w14:textId="3F4C56F2">
          <w:r w:rsidRPr="000502B0">
            <w:rPr>
              <w:rFonts w:asciiTheme="majorHAnsi" w:hAnsiTheme="majorHAnsi"/>
              <w:noProof/>
            </w:rPr>
            <w:fldChar w:fldCharType="end"/>
          </w:r>
        </w:p>
      </w:sdtContent>
    </w:sdt>
    <w:bookmarkStart w:name="_Hlk130720250" w:displacedByCustomXml="prev" w:id="17"/>
    <w:bookmarkEnd w:id="17"/>
    <w:p w:rsidR="004E2DC3" w:rsidP="009A0466" w:rsidRDefault="004E2DC3" w14:paraId="1925BB51" w14:textId="6865D08D">
      <w:pPr>
        <w:spacing w:after="0"/>
        <w:rPr>
          <w:rFonts w:ascii="Cambria" w:hAnsi="Cambria" w:eastAsia="Arial" w:cs="Cambria"/>
        </w:rPr>
      </w:pPr>
    </w:p>
    <w:p w:rsidR="00E522DE" w:rsidP="009A0466" w:rsidRDefault="00E522DE" w14:paraId="24FEA61D" w14:textId="583767CC">
      <w:pPr>
        <w:spacing w:after="0"/>
        <w:rPr>
          <w:rFonts w:ascii="Cambria" w:hAnsi="Cambria" w:eastAsia="Arial" w:cs="Cambria"/>
        </w:rPr>
      </w:pPr>
    </w:p>
    <w:p w:rsidR="00E522DE" w:rsidP="009A0466" w:rsidRDefault="00E522DE" w14:paraId="6095DEF7" w14:textId="70978C1C">
      <w:pPr>
        <w:spacing w:after="0"/>
        <w:rPr>
          <w:rFonts w:ascii="Cambria" w:hAnsi="Cambria" w:eastAsia="Arial" w:cs="Cambria"/>
        </w:rPr>
      </w:pPr>
    </w:p>
    <w:p w:rsidR="00E522DE" w:rsidP="009A0466" w:rsidRDefault="00E522DE" w14:paraId="00E6FAF9" w14:textId="3836CC0B">
      <w:pPr>
        <w:spacing w:after="0"/>
        <w:rPr>
          <w:rFonts w:ascii="Cambria" w:hAnsi="Cambria" w:eastAsia="Arial" w:cs="Cambria"/>
        </w:rPr>
      </w:pPr>
    </w:p>
    <w:p w:rsidR="00E522DE" w:rsidP="009A0466" w:rsidRDefault="00E522DE" w14:paraId="293E9492" w14:textId="77777777">
      <w:pPr>
        <w:spacing w:after="0"/>
        <w:rPr>
          <w:rFonts w:ascii="Cambria" w:hAnsi="Cambria" w:eastAsia="Arial" w:cs="Cambria"/>
        </w:rPr>
      </w:pPr>
    </w:p>
    <w:p w:rsidR="004E2DC3" w:rsidP="009A0466" w:rsidRDefault="004E2DC3" w14:paraId="4A323ADF" w14:textId="77777777">
      <w:pPr>
        <w:spacing w:after="0"/>
        <w:rPr>
          <w:rFonts w:ascii="Cambria" w:hAnsi="Cambria" w:eastAsia="Arial" w:cs="Cambria"/>
        </w:rPr>
      </w:pPr>
    </w:p>
    <w:p w:rsidRPr="009A0466" w:rsidR="004E2DC3" w:rsidP="004E2DC3" w:rsidRDefault="004E2DC3" w14:paraId="33A84D48" w14:textId="77777777">
      <w:pPr>
        <w:keepNext/>
        <w:keepLines/>
        <w:spacing w:before="400" w:after="120"/>
        <w:outlineLvl w:val="0"/>
        <w:rPr>
          <w:rFonts w:ascii="Cambria" w:hAnsi="Cambria" w:eastAsia="Arial" w:cs="Calibri"/>
          <w:b/>
          <w:color w:val="0070C0"/>
          <w:sz w:val="32"/>
          <w:szCs w:val="28"/>
        </w:rPr>
      </w:pPr>
      <w:bookmarkStart w:name="_Toc130727279" w:id="18"/>
      <w:r w:rsidRPr="009A0466">
        <w:rPr>
          <w:rFonts w:ascii="Cambria" w:hAnsi="Cambria" w:eastAsia="Arial" w:cs="Calibri"/>
          <w:b/>
          <w:color w:val="0070C0"/>
          <w:sz w:val="32"/>
          <w:szCs w:val="28"/>
        </w:rPr>
        <w:lastRenderedPageBreak/>
        <w:t>List of Tables</w:t>
      </w:r>
      <w:bookmarkEnd w:id="18"/>
    </w:p>
    <w:p w:rsidRPr="009A0466" w:rsidR="009A0466" w:rsidP="009A0466" w:rsidRDefault="009A0466" w14:paraId="54B1E1B6" w14:textId="0B6A2980">
      <w:pPr>
        <w:spacing w:after="0"/>
        <w:rPr>
          <w:rFonts w:ascii="Cambria" w:hAnsi="Cambria" w:eastAsia="Arial" w:cs="Cambria"/>
        </w:rPr>
      </w:pPr>
      <w:r w:rsidRPr="009A0466">
        <w:rPr>
          <w:rFonts w:ascii="Cambria" w:hAnsi="Cambria" w:eastAsia="Arial" w:cs="Cambria"/>
        </w:rPr>
        <w:t xml:space="preserve">Table 1: Key content for maternal nutrition counselling </w:t>
      </w:r>
    </w:p>
    <w:p w:rsidRPr="009A0466" w:rsidR="009A0466" w:rsidP="009A0466" w:rsidRDefault="009A0466" w14:paraId="472CDA1C" w14:textId="77777777">
      <w:pPr>
        <w:autoSpaceDE w:val="0"/>
        <w:autoSpaceDN w:val="0"/>
        <w:adjustRightInd w:val="0"/>
        <w:spacing w:after="0"/>
        <w:jc w:val="both"/>
        <w:rPr>
          <w:rFonts w:ascii="Cambria" w:hAnsi="Cambria" w:eastAsia="Arial" w:cs="Cambria"/>
        </w:rPr>
      </w:pPr>
      <w:r w:rsidRPr="009A0466">
        <w:rPr>
          <w:rFonts w:ascii="Cambria" w:hAnsi="Cambria" w:eastAsia="Arial" w:cs="Cambria"/>
          <w:iCs/>
        </w:rPr>
        <w:t>Table 2: Recommended monthly weight gain in pregnancy</w:t>
      </w:r>
    </w:p>
    <w:p w:rsidRPr="009A0466" w:rsidR="009A0466" w:rsidP="009A0466" w:rsidRDefault="009A0466" w14:paraId="1EB83998" w14:textId="77777777">
      <w:pPr>
        <w:autoSpaceDE w:val="0"/>
        <w:autoSpaceDN w:val="0"/>
        <w:adjustRightInd w:val="0"/>
        <w:spacing w:after="0"/>
        <w:jc w:val="both"/>
        <w:rPr>
          <w:rFonts w:ascii="Cambria" w:hAnsi="Cambria" w:eastAsia="Arial" w:cs="Cambria"/>
          <w:iCs/>
        </w:rPr>
      </w:pPr>
      <w:r w:rsidRPr="009A0466">
        <w:rPr>
          <w:rFonts w:ascii="Cambria" w:hAnsi="Cambria" w:eastAsia="Arial" w:cs="Cambria"/>
          <w:iCs/>
        </w:rPr>
        <w:t>Table 3: Recommended weight gain during pregnancy</w:t>
      </w:r>
    </w:p>
    <w:p w:rsidRPr="009A0466" w:rsidR="009A0466" w:rsidP="009A0466" w:rsidRDefault="009A0466" w14:paraId="1C863265" w14:textId="77777777">
      <w:pPr>
        <w:spacing w:after="0"/>
        <w:jc w:val="both"/>
        <w:rPr>
          <w:rFonts w:ascii="Cambria" w:hAnsi="Cambria" w:eastAsia="Calibri" w:cs="Cambria"/>
        </w:rPr>
      </w:pPr>
      <w:r w:rsidRPr="009A0466">
        <w:rPr>
          <w:rFonts w:ascii="Cambria" w:hAnsi="Cambria" w:eastAsia="Calibri" w:cs="Cambria"/>
        </w:rPr>
        <w:t>Table 4: Food commodities for malnourished pregnant and lactating women</w:t>
      </w:r>
    </w:p>
    <w:p w:rsidRPr="009A0466" w:rsidR="009A0466" w:rsidP="009A0466" w:rsidRDefault="009A0466" w14:paraId="63480CAE" w14:textId="77777777">
      <w:pPr>
        <w:spacing w:after="0"/>
        <w:jc w:val="both"/>
        <w:rPr>
          <w:rFonts w:ascii="Cambria" w:hAnsi="Cambria" w:eastAsia="Arial" w:cs="Cambria"/>
          <w:iCs/>
        </w:rPr>
      </w:pPr>
      <w:r w:rsidRPr="009A0466">
        <w:rPr>
          <w:rFonts w:ascii="Cambria" w:hAnsi="Cambria" w:eastAsia="Arial" w:cs="Cambria"/>
          <w:iCs/>
        </w:rPr>
        <w:t>Table 5: Admission criteria for pregnant and lactating women</w:t>
      </w:r>
    </w:p>
    <w:p w:rsidRPr="009A0466" w:rsidR="009A0466" w:rsidP="009A0466" w:rsidRDefault="009A0466" w14:paraId="5E1B4DB2" w14:textId="77777777">
      <w:pPr>
        <w:contextualSpacing/>
        <w:jc w:val="both"/>
        <w:rPr>
          <w:rFonts w:ascii="Cambria" w:hAnsi="Cambria" w:eastAsia="Arial" w:cs="Cambria"/>
        </w:rPr>
      </w:pPr>
      <w:r w:rsidRPr="009A0466">
        <w:rPr>
          <w:rFonts w:ascii="Cambria" w:hAnsi="Cambria" w:eastAsia="Arial" w:cs="Cambria"/>
        </w:rPr>
        <w:t>Table 6: Daily IFA supplementation in pregnant women</w:t>
      </w:r>
    </w:p>
    <w:p w:rsidRPr="009A0466" w:rsidR="009A0466" w:rsidP="009A0466" w:rsidRDefault="009A0466" w14:paraId="58808160" w14:textId="77777777">
      <w:pPr>
        <w:spacing w:after="0"/>
        <w:contextualSpacing/>
        <w:jc w:val="both"/>
        <w:rPr>
          <w:rFonts w:ascii="Cambria" w:hAnsi="Cambria" w:eastAsia="Arial" w:cs="Cambria"/>
        </w:rPr>
      </w:pPr>
      <w:r w:rsidRPr="009A0466">
        <w:rPr>
          <w:rFonts w:ascii="Cambria" w:hAnsi="Cambria" w:eastAsia="Arial" w:cs="Cambria"/>
        </w:rPr>
        <w:t>Table 7: Multiple micronutrient supplementation in pregnant and lactating women</w:t>
      </w:r>
    </w:p>
    <w:p w:rsidRPr="009A0466" w:rsidR="009A0466" w:rsidP="009A0466" w:rsidRDefault="009A0466" w14:paraId="54F0264D" w14:textId="77777777">
      <w:pPr>
        <w:spacing w:after="0"/>
        <w:contextualSpacing/>
        <w:jc w:val="both"/>
        <w:rPr>
          <w:rFonts w:ascii="Cambria" w:hAnsi="Cambria" w:eastAsia="Arial" w:cs="Cambria"/>
        </w:rPr>
      </w:pPr>
      <w:r w:rsidRPr="009A0466">
        <w:rPr>
          <w:rFonts w:ascii="Cambria" w:hAnsi="Cambria" w:eastAsia="Cambria" w:cs="Cambria"/>
          <w:iCs/>
          <w:lang w:eastAsia="zh-CN"/>
        </w:rPr>
        <w:t>Table 8: Weekly IFA</w:t>
      </w:r>
    </w:p>
    <w:p w:rsidRPr="009A0466" w:rsidR="009A0466" w:rsidP="009A0466" w:rsidRDefault="009A0466" w14:paraId="1BFA3D6E" w14:textId="77777777">
      <w:pPr>
        <w:contextualSpacing/>
        <w:rPr>
          <w:rFonts w:ascii="Cambria" w:hAnsi="Cambria" w:eastAsia="Calibri" w:cs="Cambria"/>
        </w:rPr>
      </w:pPr>
      <w:r w:rsidRPr="009A0466">
        <w:rPr>
          <w:rFonts w:ascii="Cambria" w:hAnsi="Cambria" w:eastAsia="Calibri" w:cs="Cambria"/>
        </w:rPr>
        <w:t>Table 9: Benefits of Breastfeeding to the Child, Mother and Society</w:t>
      </w:r>
    </w:p>
    <w:p w:rsidRPr="009A0466" w:rsidR="009A0466" w:rsidP="009A0466" w:rsidRDefault="009A0466" w14:paraId="6A135630" w14:textId="77777777">
      <w:pPr>
        <w:contextualSpacing/>
        <w:rPr>
          <w:rFonts w:ascii="Cambria" w:hAnsi="Cambria" w:eastAsia="SimSun" w:cs="Cambria"/>
          <w:color w:val="000000"/>
          <w:shd w:val="clear" w:color="auto" w:fill="FFFFFF"/>
          <w:lang w:eastAsia="zh-CN"/>
        </w:rPr>
      </w:pPr>
      <w:r w:rsidRPr="009A0466">
        <w:rPr>
          <w:rFonts w:ascii="Cambria" w:hAnsi="Cambria" w:eastAsia="SimSun" w:cs="Cambria"/>
          <w:color w:val="000000"/>
          <w:shd w:val="clear" w:color="auto" w:fill="FFFFFF"/>
          <w:lang w:eastAsia="zh-CN"/>
        </w:rPr>
        <w:t>Table 10: Reasons why a baby may not get enough breastmilk</w:t>
      </w:r>
    </w:p>
    <w:p w:rsidRPr="009A0466" w:rsidR="009A0466" w:rsidP="009A0466" w:rsidRDefault="009A0466" w14:paraId="02DE563E" w14:textId="77777777">
      <w:pPr>
        <w:contextualSpacing/>
        <w:rPr>
          <w:rFonts w:ascii="Cambria" w:hAnsi="Cambria" w:eastAsia="Arial" w:cs="Cambria"/>
          <w:color w:val="000000"/>
          <w:shd w:val="clear" w:color="auto" w:fill="FFFFFF"/>
        </w:rPr>
      </w:pPr>
      <w:r w:rsidRPr="009A0466">
        <w:rPr>
          <w:rFonts w:ascii="Cambria" w:hAnsi="Cambria" w:eastAsia="Arial" w:cs="Cambria"/>
          <w:color w:val="000000"/>
          <w:shd w:val="clear" w:color="auto" w:fill="FFFFFF"/>
        </w:rPr>
        <w:t>Table 11: Causes of Refusal to Breastfeed</w:t>
      </w:r>
    </w:p>
    <w:p w:rsidRPr="009A0466" w:rsidR="009A0466" w:rsidP="009A0466" w:rsidRDefault="009A0466" w14:paraId="269F4418" w14:textId="77777777">
      <w:pPr>
        <w:contextualSpacing/>
        <w:rPr>
          <w:rFonts w:ascii="Cambria" w:hAnsi="Cambria" w:eastAsia="Calibri" w:cs="Cambria"/>
        </w:rPr>
      </w:pPr>
      <w:r w:rsidRPr="009A0466">
        <w:rPr>
          <w:rFonts w:ascii="Cambria" w:hAnsi="Cambria" w:eastAsia="Calibri" w:cs="Cambria"/>
        </w:rPr>
        <w:t>Table 12: Summary of Texture, Frequency and Amounts of Foods to Offer per Meal for Breastfed Children 6-59 Months</w:t>
      </w:r>
    </w:p>
    <w:p w:rsidRPr="009A0466" w:rsidR="009A0466" w:rsidP="009A0466" w:rsidRDefault="009A0466" w14:paraId="47040FB5" w14:textId="77777777">
      <w:pPr>
        <w:contextualSpacing/>
        <w:rPr>
          <w:rFonts w:ascii="Cambria" w:hAnsi="Cambria" w:eastAsia="Calibri" w:cs="Cambria"/>
        </w:rPr>
      </w:pPr>
      <w:r w:rsidRPr="009A0466">
        <w:rPr>
          <w:rFonts w:ascii="Cambria" w:hAnsi="Cambria" w:eastAsia="Calibri" w:cs="Cambria"/>
        </w:rPr>
        <w:t>Table 13: Summary of Texture, Frequency and Amounts of Foods to Offer per Meal for Non</w:t>
      </w:r>
      <w:r>
        <w:rPr>
          <w:rFonts w:ascii="Cambria" w:hAnsi="Cambria" w:eastAsia="Calibri" w:cs="Cambria"/>
        </w:rPr>
        <w:t>-</w:t>
      </w:r>
      <w:r w:rsidRPr="009A0466">
        <w:rPr>
          <w:rFonts w:ascii="Cambria" w:hAnsi="Cambria" w:eastAsia="Calibri" w:cs="Cambria"/>
        </w:rPr>
        <w:t xml:space="preserve"> </w:t>
      </w:r>
      <w:r>
        <w:rPr>
          <w:rFonts w:ascii="Cambria" w:hAnsi="Cambria" w:eastAsia="Calibri" w:cs="Cambria"/>
        </w:rPr>
        <w:t xml:space="preserve">               </w:t>
      </w:r>
      <w:r w:rsidRPr="009A0466">
        <w:rPr>
          <w:rFonts w:ascii="Cambria" w:hAnsi="Cambria" w:eastAsia="Calibri" w:cs="Cambria"/>
        </w:rPr>
        <w:t>Breastfed Children 6-59 Month</w:t>
      </w:r>
    </w:p>
    <w:p w:rsidRPr="009A0466" w:rsidR="009A0466" w:rsidP="009A0466" w:rsidRDefault="009A0466" w14:paraId="01DB6C13" w14:textId="77777777">
      <w:pPr>
        <w:contextualSpacing/>
        <w:rPr>
          <w:rFonts w:ascii="Cambria" w:hAnsi="Cambria" w:eastAsia="Calibri" w:cs="Cambria"/>
        </w:rPr>
      </w:pPr>
      <w:r w:rsidRPr="009A0466">
        <w:rPr>
          <w:rFonts w:ascii="Cambria" w:hAnsi="Cambria" w:eastAsia="Calibri" w:cs="Cambria"/>
        </w:rPr>
        <w:t>Table 14: Recommended Micronutrient Powder Formulation</w:t>
      </w:r>
    </w:p>
    <w:p w:rsidRPr="009A0466" w:rsidR="009A0466" w:rsidP="009A0466" w:rsidRDefault="009A0466" w14:paraId="59CDB5CB" w14:textId="77777777">
      <w:pPr>
        <w:contextualSpacing/>
        <w:jc w:val="both"/>
        <w:rPr>
          <w:rFonts w:ascii="Cambria" w:hAnsi="Cambria" w:eastAsia="SimSun" w:cs="Cambria"/>
        </w:rPr>
      </w:pPr>
      <w:r w:rsidRPr="009A0466">
        <w:rPr>
          <w:rFonts w:ascii="Cambria" w:hAnsi="Cambria" w:eastAsia="SimSun" w:cs="Cambria"/>
        </w:rPr>
        <w:t>Table 15: Multiple micronutrient powders supplementation among infants and young children aged 6–23 months</w:t>
      </w:r>
    </w:p>
    <w:p w:rsidRPr="009A0466" w:rsidR="009A0466" w:rsidP="009A0466" w:rsidRDefault="009A0466" w14:paraId="43C422FC" w14:textId="77777777">
      <w:pPr>
        <w:contextualSpacing/>
        <w:jc w:val="both"/>
        <w:rPr>
          <w:rFonts w:ascii="Cambria" w:hAnsi="Cambria" w:eastAsia="Calibri" w:cs="Cambria"/>
        </w:rPr>
      </w:pPr>
      <w:r w:rsidRPr="009A0466">
        <w:rPr>
          <w:rFonts w:ascii="Cambria" w:hAnsi="Cambria" w:eastAsia="Calibri" w:cs="Cambria"/>
        </w:rPr>
        <w:t>Table 16: Vitamin A supplementation schedule for infants and children 6–59 months of age.</w:t>
      </w:r>
    </w:p>
    <w:p w:rsidRPr="009A0466" w:rsidR="009A0466" w:rsidP="009A0466" w:rsidRDefault="009A0466" w14:paraId="567F0027" w14:textId="77777777">
      <w:pPr>
        <w:contextualSpacing/>
        <w:rPr>
          <w:rFonts w:ascii="Cambria" w:hAnsi="Cambria" w:eastAsia="Calibri" w:cs="Cambria"/>
        </w:rPr>
      </w:pPr>
      <w:r w:rsidRPr="009A0466">
        <w:rPr>
          <w:rFonts w:ascii="Cambria" w:hAnsi="Cambria" w:eastAsia="Calibri" w:cs="Cambria"/>
        </w:rPr>
        <w:t>Table 17: Deworming Recommendation to Prevent and Treat Infections</w:t>
      </w:r>
    </w:p>
    <w:p w:rsidRPr="009A0466" w:rsidR="009A0466" w:rsidP="009A0466" w:rsidRDefault="009A0466" w14:paraId="6135B381" w14:textId="77777777">
      <w:pPr>
        <w:contextualSpacing/>
        <w:jc w:val="both"/>
        <w:rPr>
          <w:rFonts w:ascii="Cambria" w:hAnsi="Cambria" w:eastAsia="Calibri" w:cs="Cambria"/>
        </w:rPr>
      </w:pPr>
      <w:r w:rsidRPr="009A0466">
        <w:rPr>
          <w:rFonts w:ascii="Cambria" w:hAnsi="Cambria" w:eastAsia="Calibri" w:cs="Cambria"/>
        </w:rPr>
        <w:t>Table 18: MUAC Cut Off Points for Malnutrition among under fives</w:t>
      </w:r>
    </w:p>
    <w:p w:rsidRPr="009A0466" w:rsidR="009A0466" w:rsidP="009A0466" w:rsidRDefault="009A0466" w14:paraId="643445CF" w14:textId="77777777">
      <w:pPr>
        <w:contextualSpacing/>
        <w:jc w:val="both"/>
        <w:rPr>
          <w:rFonts w:ascii="Cambria" w:hAnsi="Cambria" w:eastAsia="Calibri" w:cs="Cambria"/>
        </w:rPr>
      </w:pPr>
      <w:r w:rsidRPr="009A0466">
        <w:rPr>
          <w:rFonts w:ascii="Cambria" w:hAnsi="Cambria" w:eastAsia="Calibri" w:cs="Cambria"/>
        </w:rPr>
        <w:t>Table 19: Oedema Classification</w:t>
      </w:r>
    </w:p>
    <w:p w:rsidRPr="009A0466" w:rsidR="009A0466" w:rsidP="009A0466" w:rsidRDefault="009A0466" w14:paraId="44671042" w14:textId="77777777">
      <w:pPr>
        <w:spacing w:after="0" w:line="240" w:lineRule="auto"/>
        <w:jc w:val="both"/>
        <w:rPr>
          <w:rFonts w:ascii="Cambria" w:hAnsi="Cambria" w:eastAsia="Times New Roman" w:cs="Cambria"/>
          <w:iCs/>
        </w:rPr>
      </w:pPr>
      <w:r w:rsidRPr="009A0466">
        <w:rPr>
          <w:rFonts w:ascii="Cambria" w:hAnsi="Cambria" w:eastAsia="Times New Roman" w:cs="Cambria"/>
          <w:iCs/>
        </w:rPr>
        <w:t>Table 20:   Summary of preparedness and response actions</w:t>
      </w:r>
    </w:p>
    <w:p w:rsidRPr="009A0466" w:rsidR="009A0466" w:rsidP="009A0466" w:rsidRDefault="009A0466" w14:paraId="40E789B2" w14:textId="77777777">
      <w:pPr>
        <w:contextualSpacing/>
        <w:jc w:val="both"/>
        <w:rPr>
          <w:rFonts w:ascii="Cambria" w:hAnsi="Cambria" w:eastAsia="Calibri" w:cs="Cambria"/>
          <w:lang w:eastAsia="zh-CN"/>
        </w:rPr>
      </w:pPr>
      <w:r w:rsidRPr="009A0466">
        <w:rPr>
          <w:rFonts w:ascii="Cambria" w:hAnsi="Cambria" w:eastAsia="Calibri" w:cs="Cambria"/>
          <w:lang w:eastAsia="zh-CN"/>
        </w:rPr>
        <w:t>Table 21: Timing, frequency and duration of counselling</w:t>
      </w:r>
    </w:p>
    <w:p w:rsidRPr="009A0466" w:rsidR="009A0466" w:rsidP="009A0466" w:rsidRDefault="009A0466" w14:paraId="0D9A43B7" w14:textId="77777777">
      <w:pPr>
        <w:contextualSpacing/>
        <w:jc w:val="both"/>
        <w:rPr>
          <w:rFonts w:ascii="Cambria" w:hAnsi="Cambria" w:eastAsia="Calibri" w:cs="Cambria"/>
          <w:lang w:eastAsia="zh-CN"/>
        </w:rPr>
      </w:pPr>
      <w:r w:rsidRPr="009A0466">
        <w:rPr>
          <w:rFonts w:ascii="Cambria" w:hAnsi="Cambria" w:eastAsia="Calibri" w:cs="Cambria"/>
          <w:lang w:eastAsia="zh-CN"/>
        </w:rPr>
        <w:t>Table 22:  Roles and Responsibilities of Different Stakeholders</w:t>
      </w:r>
    </w:p>
    <w:p w:rsidRPr="009A0466" w:rsidR="009A0466" w:rsidP="009A0466" w:rsidRDefault="009A0466" w14:paraId="722472FB" w14:textId="77777777">
      <w:pPr>
        <w:contextualSpacing/>
        <w:jc w:val="both"/>
        <w:rPr>
          <w:rFonts w:ascii="Cambria" w:hAnsi="Cambria" w:eastAsia="Calibri" w:cs="Cambria"/>
          <w:lang w:eastAsia="zh-CN"/>
        </w:rPr>
      </w:pPr>
      <w:r w:rsidRPr="009A0466">
        <w:rPr>
          <w:rFonts w:ascii="Cambria" w:hAnsi="Cambria" w:eastAsia="Calibri" w:cs="Cambria"/>
          <w:lang w:eastAsia="zh-CN"/>
        </w:rPr>
        <w:t>Table 23: Linkages with Other Sectors</w:t>
      </w:r>
    </w:p>
    <w:p w:rsidRPr="009A0466" w:rsidR="009A0466" w:rsidP="009A0466" w:rsidRDefault="009A0466" w14:paraId="7B5C0D87" w14:textId="77777777">
      <w:pPr>
        <w:contextualSpacing/>
        <w:jc w:val="both"/>
        <w:rPr>
          <w:rFonts w:ascii="Cambria" w:hAnsi="Cambria" w:eastAsia="Cambria" w:cs="Cambria"/>
        </w:rPr>
      </w:pPr>
      <w:r w:rsidRPr="009A0466">
        <w:rPr>
          <w:rFonts w:ascii="Cambria" w:hAnsi="Cambria" w:eastAsia="Calibri" w:cs="Cambria"/>
          <w:lang w:eastAsia="zh-CN"/>
        </w:rPr>
        <w:t>Table 24: MIYCAN Indicators to be monit</w:t>
      </w:r>
      <w:r w:rsidRPr="009A0466">
        <w:rPr>
          <w:rFonts w:ascii="Cambria" w:hAnsi="Cambria" w:eastAsia="Cambria" w:cs="Cambria"/>
          <w:lang w:eastAsia="zh-CN"/>
        </w:rPr>
        <w:t xml:space="preserve">ored </w:t>
      </w:r>
    </w:p>
    <w:p w:rsidR="009A0466" w:rsidRDefault="009A0466" w14:paraId="157FE81C" w14:textId="77777777"/>
    <w:p w:rsidR="009A0466" w:rsidRDefault="009A0466" w14:paraId="66F83B95" w14:textId="77777777"/>
    <w:p w:rsidR="009A0466" w:rsidRDefault="009A0466" w14:paraId="5C12B2EC" w14:textId="77777777"/>
    <w:p w:rsidR="009A0466" w:rsidRDefault="009A0466" w14:paraId="5466E1DF" w14:textId="77777777"/>
    <w:p w:rsidR="009A0466" w:rsidRDefault="009A0466" w14:paraId="09F4158F" w14:textId="77777777"/>
    <w:p w:rsidR="009A0466" w:rsidRDefault="009A0466" w14:paraId="73EBD7DA" w14:textId="77777777"/>
    <w:p w:rsidR="009A0466" w:rsidRDefault="009A0466" w14:paraId="39C4BC48" w14:textId="77777777"/>
    <w:p w:rsidR="009A0466" w:rsidRDefault="009A0466" w14:paraId="4B77FA2F" w14:textId="77777777"/>
    <w:p w:rsidR="009A0466" w:rsidRDefault="009A0466" w14:paraId="54C5C9B8" w14:textId="77777777"/>
    <w:p w:rsidRPr="009A0466" w:rsidR="009A0466" w:rsidP="009A0466" w:rsidRDefault="009A0466" w14:paraId="42D88038" w14:textId="77777777">
      <w:pPr>
        <w:keepNext/>
        <w:keepLines/>
        <w:spacing w:before="400" w:after="120"/>
        <w:outlineLvl w:val="0"/>
        <w:rPr>
          <w:rFonts w:ascii="Cambria" w:hAnsi="Cambria" w:eastAsia="Arial" w:cs="Calibri"/>
          <w:b/>
          <w:color w:val="0070C0"/>
          <w:sz w:val="32"/>
          <w:szCs w:val="28"/>
        </w:rPr>
      </w:pPr>
      <w:bookmarkStart w:name="_Toc126527062" w:id="19"/>
      <w:bookmarkStart w:name="_Toc126671652" w:id="20"/>
      <w:bookmarkStart w:name="_Toc126672178" w:id="21"/>
      <w:bookmarkStart w:name="_Toc126672324" w:id="22"/>
      <w:bookmarkStart w:name="_Toc130727280" w:id="23"/>
      <w:r w:rsidRPr="009A0466">
        <w:rPr>
          <w:rFonts w:ascii="Cambria" w:hAnsi="Cambria" w:eastAsia="Arial" w:cs="Calibri"/>
          <w:b/>
          <w:color w:val="0070C0"/>
          <w:sz w:val="32"/>
          <w:szCs w:val="28"/>
        </w:rPr>
        <w:lastRenderedPageBreak/>
        <w:t>List of Figures</w:t>
      </w:r>
      <w:bookmarkEnd w:id="19"/>
      <w:bookmarkEnd w:id="20"/>
      <w:bookmarkEnd w:id="21"/>
      <w:bookmarkEnd w:id="22"/>
      <w:bookmarkEnd w:id="23"/>
    </w:p>
    <w:p w:rsidRPr="009A0466" w:rsidR="009A0466" w:rsidP="009A0466" w:rsidRDefault="009A0466" w14:paraId="06BBBF29" w14:textId="77777777">
      <w:pPr>
        <w:spacing w:after="0"/>
        <w:rPr>
          <w:rFonts w:ascii="Cambria" w:hAnsi="Cambria" w:eastAsia="Arial" w:cs="Cambria"/>
        </w:rPr>
      </w:pPr>
      <w:r w:rsidRPr="009A0466">
        <w:rPr>
          <w:rFonts w:ascii="Cambria" w:hAnsi="Cambria" w:eastAsia="Arial" w:cs="Calibri"/>
          <w:sz w:val="20"/>
        </w:rPr>
        <w:t>F</w:t>
      </w:r>
      <w:r w:rsidRPr="009A0466">
        <w:rPr>
          <w:rFonts w:ascii="Cambria" w:hAnsi="Cambria" w:eastAsia="Arial" w:cs="Cambria"/>
        </w:rPr>
        <w:t>igure 1: Complementary feeding indicators for</w:t>
      </w:r>
      <w:r>
        <w:rPr>
          <w:rFonts w:ascii="Cambria" w:hAnsi="Cambria" w:eastAsia="Arial" w:cs="Cambria"/>
        </w:rPr>
        <w:t xml:space="preserve"> breastfed</w:t>
      </w:r>
      <w:r w:rsidRPr="009A0466">
        <w:rPr>
          <w:rFonts w:ascii="Cambria" w:hAnsi="Cambria" w:eastAsia="Arial" w:cs="Cambria"/>
        </w:rPr>
        <w:t xml:space="preserve"> and</w:t>
      </w:r>
      <w:r>
        <w:rPr>
          <w:rFonts w:ascii="Cambria" w:hAnsi="Cambria" w:eastAsia="Arial" w:cs="Cambria"/>
        </w:rPr>
        <w:t xml:space="preserve"> non-breastfed children 6-</w:t>
      </w:r>
      <w:r w:rsidRPr="009A0466">
        <w:rPr>
          <w:rFonts w:ascii="Cambria" w:hAnsi="Cambria" w:eastAsia="Arial" w:cs="Cambria"/>
        </w:rPr>
        <w:t xml:space="preserve">23 months </w:t>
      </w:r>
    </w:p>
    <w:p w:rsidRPr="009A0466" w:rsidR="009A0466" w:rsidP="009A0466" w:rsidRDefault="009A0466" w14:paraId="6BA14110" w14:textId="77777777">
      <w:pPr>
        <w:tabs>
          <w:tab w:val="left" w:pos="420"/>
        </w:tabs>
        <w:contextualSpacing/>
        <w:jc w:val="both"/>
        <w:rPr>
          <w:rFonts w:ascii="Cambria" w:hAnsi="Cambria" w:eastAsia="Calibri" w:cs="Cambria"/>
        </w:rPr>
      </w:pPr>
      <w:r w:rsidRPr="009A0466">
        <w:rPr>
          <w:rFonts w:ascii="Cambria" w:hAnsi="Cambria" w:eastAsia="Calibri" w:cs="Cambria"/>
        </w:rPr>
        <w:t>Figure 2: Prolactin Reflex</w:t>
      </w:r>
    </w:p>
    <w:p w:rsidRPr="009A0466" w:rsidR="009A0466" w:rsidP="009A0466" w:rsidRDefault="009A0466" w14:paraId="2449F35B" w14:textId="77777777">
      <w:pPr>
        <w:spacing w:after="0"/>
        <w:rPr>
          <w:rFonts w:ascii="Cambria" w:hAnsi="Cambria" w:eastAsia="Arial" w:cs="Cambria"/>
        </w:rPr>
      </w:pPr>
      <w:bookmarkStart w:name="_Toc126671653" w:id="24"/>
      <w:bookmarkStart w:name="_Toc126672179" w:id="25"/>
      <w:bookmarkStart w:name="_Toc126672325" w:id="26"/>
      <w:r w:rsidRPr="009A0466">
        <w:rPr>
          <w:rFonts w:ascii="Cambria" w:hAnsi="Cambria" w:eastAsia="Arial" w:cs="Cambria"/>
        </w:rPr>
        <w:t>Figure 3: Oxytocin Reflex</w:t>
      </w:r>
      <w:bookmarkEnd w:id="24"/>
      <w:bookmarkEnd w:id="25"/>
      <w:bookmarkEnd w:id="26"/>
    </w:p>
    <w:p w:rsidRPr="009A0466" w:rsidR="009A0466" w:rsidP="009A0466" w:rsidRDefault="009A0466" w14:paraId="4409BD4E" w14:textId="77777777">
      <w:pPr>
        <w:contextualSpacing/>
        <w:jc w:val="both"/>
        <w:rPr>
          <w:rFonts w:ascii="Cambria" w:hAnsi="Cambria" w:eastAsia="Calibri" w:cs="Cambria"/>
        </w:rPr>
      </w:pPr>
      <w:r w:rsidRPr="009A0466">
        <w:rPr>
          <w:rFonts w:ascii="Cambria" w:hAnsi="Cambria" w:eastAsia="Calibri" w:cs="Cambria"/>
        </w:rPr>
        <w:t>Figure 4: Breastfeeding Positions</w:t>
      </w:r>
    </w:p>
    <w:p w:rsidRPr="009A0466" w:rsidR="009A0466" w:rsidP="009A0466" w:rsidRDefault="009A0466" w14:paraId="44B02B9B" w14:textId="77777777">
      <w:pPr>
        <w:contextualSpacing/>
        <w:jc w:val="both"/>
        <w:rPr>
          <w:rFonts w:ascii="Cambria" w:hAnsi="Cambria" w:eastAsia="Calibri" w:cs="Cambria"/>
          <w:lang w:eastAsia="zh-CN"/>
        </w:rPr>
      </w:pPr>
      <w:r w:rsidRPr="009A0466">
        <w:rPr>
          <w:rFonts w:ascii="Cambria" w:hAnsi="Cambria" w:eastAsia="Calibri" w:cs="Cambria"/>
          <w:lang w:eastAsia="zh-CN"/>
        </w:rPr>
        <w:t>Figure 5: External View of good and poor attachment</w:t>
      </w:r>
    </w:p>
    <w:p w:rsidRPr="009A0466" w:rsidR="009A0466" w:rsidP="009A0466" w:rsidRDefault="009A0466" w14:paraId="3585C415" w14:textId="77777777">
      <w:pPr>
        <w:tabs>
          <w:tab w:val="left" w:pos="420"/>
        </w:tabs>
        <w:contextualSpacing/>
        <w:jc w:val="both"/>
        <w:rPr>
          <w:rFonts w:ascii="Cambria" w:hAnsi="Cambria" w:eastAsia="Calibri" w:cs="Cambria"/>
          <w:lang w:eastAsia="zh-CN"/>
        </w:rPr>
      </w:pPr>
      <w:r w:rsidRPr="009A0466">
        <w:rPr>
          <w:rFonts w:ascii="Cambria" w:hAnsi="Cambria" w:eastAsia="Arial" w:cs="Cambria"/>
        </w:rPr>
        <w:t xml:space="preserve">Figure 6: Internal </w:t>
      </w:r>
      <w:r w:rsidRPr="009A0466">
        <w:rPr>
          <w:rFonts w:ascii="Cambria" w:hAnsi="Cambria" w:eastAsia="Calibri" w:cs="Cambria"/>
          <w:lang w:eastAsia="zh-CN"/>
        </w:rPr>
        <w:t>view of good and poor attachment</w:t>
      </w:r>
    </w:p>
    <w:p w:rsidRPr="009A0466" w:rsidR="009A0466" w:rsidP="009A0466" w:rsidRDefault="009A0466" w14:paraId="67C02D3F" w14:textId="77777777">
      <w:pPr>
        <w:tabs>
          <w:tab w:val="left" w:pos="420"/>
        </w:tabs>
        <w:contextualSpacing/>
        <w:jc w:val="both"/>
        <w:rPr>
          <w:rFonts w:ascii="Cambria" w:hAnsi="Cambria" w:eastAsia="SimSun" w:cs="Cambria"/>
          <w:shd w:val="clear" w:color="auto" w:fill="FFFFFF"/>
          <w:lang w:eastAsia="zh-CN"/>
        </w:rPr>
      </w:pPr>
      <w:r w:rsidRPr="009A0466">
        <w:rPr>
          <w:rFonts w:ascii="Cambria" w:hAnsi="Cambria" w:eastAsia="SimSun" w:cs="Cambria"/>
          <w:shd w:val="clear" w:color="auto" w:fill="FFFFFF"/>
          <w:lang w:eastAsia="zh-CN"/>
        </w:rPr>
        <w:t>Figure 7: Expressing Breastmilk</w:t>
      </w:r>
    </w:p>
    <w:p w:rsidRPr="009A0466" w:rsidR="009A0466" w:rsidP="009A0466" w:rsidRDefault="009A0466" w14:paraId="5294BF00" w14:textId="77777777">
      <w:pPr>
        <w:tabs>
          <w:tab w:val="left" w:pos="420"/>
        </w:tabs>
        <w:contextualSpacing/>
        <w:jc w:val="both"/>
        <w:rPr>
          <w:rFonts w:ascii="Cambria" w:hAnsi="Cambria" w:eastAsia="SimSun" w:cs="Cambria"/>
          <w:shd w:val="clear" w:color="auto" w:fill="FFFFFF"/>
          <w:lang w:eastAsia="zh-CN"/>
        </w:rPr>
      </w:pPr>
      <w:r w:rsidRPr="009A0466">
        <w:rPr>
          <w:rFonts w:ascii="Cambria" w:hAnsi="Cambria" w:eastAsia="SimSun" w:cs="Cambria"/>
          <w:shd w:val="clear" w:color="auto" w:fill="FFFFFF"/>
          <w:lang w:eastAsia="zh-CN"/>
        </w:rPr>
        <w:t>Figure 8: Cup Feeding</w:t>
      </w:r>
    </w:p>
    <w:p w:rsidRPr="009A0466" w:rsidR="009A0466" w:rsidP="009A0466" w:rsidRDefault="009A0466" w14:paraId="2F70392B" w14:textId="77777777">
      <w:pPr>
        <w:contextualSpacing/>
        <w:jc w:val="both"/>
        <w:rPr>
          <w:rFonts w:ascii="Cambria" w:hAnsi="Cambria" w:eastAsia="SimSun" w:cs="Cambria"/>
          <w:color w:val="000000"/>
          <w:shd w:val="clear" w:color="auto" w:fill="FFFFFF"/>
          <w:lang w:eastAsia="zh-CN"/>
        </w:rPr>
      </w:pPr>
      <w:r w:rsidRPr="009A0466">
        <w:rPr>
          <w:rFonts w:ascii="Cambria" w:hAnsi="Cambria" w:eastAsia="SimSun" w:cs="Cambria"/>
          <w:color w:val="000000"/>
          <w:shd w:val="clear" w:color="auto" w:fill="FFFFFF"/>
          <w:lang w:eastAsia="zh-CN"/>
        </w:rPr>
        <w:t>Figure 9: Stretching out the Nipple using a Syringe</w:t>
      </w:r>
    </w:p>
    <w:p w:rsidRPr="009A0466" w:rsidR="009A0466" w:rsidP="009A0466" w:rsidRDefault="009A0466" w14:paraId="7F4DFC1C" w14:textId="77777777">
      <w:pPr>
        <w:contextualSpacing/>
        <w:jc w:val="both"/>
        <w:rPr>
          <w:rFonts w:ascii="Cambria" w:hAnsi="Cambria" w:eastAsia="Arial" w:cs="Cambria"/>
        </w:rPr>
      </w:pPr>
      <w:r w:rsidRPr="009A0466">
        <w:rPr>
          <w:rFonts w:ascii="Cambria" w:hAnsi="Cambria" w:eastAsia="SimSun" w:cs="Cambria"/>
          <w:color w:val="000000"/>
          <w:shd w:val="clear" w:color="auto" w:fill="FFFFFF"/>
          <w:lang w:eastAsia="zh-CN"/>
        </w:rPr>
        <w:t>Figure 10: Inverted Nipples</w:t>
      </w:r>
    </w:p>
    <w:p w:rsidRPr="009A0466" w:rsidR="009A0466" w:rsidP="009A0466" w:rsidRDefault="009A0466" w14:paraId="6DCDC80A" w14:textId="77777777">
      <w:pPr>
        <w:contextualSpacing/>
        <w:jc w:val="both"/>
        <w:rPr>
          <w:rFonts w:ascii="Cambria" w:hAnsi="Cambria" w:eastAsia="SimSun" w:cs="Cambria"/>
          <w:color w:val="000000"/>
          <w:shd w:val="clear" w:color="auto" w:fill="FFFFFF"/>
          <w:lang w:eastAsia="zh-CN"/>
        </w:rPr>
      </w:pPr>
      <w:r w:rsidRPr="009A0466">
        <w:rPr>
          <w:rFonts w:ascii="Cambria" w:hAnsi="Cambria" w:eastAsia="SimSun" w:cs="Cambria"/>
          <w:color w:val="000000"/>
          <w:shd w:val="clear" w:color="auto" w:fill="FFFFFF"/>
          <w:lang w:eastAsia="zh-CN"/>
        </w:rPr>
        <w:t>Figure 11: Breast Engorgement</w:t>
      </w:r>
    </w:p>
    <w:p w:rsidRPr="009A0466" w:rsidR="009A0466" w:rsidP="009A0466" w:rsidRDefault="009A0466" w14:paraId="0A8009DE" w14:textId="77777777">
      <w:pPr>
        <w:contextualSpacing/>
        <w:jc w:val="both"/>
        <w:rPr>
          <w:rFonts w:ascii="Cambria" w:hAnsi="Cambria" w:eastAsia="SimSun" w:cs="Cambria"/>
          <w:color w:val="000000"/>
          <w:shd w:val="clear" w:color="auto" w:fill="FFFFFF"/>
          <w:lang w:eastAsia="zh-CN"/>
        </w:rPr>
      </w:pPr>
      <w:r w:rsidRPr="009A0466">
        <w:rPr>
          <w:rFonts w:ascii="Cambria" w:hAnsi="Cambria" w:eastAsia="Calibri" w:cs="Cambria"/>
        </w:rPr>
        <w:t>Figure 12: Mastitis</w:t>
      </w:r>
    </w:p>
    <w:p w:rsidRPr="009A0466" w:rsidR="009A0466" w:rsidP="009A0466" w:rsidRDefault="009A0466" w14:paraId="6D074238" w14:textId="77777777">
      <w:pPr>
        <w:tabs>
          <w:tab w:val="left" w:pos="420"/>
        </w:tabs>
        <w:contextualSpacing/>
        <w:jc w:val="both"/>
        <w:rPr>
          <w:rFonts w:ascii="Cambria" w:hAnsi="Cambria" w:eastAsia="SimSun" w:cs="Cambria"/>
          <w:color w:val="000000"/>
          <w:shd w:val="clear" w:color="auto" w:fill="FFFFFF"/>
          <w:lang w:eastAsia="zh-CN"/>
        </w:rPr>
      </w:pPr>
      <w:r w:rsidRPr="009A0466">
        <w:rPr>
          <w:rFonts w:ascii="Cambria" w:hAnsi="Cambria" w:eastAsia="SimSun" w:cs="Cambria"/>
          <w:color w:val="000000"/>
          <w:shd w:val="clear" w:color="auto" w:fill="FFFFFF"/>
          <w:lang w:eastAsia="zh-CN"/>
        </w:rPr>
        <w:t>Figure 13: Sore or Fissured Nipples</w:t>
      </w:r>
    </w:p>
    <w:p w:rsidRPr="009A0466" w:rsidR="009A0466" w:rsidP="009A0466" w:rsidRDefault="009A0466" w14:paraId="4A843D81" w14:textId="77777777">
      <w:pPr>
        <w:contextualSpacing/>
        <w:jc w:val="both"/>
        <w:rPr>
          <w:rFonts w:ascii="Cambria" w:hAnsi="Cambria" w:eastAsia="SimSun" w:cs="Cambria"/>
          <w:color w:val="000000"/>
          <w:shd w:val="clear" w:color="auto" w:fill="FFFFFF"/>
          <w:lang w:eastAsia="zh-CN"/>
        </w:rPr>
      </w:pPr>
      <w:r w:rsidRPr="009A0466">
        <w:rPr>
          <w:rFonts w:ascii="Cambria" w:hAnsi="Cambria" w:eastAsia="SimSun" w:cs="Cambria"/>
          <w:color w:val="000000"/>
          <w:shd w:val="clear" w:color="auto" w:fill="FFFFFF"/>
          <w:lang w:eastAsia="zh-CN"/>
        </w:rPr>
        <w:t>Figure 14: Candida Infection</w:t>
      </w:r>
    </w:p>
    <w:p w:rsidRPr="009A0466" w:rsidR="009A0466" w:rsidP="009A0466" w:rsidRDefault="009A0466" w14:paraId="4E384BB7" w14:textId="77777777">
      <w:pPr>
        <w:contextualSpacing/>
        <w:jc w:val="both"/>
        <w:rPr>
          <w:rFonts w:ascii="Cambria" w:hAnsi="Cambria" w:eastAsia="Calibri" w:cs="Cambria"/>
        </w:rPr>
      </w:pPr>
      <w:r w:rsidRPr="009A0466">
        <w:rPr>
          <w:rFonts w:ascii="Cambria" w:hAnsi="Cambria" w:eastAsia="Calibri" w:cs="Cambria"/>
        </w:rPr>
        <w:t>Figure 15: How to Add MNPs to Complementary Foods</w:t>
      </w:r>
    </w:p>
    <w:p w:rsidRPr="009A0466" w:rsidR="009A0466" w:rsidP="009A0466" w:rsidRDefault="009A0466" w14:paraId="60BD7AC1" w14:textId="77777777">
      <w:pPr>
        <w:contextualSpacing/>
        <w:jc w:val="both"/>
        <w:rPr>
          <w:rFonts w:ascii="Cambria" w:hAnsi="Cambria" w:eastAsia="Calibri" w:cs="Cambria"/>
        </w:rPr>
      </w:pPr>
      <w:r w:rsidRPr="009A0466">
        <w:rPr>
          <w:rFonts w:ascii="Cambria" w:hAnsi="Cambria" w:eastAsia="Calibri" w:cs="Cambria"/>
        </w:rPr>
        <w:t>Figure 16: Kangaroo Mother Care</w:t>
      </w:r>
    </w:p>
    <w:p w:rsidRPr="009A0466" w:rsidR="009A0466" w:rsidP="009A0466" w:rsidRDefault="009A0466" w14:paraId="601B1EB2" w14:textId="77777777">
      <w:pPr>
        <w:tabs>
          <w:tab w:val="left" w:pos="420"/>
        </w:tabs>
        <w:contextualSpacing/>
        <w:jc w:val="both"/>
        <w:rPr>
          <w:rFonts w:ascii="Cambria" w:hAnsi="Cambria" w:eastAsia="Calibri" w:cs="Cambria"/>
        </w:rPr>
      </w:pPr>
      <w:r w:rsidRPr="009A0466">
        <w:rPr>
          <w:rFonts w:ascii="Cambria" w:hAnsi="Cambria" w:eastAsia="Calibri" w:cs="Cambria"/>
        </w:rPr>
        <w:t>Figure 17: Dancer Hand Position</w:t>
      </w:r>
    </w:p>
    <w:p w:rsidRPr="009A0466" w:rsidR="009A0466" w:rsidP="009A0466" w:rsidRDefault="009A0466" w14:paraId="0B7571AD" w14:textId="77777777">
      <w:pPr>
        <w:tabs>
          <w:tab w:val="left" w:pos="420"/>
        </w:tabs>
        <w:contextualSpacing/>
        <w:jc w:val="both"/>
        <w:rPr>
          <w:rFonts w:ascii="Cambria" w:hAnsi="Cambria" w:eastAsia="Calibri" w:cs="Cambria"/>
        </w:rPr>
      </w:pPr>
      <w:r w:rsidRPr="009A0466">
        <w:rPr>
          <w:rFonts w:ascii="Cambria" w:hAnsi="Cambria" w:eastAsia="Calibri" w:cs="Cambria"/>
        </w:rPr>
        <w:t>Figure 18: Length Board</w:t>
      </w:r>
    </w:p>
    <w:p w:rsidRPr="009A0466" w:rsidR="009A0466" w:rsidP="009A0466" w:rsidRDefault="009A0466" w14:paraId="3396B99D" w14:textId="77777777">
      <w:pPr>
        <w:spacing w:after="0"/>
        <w:jc w:val="both"/>
        <w:rPr>
          <w:rFonts w:ascii="Cambria" w:hAnsi="Cambria" w:eastAsia="Calibri" w:cs="Cambria"/>
        </w:rPr>
      </w:pPr>
      <w:r w:rsidRPr="009A0466">
        <w:rPr>
          <w:rFonts w:ascii="Cambria" w:hAnsi="Cambria" w:eastAsia="Calibri" w:cs="Cambria"/>
        </w:rPr>
        <w:t>Figure 19: Length Board</w:t>
      </w:r>
    </w:p>
    <w:p w:rsidRPr="009A0466" w:rsidR="009A0466" w:rsidP="009A0466" w:rsidRDefault="009A0466" w14:paraId="385B859E" w14:textId="77777777">
      <w:pPr>
        <w:contextualSpacing/>
        <w:jc w:val="both"/>
        <w:rPr>
          <w:rFonts w:ascii="Cambria" w:hAnsi="Cambria" w:eastAsia="Arial" w:cs="Cambria"/>
        </w:rPr>
      </w:pPr>
      <w:r w:rsidRPr="009A0466">
        <w:rPr>
          <w:rFonts w:ascii="Cambria" w:hAnsi="Cambria" w:eastAsia="Arial" w:cs="Cambria"/>
        </w:rPr>
        <w:t>Figure 20: Taking Length</w:t>
      </w:r>
    </w:p>
    <w:p w:rsidRPr="009A0466" w:rsidR="009A0466" w:rsidP="009A0466" w:rsidRDefault="009A0466" w14:paraId="2A21C01D" w14:textId="77777777">
      <w:pPr>
        <w:contextualSpacing/>
        <w:jc w:val="both"/>
        <w:rPr>
          <w:rFonts w:ascii="Cambria" w:hAnsi="Cambria" w:eastAsia="Arial" w:cs="Cambria"/>
        </w:rPr>
      </w:pPr>
      <w:r w:rsidRPr="009A0466">
        <w:rPr>
          <w:rFonts w:ascii="Cambria" w:hAnsi="Cambria" w:eastAsia="Arial" w:cs="Cambria"/>
        </w:rPr>
        <w:t>Figure 21: Taking Height</w:t>
      </w:r>
    </w:p>
    <w:p w:rsidRPr="009A0466" w:rsidR="009A0466" w:rsidP="009A0466" w:rsidRDefault="009A0466" w14:paraId="6BD3D779" w14:textId="77777777">
      <w:pPr>
        <w:contextualSpacing/>
        <w:rPr>
          <w:rFonts w:ascii="Cambria" w:hAnsi="Cambria" w:eastAsia="Arial" w:cs="Cambria"/>
        </w:rPr>
      </w:pPr>
      <w:r w:rsidRPr="009A0466">
        <w:rPr>
          <w:rFonts w:ascii="Cambria" w:hAnsi="Cambria" w:eastAsia="Arial" w:cs="Cambria"/>
        </w:rPr>
        <w:t>Figure 22: Bilateral Pitting Oedema</w:t>
      </w:r>
    </w:p>
    <w:p w:rsidRPr="009A0466" w:rsidR="009A0466" w:rsidP="009A0466" w:rsidRDefault="009A0466" w14:paraId="38FE2CFA" w14:textId="77777777">
      <w:pPr>
        <w:tabs>
          <w:tab w:val="left" w:pos="420"/>
        </w:tabs>
        <w:spacing w:after="0"/>
        <w:rPr>
          <w:rFonts w:ascii="Cambria" w:hAnsi="Cambria" w:eastAsia="Calibri" w:cs="Cambria"/>
        </w:rPr>
      </w:pPr>
      <w:r w:rsidRPr="009A0466">
        <w:rPr>
          <w:rFonts w:ascii="Cambria" w:hAnsi="Cambria" w:eastAsia="Calibri" w:cs="Cambria"/>
        </w:rPr>
        <w:t>Figure 23: Supplemental Suckling Technique</w:t>
      </w:r>
    </w:p>
    <w:p w:rsidR="009A0466" w:rsidP="009A0466" w:rsidRDefault="009A0466" w14:paraId="0A103B94" w14:textId="77777777">
      <w:pPr>
        <w:tabs>
          <w:tab w:val="left" w:pos="420"/>
        </w:tabs>
        <w:spacing w:after="0"/>
        <w:jc w:val="both"/>
        <w:rPr>
          <w:rFonts w:ascii="Cambria" w:hAnsi="Cambria" w:eastAsia="Calibri" w:cs="Cambria"/>
        </w:rPr>
      </w:pPr>
      <w:r w:rsidRPr="009A0466">
        <w:rPr>
          <w:rFonts w:ascii="Cambria" w:hAnsi="Cambria" w:eastAsia="Calibri" w:cs="Cambria"/>
        </w:rPr>
        <w:t>Figure 24: Drop and Drip Technique</w:t>
      </w:r>
    </w:p>
    <w:p w:rsidRPr="009A0466" w:rsidR="009A0466" w:rsidP="009A0466" w:rsidRDefault="009A0466" w14:paraId="2BCA5E8E" w14:textId="7EC8E63B">
      <w:pPr>
        <w:tabs>
          <w:tab w:val="left" w:pos="420"/>
        </w:tabs>
        <w:spacing w:after="0"/>
        <w:jc w:val="both"/>
        <w:rPr>
          <w:rFonts w:ascii="Cambria" w:hAnsi="Cambria" w:eastAsia="Calibri" w:cs="Cambria"/>
        </w:rPr>
      </w:pPr>
      <w:r>
        <w:rPr>
          <w:rFonts w:ascii="Cambria" w:hAnsi="Cambria" w:eastAsia="Calibri" w:cs="Cambria"/>
        </w:rPr>
        <w:t xml:space="preserve">Figure 25: Examples of areas to include GBV risk mitigations measures in the </w:t>
      </w:r>
      <w:r w:rsidRPr="009A0466">
        <w:rPr>
          <w:rFonts w:ascii="Cambria" w:hAnsi="Cambria" w:eastAsia="Calibri" w:cs="Cambria"/>
        </w:rPr>
        <w:t>Humanitarian Programme Cycle</w:t>
      </w:r>
    </w:p>
    <w:p w:rsidRPr="009A0466" w:rsidR="009A0466" w:rsidP="009A0466" w:rsidRDefault="009A0466" w14:paraId="0D9A337F" w14:textId="77777777">
      <w:pPr>
        <w:spacing w:after="0"/>
        <w:rPr>
          <w:rFonts w:ascii="Cambria" w:hAnsi="Cambria" w:eastAsia="Cambria" w:cs="Cambria"/>
        </w:rPr>
      </w:pPr>
      <w:r w:rsidRPr="009A0466">
        <w:rPr>
          <w:rFonts w:ascii="Cambria" w:hAnsi="Cambria" w:eastAsia="Cambria" w:cs="Cambria"/>
          <w:lang w:eastAsia="zh-CN"/>
        </w:rPr>
        <w:t>Figure 26: Structure of MtMSG</w:t>
      </w:r>
    </w:p>
    <w:p w:rsidRPr="009A0466" w:rsidR="009A0466" w:rsidP="009A0466" w:rsidRDefault="009A0466" w14:paraId="6FB654AB" w14:textId="77777777">
      <w:pPr>
        <w:spacing w:after="0"/>
        <w:jc w:val="both"/>
        <w:rPr>
          <w:rFonts w:ascii="Cambria" w:hAnsi="Cambria" w:eastAsia="Arial" w:cs="Cambria"/>
        </w:rPr>
      </w:pPr>
      <w:r w:rsidRPr="009A0466">
        <w:rPr>
          <w:rFonts w:ascii="Cambria" w:hAnsi="Cambria" w:eastAsia="Arial" w:cs="Cambria"/>
        </w:rPr>
        <w:t>Figure 27: MtMSG Structure</w:t>
      </w:r>
    </w:p>
    <w:p w:rsidRPr="009A0466" w:rsidR="009A0466" w:rsidP="009A0466" w:rsidRDefault="009A0466" w14:paraId="40DB138A" w14:textId="77777777">
      <w:pPr>
        <w:spacing w:after="0"/>
        <w:jc w:val="both"/>
        <w:rPr>
          <w:rFonts w:ascii="Cambria" w:hAnsi="Cambria" w:eastAsia="Cambria" w:cs="Cambria"/>
        </w:rPr>
      </w:pPr>
      <w:r w:rsidRPr="009A0466">
        <w:rPr>
          <w:rFonts w:ascii="Cambria" w:hAnsi="Cambria" w:eastAsia="Cambria" w:cs="Cambria"/>
          <w:lang w:eastAsia="zh-CN"/>
        </w:rPr>
        <w:t>Figure 28: Care Group Structure</w:t>
      </w:r>
    </w:p>
    <w:p w:rsidR="009A0466" w:rsidRDefault="009A0466" w14:paraId="2F8972DF" w14:textId="77777777"/>
    <w:p w:rsidR="009A0466" w:rsidRDefault="009A0466" w14:paraId="47089167" w14:textId="676D6C4E"/>
    <w:p w:rsidR="009A0466" w:rsidRDefault="009A0466" w14:paraId="2EBF05B2" w14:textId="77777777"/>
    <w:p w:rsidR="009A0466" w:rsidRDefault="009A0466" w14:paraId="714A3901" w14:textId="77777777"/>
    <w:p w:rsidR="009A0466" w:rsidRDefault="009A0466" w14:paraId="4779D62C" w14:textId="77777777"/>
    <w:p w:rsidR="009A0466" w:rsidRDefault="009A0466" w14:paraId="281A24BC" w14:textId="77777777"/>
    <w:p w:rsidR="009A0466" w:rsidRDefault="009A0466" w14:paraId="0E001678" w14:textId="77777777"/>
    <w:p w:rsidRPr="009A0466" w:rsidR="009A0466" w:rsidP="009A0466" w:rsidRDefault="009A0466" w14:paraId="346AA8BA" w14:textId="77777777">
      <w:pPr>
        <w:keepNext/>
        <w:keepLines/>
        <w:spacing w:before="400" w:after="120"/>
        <w:outlineLvl w:val="0"/>
        <w:rPr>
          <w:rFonts w:ascii="Cambria" w:hAnsi="Cambria" w:eastAsia="Arial" w:cs="Calibri"/>
          <w:b/>
          <w:color w:val="0070C0"/>
          <w:sz w:val="32"/>
          <w:szCs w:val="28"/>
        </w:rPr>
      </w:pPr>
      <w:bookmarkStart w:name="_Toc126527063" w:id="27"/>
      <w:bookmarkStart w:name="_Toc126671654" w:id="28"/>
      <w:bookmarkStart w:name="_Toc126672180" w:id="29"/>
      <w:bookmarkStart w:name="_Toc126672326" w:id="30"/>
      <w:bookmarkStart w:name="_Toc130727281" w:id="31"/>
      <w:r w:rsidRPr="009A0466">
        <w:rPr>
          <w:rFonts w:ascii="Cambria" w:hAnsi="Cambria" w:eastAsia="Arial" w:cs="Calibri"/>
          <w:b/>
          <w:color w:val="0070C0"/>
          <w:sz w:val="32"/>
          <w:szCs w:val="28"/>
        </w:rPr>
        <w:lastRenderedPageBreak/>
        <w:t>Operational Definitions</w:t>
      </w:r>
      <w:bookmarkEnd w:id="27"/>
      <w:bookmarkEnd w:id="28"/>
      <w:bookmarkEnd w:id="29"/>
      <w:bookmarkEnd w:id="30"/>
      <w:bookmarkEnd w:id="31"/>
    </w:p>
    <w:p w:rsidRPr="009A0466" w:rsidR="009A0466" w:rsidP="009A0466" w:rsidRDefault="009A0466" w14:paraId="7AD7A4B5" w14:textId="77777777">
      <w:pPr>
        <w:spacing w:after="0"/>
        <w:jc w:val="both"/>
        <w:rPr>
          <w:rFonts w:ascii="Cambria" w:hAnsi="Cambria" w:eastAsia="Arial" w:cs="Calibri"/>
        </w:rPr>
      </w:pPr>
      <w:r w:rsidRPr="009A0466">
        <w:rPr>
          <w:rFonts w:ascii="Cambria" w:hAnsi="Cambria" w:eastAsia="Arial" w:cs="Calibri"/>
          <w:b/>
          <w:bCs/>
        </w:rPr>
        <w:t>Body mass index (BMI):</w:t>
      </w:r>
      <w:r w:rsidRPr="009A0466">
        <w:rPr>
          <w:rFonts w:ascii="Cambria" w:hAnsi="Cambria" w:eastAsia="Arial" w:cs="Calibri"/>
        </w:rPr>
        <w:t xml:space="preserve"> An individual’s body mass (in kilograms) divided by height (in meters squared): BMI units = kg/m2. </w:t>
      </w:r>
    </w:p>
    <w:p w:rsidRPr="009A0466" w:rsidR="009A0466" w:rsidP="009A0466" w:rsidRDefault="009A0466" w14:paraId="3DD6BC59" w14:textId="77777777">
      <w:pPr>
        <w:spacing w:after="0"/>
        <w:jc w:val="both"/>
        <w:rPr>
          <w:rFonts w:ascii="Cambria" w:hAnsi="Cambria" w:eastAsia="Calibri" w:cs="Times New Roman"/>
        </w:rPr>
      </w:pPr>
      <w:r w:rsidRPr="009A0466">
        <w:rPr>
          <w:rFonts w:ascii="Cambria" w:hAnsi="Cambria" w:eastAsia="Calibri" w:cs="Times New Roman"/>
          <w:b/>
        </w:rPr>
        <w:t>Breastmilk Substitute</w:t>
      </w:r>
      <w:r w:rsidRPr="009A0466">
        <w:rPr>
          <w:rFonts w:ascii="Cambria" w:hAnsi="Cambria" w:eastAsia="Calibri" w:cs="Times New Roman"/>
        </w:rPr>
        <w:t xml:space="preserve">: Any food being marketed or otherwise represented as a partial or total replacement of breastmilk, whether suitable or not for that purpose </w:t>
      </w:r>
    </w:p>
    <w:p w:rsidRPr="009A0466" w:rsidR="009A0466" w:rsidP="009A0466" w:rsidRDefault="009A0466" w14:paraId="72048143" w14:textId="77777777">
      <w:pPr>
        <w:spacing w:after="0"/>
        <w:jc w:val="both"/>
        <w:rPr>
          <w:rFonts w:ascii="Cambria" w:hAnsi="Cambria" w:eastAsia="Arial" w:cs="Calibri"/>
        </w:rPr>
      </w:pPr>
      <w:r w:rsidRPr="009A0466">
        <w:rPr>
          <w:rFonts w:ascii="Cambria" w:hAnsi="Cambria" w:eastAsia="Calibri" w:cs="Times New Roman"/>
          <w:b/>
        </w:rPr>
        <w:t>Cluster Lead Agency (CLA)</w:t>
      </w:r>
      <w:r w:rsidRPr="009A0466">
        <w:rPr>
          <w:rFonts w:ascii="Cambria" w:hAnsi="Cambria" w:eastAsia="Calibri" w:cs="Times New Roman"/>
        </w:rPr>
        <w:t>: An agency or organization that has been designated by the Resident and /or Humanitarian Coordinator (HC) as cluster lead agency for a sector at country level, following consultations with the Humanitarian Country Team. At global level, CLA’s are pre-identified by the IASC: UNICEF is the CLA for the Nutrition Cluster at global level. At country level, the CLA role can be delegated to another agency where the global level lead agency does not have capacity or country presence to perform this function</w:t>
      </w:r>
    </w:p>
    <w:p w:rsidRPr="009A0466" w:rsidR="009A0466" w:rsidP="009A0466" w:rsidRDefault="009A0466" w14:paraId="31DFECDD" w14:textId="77777777">
      <w:pPr>
        <w:spacing w:after="0"/>
        <w:jc w:val="both"/>
        <w:rPr>
          <w:rFonts w:ascii="Cambria" w:hAnsi="Cambria" w:eastAsia="Arial" w:cs="Calibri"/>
        </w:rPr>
      </w:pPr>
      <w:r w:rsidRPr="009A0466">
        <w:rPr>
          <w:rFonts w:ascii="Cambria" w:hAnsi="Cambria" w:eastAsia="Calibri" w:cs="Times New Roman"/>
          <w:b/>
        </w:rPr>
        <w:t>Clusters</w:t>
      </w:r>
      <w:r w:rsidRPr="009A0466">
        <w:rPr>
          <w:rFonts w:ascii="Cambria" w:hAnsi="Cambria" w:eastAsia="Calibri" w:cs="Times New Roman"/>
        </w:rPr>
        <w:t xml:space="preserve">: Clusters are groups of humanitarian organizations, both UN and non-UN, in each of the main sectors of humanitarian action, e.g. nutrition. </w:t>
      </w:r>
    </w:p>
    <w:p w:rsidRPr="009A0466" w:rsidR="009A0466" w:rsidP="009A0466" w:rsidRDefault="009A0466" w14:paraId="768EA822" w14:textId="77777777">
      <w:pPr>
        <w:spacing w:after="0"/>
        <w:jc w:val="both"/>
        <w:rPr>
          <w:rFonts w:ascii="Cambria" w:hAnsi="Cambria" w:eastAsia="Arial" w:cs="Calibri"/>
          <w:color w:val="231F20"/>
        </w:rPr>
      </w:pPr>
      <w:r w:rsidRPr="009A0466">
        <w:rPr>
          <w:rFonts w:ascii="Cambria" w:hAnsi="Cambria" w:eastAsia="Arial" w:cs="Calibri"/>
          <w:b/>
          <w:bCs/>
        </w:rPr>
        <w:t>Complementary feeding:</w:t>
      </w:r>
      <w:r w:rsidRPr="009A0466">
        <w:rPr>
          <w:rFonts w:ascii="Cambria" w:hAnsi="Cambria" w:eastAsia="Arial" w:cs="Calibri"/>
        </w:rPr>
        <w:t xml:space="preserve"> </w:t>
      </w:r>
      <w:r w:rsidRPr="009A0466">
        <w:rPr>
          <w:rFonts w:ascii="Cambria" w:hAnsi="Cambria" w:eastAsia="Arial" w:cs="Calibri"/>
          <w:color w:val="231F20"/>
        </w:rPr>
        <w:t>The process of introducing solid or semi-solid foods when breast milk alone is no longer sufficient to meet the nutritional requirements of an infant from the age of six months with continued breastfeeding up to two years or beyond.</w:t>
      </w:r>
    </w:p>
    <w:p w:rsidRPr="009A0466" w:rsidR="009A0466" w:rsidP="009A0466" w:rsidRDefault="009A0466" w14:paraId="59D515FD" w14:textId="77777777">
      <w:pPr>
        <w:spacing w:after="0"/>
        <w:jc w:val="both"/>
        <w:rPr>
          <w:rFonts w:ascii="Cambria" w:hAnsi="Cambria" w:eastAsia="Calibri" w:cs="Times New Roman"/>
          <w:bCs/>
        </w:rPr>
      </w:pPr>
      <w:r w:rsidRPr="009A0466">
        <w:rPr>
          <w:rFonts w:ascii="Cambria" w:hAnsi="Cambria" w:eastAsia="Calibri" w:cs="Times New Roman"/>
          <w:b/>
        </w:rPr>
        <w:t xml:space="preserve">Counselling: </w:t>
      </w:r>
      <w:r w:rsidRPr="009A0466">
        <w:rPr>
          <w:rFonts w:ascii="Cambria" w:hAnsi="Cambria" w:eastAsia="Calibri" w:cs="Times New Roman"/>
          <w:bCs/>
        </w:rPr>
        <w:t>A well-focused process which uses interaction to help people deal with difficulties and respond in a proper way to specific situations in order to develop new coping strategies (WHO)</w:t>
      </w:r>
    </w:p>
    <w:p w:rsidRPr="009A0466" w:rsidR="009A0466" w:rsidP="009A0466" w:rsidRDefault="009A0466" w14:paraId="5EB96BA4" w14:textId="77777777">
      <w:pPr>
        <w:spacing w:after="0"/>
        <w:jc w:val="both"/>
        <w:rPr>
          <w:rFonts w:ascii="Cambria" w:hAnsi="Cambria" w:eastAsia="Arial" w:cs="Calibri"/>
        </w:rPr>
      </w:pPr>
      <w:r w:rsidRPr="009A0466">
        <w:rPr>
          <w:rFonts w:ascii="Cambria" w:hAnsi="Cambria" w:eastAsia="Arial" w:cs="Calibri"/>
          <w:b/>
          <w:bCs/>
        </w:rPr>
        <w:t>Early initiation of breastfeeding:</w:t>
      </w:r>
      <w:r w:rsidRPr="009A0466">
        <w:rPr>
          <w:rFonts w:ascii="Cambria" w:hAnsi="Cambria" w:eastAsia="Arial" w:cs="Calibri"/>
        </w:rPr>
        <w:t xml:space="preserve"> The provision of mother’s breastmilk to infants within one hour of birth.</w:t>
      </w:r>
    </w:p>
    <w:p w:rsidRPr="009A0466" w:rsidR="009A0466" w:rsidP="009A0466" w:rsidRDefault="009A0466" w14:paraId="0A635F87" w14:textId="77777777">
      <w:pPr>
        <w:spacing w:after="0"/>
        <w:jc w:val="both"/>
        <w:rPr>
          <w:rFonts w:ascii="Cambria" w:hAnsi="Cambria" w:eastAsia="Arial" w:cs="Calibri"/>
          <w:color w:val="231F20"/>
        </w:rPr>
      </w:pPr>
      <w:r w:rsidRPr="009A0466">
        <w:rPr>
          <w:rFonts w:ascii="Cambria" w:hAnsi="Cambria" w:eastAsia="Arial" w:cs="Calibri"/>
          <w:b/>
          <w:bCs/>
        </w:rPr>
        <w:t>Exclusive breastfeeding:</w:t>
      </w:r>
      <w:r w:rsidRPr="009A0466">
        <w:rPr>
          <w:rFonts w:ascii="Cambria" w:hAnsi="Cambria" w:eastAsia="Arial" w:cs="Calibri"/>
        </w:rPr>
        <w:t xml:space="preserve">  </w:t>
      </w:r>
      <w:r w:rsidRPr="009A0466">
        <w:rPr>
          <w:rFonts w:ascii="Cambria" w:hAnsi="Cambria" w:eastAsia="Arial" w:cs="Calibri"/>
          <w:color w:val="231F20"/>
        </w:rPr>
        <w:t>Means giving an infant (below six months of age) no other food or drink, not even water, apart from breastmilk; with exception of drops or syrups on prescription.</w:t>
      </w:r>
    </w:p>
    <w:p w:rsidRPr="009A0466" w:rsidR="009A0466" w:rsidP="009A0466" w:rsidRDefault="009A0466" w14:paraId="21547591" w14:textId="77777777">
      <w:pPr>
        <w:spacing w:after="0"/>
        <w:jc w:val="both"/>
        <w:rPr>
          <w:rFonts w:ascii="Cambria" w:hAnsi="Cambria" w:eastAsia="Arial" w:cs="Calibri"/>
        </w:rPr>
      </w:pPr>
      <w:r w:rsidRPr="009A0466">
        <w:rPr>
          <w:rFonts w:ascii="Cambria" w:hAnsi="Cambria" w:eastAsia="Arial" w:cs="Calibri"/>
          <w:b/>
          <w:bCs/>
        </w:rPr>
        <w:t>Health workers:</w:t>
      </w:r>
      <w:r w:rsidRPr="009A0466">
        <w:rPr>
          <w:rFonts w:ascii="Cambria" w:hAnsi="Cambria" w:eastAsia="Arial" w:cs="Calibri"/>
        </w:rPr>
        <w:t xml:space="preserve"> Doctors, nurses, midwives, and nutritionists.</w:t>
      </w:r>
    </w:p>
    <w:p w:rsidRPr="009A0466" w:rsidR="009A0466" w:rsidP="009A0466" w:rsidRDefault="009A0466" w14:paraId="402F0601" w14:textId="77777777">
      <w:pPr>
        <w:spacing w:after="0"/>
        <w:jc w:val="both"/>
        <w:rPr>
          <w:rFonts w:ascii="Cambria" w:hAnsi="Cambria" w:eastAsia="Arial" w:cs="Calibri"/>
          <w:color w:val="231F20"/>
        </w:rPr>
      </w:pPr>
      <w:r>
        <w:rPr>
          <w:rFonts w:ascii="Cambria" w:hAnsi="Cambria" w:eastAsia="Arial" w:cs="Calibri"/>
          <w:b/>
          <w:bCs/>
        </w:rPr>
        <w:t>Infant Feeding</w:t>
      </w:r>
      <w:r w:rsidRPr="009A0466">
        <w:rPr>
          <w:rFonts w:ascii="Cambria" w:hAnsi="Cambria" w:eastAsia="Arial" w:cs="Calibri"/>
          <w:b/>
          <w:bCs/>
        </w:rPr>
        <w:t xml:space="preserve"> </w:t>
      </w:r>
      <w:r w:rsidRPr="009A0466">
        <w:rPr>
          <w:rFonts w:ascii="Cambria" w:hAnsi="Cambria" w:eastAsia="Arial" w:cs="Calibri"/>
          <w:b/>
          <w:bCs/>
          <w:color w:val="231F20"/>
        </w:rPr>
        <w:t>in Emergencies (IFE)</w:t>
      </w:r>
      <w:r w:rsidRPr="009A0466">
        <w:rPr>
          <w:rFonts w:ascii="Cambria" w:hAnsi="Cambria" w:eastAsia="Arial" w:cs="Calibri"/>
          <w:b/>
          <w:bCs/>
        </w:rPr>
        <w:t xml:space="preserve"> Operational Guidance: </w:t>
      </w:r>
      <w:r w:rsidRPr="009A0466">
        <w:rPr>
          <w:rFonts w:ascii="Cambria" w:hAnsi="Cambria" w:eastAsia="Arial" w:cs="Calibri"/>
          <w:color w:val="231F20"/>
        </w:rPr>
        <w:t xml:space="preserve">The OG-IFE aims to provide concise, practical guidance on how to ensure appropriate infant and young child feeding in emergencies. It applies to emergency preparedness, response and recovery worldwide to minimize infant and young child morbidity and/or mortality risks associated with feeding practices and to </w:t>
      </w:r>
      <w:proofErr w:type="spellStart"/>
      <w:r w:rsidRPr="009A0466">
        <w:rPr>
          <w:rFonts w:ascii="Cambria" w:hAnsi="Cambria" w:eastAsia="Arial" w:cs="Calibri"/>
          <w:color w:val="231F20"/>
        </w:rPr>
        <w:t>maximise</w:t>
      </w:r>
      <w:proofErr w:type="spellEnd"/>
      <w:r w:rsidRPr="009A0466">
        <w:rPr>
          <w:rFonts w:ascii="Cambria" w:hAnsi="Cambria" w:eastAsia="Arial" w:cs="Calibri"/>
          <w:color w:val="231F20"/>
        </w:rPr>
        <w:t xml:space="preserve"> child nutrition, health and development. The IFE OG has provisions outlining use or restrictions for BMS, commercial baby foods, breast pumps, bottles, and teats in emergency settings.</w:t>
      </w:r>
    </w:p>
    <w:p w:rsidRPr="009A0466" w:rsidR="009A0466" w:rsidP="009A0466" w:rsidRDefault="009A0466" w14:paraId="67063565" w14:textId="77777777">
      <w:pPr>
        <w:spacing w:after="0"/>
        <w:jc w:val="both"/>
        <w:rPr>
          <w:rFonts w:ascii="Cambria" w:hAnsi="Cambria" w:eastAsia="Arial" w:cs="Calibri"/>
        </w:rPr>
      </w:pPr>
      <w:r w:rsidRPr="009A0466">
        <w:rPr>
          <w:rFonts w:ascii="Cambria" w:hAnsi="Cambria" w:eastAsia="Arial" w:cs="Calibri"/>
          <w:b/>
          <w:bCs/>
        </w:rPr>
        <w:t xml:space="preserve">Infant formula: </w:t>
      </w:r>
      <w:r w:rsidRPr="009A0466">
        <w:rPr>
          <w:rFonts w:ascii="Cambria" w:hAnsi="Cambria" w:eastAsia="Arial" w:cs="Calibri"/>
        </w:rPr>
        <w:t>A milk or milk-like product of animal or vegetable origin industrially formulated in accordance with national standards or the Codex Alimentarius Standard for infant formula, and intended to satisfy the nutritional requirements of infants during the first 6 months of life.</w:t>
      </w:r>
    </w:p>
    <w:p w:rsidRPr="009A0466" w:rsidR="009A0466" w:rsidP="009A0466" w:rsidRDefault="009A0466" w14:paraId="743B4625" w14:textId="77777777">
      <w:pPr>
        <w:spacing w:after="0"/>
        <w:jc w:val="both"/>
        <w:rPr>
          <w:rFonts w:ascii="Cambria" w:hAnsi="Cambria" w:eastAsia="Calibri" w:cs="Times New Roman"/>
        </w:rPr>
      </w:pPr>
      <w:r w:rsidRPr="009A0466">
        <w:rPr>
          <w:rFonts w:ascii="Cambria" w:hAnsi="Cambria" w:eastAsia="Calibri" w:cs="Times New Roman"/>
          <w:b/>
        </w:rPr>
        <w:t>International Code of Marketing of Breastmilk substitutes (The Code)-</w:t>
      </w:r>
      <w:r w:rsidRPr="009A0466">
        <w:rPr>
          <w:rFonts w:ascii="Arial" w:hAnsi="Arial" w:eastAsia="Arial" w:cs="Arial"/>
        </w:rPr>
        <w:t xml:space="preserve"> </w:t>
      </w:r>
      <w:r w:rsidRPr="009A0466">
        <w:rPr>
          <w:rFonts w:ascii="Cambria" w:hAnsi="Cambria" w:eastAsia="Calibri" w:cs="Times New Roman"/>
        </w:rPr>
        <w:t>The Code intends to</w:t>
      </w:r>
      <w:r w:rsidRPr="009A0466">
        <w:rPr>
          <w:rFonts w:ascii="Arial" w:hAnsi="Arial" w:eastAsia="Arial" w:cs="Arial"/>
        </w:rPr>
        <w:t xml:space="preserve"> </w:t>
      </w:r>
      <w:r w:rsidRPr="009A0466">
        <w:rPr>
          <w:rFonts w:ascii="Cambria" w:hAnsi="Cambria" w:eastAsia="Calibri" w:cs="Times New Roman"/>
        </w:rPr>
        <w:t xml:space="preserve">ensure BMS will be used as safely as possible when they are necessary based on impartial, accurate information. The Code does not restrict the availability of BMS, feeding bottles or teats or prohibit the use of BMS during emergencies. In context of the Code, </w:t>
      </w:r>
    </w:p>
    <w:p w:rsidRPr="009A0466" w:rsidR="009A0466" w:rsidP="009A0466" w:rsidRDefault="009A0466" w14:paraId="20FEED35" w14:textId="77777777">
      <w:pPr>
        <w:spacing w:after="0"/>
        <w:jc w:val="both"/>
        <w:rPr>
          <w:rFonts w:ascii="Cambria" w:hAnsi="Cambria" w:eastAsia="Arial" w:cs="Calibri"/>
        </w:rPr>
      </w:pPr>
      <w:r w:rsidRPr="009A0466">
        <w:rPr>
          <w:rFonts w:ascii="Cambria" w:hAnsi="Cambria" w:eastAsia="Calibri" w:cs="Times New Roman"/>
          <w:b/>
        </w:rPr>
        <w:t>IYCF Counselling:</w:t>
      </w:r>
      <w:r w:rsidRPr="009A0466">
        <w:rPr>
          <w:rFonts w:ascii="Cambria" w:hAnsi="Cambria" w:eastAsia="Calibri" w:cs="Times New Roman"/>
        </w:rPr>
        <w:t xml:space="preserve">  Infant and young child feeding counselling is the process by which a health worker can support mothers and babies to implement good feeding practices and help</w:t>
      </w:r>
      <w:r w:rsidRPr="009A0466">
        <w:rPr>
          <w:rFonts w:ascii="Cambria" w:hAnsi="Cambria" w:eastAsia="Calibri" w:cs="Times New Roman"/>
        </w:rPr>
        <w:br/>
      </w:r>
      <w:r w:rsidRPr="009A0466">
        <w:rPr>
          <w:rFonts w:ascii="Cambria" w:hAnsi="Cambria" w:eastAsia="Calibri" w:cs="Times New Roman"/>
        </w:rPr>
        <w:t>them overcome difficulties. Counselling is different from education and messaging</w:t>
      </w:r>
    </w:p>
    <w:p w:rsidRPr="009A0466" w:rsidR="009A0466" w:rsidP="009A0466" w:rsidRDefault="009A0466" w14:paraId="6EDED627" w14:textId="77777777">
      <w:pPr>
        <w:spacing w:after="0"/>
        <w:jc w:val="both"/>
        <w:rPr>
          <w:rFonts w:ascii="Cambria" w:hAnsi="Cambria" w:eastAsia="Arial" w:cs="Calibri"/>
        </w:rPr>
      </w:pPr>
      <w:r w:rsidRPr="009A0466">
        <w:rPr>
          <w:rFonts w:ascii="Cambria" w:hAnsi="Cambria" w:eastAsia="Calibri" w:cs="Times New Roman"/>
          <w:b/>
        </w:rPr>
        <w:t>IYCF Education</w:t>
      </w:r>
      <w:r w:rsidRPr="009A0466">
        <w:rPr>
          <w:rFonts w:ascii="Cambria" w:hAnsi="Cambria" w:eastAsia="Calibri" w:cs="Times New Roman"/>
        </w:rPr>
        <w:t xml:space="preserve">: </w:t>
      </w:r>
      <w:r w:rsidRPr="009A0466">
        <w:rPr>
          <w:rFonts w:ascii="Arial" w:hAnsi="Arial" w:eastAsia="Arial" w:cs="Arial"/>
        </w:rPr>
        <w:t xml:space="preserve"> </w:t>
      </w:r>
      <w:r w:rsidRPr="009A0466">
        <w:rPr>
          <w:rFonts w:ascii="Cambria" w:hAnsi="Cambria" w:eastAsia="Calibri" w:cs="Times New Roman"/>
        </w:rPr>
        <w:t xml:space="preserve">In the context of infant and young child feeding, education encompasses activities designed to enhance the ability and motivation of caregivers to voluntarily adopt nutrition-related </w:t>
      </w:r>
      <w:proofErr w:type="spellStart"/>
      <w:r w:rsidRPr="009A0466">
        <w:rPr>
          <w:rFonts w:ascii="Cambria" w:hAnsi="Cambria" w:eastAsia="Calibri" w:cs="Times New Roman"/>
        </w:rPr>
        <w:t>behaviours</w:t>
      </w:r>
      <w:proofErr w:type="spellEnd"/>
      <w:r w:rsidRPr="009A0466">
        <w:rPr>
          <w:rFonts w:ascii="Cambria" w:hAnsi="Cambria" w:eastAsia="Calibri" w:cs="Times New Roman"/>
        </w:rPr>
        <w:t xml:space="preserve"> conducive to health and wellbeing.</w:t>
      </w:r>
    </w:p>
    <w:p w:rsidRPr="009A0466" w:rsidR="009A0466" w:rsidP="009A0466" w:rsidRDefault="009A0466" w14:paraId="75CA9671" w14:textId="77777777">
      <w:pPr>
        <w:spacing w:after="0"/>
        <w:jc w:val="both"/>
        <w:rPr>
          <w:rFonts w:ascii="Cambria" w:hAnsi="Cambria" w:eastAsia="Arial" w:cs="Calibri"/>
        </w:rPr>
      </w:pPr>
      <w:r w:rsidRPr="009A0466">
        <w:rPr>
          <w:rFonts w:ascii="Cambria" w:hAnsi="Cambria" w:eastAsia="Arial" w:cs="Calibri"/>
          <w:b/>
          <w:bCs/>
        </w:rPr>
        <w:lastRenderedPageBreak/>
        <w:t>Malnutrition:</w:t>
      </w:r>
      <w:r w:rsidRPr="009A0466">
        <w:rPr>
          <w:rFonts w:ascii="Cambria" w:hAnsi="Cambria" w:eastAsia="Arial" w:cs="Calibri"/>
        </w:rPr>
        <w:t xml:space="preserve"> A broad term commonly used as an alternative to ‘undernutrition’ (stunting, wasting, micronutrient deficiencies), but which technically also refers to over-nutrition (overweight and obesity). </w:t>
      </w:r>
    </w:p>
    <w:p w:rsidRPr="009A0466" w:rsidR="009A0466" w:rsidP="009A0466" w:rsidRDefault="009A0466" w14:paraId="77FA6C0D" w14:textId="77777777">
      <w:pPr>
        <w:spacing w:after="0"/>
        <w:jc w:val="both"/>
        <w:rPr>
          <w:rFonts w:ascii="Cambria" w:hAnsi="Cambria" w:eastAsia="Arial" w:cs="Calibri"/>
        </w:rPr>
      </w:pPr>
      <w:r w:rsidRPr="009A0466">
        <w:rPr>
          <w:rFonts w:ascii="Cambria" w:hAnsi="Cambria" w:eastAsia="Arial" w:cs="Calibri"/>
          <w:b/>
        </w:rPr>
        <w:t>Maternal Nutrition Counselling:</w:t>
      </w:r>
      <w:r w:rsidRPr="009A0466">
        <w:rPr>
          <w:rFonts w:ascii="Cambria" w:hAnsi="Cambria" w:eastAsia="Arial" w:cs="Calibri"/>
        </w:rPr>
        <w:t xml:space="preserve"> An interactive process between a service provider, a woman a</w:t>
      </w:r>
      <w:r w:rsidRPr="009A0466">
        <w:rPr>
          <w:rFonts w:ascii="Cambria" w:hAnsi="Cambria" w:eastAsia="Arial" w:cs="Calibri"/>
          <w:bCs/>
        </w:rPr>
        <w:t>nd</w:t>
      </w:r>
      <w:r w:rsidRPr="009A0466">
        <w:rPr>
          <w:rFonts w:ascii="Cambria" w:hAnsi="Cambria" w:eastAsia="Arial" w:cs="Calibri"/>
          <w:b/>
          <w:bCs/>
        </w:rPr>
        <w:t xml:space="preserve"> </w:t>
      </w:r>
      <w:r w:rsidRPr="009A0466">
        <w:rPr>
          <w:rFonts w:ascii="Cambria" w:hAnsi="Cambria" w:eastAsia="Arial" w:cs="Calibri"/>
        </w:rPr>
        <w:t>her family during which information is exchanged and support is provided so that the woman and her family can make decisions and take action to improve her nutrition (UNICEF, 2021).</w:t>
      </w:r>
    </w:p>
    <w:p w:rsidRPr="009A0466" w:rsidR="009A0466" w:rsidP="009A0466" w:rsidRDefault="009A0466" w14:paraId="5D102A6E" w14:textId="77777777">
      <w:pPr>
        <w:spacing w:after="0"/>
        <w:jc w:val="both"/>
        <w:rPr>
          <w:rFonts w:ascii="Cambria" w:hAnsi="Cambria" w:eastAsia="Arial" w:cs="Calibri"/>
        </w:rPr>
      </w:pPr>
      <w:r w:rsidRPr="009A0466">
        <w:rPr>
          <w:rFonts w:ascii="Cambria" w:hAnsi="Cambria" w:eastAsia="Arial" w:cs="Calibri"/>
          <w:b/>
          <w:bCs/>
        </w:rPr>
        <w:t>Mid-upper-arm circumference (MUAC):</w:t>
      </w:r>
      <w:r w:rsidRPr="009A0466">
        <w:rPr>
          <w:rFonts w:ascii="Cambria" w:hAnsi="Cambria" w:eastAsia="Arial" w:cs="Calibri"/>
        </w:rPr>
        <w:t xml:space="preserve"> The circumference of the mid-upper arm measured on a straight left arm (in right-handed people) midway between the tip of the shoulder (acromion) and the tip of the elbow (olecranon). It measures acute malnutrition or wasting.</w:t>
      </w:r>
    </w:p>
    <w:p w:rsidRPr="009A0466" w:rsidR="009A0466" w:rsidP="009A0466" w:rsidRDefault="009A0466" w14:paraId="5038939A" w14:textId="77777777">
      <w:pPr>
        <w:spacing w:after="0"/>
        <w:jc w:val="both"/>
        <w:rPr>
          <w:rFonts w:ascii="Cambria" w:hAnsi="Cambria" w:eastAsia="Calibri" w:cs="Times New Roman"/>
        </w:rPr>
      </w:pPr>
      <w:r w:rsidRPr="009A0466">
        <w:rPr>
          <w:rFonts w:ascii="Cambria" w:hAnsi="Cambria" w:eastAsia="Calibri" w:cs="Times New Roman"/>
          <w:b/>
        </w:rPr>
        <w:t xml:space="preserve">Milk and </w:t>
      </w:r>
      <w:proofErr w:type="gramStart"/>
      <w:r w:rsidRPr="009A0466">
        <w:rPr>
          <w:rFonts w:ascii="Cambria" w:hAnsi="Cambria" w:eastAsia="Calibri" w:cs="Times New Roman"/>
          <w:b/>
        </w:rPr>
        <w:t>milk based</w:t>
      </w:r>
      <w:proofErr w:type="gramEnd"/>
      <w:r w:rsidRPr="009A0466">
        <w:rPr>
          <w:rFonts w:ascii="Cambria" w:hAnsi="Cambria" w:eastAsia="Calibri" w:cs="Times New Roman"/>
          <w:b/>
        </w:rPr>
        <w:t xml:space="preserve"> products:</w:t>
      </w:r>
      <w:r w:rsidRPr="009A0466">
        <w:rPr>
          <w:rFonts w:ascii="Cambria" w:hAnsi="Cambria" w:eastAsia="Calibri" w:cs="Times New Roman"/>
        </w:rPr>
        <w:t xml:space="preserve"> include a wide variety of products such as dried whole, semi-skimmed or skimmed milk; liquid whole, semi-skimmed or skimmed milk, soya milks, evaporated or condensed milk, fermented milk or yogurt or industrial milk derivatives e.g. ‘creamers’. These products are often used as BMS or given to breastfed infants, even if they are intended for older children or adults.  </w:t>
      </w:r>
    </w:p>
    <w:p w:rsidRPr="009A0466" w:rsidR="009A0466" w:rsidP="009A0466" w:rsidRDefault="009A0466" w14:paraId="25836C64" w14:textId="77777777">
      <w:pPr>
        <w:spacing w:after="0"/>
        <w:jc w:val="both"/>
        <w:rPr>
          <w:rFonts w:ascii="Cambria" w:hAnsi="Cambria" w:eastAsia="Arial" w:cs="Calibri"/>
        </w:rPr>
      </w:pPr>
      <w:r w:rsidRPr="009A0466">
        <w:rPr>
          <w:rFonts w:ascii="Cambria" w:hAnsi="Cambria" w:eastAsia="Arial" w:cs="Calibri"/>
          <w:b/>
          <w:bCs/>
        </w:rPr>
        <w:t>Mixed feeding:</w:t>
      </w:r>
      <w:r w:rsidRPr="009A0466">
        <w:rPr>
          <w:rFonts w:ascii="Cambria" w:hAnsi="Cambria" w:eastAsia="Arial" w:cs="Calibri"/>
        </w:rPr>
        <w:t xml:space="preserve"> Giving other liquids or foods as well as breastmilk to infants under 6 months of age.</w:t>
      </w:r>
    </w:p>
    <w:p w:rsidRPr="009A0466" w:rsidR="009A0466" w:rsidP="009A0466" w:rsidRDefault="009A0466" w14:paraId="3DE1EBF4" w14:textId="77777777">
      <w:pPr>
        <w:spacing w:after="0"/>
        <w:jc w:val="both"/>
        <w:rPr>
          <w:rFonts w:ascii="Cambria" w:hAnsi="Cambria" w:eastAsia="Arial" w:cs="Calibri"/>
        </w:rPr>
      </w:pPr>
      <w:r w:rsidRPr="009A0466">
        <w:rPr>
          <w:rFonts w:ascii="Cambria" w:hAnsi="Cambria" w:eastAsia="Arial" w:cs="Calibri"/>
          <w:b/>
          <w:bCs/>
        </w:rPr>
        <w:t xml:space="preserve">Relactation: </w:t>
      </w:r>
      <w:r w:rsidRPr="009A0466">
        <w:rPr>
          <w:rFonts w:ascii="Cambria" w:hAnsi="Cambria" w:eastAsia="Arial" w:cs="Calibri"/>
        </w:rPr>
        <w:t>The resumption of breastmilk production (lactation) in a woman who has stopped lactating recently or in the past, in order to breastfeed her own infant or another infant</w:t>
      </w:r>
    </w:p>
    <w:p w:rsidRPr="009A0466" w:rsidR="009A0466" w:rsidP="009A0466" w:rsidRDefault="009A0466" w14:paraId="1F25CF40" w14:textId="77777777">
      <w:pPr>
        <w:spacing w:after="0"/>
        <w:jc w:val="both"/>
        <w:rPr>
          <w:rFonts w:ascii="Cambria" w:hAnsi="Cambria" w:eastAsia="Arial" w:cs="Calibri"/>
        </w:rPr>
      </w:pPr>
      <w:r w:rsidRPr="009A0466">
        <w:rPr>
          <w:rFonts w:ascii="Cambria" w:hAnsi="Cambria" w:eastAsia="Arial" w:cs="Calibri"/>
          <w:b/>
          <w:bCs/>
        </w:rPr>
        <w:t xml:space="preserve">Rooming in </w:t>
      </w:r>
      <w:r w:rsidRPr="009A0466">
        <w:rPr>
          <w:rFonts w:ascii="Cambria" w:hAnsi="Cambria" w:eastAsia="Arial" w:cs="Calibri"/>
        </w:rPr>
        <w:t>- Allowing the mother and infant to remain together 24 hours a day</w:t>
      </w:r>
    </w:p>
    <w:p w:rsidRPr="009A0466" w:rsidR="009A0466" w:rsidP="009A0466" w:rsidRDefault="009A0466" w14:paraId="088C9B67" w14:textId="77777777">
      <w:pPr>
        <w:spacing w:after="0"/>
        <w:jc w:val="both"/>
        <w:rPr>
          <w:rFonts w:ascii="Cambria" w:hAnsi="Cambria" w:eastAsia="Arial" w:cs="Calibri"/>
        </w:rPr>
      </w:pPr>
      <w:r w:rsidRPr="009A0466">
        <w:rPr>
          <w:rFonts w:ascii="Cambria" w:hAnsi="Cambria" w:eastAsia="Arial" w:cs="Calibri"/>
          <w:b/>
          <w:bCs/>
        </w:rPr>
        <w:t>Stunting:</w:t>
      </w:r>
      <w:r w:rsidRPr="009A0466">
        <w:rPr>
          <w:rFonts w:ascii="Cambria" w:hAnsi="Cambria" w:eastAsia="Arial" w:cs="Calibri"/>
        </w:rPr>
        <w:t xml:space="preserve"> It is a</w:t>
      </w:r>
      <w:r w:rsidRPr="009A0466">
        <w:rPr>
          <w:rFonts w:ascii="Cambria" w:hAnsi="Cambria" w:eastAsia="Arial" w:cs="Calibri"/>
          <w:color w:val="231F20"/>
        </w:rPr>
        <w:t xml:space="preserve"> state of being short for age among children under five years; a height-for-age Z-score is below minus 2 Z-scores from the mean of the reference population.</w:t>
      </w:r>
      <w:r w:rsidRPr="009A0466">
        <w:rPr>
          <w:rFonts w:ascii="Cambria" w:hAnsi="Cambria" w:eastAsia="Arial" w:cs="Calibri"/>
        </w:rPr>
        <w:t xml:space="preserve"> This growth failure develops over a long period of time due to inadequate nutrition over long periods (including poor maternal nutrition and poor infant and young child feeding practices) and/or repeated infections. </w:t>
      </w:r>
    </w:p>
    <w:p w:rsidRPr="009A0466" w:rsidR="009A0466" w:rsidP="009A0466" w:rsidRDefault="009A0466" w14:paraId="15326708" w14:textId="77777777">
      <w:pPr>
        <w:spacing w:after="0"/>
        <w:jc w:val="both"/>
        <w:rPr>
          <w:rFonts w:ascii="Cambria" w:hAnsi="Cambria" w:eastAsia="Arial" w:cs="Calibri"/>
          <w:b/>
          <w:bCs/>
        </w:rPr>
      </w:pPr>
      <w:r w:rsidRPr="009A0466">
        <w:rPr>
          <w:rFonts w:ascii="Cambria" w:hAnsi="Cambria" w:eastAsia="Arial" w:cs="Calibri"/>
          <w:b/>
          <w:bCs/>
        </w:rPr>
        <w:t>Wasting:</w:t>
      </w:r>
      <w:r w:rsidRPr="009A0466">
        <w:rPr>
          <w:rFonts w:ascii="Cambria" w:hAnsi="Cambria" w:eastAsia="Arial" w:cs="Calibri"/>
        </w:rPr>
        <w:t xml:space="preserve"> Also known as ‘acute malnutrition’, and is characterized by a rapid deterioration in nutritional status over a short period of time. </w:t>
      </w:r>
    </w:p>
    <w:p w:rsidRPr="009A0466" w:rsidR="009A0466" w:rsidP="009A0466" w:rsidRDefault="009A0466" w14:paraId="49A7629D" w14:textId="77777777">
      <w:pPr>
        <w:spacing w:after="0"/>
        <w:jc w:val="both"/>
        <w:rPr>
          <w:rFonts w:ascii="Cambria" w:hAnsi="Cambria" w:eastAsia="Arial" w:cs="Calibri"/>
        </w:rPr>
      </w:pPr>
      <w:r w:rsidRPr="009A0466">
        <w:rPr>
          <w:rFonts w:ascii="Cambria" w:hAnsi="Cambria" w:eastAsia="Arial" w:cs="Calibri"/>
          <w:b/>
          <w:bCs/>
        </w:rPr>
        <w:t xml:space="preserve">Wet-nurse: </w:t>
      </w:r>
      <w:r w:rsidRPr="009A0466">
        <w:rPr>
          <w:rFonts w:ascii="Cambria" w:hAnsi="Cambria" w:eastAsia="Arial" w:cs="Calibri"/>
        </w:rPr>
        <w:t>A woman who breastfeeds an infant who is not her biological child.</w:t>
      </w:r>
    </w:p>
    <w:p w:rsidRPr="009A0466" w:rsidR="009A0466" w:rsidP="009A0466" w:rsidRDefault="009A0466" w14:paraId="357F1088" w14:textId="77777777">
      <w:pPr>
        <w:spacing w:after="0"/>
        <w:jc w:val="both"/>
        <w:rPr>
          <w:rFonts w:ascii="Cambria" w:hAnsi="Cambria" w:eastAsia="Arial" w:cs="Calibri"/>
          <w:b/>
          <w:bCs/>
        </w:rPr>
      </w:pPr>
    </w:p>
    <w:p w:rsidRPr="009A0466" w:rsidR="009A0466" w:rsidP="009A0466" w:rsidRDefault="009A0466" w14:paraId="66A9EFAB" w14:textId="77777777">
      <w:pPr>
        <w:spacing w:after="0"/>
        <w:rPr>
          <w:rFonts w:ascii="Cambria" w:hAnsi="Cambria" w:eastAsia="Calibri" w:cs="Calibri"/>
          <w:b/>
        </w:rPr>
      </w:pPr>
    </w:p>
    <w:p w:rsidRPr="009A0466" w:rsidR="009A0466" w:rsidP="009A0466" w:rsidRDefault="009A0466" w14:paraId="205C7127" w14:textId="77777777">
      <w:pPr>
        <w:spacing w:after="0"/>
        <w:rPr>
          <w:rFonts w:ascii="Cambria" w:hAnsi="Cambria" w:eastAsia="Calibri" w:cs="Calibri"/>
          <w:b/>
        </w:rPr>
      </w:pPr>
    </w:p>
    <w:p w:rsidRPr="009A0466" w:rsidR="009A0466" w:rsidP="009A0466" w:rsidRDefault="009A0466" w14:paraId="156DAC94" w14:textId="77777777">
      <w:pPr>
        <w:spacing w:after="0"/>
        <w:rPr>
          <w:rFonts w:ascii="Cambria" w:hAnsi="Cambria" w:eastAsia="Calibri" w:cs="Calibri"/>
          <w:b/>
        </w:rPr>
      </w:pPr>
    </w:p>
    <w:p w:rsidRPr="009A0466" w:rsidR="009A0466" w:rsidP="009A0466" w:rsidRDefault="009A0466" w14:paraId="2B826137" w14:textId="77777777">
      <w:pPr>
        <w:spacing w:after="0"/>
        <w:rPr>
          <w:rFonts w:ascii="Cambria" w:hAnsi="Cambria" w:eastAsia="Calibri" w:cs="Calibri"/>
          <w:b/>
        </w:rPr>
      </w:pPr>
    </w:p>
    <w:p w:rsidRPr="009A0466" w:rsidR="009A0466" w:rsidP="009A0466" w:rsidRDefault="009A0466" w14:paraId="43D83E57" w14:textId="77777777">
      <w:pPr>
        <w:spacing w:after="0"/>
        <w:rPr>
          <w:rFonts w:ascii="Cambria" w:hAnsi="Cambria" w:eastAsia="Calibri" w:cs="Calibri"/>
          <w:b/>
        </w:rPr>
      </w:pPr>
    </w:p>
    <w:p w:rsidRPr="009A0466" w:rsidR="009A0466" w:rsidP="009A0466" w:rsidRDefault="009A0466" w14:paraId="59DC74C2" w14:textId="77777777">
      <w:pPr>
        <w:spacing w:after="0"/>
        <w:rPr>
          <w:rFonts w:ascii="Cambria" w:hAnsi="Cambria" w:eastAsia="Calibri" w:cs="Calibri"/>
          <w:b/>
        </w:rPr>
      </w:pPr>
    </w:p>
    <w:p w:rsidRPr="009A0466" w:rsidR="009A0466" w:rsidP="009A0466" w:rsidRDefault="009A0466" w14:paraId="7978188E" w14:textId="77777777">
      <w:pPr>
        <w:spacing w:after="0"/>
        <w:rPr>
          <w:rFonts w:ascii="Cambria" w:hAnsi="Cambria" w:eastAsia="Calibri" w:cs="Calibri"/>
          <w:b/>
        </w:rPr>
      </w:pPr>
    </w:p>
    <w:p w:rsidRPr="009A0466" w:rsidR="009A0466" w:rsidP="009A0466" w:rsidRDefault="009A0466" w14:paraId="0F52F6E0" w14:textId="77777777">
      <w:pPr>
        <w:spacing w:after="0"/>
        <w:rPr>
          <w:rFonts w:ascii="Cambria" w:hAnsi="Cambria" w:eastAsia="Calibri" w:cs="Calibri"/>
          <w:b/>
        </w:rPr>
      </w:pPr>
    </w:p>
    <w:p w:rsidRPr="009A0466" w:rsidR="009A0466" w:rsidP="009A0466" w:rsidRDefault="009A0466" w14:paraId="7CD5A971" w14:textId="77777777">
      <w:pPr>
        <w:spacing w:after="0"/>
        <w:rPr>
          <w:rFonts w:ascii="Cambria" w:hAnsi="Cambria" w:eastAsia="Calibri" w:cs="Calibri"/>
          <w:b/>
        </w:rPr>
      </w:pPr>
    </w:p>
    <w:p w:rsidRPr="009A0466" w:rsidR="009A0466" w:rsidP="009A0466" w:rsidRDefault="009A0466" w14:paraId="2BD24B7D" w14:textId="77777777">
      <w:pPr>
        <w:spacing w:after="0"/>
        <w:rPr>
          <w:rFonts w:ascii="Cambria" w:hAnsi="Cambria" w:eastAsia="Calibri" w:cs="Calibri"/>
          <w:b/>
        </w:rPr>
      </w:pPr>
    </w:p>
    <w:p w:rsidRPr="009A0466" w:rsidR="009A0466" w:rsidP="009A0466" w:rsidRDefault="009A0466" w14:paraId="3DA6C291" w14:textId="77777777">
      <w:pPr>
        <w:spacing w:after="0"/>
        <w:rPr>
          <w:rFonts w:ascii="Cambria" w:hAnsi="Cambria" w:eastAsia="Calibri" w:cs="Calibri"/>
          <w:b/>
        </w:rPr>
      </w:pPr>
    </w:p>
    <w:p w:rsidRPr="009A0466" w:rsidR="009A0466" w:rsidP="009A0466" w:rsidRDefault="009A0466" w14:paraId="41830B71" w14:textId="77777777">
      <w:pPr>
        <w:spacing w:after="0"/>
        <w:rPr>
          <w:rFonts w:ascii="Cambria" w:hAnsi="Cambria" w:eastAsia="Calibri" w:cs="Calibri"/>
          <w:b/>
        </w:rPr>
      </w:pPr>
    </w:p>
    <w:p w:rsidRPr="009A0466" w:rsidR="009A0466" w:rsidP="009A0466" w:rsidRDefault="009A0466" w14:paraId="5B5AD4ED" w14:textId="77777777">
      <w:pPr>
        <w:spacing w:after="0"/>
        <w:rPr>
          <w:rFonts w:ascii="Cambria" w:hAnsi="Cambria" w:eastAsia="Calibri" w:cs="Calibri"/>
          <w:b/>
          <w:sz w:val="20"/>
        </w:rPr>
      </w:pPr>
    </w:p>
    <w:p w:rsidRPr="009A0466" w:rsidR="009A0466" w:rsidP="009A0466" w:rsidRDefault="009A0466" w14:paraId="46A770FF" w14:textId="77777777">
      <w:pPr>
        <w:spacing w:after="0"/>
        <w:rPr>
          <w:rFonts w:ascii="Cambria" w:hAnsi="Cambria" w:eastAsia="Calibri" w:cs="Calibri"/>
          <w:b/>
          <w:sz w:val="20"/>
        </w:rPr>
      </w:pPr>
    </w:p>
    <w:p w:rsidR="009A0466" w:rsidRDefault="009A0466" w14:paraId="20A6CBDE" w14:textId="77777777"/>
    <w:p w:rsidR="009A0466" w:rsidRDefault="009A0466" w14:paraId="39E7C656" w14:textId="77777777"/>
    <w:p w:rsidRPr="009A0466" w:rsidR="009A0466" w:rsidP="009A0466" w:rsidRDefault="009A0466" w14:paraId="0BB09E0C" w14:textId="77777777">
      <w:pPr>
        <w:keepNext/>
        <w:keepLines/>
        <w:spacing w:before="400" w:after="120"/>
        <w:outlineLvl w:val="0"/>
        <w:rPr>
          <w:rFonts w:ascii="Cambria" w:hAnsi="Cambria" w:eastAsia="Arial" w:cs="Cambria"/>
          <w:b/>
          <w:sz w:val="40"/>
          <w:szCs w:val="40"/>
        </w:rPr>
      </w:pPr>
      <w:bookmarkStart w:name="_Toc126527064" w:id="32"/>
      <w:bookmarkStart w:name="_Toc126671655" w:id="33"/>
      <w:bookmarkStart w:name="_Toc126672181" w:id="34"/>
      <w:bookmarkStart w:name="_Toc126672327" w:id="35"/>
      <w:bookmarkStart w:name="_Toc130727282" w:id="36"/>
      <w:r w:rsidRPr="009A0466">
        <w:rPr>
          <w:rFonts w:ascii="Cambria" w:hAnsi="Cambria" w:eastAsia="Arial" w:cs="Calibri"/>
          <w:b/>
          <w:color w:val="0070C0"/>
          <w:sz w:val="32"/>
          <w:szCs w:val="28"/>
        </w:rPr>
        <w:lastRenderedPageBreak/>
        <w:t>Acronyms and Abbreviations</w:t>
      </w:r>
      <w:bookmarkEnd w:id="32"/>
      <w:bookmarkEnd w:id="33"/>
      <w:bookmarkEnd w:id="34"/>
      <w:bookmarkEnd w:id="35"/>
      <w:bookmarkEnd w:id="36"/>
    </w:p>
    <w:p w:rsidRPr="009A0466" w:rsidR="009A0466" w:rsidP="009A0466" w:rsidRDefault="009A0466" w14:paraId="11ABECCE" w14:textId="77777777">
      <w:pPr>
        <w:spacing w:after="0" w:line="240" w:lineRule="auto"/>
        <w:rPr>
          <w:rFonts w:ascii="Cambria" w:hAnsi="Cambria" w:eastAsia="Arial" w:cs="Cambria"/>
          <w:b/>
        </w:rPr>
      </w:pPr>
      <w:r w:rsidRPr="009A0466">
        <w:rPr>
          <w:rFonts w:ascii="Cambria" w:hAnsi="Cambria" w:eastAsia="Arial" w:cs="Cambria"/>
          <w:b/>
        </w:rPr>
        <w:t>ART</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rPr>
        <w:t>Anti-Retroviral Treatment</w:t>
      </w:r>
    </w:p>
    <w:p w:rsidRPr="009A0466" w:rsidR="009A0466" w:rsidP="009A0466" w:rsidRDefault="009A0466" w14:paraId="0BA86864" w14:textId="77777777">
      <w:pPr>
        <w:spacing w:after="0"/>
        <w:rPr>
          <w:rFonts w:ascii="Cambria" w:hAnsi="Cambria" w:eastAsia="Calibri" w:cs="Cambria"/>
        </w:rPr>
      </w:pPr>
      <w:r w:rsidRPr="009A0466">
        <w:rPr>
          <w:rFonts w:ascii="Cambria" w:hAnsi="Cambria" w:eastAsia="Calibri" w:cs="Cambria"/>
          <w:b/>
        </w:rPr>
        <w:t>BMI</w:t>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Body Mass Index</w:t>
      </w:r>
    </w:p>
    <w:p w:rsidRPr="009A0466" w:rsidR="009A0466" w:rsidP="009A0466" w:rsidRDefault="009A0466" w14:paraId="56B977BA" w14:textId="77777777">
      <w:pPr>
        <w:spacing w:after="0"/>
        <w:rPr>
          <w:rFonts w:ascii="Cambria" w:hAnsi="Cambria" w:eastAsia="Arial" w:cs="Cambria"/>
        </w:rPr>
      </w:pPr>
      <w:r w:rsidRPr="009A0466">
        <w:rPr>
          <w:rFonts w:ascii="Cambria" w:hAnsi="Cambria" w:eastAsia="Arial" w:cs="Cambria"/>
          <w:b/>
        </w:rPr>
        <w:t>BMS</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Breast Milk Substitute</w:t>
      </w:r>
    </w:p>
    <w:p w:rsidRPr="009A0466" w:rsidR="009A0466" w:rsidP="009A0466" w:rsidRDefault="009A0466" w14:paraId="24330BA4" w14:textId="77777777">
      <w:pPr>
        <w:spacing w:after="0" w:line="240" w:lineRule="auto"/>
        <w:rPr>
          <w:rFonts w:ascii="Cambria" w:hAnsi="Cambria" w:eastAsia="Calibri" w:cs="Cambria"/>
          <w:b/>
          <w:bCs/>
        </w:rPr>
      </w:pPr>
      <w:r w:rsidRPr="009A0466">
        <w:rPr>
          <w:rFonts w:ascii="Cambria" w:hAnsi="Cambria" w:eastAsia="Calibri" w:cs="Cambria"/>
          <w:b/>
          <w:bCs/>
        </w:rPr>
        <w:t>BMS</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Breastmilk Substitutes</w:t>
      </w:r>
    </w:p>
    <w:p w:rsidRPr="009A0466" w:rsidR="009A0466" w:rsidP="009A0466" w:rsidRDefault="009A0466" w14:paraId="555249B9" w14:textId="77777777">
      <w:pPr>
        <w:spacing w:after="0"/>
        <w:rPr>
          <w:rFonts w:ascii="Cambria" w:hAnsi="Cambria" w:eastAsia="Arial" w:cs="Cambria"/>
        </w:rPr>
      </w:pPr>
      <w:r w:rsidRPr="009A0466">
        <w:rPr>
          <w:rFonts w:ascii="Cambria" w:hAnsi="Cambria" w:eastAsia="Arial" w:cs="Cambria"/>
          <w:b/>
          <w:bCs/>
        </w:rPr>
        <w:t>CG</w:t>
      </w:r>
      <w:r w:rsidRPr="009A0466">
        <w:rPr>
          <w:rFonts w:ascii="Cambria" w:hAnsi="Cambria" w:eastAsia="Arial" w:cs="Cambria"/>
        </w:rPr>
        <w:t xml:space="preserve"> </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Care Group</w:t>
      </w:r>
    </w:p>
    <w:p w:rsidRPr="009A0466" w:rsidR="009A0466" w:rsidP="009A0466" w:rsidRDefault="009A0466" w14:paraId="50E3326C" w14:textId="77777777">
      <w:pPr>
        <w:spacing w:after="0"/>
        <w:rPr>
          <w:rFonts w:ascii="Cambria" w:hAnsi="Cambria" w:eastAsia="Arial" w:cs="Cambria"/>
        </w:rPr>
      </w:pPr>
      <w:r w:rsidRPr="009A0466">
        <w:rPr>
          <w:rFonts w:ascii="Cambria" w:hAnsi="Cambria" w:eastAsia="Arial" w:cs="Cambria"/>
          <w:b/>
          <w:bCs/>
        </w:rPr>
        <w:t>CGVs</w:t>
      </w:r>
      <w:r w:rsidRPr="009A0466">
        <w:rPr>
          <w:rFonts w:ascii="Cambria" w:hAnsi="Cambria" w:eastAsia="Arial" w:cs="Cambria"/>
        </w:rPr>
        <w:t xml:space="preserve"> </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 xml:space="preserve">Care Group Volunteers </w:t>
      </w:r>
    </w:p>
    <w:p w:rsidRPr="009A0466" w:rsidR="009A0466" w:rsidP="009A0466" w:rsidRDefault="009A0466" w14:paraId="37122882" w14:textId="77777777">
      <w:pPr>
        <w:spacing w:after="0"/>
        <w:rPr>
          <w:rFonts w:ascii="Cambria" w:hAnsi="Cambria" w:eastAsia="Arial" w:cs="Cambria"/>
        </w:rPr>
      </w:pPr>
      <w:r w:rsidRPr="009A0466">
        <w:rPr>
          <w:rFonts w:ascii="Cambria" w:hAnsi="Cambria" w:eastAsia="Arial" w:cs="Cambria"/>
          <w:b/>
          <w:bCs/>
        </w:rPr>
        <w:t>CNV</w:t>
      </w:r>
      <w:r w:rsidRPr="009A0466">
        <w:rPr>
          <w:rFonts w:ascii="Cambria" w:hAnsi="Cambria" w:eastAsia="Arial" w:cs="Cambria"/>
        </w:rPr>
        <w:t xml:space="preserve"> </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Community Nutrition Volunteer</w:t>
      </w:r>
    </w:p>
    <w:p w:rsidRPr="009A0466" w:rsidR="009A0466" w:rsidP="009A0466" w:rsidRDefault="009A0466" w14:paraId="4EA8E3CF" w14:textId="77777777">
      <w:pPr>
        <w:spacing w:after="0" w:line="240" w:lineRule="auto"/>
        <w:rPr>
          <w:rFonts w:ascii="Cambria" w:hAnsi="Cambria" w:eastAsia="Calibri" w:cs="Cambria"/>
          <w:bCs/>
        </w:rPr>
      </w:pPr>
      <w:r w:rsidRPr="009A0466">
        <w:rPr>
          <w:rFonts w:ascii="Cambria" w:hAnsi="Cambria" w:eastAsia="Calibri" w:cs="Cambria"/>
          <w:b/>
          <w:bCs/>
        </w:rPr>
        <w:t>DHIS2</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District health Information System 2</w:t>
      </w:r>
    </w:p>
    <w:p w:rsidRPr="009A0466" w:rsidR="009A0466" w:rsidP="009A0466" w:rsidRDefault="009A0466" w14:paraId="40385B35" w14:textId="77777777">
      <w:pPr>
        <w:spacing w:after="0" w:line="240" w:lineRule="auto"/>
        <w:rPr>
          <w:rFonts w:ascii="Cambria" w:hAnsi="Cambria" w:eastAsia="Arial" w:cs="Cambria"/>
        </w:rPr>
      </w:pPr>
      <w:r w:rsidRPr="009A0466">
        <w:rPr>
          <w:rFonts w:ascii="Cambria" w:hAnsi="Cambria" w:eastAsia="Arial" w:cs="Cambria"/>
          <w:b/>
        </w:rPr>
        <w:t>ECD</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Early Childhood Development</w:t>
      </w:r>
    </w:p>
    <w:p w:rsidRPr="009A0466" w:rsidR="009A0466" w:rsidP="009A0466" w:rsidRDefault="009A0466" w14:paraId="4D0FE661" w14:textId="77777777">
      <w:pPr>
        <w:spacing w:after="0" w:line="240" w:lineRule="auto"/>
        <w:rPr>
          <w:rFonts w:ascii="Cambria" w:hAnsi="Cambria" w:eastAsia="Calibri" w:cs="Cambria"/>
          <w:b/>
          <w:bCs/>
        </w:rPr>
      </w:pPr>
      <w:r w:rsidRPr="009A0466">
        <w:rPr>
          <w:rFonts w:ascii="Cambria" w:hAnsi="Cambria" w:eastAsia="Calibri" w:cs="Cambria"/>
          <w:b/>
          <w:bCs/>
        </w:rPr>
        <w:t>FAL</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Functional Adult Literacy</w:t>
      </w:r>
    </w:p>
    <w:p w:rsidRPr="009A0466" w:rsidR="009A0466" w:rsidP="009A0466" w:rsidRDefault="009A0466" w14:paraId="7606072E" w14:textId="77777777">
      <w:pPr>
        <w:spacing w:after="0"/>
        <w:rPr>
          <w:rFonts w:ascii="Cambria" w:hAnsi="Cambria" w:eastAsia="Calibri" w:cs="Cambria"/>
        </w:rPr>
      </w:pPr>
      <w:r w:rsidRPr="009A0466">
        <w:rPr>
          <w:rFonts w:ascii="Cambria" w:hAnsi="Cambria" w:eastAsia="Calibri" w:cs="Cambria"/>
          <w:b/>
        </w:rPr>
        <w:t>GBV</w:t>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Gender Based Violence</w:t>
      </w:r>
    </w:p>
    <w:p w:rsidRPr="009A0466" w:rsidR="009A0466" w:rsidP="009A0466" w:rsidRDefault="009A0466" w14:paraId="604E57C9" w14:textId="77777777">
      <w:pPr>
        <w:spacing w:after="0"/>
        <w:rPr>
          <w:rFonts w:ascii="Cambria" w:hAnsi="Cambria" w:eastAsia="Calibri" w:cs="Cambria"/>
        </w:rPr>
      </w:pPr>
      <w:r w:rsidRPr="009A0466">
        <w:rPr>
          <w:rFonts w:ascii="Cambria" w:hAnsi="Cambria" w:eastAsia="Calibri" w:cs="Cambria"/>
          <w:b/>
        </w:rPr>
        <w:t>GDP</w:t>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Gross Domestic Product</w:t>
      </w:r>
    </w:p>
    <w:p w:rsidRPr="009A0466" w:rsidR="009A0466" w:rsidP="009A0466" w:rsidRDefault="009A0466" w14:paraId="388A9F66" w14:textId="77777777">
      <w:pPr>
        <w:spacing w:after="0" w:line="240" w:lineRule="auto"/>
        <w:rPr>
          <w:rFonts w:ascii="Cambria" w:hAnsi="Cambria" w:eastAsia="Calibri" w:cs="Cambria"/>
          <w:b/>
          <w:bCs/>
        </w:rPr>
      </w:pPr>
      <w:r w:rsidRPr="009A0466">
        <w:rPr>
          <w:rFonts w:ascii="Cambria" w:hAnsi="Cambria" w:eastAsia="Calibri" w:cs="Cambria"/>
          <w:b/>
          <w:bCs/>
        </w:rPr>
        <w:t>GMP</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Growth Monitoring and Promotion</w:t>
      </w:r>
    </w:p>
    <w:p w:rsidRPr="009A0466" w:rsidR="009A0466" w:rsidP="009A0466" w:rsidRDefault="009A0466" w14:paraId="3911DCAE" w14:textId="77777777">
      <w:pPr>
        <w:spacing w:after="0" w:line="240" w:lineRule="auto"/>
        <w:rPr>
          <w:rFonts w:ascii="Cambria" w:hAnsi="Cambria" w:eastAsia="Calibri" w:cs="Cambria"/>
          <w:b/>
          <w:bCs/>
        </w:rPr>
      </w:pPr>
      <w:r w:rsidRPr="009A0466">
        <w:rPr>
          <w:rFonts w:ascii="Cambria" w:hAnsi="Cambria" w:eastAsia="Calibri" w:cs="Cambria"/>
          <w:b/>
          <w:bCs/>
        </w:rPr>
        <w:t>GNC</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rPr>
        <w:t>Global Nutrition Cluster</w:t>
      </w:r>
    </w:p>
    <w:p w:rsidRPr="009A0466" w:rsidR="009A0466" w:rsidP="009A0466" w:rsidRDefault="009A0466" w14:paraId="7D4BC3C4" w14:textId="77777777">
      <w:pPr>
        <w:spacing w:after="0"/>
        <w:rPr>
          <w:rFonts w:ascii="Cambria" w:hAnsi="Cambria" w:eastAsia="Arial" w:cs="Cambria"/>
        </w:rPr>
      </w:pPr>
      <w:r w:rsidRPr="009A0466">
        <w:rPr>
          <w:rFonts w:ascii="Cambria" w:hAnsi="Cambria" w:eastAsia="Arial" w:cs="Cambria"/>
          <w:b/>
          <w:bCs/>
        </w:rPr>
        <w:t>HH</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Household</w:t>
      </w:r>
    </w:p>
    <w:p w:rsidRPr="009A0466" w:rsidR="009A0466" w:rsidP="009A0466" w:rsidRDefault="009A0466" w14:paraId="5EA23E1F" w14:textId="77777777">
      <w:pPr>
        <w:spacing w:after="0" w:line="240" w:lineRule="auto"/>
        <w:rPr>
          <w:rFonts w:ascii="Cambria" w:hAnsi="Cambria" w:eastAsia="Calibri" w:cs="Cambria"/>
          <w:b/>
          <w:bCs/>
        </w:rPr>
      </w:pPr>
      <w:r w:rsidRPr="009A0466">
        <w:rPr>
          <w:rFonts w:ascii="Cambria" w:hAnsi="Cambria" w:eastAsia="Calibri" w:cs="Cambria"/>
          <w:b/>
          <w:bCs/>
        </w:rPr>
        <w:t>HIV</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Human Immunodeficiency Virus</w:t>
      </w:r>
    </w:p>
    <w:p w:rsidRPr="009A0466" w:rsidR="009A0466" w:rsidP="009A0466" w:rsidRDefault="009A0466" w14:paraId="11361849" w14:textId="77777777">
      <w:pPr>
        <w:spacing w:after="0" w:line="240" w:lineRule="auto"/>
        <w:rPr>
          <w:rFonts w:ascii="Cambria" w:hAnsi="Cambria" w:eastAsia="Calibri" w:cs="Cambria"/>
          <w:b/>
          <w:bCs/>
        </w:rPr>
      </w:pPr>
      <w:r w:rsidRPr="009A0466">
        <w:rPr>
          <w:rFonts w:ascii="Cambria" w:hAnsi="Cambria" w:eastAsia="Calibri" w:cs="Cambria"/>
          <w:b/>
          <w:bCs/>
        </w:rPr>
        <w:t>HMIS</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Health Management Information System</w:t>
      </w:r>
    </w:p>
    <w:p w:rsidRPr="009A0466" w:rsidR="009A0466" w:rsidP="009A0466" w:rsidRDefault="009A0466" w14:paraId="634E6702" w14:textId="77777777">
      <w:pPr>
        <w:spacing w:after="0" w:line="240" w:lineRule="auto"/>
        <w:rPr>
          <w:rFonts w:ascii="Cambria" w:hAnsi="Cambria" w:eastAsia="Calibri" w:cs="Cambria"/>
          <w:b/>
          <w:bCs/>
        </w:rPr>
      </w:pPr>
      <w:r w:rsidRPr="009A0466">
        <w:rPr>
          <w:rFonts w:ascii="Cambria" w:hAnsi="Cambria" w:eastAsia="Calibri" w:cs="Cambria"/>
          <w:b/>
          <w:bCs/>
        </w:rPr>
        <w:t>ICCM</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Integrated Community Case Management</w:t>
      </w:r>
    </w:p>
    <w:p w:rsidRPr="009A0466" w:rsidR="009A0466" w:rsidP="009A0466" w:rsidRDefault="009A0466" w14:paraId="51D2A44C" w14:textId="77777777">
      <w:pPr>
        <w:spacing w:after="0" w:line="240" w:lineRule="auto"/>
        <w:rPr>
          <w:rFonts w:ascii="Cambria" w:hAnsi="Cambria" w:eastAsia="Times New Roman" w:cs="Cambria"/>
          <w:b/>
        </w:rPr>
      </w:pPr>
      <w:r w:rsidRPr="009A0466">
        <w:rPr>
          <w:rFonts w:ascii="Cambria" w:hAnsi="Cambria" w:eastAsia="Times New Roman" w:cs="Cambria"/>
          <w:b/>
        </w:rPr>
        <w:t>IDP</w:t>
      </w:r>
      <w:r w:rsidRPr="009A0466">
        <w:rPr>
          <w:rFonts w:ascii="Cambria" w:hAnsi="Cambria" w:eastAsia="Times New Roman" w:cs="Cambria"/>
          <w:b/>
        </w:rPr>
        <w:tab/>
      </w:r>
      <w:r w:rsidRPr="009A0466">
        <w:rPr>
          <w:rFonts w:ascii="Cambria" w:hAnsi="Cambria" w:eastAsia="Times New Roman" w:cs="Cambria"/>
          <w:b/>
        </w:rPr>
        <w:tab/>
      </w:r>
      <w:r w:rsidRPr="009A0466">
        <w:rPr>
          <w:rFonts w:ascii="Cambria" w:hAnsi="Cambria" w:eastAsia="Times New Roman" w:cs="Cambria"/>
          <w:b/>
        </w:rPr>
        <w:tab/>
      </w:r>
      <w:r w:rsidRPr="009A0466">
        <w:rPr>
          <w:rFonts w:ascii="Cambria" w:hAnsi="Cambria" w:eastAsia="Times New Roman" w:cs="Cambria"/>
        </w:rPr>
        <w:t>Internally Displaced Persons</w:t>
      </w:r>
    </w:p>
    <w:p w:rsidRPr="009A0466" w:rsidR="009A0466" w:rsidP="009A0466" w:rsidRDefault="009A0466" w14:paraId="18F5D905" w14:textId="77777777">
      <w:pPr>
        <w:spacing w:after="0"/>
        <w:rPr>
          <w:rFonts w:ascii="Cambria" w:hAnsi="Cambria" w:eastAsia="Arial" w:cs="Cambria"/>
        </w:rPr>
      </w:pPr>
      <w:r w:rsidRPr="009A0466">
        <w:rPr>
          <w:rFonts w:ascii="Cambria" w:hAnsi="Cambria" w:eastAsia="Arial" w:cs="Cambria"/>
          <w:b/>
          <w:bCs/>
        </w:rPr>
        <w:t>IFA</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Iron and Folic Acid</w:t>
      </w:r>
    </w:p>
    <w:p w:rsidRPr="009A0466" w:rsidR="009A0466" w:rsidP="009A0466" w:rsidRDefault="009A0466" w14:paraId="2A934D64" w14:textId="5E1C6416">
      <w:pPr>
        <w:spacing w:after="0" w:line="240" w:lineRule="auto"/>
        <w:rPr>
          <w:rFonts w:ascii="Cambria" w:hAnsi="Cambria" w:eastAsia="Times New Roman" w:cs="Cambria"/>
        </w:rPr>
      </w:pPr>
      <w:r w:rsidRPr="009A0466">
        <w:rPr>
          <w:rFonts w:ascii="Cambria" w:hAnsi="Cambria" w:eastAsia="Times New Roman" w:cs="Cambria"/>
          <w:b/>
        </w:rPr>
        <w:t>IFE</w:t>
      </w:r>
      <w:r w:rsidRPr="009A0466">
        <w:rPr>
          <w:rFonts w:ascii="Cambria" w:hAnsi="Cambria" w:eastAsia="Times New Roman" w:cs="Cambria"/>
          <w:b/>
        </w:rPr>
        <w:tab/>
      </w:r>
      <w:r w:rsidRPr="009A0466">
        <w:rPr>
          <w:rFonts w:ascii="Cambria" w:hAnsi="Cambria" w:eastAsia="Times New Roman" w:cs="Cambria"/>
          <w:b/>
        </w:rPr>
        <w:tab/>
      </w:r>
      <w:r w:rsidRPr="009A0466">
        <w:rPr>
          <w:rFonts w:ascii="Cambria" w:hAnsi="Cambria" w:eastAsia="Times New Roman" w:cs="Cambria"/>
          <w:b/>
        </w:rPr>
        <w:tab/>
      </w:r>
      <w:r w:rsidRPr="009A0466">
        <w:rPr>
          <w:rFonts w:ascii="Cambria" w:hAnsi="Cambria" w:eastAsia="Times New Roman" w:cs="Cambria"/>
        </w:rPr>
        <w:t>Infant fee</w:t>
      </w:r>
      <w:r w:rsidR="004E2DC3">
        <w:rPr>
          <w:rFonts w:ascii="Cambria" w:hAnsi="Cambria" w:eastAsia="Times New Roman" w:cs="Cambria"/>
        </w:rPr>
        <w:t>d</w:t>
      </w:r>
      <w:r w:rsidRPr="009A0466">
        <w:rPr>
          <w:rFonts w:ascii="Cambria" w:hAnsi="Cambria" w:eastAsia="Times New Roman" w:cs="Cambria"/>
        </w:rPr>
        <w:t>ing in Emergency</w:t>
      </w:r>
    </w:p>
    <w:p w:rsidRPr="009A0466" w:rsidR="009A0466" w:rsidP="009A0466" w:rsidRDefault="009A0466" w14:paraId="700CAE1F" w14:textId="77777777">
      <w:pPr>
        <w:spacing w:after="0" w:line="240" w:lineRule="auto"/>
        <w:rPr>
          <w:rFonts w:ascii="Cambria" w:hAnsi="Cambria" w:eastAsia="Calibri" w:cs="Cambria"/>
          <w:b/>
          <w:bCs/>
        </w:rPr>
      </w:pPr>
      <w:r w:rsidRPr="009A0466">
        <w:rPr>
          <w:rFonts w:ascii="Cambria" w:hAnsi="Cambria" w:eastAsia="Calibri" w:cs="Cambria"/>
          <w:b/>
          <w:bCs/>
        </w:rPr>
        <w:t>ILO</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 xml:space="preserve">International </w:t>
      </w:r>
      <w:proofErr w:type="spellStart"/>
      <w:r w:rsidRPr="009A0466">
        <w:rPr>
          <w:rFonts w:ascii="Cambria" w:hAnsi="Cambria" w:eastAsia="Calibri" w:cs="Cambria"/>
          <w:bCs/>
        </w:rPr>
        <w:t>Labour</w:t>
      </w:r>
      <w:proofErr w:type="spellEnd"/>
      <w:r w:rsidRPr="009A0466">
        <w:rPr>
          <w:rFonts w:ascii="Cambria" w:hAnsi="Cambria" w:eastAsia="Calibri" w:cs="Cambria"/>
          <w:bCs/>
        </w:rPr>
        <w:t xml:space="preserve"> Organization</w:t>
      </w:r>
    </w:p>
    <w:p w:rsidRPr="009A0466" w:rsidR="009A0466" w:rsidP="009A0466" w:rsidRDefault="009A0466" w14:paraId="3180CF54" w14:textId="77777777">
      <w:pPr>
        <w:spacing w:after="0"/>
        <w:rPr>
          <w:rFonts w:ascii="Cambria" w:hAnsi="Cambria" w:eastAsia="Calibri" w:cs="Cambria"/>
        </w:rPr>
      </w:pPr>
      <w:r w:rsidRPr="009A0466">
        <w:rPr>
          <w:rFonts w:ascii="Cambria" w:hAnsi="Cambria" w:eastAsia="Calibri" w:cs="Cambria"/>
          <w:b/>
          <w:bCs/>
        </w:rPr>
        <w:t>IMAM</w:t>
      </w:r>
      <w:r w:rsidRPr="009A0466">
        <w:rPr>
          <w:rFonts w:ascii="Cambria" w:hAnsi="Cambria" w:eastAsia="Calibri" w:cs="Cambria"/>
          <w:b/>
          <w:bCs/>
        </w:rPr>
        <w:tab/>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Integrated Management of Acute malnutrition</w:t>
      </w:r>
    </w:p>
    <w:p w:rsidRPr="009A0466" w:rsidR="009A0466" w:rsidP="009A0466" w:rsidRDefault="009A0466" w14:paraId="359E8AEE" w14:textId="77777777">
      <w:pPr>
        <w:spacing w:after="0" w:line="240" w:lineRule="auto"/>
        <w:rPr>
          <w:rFonts w:ascii="Cambria" w:hAnsi="Cambria" w:eastAsia="Calibri" w:cs="Cambria"/>
          <w:b/>
          <w:bCs/>
        </w:rPr>
      </w:pPr>
      <w:r w:rsidRPr="009A0466">
        <w:rPr>
          <w:rFonts w:ascii="Cambria" w:hAnsi="Cambria" w:eastAsia="Calibri" w:cs="Cambria"/>
          <w:b/>
          <w:bCs/>
        </w:rPr>
        <w:t>IMCI</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Integrated Management of child Illness</w:t>
      </w:r>
    </w:p>
    <w:p w:rsidRPr="009A0466" w:rsidR="009A0466" w:rsidP="009A0466" w:rsidRDefault="009A0466" w14:paraId="1E4495E5" w14:textId="77777777">
      <w:pPr>
        <w:spacing w:after="0" w:line="240" w:lineRule="auto"/>
        <w:rPr>
          <w:rFonts w:ascii="Cambria" w:hAnsi="Cambria" w:eastAsia="Arial" w:cs="Cambria"/>
          <w:b/>
        </w:rPr>
      </w:pPr>
      <w:r w:rsidRPr="009A0466">
        <w:rPr>
          <w:rFonts w:ascii="Cambria" w:hAnsi="Cambria" w:eastAsia="Arial" w:cs="Cambria"/>
          <w:b/>
        </w:rPr>
        <w:t>IYCF</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rPr>
        <w:t>Infant and Young Child Feeding</w:t>
      </w:r>
    </w:p>
    <w:p w:rsidRPr="009A0466" w:rsidR="009A0466" w:rsidP="009A0466" w:rsidRDefault="009A0466" w14:paraId="483725F7" w14:textId="77777777">
      <w:pPr>
        <w:spacing w:after="0" w:line="240" w:lineRule="auto"/>
        <w:rPr>
          <w:rFonts w:ascii="Cambria" w:hAnsi="Cambria" w:eastAsia="Calibri" w:cs="Cambria"/>
          <w:b/>
        </w:rPr>
      </w:pPr>
      <w:r w:rsidRPr="009A0466">
        <w:rPr>
          <w:rFonts w:ascii="Cambria" w:hAnsi="Cambria" w:eastAsia="Calibri" w:cs="Cambria"/>
          <w:b/>
        </w:rPr>
        <w:t>IYCF-E</w:t>
      </w:r>
      <w:r w:rsidRPr="009A0466">
        <w:rPr>
          <w:rFonts w:ascii="Cambria" w:hAnsi="Cambria" w:eastAsia="Calibri" w:cs="Cambria"/>
          <w:b/>
        </w:rPr>
        <w:tab/>
      </w:r>
      <w:r w:rsidRPr="009A0466">
        <w:rPr>
          <w:rFonts w:ascii="Cambria" w:hAnsi="Cambria" w:eastAsia="Calibri" w:cs="Cambria"/>
          <w:b/>
        </w:rPr>
        <w:tab/>
      </w:r>
      <w:r w:rsidRPr="009A0466">
        <w:rPr>
          <w:rFonts w:ascii="Cambria" w:hAnsi="Cambria" w:eastAsia="Calibri" w:cs="Cambria"/>
          <w:b/>
        </w:rPr>
        <w:tab/>
      </w:r>
      <w:r w:rsidRPr="009A0466">
        <w:rPr>
          <w:rFonts w:ascii="Cambria" w:hAnsi="Cambria" w:eastAsia="Calibri" w:cs="Cambria"/>
        </w:rPr>
        <w:t>Infant and Young Child Feeding in Emergencies</w:t>
      </w:r>
    </w:p>
    <w:p w:rsidRPr="009A0466" w:rsidR="009A0466" w:rsidP="009A0466" w:rsidRDefault="009A0466" w14:paraId="06B86248" w14:textId="77777777">
      <w:pPr>
        <w:spacing w:after="0"/>
        <w:rPr>
          <w:rFonts w:ascii="Cambria" w:hAnsi="Cambria" w:eastAsia="Arial" w:cs="Cambria"/>
        </w:rPr>
      </w:pPr>
      <w:r w:rsidRPr="009A0466">
        <w:rPr>
          <w:rFonts w:ascii="Cambria" w:hAnsi="Cambria" w:eastAsia="Arial" w:cs="Cambria"/>
          <w:b/>
          <w:bCs/>
        </w:rPr>
        <w:t>KAP</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Knowledge Attitude and Practice</w:t>
      </w:r>
    </w:p>
    <w:p w:rsidRPr="009A0466" w:rsidR="009A0466" w:rsidP="009A0466" w:rsidRDefault="009A0466" w14:paraId="6A9F06B2" w14:textId="77777777">
      <w:pPr>
        <w:spacing w:after="0"/>
        <w:rPr>
          <w:rFonts w:ascii="Cambria" w:hAnsi="Cambria" w:eastAsia="Calibri" w:cs="Cambria"/>
        </w:rPr>
      </w:pPr>
      <w:r w:rsidRPr="009A0466">
        <w:rPr>
          <w:rFonts w:ascii="Cambria" w:hAnsi="Cambria" w:eastAsia="Calibri" w:cs="Cambria"/>
          <w:b/>
        </w:rPr>
        <w:t>LBW</w:t>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Low Birth Weight</w:t>
      </w:r>
    </w:p>
    <w:p w:rsidRPr="009A0466" w:rsidR="009A0466" w:rsidP="009A0466" w:rsidRDefault="009A0466" w14:paraId="71D0D0C0" w14:textId="77777777">
      <w:pPr>
        <w:spacing w:after="0"/>
        <w:rPr>
          <w:rFonts w:ascii="Cambria" w:hAnsi="Cambria" w:eastAsia="Arial" w:cs="Cambria"/>
        </w:rPr>
      </w:pPr>
      <w:r w:rsidRPr="009A0466">
        <w:rPr>
          <w:rFonts w:ascii="Cambria" w:hAnsi="Cambria" w:eastAsia="Arial" w:cs="Cambria"/>
          <w:b/>
        </w:rPr>
        <w:t>LMICs</w:t>
      </w:r>
      <w:r w:rsidRPr="009A0466">
        <w:rPr>
          <w:rFonts w:ascii="Cambria" w:hAnsi="Cambria" w:eastAsia="Arial" w:cs="Cambria"/>
          <w:b/>
        </w:rPr>
        <w:tab/>
      </w:r>
      <w:r w:rsidRPr="009A0466">
        <w:rPr>
          <w:rFonts w:ascii="Cambria" w:hAnsi="Cambria" w:eastAsia="Arial" w:cs="Cambria"/>
        </w:rPr>
        <w:tab/>
      </w:r>
      <w:r w:rsidRPr="009A0466">
        <w:rPr>
          <w:rFonts w:ascii="Cambria" w:hAnsi="Cambria" w:eastAsia="Arial" w:cs="Cambria"/>
        </w:rPr>
        <w:tab/>
      </w:r>
      <w:proofErr w:type="gramStart"/>
      <w:r w:rsidRPr="009A0466">
        <w:rPr>
          <w:rFonts w:ascii="Cambria" w:hAnsi="Cambria" w:eastAsia="Arial" w:cs="Cambria"/>
        </w:rPr>
        <w:t>Low and Middle Income</w:t>
      </w:r>
      <w:proofErr w:type="gramEnd"/>
      <w:r w:rsidRPr="009A0466">
        <w:rPr>
          <w:rFonts w:ascii="Cambria" w:hAnsi="Cambria" w:eastAsia="Arial" w:cs="Cambria"/>
        </w:rPr>
        <w:t xml:space="preserve"> Countries</w:t>
      </w:r>
    </w:p>
    <w:p w:rsidRPr="009A0466" w:rsidR="009A0466" w:rsidP="009A0466" w:rsidRDefault="009A0466" w14:paraId="72E539C7" w14:textId="77777777">
      <w:pPr>
        <w:spacing w:after="0"/>
        <w:rPr>
          <w:rFonts w:ascii="Cambria" w:hAnsi="Cambria" w:eastAsia="Arial" w:cs="Cambria"/>
        </w:rPr>
      </w:pPr>
      <w:r w:rsidRPr="009A0466">
        <w:rPr>
          <w:rFonts w:ascii="Cambria" w:hAnsi="Cambria" w:eastAsia="Arial" w:cs="Cambria"/>
          <w:b/>
          <w:bCs/>
        </w:rPr>
        <w:t xml:space="preserve">MCHN </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 xml:space="preserve">Maternal and Child Health and Nutrition </w:t>
      </w:r>
    </w:p>
    <w:p w:rsidRPr="009A0466" w:rsidR="009A0466" w:rsidP="009A0466" w:rsidRDefault="009A0466" w14:paraId="5EE67403" w14:textId="77777777">
      <w:pPr>
        <w:spacing w:after="0" w:line="240" w:lineRule="auto"/>
        <w:rPr>
          <w:rFonts w:ascii="Cambria" w:hAnsi="Cambria" w:eastAsia="Calibri" w:cs="Cambria"/>
          <w:b/>
          <w:bCs/>
        </w:rPr>
      </w:pPr>
      <w:r w:rsidRPr="009A0466">
        <w:rPr>
          <w:rFonts w:ascii="Cambria" w:hAnsi="Cambria" w:eastAsia="Calibri" w:cs="Cambria"/>
          <w:b/>
          <w:bCs/>
        </w:rPr>
        <w:t>MHM</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Menstrual Hygiene Management</w:t>
      </w:r>
    </w:p>
    <w:p w:rsidRPr="009A0466" w:rsidR="009A0466" w:rsidP="009A0466" w:rsidRDefault="009A0466" w14:paraId="49FD8682" w14:textId="77777777">
      <w:pPr>
        <w:spacing w:after="0" w:line="240" w:lineRule="auto"/>
        <w:rPr>
          <w:rFonts w:ascii="Cambria" w:hAnsi="Cambria" w:eastAsia="Calibri" w:cs="Cambria"/>
          <w:b/>
          <w:bCs/>
        </w:rPr>
      </w:pPr>
      <w:r w:rsidRPr="009A0466">
        <w:rPr>
          <w:rFonts w:ascii="Cambria" w:hAnsi="Cambria" w:eastAsia="Calibri" w:cs="Cambria"/>
          <w:b/>
          <w:bCs/>
        </w:rPr>
        <w:t>MHPSS</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Mental Health and Psychosocial Support</w:t>
      </w:r>
    </w:p>
    <w:p w:rsidRPr="009A0466" w:rsidR="009A0466" w:rsidP="009A0466" w:rsidRDefault="009A0466" w14:paraId="1E1E06E4" w14:textId="77777777">
      <w:pPr>
        <w:spacing w:after="0" w:line="240" w:lineRule="auto"/>
        <w:rPr>
          <w:rFonts w:ascii="Cambria" w:hAnsi="Cambria" w:eastAsia="Calibri" w:cs="Cambria"/>
          <w:b/>
          <w:bCs/>
        </w:rPr>
      </w:pPr>
      <w:r w:rsidRPr="009A0466">
        <w:rPr>
          <w:rFonts w:ascii="Cambria" w:hAnsi="Cambria" w:eastAsia="Calibri" w:cs="Cambria"/>
          <w:b/>
          <w:bCs/>
        </w:rPr>
        <w:t>MIYCAN</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Maternal Infant Young Child and Adolescent Nutrition</w:t>
      </w:r>
    </w:p>
    <w:p w:rsidRPr="009A0466" w:rsidR="009A0466" w:rsidP="009A0466" w:rsidRDefault="009A0466" w14:paraId="00FB0E42" w14:textId="77777777">
      <w:pPr>
        <w:spacing w:after="0"/>
        <w:rPr>
          <w:rFonts w:ascii="Cambria" w:hAnsi="Cambria" w:eastAsia="Arial" w:cs="Cambria"/>
        </w:rPr>
      </w:pPr>
      <w:r w:rsidRPr="009A0466">
        <w:rPr>
          <w:rFonts w:ascii="Cambria" w:hAnsi="Cambria" w:eastAsia="Arial" w:cs="Cambria"/>
          <w:b/>
          <w:bCs/>
        </w:rPr>
        <w:t>MIYCAN-E</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Maternal, Infant, Young Child and Adolescent Nutrition in Emergency</w:t>
      </w:r>
    </w:p>
    <w:p w:rsidRPr="009A0466" w:rsidR="009A0466" w:rsidP="009A0466" w:rsidRDefault="009A0466" w14:paraId="3A5E9AA5" w14:textId="77777777">
      <w:pPr>
        <w:spacing w:after="0" w:line="240" w:lineRule="auto"/>
        <w:rPr>
          <w:rFonts w:ascii="Cambria" w:hAnsi="Cambria" w:eastAsia="Arial" w:cs="Cambria"/>
          <w:b/>
        </w:rPr>
      </w:pPr>
      <w:r w:rsidRPr="009A0466">
        <w:rPr>
          <w:rFonts w:ascii="Cambria" w:hAnsi="Cambria" w:eastAsia="Arial" w:cs="Cambria"/>
          <w:b/>
        </w:rPr>
        <w:t>MNCH</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rPr>
        <w:t>Maternal Neonatal and Child Health</w:t>
      </w:r>
    </w:p>
    <w:p w:rsidRPr="009A0466" w:rsidR="009A0466" w:rsidP="009A0466" w:rsidRDefault="009A0466" w14:paraId="5A5F8D46" w14:textId="77777777">
      <w:pPr>
        <w:spacing w:after="0"/>
        <w:rPr>
          <w:rFonts w:ascii="Cambria" w:hAnsi="Cambria" w:eastAsia="Arial" w:cs="Cambria"/>
        </w:rPr>
      </w:pPr>
      <w:r w:rsidRPr="009A0466">
        <w:rPr>
          <w:rFonts w:ascii="Cambria" w:hAnsi="Cambria" w:eastAsia="Arial" w:cs="Cambria"/>
          <w:b/>
          <w:bCs/>
        </w:rPr>
        <w:t>MtMSGs</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Mother to Mother Support Groups</w:t>
      </w:r>
    </w:p>
    <w:p w:rsidRPr="009A0466" w:rsidR="009A0466" w:rsidP="009A0466" w:rsidRDefault="009A0466" w14:paraId="1EBB99DD" w14:textId="77777777">
      <w:pPr>
        <w:spacing w:after="0"/>
        <w:rPr>
          <w:rFonts w:ascii="Cambria" w:hAnsi="Cambria" w:eastAsia="Calibri" w:cs="Cambria"/>
        </w:rPr>
      </w:pPr>
      <w:r w:rsidRPr="009A0466">
        <w:rPr>
          <w:rFonts w:ascii="Cambria" w:hAnsi="Cambria" w:eastAsia="Calibri" w:cs="Cambria"/>
          <w:b/>
        </w:rPr>
        <w:t>MUAC</w:t>
      </w:r>
      <w:r w:rsidRPr="009A0466">
        <w:rPr>
          <w:rFonts w:ascii="Cambria" w:hAnsi="Cambria" w:eastAsia="Calibri" w:cs="Cambria"/>
          <w:b/>
        </w:rPr>
        <w:tab/>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Mid Upper Arm Circumference</w:t>
      </w:r>
    </w:p>
    <w:p w:rsidRPr="009A0466" w:rsidR="009A0466" w:rsidP="009A0466" w:rsidRDefault="009A0466" w14:paraId="1E0A6830" w14:textId="7D89E39D">
      <w:pPr>
        <w:spacing w:after="0" w:line="240" w:lineRule="auto"/>
        <w:rPr>
          <w:rFonts w:ascii="Cambria" w:hAnsi="Cambria" w:eastAsia="Arial" w:cs="Cambria"/>
          <w:b/>
        </w:rPr>
      </w:pPr>
      <w:r w:rsidRPr="009A0466">
        <w:rPr>
          <w:rFonts w:ascii="Cambria" w:hAnsi="Cambria" w:eastAsia="Arial" w:cs="Cambria"/>
          <w:b/>
        </w:rPr>
        <w:t>OG- IFE</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rPr>
        <w:t>Operational Guidance - Infant Fee</w:t>
      </w:r>
      <w:r w:rsidR="004E2DC3">
        <w:rPr>
          <w:rFonts w:ascii="Cambria" w:hAnsi="Cambria" w:eastAsia="Arial" w:cs="Cambria"/>
        </w:rPr>
        <w:t>d</w:t>
      </w:r>
      <w:r w:rsidRPr="009A0466">
        <w:rPr>
          <w:rFonts w:ascii="Cambria" w:hAnsi="Cambria" w:eastAsia="Arial" w:cs="Cambria"/>
        </w:rPr>
        <w:t>ing in Emergency</w:t>
      </w:r>
    </w:p>
    <w:p w:rsidRPr="009A0466" w:rsidR="009A0466" w:rsidP="009A0466" w:rsidRDefault="009A0466" w14:paraId="104BB60F" w14:textId="4FDB572A">
      <w:pPr>
        <w:spacing w:after="0"/>
        <w:rPr>
          <w:rFonts w:ascii="Cambria" w:hAnsi="Cambria" w:eastAsia="Calibri" w:cs="Cambria"/>
        </w:rPr>
      </w:pPr>
      <w:r w:rsidRPr="009A0466">
        <w:rPr>
          <w:rFonts w:ascii="Cambria" w:hAnsi="Cambria" w:eastAsia="Calibri" w:cs="Cambria"/>
          <w:b/>
        </w:rPr>
        <w:t>OTP</w:t>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Out</w:t>
      </w:r>
      <w:r w:rsidR="004E2DC3">
        <w:rPr>
          <w:rFonts w:ascii="Cambria" w:hAnsi="Cambria" w:eastAsia="Calibri" w:cs="Cambria"/>
        </w:rPr>
        <w:t>p</w:t>
      </w:r>
      <w:r w:rsidRPr="009A0466">
        <w:rPr>
          <w:rFonts w:ascii="Cambria" w:hAnsi="Cambria" w:eastAsia="Calibri" w:cs="Cambria"/>
        </w:rPr>
        <w:t>atient Therapeutic Program</w:t>
      </w:r>
    </w:p>
    <w:p w:rsidRPr="009A0466" w:rsidR="009A0466" w:rsidP="009A0466" w:rsidRDefault="009A0466" w14:paraId="43940EE7" w14:textId="77777777">
      <w:pPr>
        <w:spacing w:after="0" w:line="240" w:lineRule="auto"/>
        <w:rPr>
          <w:rFonts w:ascii="Cambria" w:hAnsi="Cambria" w:eastAsia="Arial" w:cs="Cambria"/>
          <w:b/>
        </w:rPr>
      </w:pPr>
      <w:r w:rsidRPr="009A0466">
        <w:rPr>
          <w:rFonts w:ascii="Cambria" w:hAnsi="Cambria" w:eastAsia="Arial" w:cs="Cambria"/>
          <w:b/>
        </w:rPr>
        <w:t>PIF</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rPr>
        <w:t>Powdered Infant formula</w:t>
      </w:r>
    </w:p>
    <w:p w:rsidRPr="009A0466" w:rsidR="009A0466" w:rsidP="009A0466" w:rsidRDefault="009A0466" w14:paraId="220C8943" w14:textId="77777777">
      <w:pPr>
        <w:spacing w:after="0"/>
        <w:rPr>
          <w:rFonts w:ascii="Cambria" w:hAnsi="Cambria" w:eastAsia="Arial" w:cs="Cambria"/>
        </w:rPr>
      </w:pPr>
      <w:r w:rsidRPr="009A0466">
        <w:rPr>
          <w:rFonts w:ascii="Cambria" w:hAnsi="Cambria" w:eastAsia="Arial" w:cs="Cambria"/>
          <w:b/>
          <w:bCs/>
        </w:rPr>
        <w:t>PLHA</w:t>
      </w:r>
      <w:r w:rsidRPr="009A0466">
        <w:rPr>
          <w:rFonts w:ascii="Cambria" w:hAnsi="Cambria" w:eastAsia="Arial" w:cs="Cambria"/>
        </w:rPr>
        <w:t xml:space="preserve"> </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People Living with HIV/AIDS</w:t>
      </w:r>
    </w:p>
    <w:p w:rsidRPr="009A0466" w:rsidR="009A0466" w:rsidP="009A0466" w:rsidRDefault="009A0466" w14:paraId="55FAA4E8" w14:textId="77777777">
      <w:pPr>
        <w:spacing w:after="0" w:line="240" w:lineRule="auto"/>
        <w:rPr>
          <w:rFonts w:ascii="Cambria" w:hAnsi="Cambria" w:eastAsia="Calibri" w:cs="Cambria"/>
          <w:bCs/>
        </w:rPr>
      </w:pPr>
      <w:r w:rsidRPr="009A0466">
        <w:rPr>
          <w:rFonts w:ascii="Cambria" w:hAnsi="Cambria" w:eastAsia="Calibri" w:cs="Cambria"/>
          <w:b/>
          <w:bCs/>
        </w:rPr>
        <w:t>PLWs</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Pregnant and Lactating Women</w:t>
      </w:r>
    </w:p>
    <w:p w:rsidRPr="009A0466" w:rsidR="009A0466" w:rsidP="009A0466" w:rsidRDefault="009A0466" w14:paraId="0B9542C2" w14:textId="77777777">
      <w:pPr>
        <w:spacing w:after="0"/>
        <w:rPr>
          <w:rFonts w:ascii="Cambria" w:hAnsi="Cambria" w:eastAsia="Arial" w:cs="Cambria"/>
        </w:rPr>
      </w:pPr>
      <w:r w:rsidRPr="009A0466">
        <w:rPr>
          <w:rFonts w:ascii="Cambria" w:hAnsi="Cambria" w:eastAsia="Arial" w:cs="Cambria"/>
          <w:b/>
          <w:bCs/>
        </w:rPr>
        <w:t>PMTCT</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Prevention of Mother to Child Transmission</w:t>
      </w:r>
    </w:p>
    <w:p w:rsidRPr="009A0466" w:rsidR="009A0466" w:rsidP="009A0466" w:rsidRDefault="009A0466" w14:paraId="782EC438" w14:textId="77777777">
      <w:pPr>
        <w:spacing w:after="0"/>
        <w:rPr>
          <w:rFonts w:ascii="Cambria" w:hAnsi="Cambria" w:eastAsia="Arial" w:cs="Cambria"/>
        </w:rPr>
      </w:pPr>
      <w:r w:rsidRPr="009A0466">
        <w:rPr>
          <w:rFonts w:ascii="Cambria" w:hAnsi="Cambria" w:eastAsia="Arial" w:cs="Cambria"/>
          <w:b/>
          <w:bCs/>
        </w:rPr>
        <w:t xml:space="preserve">QIVCS </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 xml:space="preserve">Quality Improvement and Verification Checklist </w:t>
      </w:r>
    </w:p>
    <w:p w:rsidRPr="009A0466" w:rsidR="009A0466" w:rsidP="009A0466" w:rsidRDefault="009A0466" w14:paraId="352A9DF1" w14:textId="77777777">
      <w:pPr>
        <w:spacing w:after="0" w:line="240" w:lineRule="auto"/>
        <w:rPr>
          <w:rFonts w:ascii="Cambria" w:hAnsi="Cambria" w:eastAsia="Arial" w:cs="Cambria"/>
          <w:b/>
        </w:rPr>
      </w:pPr>
      <w:r w:rsidRPr="009A0466">
        <w:rPr>
          <w:rFonts w:ascii="Cambria" w:hAnsi="Cambria" w:eastAsia="Arial" w:cs="Cambria"/>
          <w:b/>
        </w:rPr>
        <w:lastRenderedPageBreak/>
        <w:t>RUIF</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rPr>
        <w:t>Ready to Use Infant Formula</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b/>
        </w:rPr>
        <w:tab/>
      </w:r>
    </w:p>
    <w:p w:rsidRPr="009A0466" w:rsidR="009A0466" w:rsidP="009A0466" w:rsidRDefault="009A0466" w14:paraId="3EF9FB4C" w14:textId="77777777">
      <w:pPr>
        <w:spacing w:after="0" w:line="240" w:lineRule="auto"/>
        <w:rPr>
          <w:rFonts w:ascii="Cambria" w:hAnsi="Cambria" w:eastAsia="Arial" w:cs="Cambria"/>
        </w:rPr>
      </w:pPr>
      <w:r w:rsidRPr="009A0466">
        <w:rPr>
          <w:rFonts w:ascii="Cambria" w:hAnsi="Cambria" w:eastAsia="Arial" w:cs="Cambria"/>
          <w:b/>
        </w:rPr>
        <w:t>SC</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rPr>
        <w:t>Stabilization Centre</w:t>
      </w:r>
    </w:p>
    <w:p w:rsidRPr="009A0466" w:rsidR="009A0466" w:rsidP="009A0466" w:rsidRDefault="009A0466" w14:paraId="172A56CC" w14:textId="77777777">
      <w:pPr>
        <w:spacing w:after="0" w:line="240" w:lineRule="auto"/>
        <w:rPr>
          <w:rFonts w:ascii="Cambria" w:hAnsi="Cambria" w:eastAsia="Arial" w:cs="Cambria"/>
          <w:b/>
        </w:rPr>
      </w:pPr>
      <w:r w:rsidRPr="00C87C76">
        <w:rPr>
          <w:rFonts w:ascii="Cambria" w:hAnsi="Cambria" w:eastAsia="Arial" w:cs="Cambria"/>
          <w:b/>
          <w:bCs/>
        </w:rPr>
        <w:t>SDG</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Sustainable Development Goals</w:t>
      </w:r>
    </w:p>
    <w:p w:rsidRPr="009A0466" w:rsidR="009A0466" w:rsidP="009A0466" w:rsidRDefault="009A0466" w14:paraId="4E508ED3" w14:textId="2CABC7E4">
      <w:pPr>
        <w:spacing w:after="0"/>
        <w:rPr>
          <w:rFonts w:ascii="Cambria" w:hAnsi="Cambria" w:eastAsia="Arial" w:cs="Cambria"/>
        </w:rPr>
      </w:pPr>
      <w:r w:rsidRPr="009A0466">
        <w:rPr>
          <w:rFonts w:ascii="Cambria" w:hAnsi="Cambria" w:eastAsia="Arial" w:cs="Cambria"/>
          <w:b/>
          <w:bCs/>
        </w:rPr>
        <w:t>SDHS</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Somalia Demographic Hea</w:t>
      </w:r>
      <w:r w:rsidR="004E2DC3">
        <w:rPr>
          <w:rFonts w:ascii="Cambria" w:hAnsi="Cambria" w:eastAsia="Arial" w:cs="Cambria"/>
        </w:rPr>
        <w:t>l</w:t>
      </w:r>
      <w:r w:rsidRPr="009A0466">
        <w:rPr>
          <w:rFonts w:ascii="Cambria" w:hAnsi="Cambria" w:eastAsia="Arial" w:cs="Cambria"/>
        </w:rPr>
        <w:t>th Survey</w:t>
      </w:r>
    </w:p>
    <w:p w:rsidRPr="009A0466" w:rsidR="009A0466" w:rsidP="009A0466" w:rsidRDefault="009A0466" w14:paraId="03840FC5" w14:textId="77777777">
      <w:pPr>
        <w:spacing w:after="0"/>
        <w:rPr>
          <w:rFonts w:ascii="Cambria" w:hAnsi="Cambria" w:eastAsia="Calibri" w:cs="Cambria"/>
        </w:rPr>
      </w:pPr>
      <w:r w:rsidRPr="009A0466">
        <w:rPr>
          <w:rFonts w:ascii="Cambria" w:hAnsi="Cambria" w:eastAsia="Calibri" w:cs="Cambria"/>
          <w:b/>
        </w:rPr>
        <w:t>SGA</w:t>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Small for Gestational Age</w:t>
      </w:r>
    </w:p>
    <w:p w:rsidRPr="009A0466" w:rsidR="009A0466" w:rsidP="009A0466" w:rsidRDefault="009A0466" w14:paraId="7C5DA73E" w14:textId="77777777">
      <w:pPr>
        <w:spacing w:after="0" w:line="240" w:lineRule="auto"/>
        <w:rPr>
          <w:rFonts w:ascii="Cambria" w:hAnsi="Cambria" w:eastAsia="Arial" w:cs="Cambria"/>
          <w:b/>
        </w:rPr>
      </w:pPr>
      <w:r w:rsidRPr="009A0466">
        <w:rPr>
          <w:rFonts w:ascii="Cambria" w:hAnsi="Cambria" w:eastAsia="Arial" w:cs="Cambria"/>
          <w:b/>
        </w:rPr>
        <w:t>SOP</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Standard Operating Procedure</w:t>
      </w:r>
    </w:p>
    <w:p w:rsidRPr="009A0466" w:rsidR="009A0466" w:rsidP="009A0466" w:rsidRDefault="009A0466" w14:paraId="2FE5FBF2" w14:textId="77777777">
      <w:pPr>
        <w:spacing w:after="0"/>
        <w:rPr>
          <w:rFonts w:ascii="Cambria" w:hAnsi="Cambria" w:eastAsia="Calibri" w:cs="Cambria"/>
        </w:rPr>
      </w:pPr>
      <w:r w:rsidRPr="009A0466">
        <w:rPr>
          <w:rFonts w:ascii="Cambria" w:hAnsi="Cambria" w:eastAsia="Calibri" w:cs="Cambria"/>
          <w:b/>
        </w:rPr>
        <w:t>SP-</w:t>
      </w:r>
      <w:proofErr w:type="spellStart"/>
      <w:r w:rsidRPr="009A0466">
        <w:rPr>
          <w:rFonts w:ascii="Cambria" w:hAnsi="Cambria" w:eastAsia="Calibri" w:cs="Cambria"/>
          <w:b/>
        </w:rPr>
        <w:t>IPTp</w:t>
      </w:r>
      <w:proofErr w:type="spellEnd"/>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S</w:t>
      </w:r>
      <w:r w:rsidRPr="009A0466">
        <w:rPr>
          <w:rFonts w:ascii="Cambria" w:hAnsi="Cambria" w:eastAsia="Arial" w:cs="Cambria"/>
          <w:bCs/>
          <w:color w:val="202124"/>
          <w:shd w:val="clear" w:color="auto" w:fill="FFFFFF"/>
        </w:rPr>
        <w:t>ulfadoxine-</w:t>
      </w:r>
      <w:r>
        <w:rPr>
          <w:rFonts w:ascii="Cambria" w:hAnsi="Cambria" w:eastAsia="Arial" w:cs="Cambria"/>
          <w:bCs/>
          <w:color w:val="202124"/>
          <w:shd w:val="clear" w:color="auto" w:fill="FFFFFF"/>
        </w:rPr>
        <w:t xml:space="preserve"> </w:t>
      </w:r>
      <w:r w:rsidRPr="009A0466">
        <w:rPr>
          <w:rFonts w:ascii="Cambria" w:hAnsi="Cambria" w:eastAsia="Arial" w:cs="Cambria"/>
          <w:bCs/>
          <w:color w:val="202124"/>
          <w:shd w:val="clear" w:color="auto" w:fill="FFFFFF"/>
        </w:rPr>
        <w:t>Pyrimethamine- Intermittent Preventive Treatment</w:t>
      </w:r>
    </w:p>
    <w:p w:rsidRPr="009A0466" w:rsidR="009A0466" w:rsidP="009A0466" w:rsidRDefault="009A0466" w14:paraId="24FF47A9" w14:textId="77777777">
      <w:pPr>
        <w:spacing w:after="0" w:line="240" w:lineRule="auto"/>
        <w:rPr>
          <w:rFonts w:ascii="Cambria" w:hAnsi="Cambria" w:eastAsia="Calibri" w:cs="Cambria"/>
          <w:b/>
          <w:bCs/>
        </w:rPr>
      </w:pPr>
      <w:r w:rsidRPr="009A0466">
        <w:rPr>
          <w:rFonts w:ascii="Cambria" w:hAnsi="Cambria" w:eastAsia="Calibri" w:cs="Cambria"/>
          <w:b/>
          <w:bCs/>
        </w:rPr>
        <w:t>TWG</w:t>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
          <w:bCs/>
        </w:rPr>
        <w:tab/>
      </w:r>
      <w:r w:rsidRPr="009A0466">
        <w:rPr>
          <w:rFonts w:ascii="Cambria" w:hAnsi="Cambria" w:eastAsia="Calibri" w:cs="Cambria"/>
          <w:bCs/>
        </w:rPr>
        <w:t>Technical Working Group</w:t>
      </w:r>
    </w:p>
    <w:p w:rsidRPr="009A0466" w:rsidR="009A0466" w:rsidP="009A0466" w:rsidRDefault="009A0466" w14:paraId="706CE294" w14:textId="77777777">
      <w:pPr>
        <w:spacing w:after="0"/>
        <w:rPr>
          <w:rFonts w:ascii="Cambria" w:hAnsi="Cambria" w:eastAsia="Arial" w:cs="Cambria"/>
        </w:rPr>
      </w:pPr>
      <w:r w:rsidRPr="009A0466">
        <w:rPr>
          <w:rFonts w:ascii="Cambria" w:hAnsi="Cambria" w:eastAsia="Arial" w:cs="Cambria"/>
          <w:b/>
        </w:rPr>
        <w:t>UNICEF</w:t>
      </w:r>
      <w:r w:rsidRPr="009A0466">
        <w:rPr>
          <w:rFonts w:ascii="Cambria" w:hAnsi="Cambria" w:eastAsia="Arial" w:cs="Cambria"/>
        </w:rPr>
        <w:tab/>
      </w:r>
      <w:r w:rsidRPr="009A0466">
        <w:rPr>
          <w:rFonts w:ascii="Cambria" w:hAnsi="Cambria" w:eastAsia="Arial" w:cs="Cambria"/>
        </w:rPr>
        <w:tab/>
      </w:r>
      <w:r w:rsidRPr="009A0466">
        <w:rPr>
          <w:rFonts w:ascii="Cambria" w:hAnsi="Cambria" w:eastAsia="Arial" w:cs="Cambria"/>
        </w:rPr>
        <w:t>United Nations Children’s Fund</w:t>
      </w:r>
    </w:p>
    <w:p w:rsidRPr="009A0466" w:rsidR="009A0466" w:rsidP="009A0466" w:rsidRDefault="009A0466" w14:paraId="1C3D2CD9" w14:textId="77777777">
      <w:pPr>
        <w:spacing w:after="0" w:line="240" w:lineRule="auto"/>
        <w:rPr>
          <w:rFonts w:ascii="Cambria" w:hAnsi="Cambria" w:eastAsia="Arial" w:cs="Cambria"/>
          <w:b/>
        </w:rPr>
      </w:pPr>
      <w:r w:rsidRPr="009A0466">
        <w:rPr>
          <w:rFonts w:ascii="Cambria" w:hAnsi="Cambria" w:eastAsia="Arial" w:cs="Cambria"/>
          <w:b/>
        </w:rPr>
        <w:t>VHTs</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rPr>
        <w:t>Village Health Teams</w:t>
      </w:r>
    </w:p>
    <w:p w:rsidRPr="009A0466" w:rsidR="009A0466" w:rsidP="009A0466" w:rsidRDefault="009A0466" w14:paraId="71EE35A7" w14:textId="77777777">
      <w:pPr>
        <w:spacing w:after="0" w:line="240" w:lineRule="auto"/>
        <w:rPr>
          <w:rFonts w:ascii="Cambria" w:hAnsi="Cambria" w:eastAsia="Arial" w:cs="Cambria"/>
          <w:b/>
        </w:rPr>
      </w:pPr>
      <w:r w:rsidRPr="009A0466">
        <w:rPr>
          <w:rFonts w:ascii="Cambria" w:hAnsi="Cambria" w:eastAsia="Arial" w:cs="Cambria"/>
          <w:b/>
        </w:rPr>
        <w:t>WHA</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rPr>
        <w:t>World Health Assembly</w:t>
      </w:r>
    </w:p>
    <w:p w:rsidRPr="009A0466" w:rsidR="009A0466" w:rsidP="009A0466" w:rsidRDefault="009A0466" w14:paraId="5A8D4A0B" w14:textId="77777777">
      <w:pPr>
        <w:spacing w:after="0" w:line="240" w:lineRule="auto"/>
        <w:rPr>
          <w:rFonts w:ascii="Cambria" w:hAnsi="Cambria" w:eastAsia="Arial" w:cs="Cambria"/>
        </w:rPr>
      </w:pPr>
      <w:r w:rsidRPr="009A0466">
        <w:rPr>
          <w:rFonts w:ascii="Cambria" w:hAnsi="Cambria" w:eastAsia="Arial" w:cs="Cambria"/>
          <w:b/>
        </w:rPr>
        <w:t>WHO</w:t>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b/>
        </w:rPr>
        <w:tab/>
      </w:r>
      <w:r w:rsidRPr="009A0466">
        <w:rPr>
          <w:rFonts w:ascii="Cambria" w:hAnsi="Cambria" w:eastAsia="Arial" w:cs="Cambria"/>
        </w:rPr>
        <w:t>World Health Organization</w:t>
      </w:r>
    </w:p>
    <w:p w:rsidRPr="009A0466" w:rsidR="009A0466" w:rsidP="009A0466" w:rsidRDefault="009A0466" w14:paraId="795E63EE" w14:textId="77777777">
      <w:pPr>
        <w:spacing w:after="0"/>
        <w:rPr>
          <w:rFonts w:ascii="Cambria" w:hAnsi="Cambria" w:eastAsia="Arial" w:cs="Calibri"/>
          <w:b/>
          <w:color w:val="0070C0"/>
          <w:sz w:val="32"/>
          <w:szCs w:val="28"/>
        </w:rPr>
      </w:pPr>
      <w:r w:rsidRPr="009A0466">
        <w:rPr>
          <w:rFonts w:ascii="Cambria" w:hAnsi="Cambria" w:eastAsia="Calibri" w:cs="Cambria"/>
          <w:b/>
        </w:rPr>
        <w:t>WIFAS</w:t>
      </w:r>
      <w:r w:rsidRPr="009A0466">
        <w:rPr>
          <w:rFonts w:ascii="Cambria" w:hAnsi="Cambria" w:eastAsia="Calibri" w:cs="Cambria"/>
          <w:b/>
        </w:rPr>
        <w:tab/>
      </w:r>
      <w:r w:rsidRPr="009A0466">
        <w:rPr>
          <w:rFonts w:ascii="Cambria" w:hAnsi="Cambria" w:eastAsia="Calibri" w:cs="Cambria"/>
        </w:rPr>
        <w:tab/>
      </w:r>
      <w:r w:rsidRPr="009A0466">
        <w:rPr>
          <w:rFonts w:ascii="Cambria" w:hAnsi="Cambria" w:eastAsia="Calibri" w:cs="Cambria"/>
        </w:rPr>
        <w:tab/>
      </w:r>
      <w:r w:rsidRPr="009A0466">
        <w:rPr>
          <w:rFonts w:ascii="Cambria" w:hAnsi="Cambria" w:eastAsia="Calibri" w:cs="Cambria"/>
        </w:rPr>
        <w:t>Weekly Iron and Folic Acid Supplementation</w:t>
      </w:r>
    </w:p>
    <w:p w:rsidRPr="009A0466" w:rsidR="009A0466" w:rsidP="009A0466" w:rsidRDefault="009A0466" w14:paraId="352C9CCB" w14:textId="77777777">
      <w:pPr>
        <w:keepNext/>
        <w:keepLines/>
        <w:spacing w:before="400" w:after="120"/>
        <w:outlineLvl w:val="0"/>
        <w:rPr>
          <w:rFonts w:ascii="Cambria" w:hAnsi="Cambria" w:eastAsia="Arial" w:cs="Calibri"/>
          <w:b/>
          <w:color w:val="0070C0"/>
          <w:sz w:val="32"/>
          <w:szCs w:val="28"/>
        </w:rPr>
      </w:pPr>
    </w:p>
    <w:p w:rsidR="009A0466" w:rsidRDefault="009A0466" w14:paraId="0B87F0FD" w14:textId="77777777"/>
    <w:p w:rsidR="009A0466" w:rsidRDefault="009A0466" w14:paraId="7934DA32" w14:textId="77777777"/>
    <w:p w:rsidR="009A0466" w:rsidRDefault="009A0466" w14:paraId="7BA3AA85" w14:textId="77777777"/>
    <w:p w:rsidR="009A0466" w:rsidRDefault="009A0466" w14:paraId="50D1A1FB" w14:textId="77777777"/>
    <w:p w:rsidR="009A0466" w:rsidRDefault="009A0466" w14:paraId="15400928" w14:textId="77777777"/>
    <w:p w:rsidR="009A0466" w:rsidRDefault="009A0466" w14:paraId="54ABF761" w14:textId="77777777"/>
    <w:p w:rsidR="009A0466" w:rsidRDefault="009A0466" w14:paraId="643E38C0" w14:textId="77777777"/>
    <w:p w:rsidR="009A0466" w:rsidRDefault="009A0466" w14:paraId="421408E6" w14:textId="77777777"/>
    <w:p w:rsidR="009A0466" w:rsidRDefault="009A0466" w14:paraId="15A62FA8" w14:textId="77777777"/>
    <w:p w:rsidR="009A0466" w:rsidRDefault="009A0466" w14:paraId="237EFA2D" w14:textId="77777777"/>
    <w:p w:rsidR="009A0466" w:rsidRDefault="009A0466" w14:paraId="59506863" w14:textId="77777777"/>
    <w:p w:rsidR="009A0466" w:rsidRDefault="009A0466" w14:paraId="7CC18836" w14:textId="77777777"/>
    <w:p w:rsidR="009A0466" w:rsidRDefault="009A0466" w14:paraId="27936F30" w14:textId="77777777"/>
    <w:p w:rsidR="009A0466" w:rsidRDefault="009A0466" w14:paraId="5E1D49BF" w14:textId="77777777"/>
    <w:p w:rsidR="009A0466" w:rsidRDefault="009A0466" w14:paraId="24A2FEE7" w14:textId="77777777"/>
    <w:p w:rsidR="009A0466" w:rsidRDefault="009A0466" w14:paraId="1C19A795" w14:textId="77777777"/>
    <w:p w:rsidR="009A0466" w:rsidRDefault="009A0466" w14:paraId="1F3EB36E" w14:textId="77777777"/>
    <w:p w:rsidRPr="009A0466" w:rsidR="009A0466" w:rsidP="009A0466" w:rsidRDefault="009A0466" w14:paraId="4376548F" w14:textId="77777777">
      <w:pPr>
        <w:keepNext/>
        <w:keepLines/>
        <w:spacing w:before="400" w:after="120"/>
        <w:outlineLvl w:val="0"/>
        <w:rPr>
          <w:rFonts w:ascii="Cambria" w:hAnsi="Cambria" w:eastAsia="Arial" w:cs="Calibri"/>
          <w:b/>
          <w:color w:val="0070C0"/>
          <w:sz w:val="32"/>
          <w:szCs w:val="28"/>
        </w:rPr>
      </w:pPr>
      <w:bookmarkStart w:name="_Toc126671656" w:id="37"/>
      <w:bookmarkStart w:name="_Toc126672182" w:id="38"/>
      <w:bookmarkStart w:name="_Toc126672328" w:id="39"/>
      <w:bookmarkStart w:name="_Toc130727283" w:id="40"/>
      <w:r w:rsidRPr="009A0466">
        <w:rPr>
          <w:rFonts w:ascii="Cambria" w:hAnsi="Cambria" w:eastAsia="Arial" w:cs="Calibri"/>
          <w:b/>
          <w:color w:val="0070C0"/>
          <w:sz w:val="32"/>
          <w:szCs w:val="28"/>
        </w:rPr>
        <w:lastRenderedPageBreak/>
        <w:t>Chapter 1: Introduction</w:t>
      </w:r>
      <w:bookmarkEnd w:id="37"/>
      <w:bookmarkEnd w:id="38"/>
      <w:bookmarkEnd w:id="39"/>
      <w:bookmarkEnd w:id="40"/>
    </w:p>
    <w:p w:rsidRPr="009A0466" w:rsidR="009A0466" w:rsidP="009A0466" w:rsidRDefault="009A0466" w14:paraId="2D96C45F" w14:textId="77777777">
      <w:pPr>
        <w:keepNext/>
        <w:keepLines/>
        <w:spacing w:after="120"/>
        <w:outlineLvl w:val="1"/>
        <w:rPr>
          <w:rFonts w:ascii="Cambria" w:hAnsi="Cambria" w:eastAsia="Arial" w:cs="Calibri"/>
          <w:b/>
          <w:sz w:val="24"/>
          <w:szCs w:val="32"/>
        </w:rPr>
      </w:pPr>
      <w:bookmarkStart w:name="_Toc126527066" w:id="41"/>
      <w:bookmarkStart w:name="_Toc126671657" w:id="42"/>
      <w:bookmarkStart w:name="_Toc126672183" w:id="43"/>
      <w:bookmarkStart w:name="_Toc126672329" w:id="44"/>
      <w:bookmarkStart w:name="_Toc130727284" w:id="45"/>
      <w:r w:rsidRPr="009A0466">
        <w:rPr>
          <w:rFonts w:ascii="Cambria" w:hAnsi="Cambria" w:eastAsia="Arial" w:cs="Calibri"/>
          <w:b/>
          <w:sz w:val="24"/>
          <w:szCs w:val="32"/>
        </w:rPr>
        <w:t>1.1 Background</w:t>
      </w:r>
      <w:bookmarkEnd w:id="41"/>
      <w:bookmarkEnd w:id="42"/>
      <w:bookmarkEnd w:id="43"/>
      <w:bookmarkEnd w:id="44"/>
      <w:bookmarkEnd w:id="45"/>
    </w:p>
    <w:p w:rsidRPr="009A0466" w:rsidR="009A0466" w:rsidP="009A0466" w:rsidRDefault="009A0466" w14:paraId="0BF842DD" w14:textId="77777777">
      <w:pPr>
        <w:keepNext/>
        <w:keepLines/>
        <w:spacing w:after="0"/>
        <w:outlineLvl w:val="2"/>
        <w:rPr>
          <w:rFonts w:ascii="Cambria" w:hAnsi="Cambria" w:eastAsia="Arial" w:cs="Calibri"/>
          <w:b/>
          <w:szCs w:val="28"/>
        </w:rPr>
      </w:pPr>
      <w:bookmarkStart w:name="_Toc126527067" w:id="46"/>
      <w:bookmarkStart w:name="_Toc126671658" w:id="47"/>
      <w:bookmarkStart w:name="_Toc126672184" w:id="48"/>
      <w:bookmarkStart w:name="_Toc126672330" w:id="49"/>
      <w:bookmarkStart w:name="_Toc130727285" w:id="50"/>
      <w:r w:rsidRPr="009A0466">
        <w:rPr>
          <w:rFonts w:ascii="Cambria" w:hAnsi="Cambria" w:eastAsia="Arial" w:cs="Calibri"/>
          <w:b/>
          <w:szCs w:val="28"/>
        </w:rPr>
        <w:t>1.1.1 Global Context</w:t>
      </w:r>
      <w:bookmarkEnd w:id="46"/>
      <w:bookmarkEnd w:id="47"/>
      <w:bookmarkEnd w:id="48"/>
      <w:bookmarkEnd w:id="49"/>
      <w:bookmarkEnd w:id="50"/>
    </w:p>
    <w:p w:rsidRPr="009A0466" w:rsidR="009A0466" w:rsidP="009A0466" w:rsidRDefault="004E2DC3" w14:paraId="4E29BD4D" w14:textId="1120F8BB">
      <w:pPr>
        <w:contextualSpacing/>
        <w:jc w:val="both"/>
        <w:rPr>
          <w:rFonts w:ascii="Cambria" w:hAnsi="Cambria" w:eastAsia="Arial" w:cs="Calibri"/>
        </w:rPr>
      </w:pPr>
      <w:r w:rsidRPr="004E2DC3">
        <w:rPr>
          <w:rFonts w:ascii="Cambria" w:hAnsi="Cambria" w:eastAsia="Arial" w:cs="Calibri"/>
        </w:rPr>
        <w:t>Maternal and child undernutrition and micronutrient deficiencies affect approximately half of the world’s population.</w:t>
      </w:r>
      <w:r>
        <w:rPr>
          <w:rFonts w:ascii="Cambria" w:hAnsi="Cambria" w:eastAsia="Arial" w:cs="Calibri"/>
        </w:rPr>
        <w:t xml:space="preserve"> </w:t>
      </w:r>
      <w:r w:rsidRPr="009A0466" w:rsidR="009A0466">
        <w:rPr>
          <w:rFonts w:ascii="Cambria" w:hAnsi="Cambria" w:eastAsia="Arial" w:cs="Calibri"/>
        </w:rPr>
        <w:t>Maternal malnutrition contributes to stunting, wasting and micronutrient deficiencies in infants, setting them on a course for long-term negative consequences, ranging from impaired growth, development and learning readiness in early childhood, to chronic diseases in adulthood</w:t>
      </w:r>
      <w:r w:rsidRPr="009A0466" w:rsidR="009A0466">
        <w:rPr>
          <w:rFonts w:ascii="Cambria" w:hAnsi="Cambria" w:eastAsia="Arial" w:cs="Calibri"/>
        </w:rPr>
        <w:fldChar w:fldCharType="begin"/>
      </w:r>
      <w:r w:rsidRPr="009A0466" w:rsidR="009A0466">
        <w:rPr>
          <w:rFonts w:ascii="Cambria" w:hAnsi="Cambria" w:eastAsia="Arial" w:cs="Calibri"/>
        </w:rPr>
        <w:instrText xml:space="preserve"> ADDIN ZOTERO_ITEM CSL_CITATION {"citationID":"S9pFicNx","properties":{"formattedCitation":"\\super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breastfeeding","URL":"https://www.unicef.org/media/114561/file/Maternal%20Nutrition%20Programming%20Guidance.pdf","author":[{"literal":"UNICEF"}],"issued":{"date-parts":[["2021"]]}}}],"schema":"https://github.com/citation-style-language/schema/raw/master/csl-citation.json"} </w:instrText>
      </w:r>
      <w:r w:rsidRPr="009A0466" w:rsidR="009A0466">
        <w:rPr>
          <w:rFonts w:ascii="Cambria" w:hAnsi="Cambria" w:eastAsia="Arial" w:cs="Calibri"/>
        </w:rPr>
        <w:fldChar w:fldCharType="separate"/>
      </w:r>
      <w:r w:rsidRPr="009A0466" w:rsidR="009A0466">
        <w:rPr>
          <w:rFonts w:ascii="Cambria" w:hAnsi="Cambria" w:eastAsia="Arial" w:cs="Times New Roman"/>
          <w:szCs w:val="24"/>
          <w:vertAlign w:val="superscript"/>
        </w:rPr>
        <w:t>1</w:t>
      </w:r>
      <w:r w:rsidRPr="009A0466" w:rsidR="009A0466">
        <w:rPr>
          <w:rFonts w:ascii="Cambria" w:hAnsi="Cambria" w:eastAsia="Arial" w:cs="Calibri"/>
        </w:rPr>
        <w:fldChar w:fldCharType="end"/>
      </w:r>
      <w:r w:rsidRPr="009A0466" w:rsidR="009A0466">
        <w:rPr>
          <w:rFonts w:ascii="Cambria" w:hAnsi="Cambria" w:eastAsia="Arial" w:cs="Calibri"/>
        </w:rPr>
        <w:t>. Despite this recognition, an estimated 170 million women worldwide are underweight, while 610 million are overweight</w:t>
      </w:r>
      <w:r w:rsidRPr="009A0466" w:rsidR="009A0466">
        <w:rPr>
          <w:rFonts w:ascii="Cambria" w:hAnsi="Cambria" w:eastAsia="Arial" w:cs="Calibri"/>
        </w:rPr>
        <w:fldChar w:fldCharType="begin"/>
      </w:r>
      <w:r w:rsidRPr="009A0466" w:rsidR="009A0466">
        <w:rPr>
          <w:rFonts w:ascii="Cambria" w:hAnsi="Cambria" w:eastAsia="Arial" w:cs="Calibri"/>
        </w:rPr>
        <w:instrText xml:space="preserve"> ADDIN ZOTERO_ITEM CSL_CITATION {"citationID":"0wct02eW","properties":{"formattedCitation":"\\super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breastfeeding","URL":"https://www.unicef.org/media/114561/file/Maternal%20Nutrition%20Programming%20Guidance.pdf","author":[{"literal":"UNICEF"}],"issued":{"date-parts":[["2021"]]}}}],"schema":"https://github.com/citation-style-language/schema/raw/master/csl-citation.json"} </w:instrText>
      </w:r>
      <w:r w:rsidRPr="009A0466" w:rsidR="009A0466">
        <w:rPr>
          <w:rFonts w:ascii="Cambria" w:hAnsi="Cambria" w:eastAsia="Arial" w:cs="Calibri"/>
        </w:rPr>
        <w:fldChar w:fldCharType="separate"/>
      </w:r>
      <w:r w:rsidRPr="009A0466" w:rsidR="009A0466">
        <w:rPr>
          <w:rFonts w:ascii="Cambria" w:hAnsi="Cambria" w:eastAsia="Arial" w:cs="Times New Roman"/>
          <w:szCs w:val="24"/>
          <w:vertAlign w:val="superscript"/>
        </w:rPr>
        <w:t>1</w:t>
      </w:r>
      <w:r w:rsidRPr="009A0466" w:rsidR="009A0466">
        <w:rPr>
          <w:rFonts w:ascii="Cambria" w:hAnsi="Cambria" w:eastAsia="Arial" w:cs="Calibri"/>
        </w:rPr>
        <w:fldChar w:fldCharType="end"/>
      </w:r>
      <w:r w:rsidRPr="009A0466" w:rsidR="009A0466">
        <w:rPr>
          <w:rFonts w:ascii="Cambria" w:hAnsi="Cambria" w:eastAsia="Arial" w:cs="Calibri"/>
        </w:rPr>
        <w:t>, due to p</w:t>
      </w:r>
      <w:r w:rsidRPr="009A0466" w:rsidR="009A0466">
        <w:rPr>
          <w:rFonts w:ascii="Cambria" w:hAnsi="Cambria" w:eastAsia="Arial" w:cs="Arial"/>
        </w:rPr>
        <w:t>oor quality diets, insufficient access to essential nutritious services and suboptimal practices</w:t>
      </w:r>
      <w:r w:rsidRPr="009A0466" w:rsidR="009A0466">
        <w:rPr>
          <w:rFonts w:ascii="Cambria" w:hAnsi="Cambria" w:eastAsia="Arial" w:cs="Arial"/>
        </w:rPr>
        <w:fldChar w:fldCharType="begin"/>
      </w:r>
      <w:r w:rsidRPr="009A0466" w:rsidR="009A0466">
        <w:rPr>
          <w:rFonts w:ascii="Cambria" w:hAnsi="Cambria" w:eastAsia="Arial" w:cs="Arial"/>
        </w:rPr>
        <w:instrText xml:space="preserve"> ADDIN ZOTERO_ITEM CSL_CITATION {"citationID":"xyJTk79p","properties":{"formattedCitation":"\\super 2\\nosupersub{}","plainCitation":"2","noteIndex":0},"citationItems":[{"id":332,"uris":["http://zotero.org/users/9728037/items/2YXZ268H"],"itemData":{"id":332,"type":"book","publisher":"New York","title":"UNICEF Technical Brief. Counselling to Improve Maternal Nutrition. Considerations for programming with quality, equity and scale","URL":"https://www.unicef.org/media/114566/file/Maternal%20Nutrition%20Counselling%20Brief.pdf","author":[{"literal":"UNICEF"}],"issued":{"date-parts":[["2021"]]}}}],"schema":"https://github.com/citation-style-language/schema/raw/master/csl-citation.json"} </w:instrText>
      </w:r>
      <w:r w:rsidRPr="009A0466" w:rsidR="009A0466">
        <w:rPr>
          <w:rFonts w:ascii="Cambria" w:hAnsi="Cambria" w:eastAsia="Arial" w:cs="Arial"/>
        </w:rPr>
        <w:fldChar w:fldCharType="separate"/>
      </w:r>
      <w:r w:rsidRPr="009A0466" w:rsidR="009A0466">
        <w:rPr>
          <w:rFonts w:ascii="Cambria" w:hAnsi="Cambria" w:eastAsia="Arial" w:cs="Times New Roman"/>
          <w:szCs w:val="24"/>
          <w:vertAlign w:val="superscript"/>
        </w:rPr>
        <w:t>2</w:t>
      </w:r>
      <w:r w:rsidRPr="009A0466" w:rsidR="009A0466">
        <w:rPr>
          <w:rFonts w:ascii="Cambria" w:hAnsi="Cambria" w:eastAsia="Arial" w:cs="Arial"/>
        </w:rPr>
        <w:fldChar w:fldCharType="end"/>
      </w:r>
      <w:r w:rsidRPr="009A0466" w:rsidR="009A0466">
        <w:rPr>
          <w:rFonts w:ascii="Cambria" w:hAnsi="Cambria" w:eastAsia="Arial" w:cs="Arial"/>
        </w:rPr>
        <w:t xml:space="preserve">. </w:t>
      </w:r>
      <w:r w:rsidRPr="009A0466" w:rsidR="009A0466">
        <w:rPr>
          <w:rFonts w:ascii="Cambria" w:hAnsi="Cambria" w:eastAsia="Arial" w:cs="Calibri"/>
        </w:rPr>
        <w:t>The prevalence of underweight in Low and Middle Income Countries (LMICs) is still high especially in sub Saharan Africa and South Asia, with low-income women within countries most impacted</w:t>
      </w:r>
      <w:r w:rsidRPr="009A0466" w:rsidR="009A0466">
        <w:rPr>
          <w:rFonts w:ascii="Cambria" w:hAnsi="Cambria" w:eastAsia="Arial" w:cs="Calibri"/>
        </w:rPr>
        <w:fldChar w:fldCharType="begin"/>
      </w:r>
      <w:r w:rsidRPr="009A0466" w:rsidR="009A0466">
        <w:rPr>
          <w:rFonts w:ascii="Cambria" w:hAnsi="Cambria" w:eastAsia="Arial" w:cs="Calibri"/>
        </w:rPr>
        <w:instrText xml:space="preserve"> ADDIN ZOTERO_ITEM CSL_CITATION {"citationID":"J1e9KFkS","properties":{"formattedCitation":"\\super 3\\nosupersub{}","plainCitation":"3","noteIndex":0},"citationItems":[{"id":239,"uris":["http://zotero.org/users/9728037/items/K64DQIGD"],"itemData":{"id":239,"type":"article-journal","container-title":"The Lancet","DOI":"10.1016/S0140-6736(21)00394-9","ISSN":"0140-6736, 1474-547X","issue":"10282","journalAbbreviation":"The Lancet","language":"English","note":"publisher: Elsevier\nPMID: 33691094","page":"1388-1399","source":"www.thelancet.com","title":"Revisiting maternal and child undernutrition in low-income and middle-income countries: variable progress towards an unfinished agenda","title-short":"Revisiting maternal and child undernutrition in low-income and middle-income countries","volume":"397","author":[{"family":"Victora","given":"Cesar G."},{"family":"Christian","given":"Parul"},{"family":"Vidaletti","given":"Luis Paulo"},{"family":"Gatica-Domínguez","given":"Giovanna"},{"family":"Menon","given":"Purnima"},{"family":"Black","given":"Robert E."}],"issued":{"date-parts":[["2021",4,10]]}}}],"schema":"https://github.com/citation-style-language/schema/raw/master/csl-citation.json"} </w:instrText>
      </w:r>
      <w:r w:rsidRPr="009A0466" w:rsidR="009A0466">
        <w:rPr>
          <w:rFonts w:ascii="Cambria" w:hAnsi="Cambria" w:eastAsia="Arial" w:cs="Calibri"/>
        </w:rPr>
        <w:fldChar w:fldCharType="separate"/>
      </w:r>
      <w:r w:rsidRPr="009A0466" w:rsidR="009A0466">
        <w:rPr>
          <w:rFonts w:ascii="Cambria" w:hAnsi="Cambria" w:eastAsia="Arial" w:cs="Times New Roman"/>
          <w:szCs w:val="24"/>
          <w:vertAlign w:val="superscript"/>
        </w:rPr>
        <w:t>3</w:t>
      </w:r>
      <w:r w:rsidRPr="009A0466" w:rsidR="009A0466">
        <w:rPr>
          <w:rFonts w:ascii="Cambria" w:hAnsi="Cambria" w:eastAsia="Arial" w:cs="Calibri"/>
        </w:rPr>
        <w:fldChar w:fldCharType="end"/>
      </w:r>
      <w:r w:rsidRPr="009A0466" w:rsidR="009A0466">
        <w:rPr>
          <w:rFonts w:ascii="Cambria" w:hAnsi="Cambria" w:eastAsia="Arial" w:cs="Calibri"/>
        </w:rPr>
        <w:t>. Micronutrient deficiencies are prevalent among women due to poor diets</w:t>
      </w:r>
      <w:r w:rsidRPr="009A0466" w:rsidR="009A0466">
        <w:rPr>
          <w:rFonts w:ascii="Cambria" w:hAnsi="Cambria" w:eastAsia="Arial" w:cs="Calibri"/>
        </w:rPr>
        <w:fldChar w:fldCharType="begin"/>
      </w:r>
      <w:r w:rsidRPr="009A0466" w:rsidR="009A0466">
        <w:rPr>
          <w:rFonts w:ascii="Cambria" w:hAnsi="Cambria" w:eastAsia="Arial" w:cs="Calibri"/>
        </w:rPr>
        <w:instrText xml:space="preserve"> ADDIN ZOTERO_ITEM CSL_CITATION {"citationID":"qHl0NCqt","properties":{"formattedCitation":"\\super 4,5\\nosupersub{}","plainCitation":"4,5","noteIndex":0},"citationItems":[{"id":246,"uris":["http://zotero.org/users/9728037/items/GESBG445"],"itemData":{"id":246,"type":"article-journal","abstract":"A systematic review was conducted to identify all studies that were published between 1988 and 2008 reporting micronutrient intakes of women in resource-poor settings. Inclusion criteria were study location (resource-poor), dietary assessment method (24-h recall, estimated/weighed record, or locally …","container-title":"The Journal of nutrition","DOI":"10.3945/jn.110.123463","ISSN":"1541-6100","issue":"11","language":"en","note":"publisher: J Nutr\nPMID: 20881075","source":"pubmed.ncbi.nlm.nih.gov","title":"Women in resource-poor settings are at risk of inadequate intakes of multiple micronutrients","URL":"https://pubmed.ncbi.nlm.nih.gov/20881075/","volume":"140","author":[{"family":"Le","given":"Torheim"},{"family":"El","given":"Ferguson"},{"family":"K","given":"Penrose"},{"family":"M","given":"Arimond"}],"accessed":{"date-parts":[["2022",12,16]]},"issued":{"date-parts":[["2010",11]]}}},{"id":251,"uris":["http://zotero.org/users/9728037/items/4VWYJAJW"],"itemData":{"id":251,"type":"webpage","title":"Micronutrient deficiencies in pregnancy worldwide: health effects and prevention - PMC","URL":"https://www.ncbi.nlm.nih.gov/pmc/articles/PMC4927329/","author":[{"family":"Gernand","given":""},{"family":"Schulze","given":"Kerry J"},{"family":"Stewart","given":"Christine P"},{"family":"West","given":"Keith P"},{"family":"Christian","given":"Parul"}],"accessed":{"date-parts":[["2022",12,16]]}}}],"schema":"https://github.com/citation-style-language/schema/raw/master/csl-citation.json"} </w:instrText>
      </w:r>
      <w:r w:rsidRPr="009A0466" w:rsidR="009A0466">
        <w:rPr>
          <w:rFonts w:ascii="Cambria" w:hAnsi="Cambria" w:eastAsia="Arial" w:cs="Calibri"/>
        </w:rPr>
        <w:fldChar w:fldCharType="separate"/>
      </w:r>
      <w:r w:rsidRPr="009A0466" w:rsidR="009A0466">
        <w:rPr>
          <w:rFonts w:ascii="Cambria" w:hAnsi="Cambria" w:eastAsia="Arial" w:cs="Times New Roman"/>
          <w:szCs w:val="24"/>
          <w:vertAlign w:val="superscript"/>
        </w:rPr>
        <w:t>4,5</w:t>
      </w:r>
      <w:r w:rsidRPr="009A0466" w:rsidR="009A0466">
        <w:rPr>
          <w:rFonts w:ascii="Cambria" w:hAnsi="Cambria" w:eastAsia="Arial" w:cs="Calibri"/>
        </w:rPr>
        <w:fldChar w:fldCharType="end"/>
      </w:r>
      <w:r w:rsidRPr="009A0466" w:rsidR="009A0466">
        <w:rPr>
          <w:rFonts w:ascii="Cambria" w:hAnsi="Cambria" w:eastAsia="Arial" w:cs="Calibri"/>
        </w:rPr>
        <w:t>. Globally, anaemia affects 40% of pregnant women, with the highest prevalence in South East Asia (49%), Africa (46%) and the Eastern Mediterranean (41%)</w:t>
      </w:r>
      <w:r w:rsidRPr="009A0466" w:rsidR="009A0466">
        <w:rPr>
          <w:rFonts w:ascii="Cambria" w:hAnsi="Cambria" w:eastAsia="Arial" w:cs="Calibri"/>
        </w:rPr>
        <w:fldChar w:fldCharType="begin"/>
      </w:r>
      <w:r w:rsidR="006822B7">
        <w:rPr>
          <w:rFonts w:ascii="Cambria" w:hAnsi="Cambria" w:eastAsia="Arial" w:cs="Calibri"/>
        </w:rPr>
        <w:instrText xml:space="preserve"> ADDIN ZOTERO_ITEM CSL_CITATION {"citationID":"IAcSnsOg","properties":{"formattedCitation":"\\super 1,6\\uc0\\u8211{}9\\nosupersub{}","plainCitation":"1,6–9","noteIndex":0},"citationItems":[{"id":281,"uris":["http://zotero.org/users/9728037/items/DHDP24U6"],"itemData":{"id":281,"type":"book","event-place":"New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id":327,"uris":["http://zotero.org/users/9728037/items/NK8EJTHX"],"itemData":{"id":327,"type":"article-journal","language":"en","source":"Zotero","title":"Good Maternal Nutrition The best start in life","URL":"https://apps.who.int/iris/bitstream/handle/10665/329459/9789289051545-eng.pdf?sequence=1&amp;isAllowed=y","author":[{"literal":"WHO"}],"issued":{"date-parts":[["2016"]]}}},{"id":282,"uris":["http://zotero.org/users/9728037/items/9GKTISPN"],"itemData":{"id":282,"type":"book","title":"Weekly Iron and Folic Acid Supplementation as an Anemia- Prevention Strategy in Women and Adolescent Girls.","URL":"file:///C:/Users/MKIWA/Downloads/WHO-NMH-NHD-18.8-eng.pdf","author":[{"literal":"WHO"}],"issued":{"date-parts":[["2018"]]}}},{"id":328,"uris":["http://zotero.org/users/9728037/items/YG653LLB"],"itemData":{"id":328,"type":"webpage","container-title":"WHO - RHL","language":"en","title":"WHO recommendation on multiple micronutrient supplementation during pregnancy","URL":"https://srhr.org/rhl/article/who-recommendation-on-multiple-micronutrient-supplementation-during-pregnancy","author":[{"literal":"WHO"}],"accessed":{"date-parts":[["2022",12,16]]}}},{"id":330,"uris":["http://zotero.org/users/9728037/items/KGZ6P2UA"],"itemData":{"id":330,"type":"webpage","container-title":"WHO","note":"publisher: World Health Organization","title":"Global Health Observatory- Prevalence of anaemia in non-pregnant women - Estimates by WHO region","URL":"https://apps.who.int/gho/data/view.main.ANAEMIAWOMENNPWREG","accessed":{"date-parts":[["2022",12,16]]}}}],"schema":"https://github.com/citation-style-language/schema/raw/master/csl-citation.json"} </w:instrText>
      </w:r>
      <w:r w:rsidRPr="009A0466" w:rsidR="009A0466">
        <w:rPr>
          <w:rFonts w:ascii="Cambria" w:hAnsi="Cambria" w:eastAsia="Arial" w:cs="Calibri"/>
        </w:rPr>
        <w:fldChar w:fldCharType="separate"/>
      </w:r>
      <w:r w:rsidRPr="009A0466" w:rsidR="009A0466">
        <w:rPr>
          <w:rFonts w:ascii="Cambria" w:hAnsi="Cambria" w:eastAsia="Arial" w:cs="Times New Roman"/>
          <w:szCs w:val="24"/>
          <w:vertAlign w:val="superscript"/>
        </w:rPr>
        <w:t>1,6–9</w:t>
      </w:r>
      <w:r w:rsidRPr="009A0466" w:rsidR="009A0466">
        <w:rPr>
          <w:rFonts w:ascii="Cambria" w:hAnsi="Cambria" w:eastAsia="Arial" w:cs="Calibri"/>
        </w:rPr>
        <w:fldChar w:fldCharType="end"/>
      </w:r>
      <w:r w:rsidRPr="009A0466" w:rsidR="009A0466">
        <w:rPr>
          <w:rFonts w:ascii="Cambria" w:hAnsi="Cambria" w:eastAsia="Arial" w:cs="Calibri"/>
        </w:rPr>
        <w:t xml:space="preserve"> contributing to negative outcomes, including maternal mortality, low birth weight and premature birth</w:t>
      </w:r>
      <w:r w:rsidRPr="009A0466" w:rsidR="009A0466">
        <w:rPr>
          <w:rFonts w:ascii="Cambria" w:hAnsi="Cambria" w:eastAsia="Arial" w:cs="Calibri"/>
        </w:rPr>
        <w:fldChar w:fldCharType="begin"/>
      </w:r>
      <w:r w:rsidR="006822B7">
        <w:rPr>
          <w:rFonts w:ascii="Cambria" w:hAnsi="Cambria" w:eastAsia="Arial" w:cs="Calibri"/>
        </w:rPr>
        <w:instrText xml:space="preserve"> ADDIN ZOTERO_ITEM CSL_CITATION {"citationID":"DlnT3NMf","properties":{"formattedCitation":"\\super 7\\nosupersub{}","plainCitation":"7","noteIndex":0},"citationItems":[{"id":282,"uris":["http://zotero.org/users/9728037/items/9GKTISPN"],"itemData":{"id":282,"type":"book","title":"Weekly Iron and Folic Acid Supplementation as an Anemia- Prevention Strategy in Women and Adolescent Girls.","URL":"file:///C:/Users/MKIWA/Downloads/WHO-NMH-NHD-18.8-eng.pdf","author":[{"literal":"WHO"}],"issued":{"date-parts":[["2018"]]}}}],"schema":"https://github.com/citation-style-language/schema/raw/master/csl-citation.json"} </w:instrText>
      </w:r>
      <w:r w:rsidRPr="009A0466" w:rsidR="009A0466">
        <w:rPr>
          <w:rFonts w:ascii="Cambria" w:hAnsi="Cambria" w:eastAsia="Arial" w:cs="Calibri"/>
        </w:rPr>
        <w:fldChar w:fldCharType="separate"/>
      </w:r>
      <w:r w:rsidRPr="009A0466" w:rsidR="009A0466">
        <w:rPr>
          <w:rFonts w:ascii="Cambria" w:hAnsi="Cambria" w:eastAsia="Arial" w:cs="Times New Roman"/>
          <w:szCs w:val="24"/>
          <w:vertAlign w:val="superscript"/>
        </w:rPr>
        <w:t>7</w:t>
      </w:r>
      <w:r w:rsidRPr="009A0466" w:rsidR="009A0466">
        <w:rPr>
          <w:rFonts w:ascii="Cambria" w:hAnsi="Cambria" w:eastAsia="Arial" w:cs="Calibri"/>
        </w:rPr>
        <w:fldChar w:fldCharType="end"/>
      </w:r>
      <w:r w:rsidRPr="009A0466" w:rsidR="009A0466">
        <w:rPr>
          <w:rFonts w:ascii="Cambria" w:hAnsi="Cambria" w:eastAsia="Arial" w:cs="Calibri"/>
        </w:rPr>
        <w:t>. In Africa, 40.2% of</w:t>
      </w:r>
      <w:r w:rsidRPr="009A0466" w:rsidR="009A0466">
        <w:rPr>
          <w:rFonts w:ascii="Cambria" w:hAnsi="Cambria" w:eastAsia="Arial" w:cs="Arial"/>
          <w:shd w:val="clear" w:color="auto" w:fill="FFFFFF"/>
        </w:rPr>
        <w:t xml:space="preserve"> women of reproductive age are </w:t>
      </w:r>
      <w:r w:rsidRPr="009A0466" w:rsidR="009A0466">
        <w:rPr>
          <w:rFonts w:ascii="Cambria" w:hAnsi="Cambria" w:eastAsia="Arial" w:cs="Arial"/>
        </w:rPr>
        <w:t>anaemic</w:t>
      </w:r>
      <w:r w:rsidRPr="009A0466" w:rsidR="009A0466">
        <w:rPr>
          <w:rFonts w:ascii="Cambria" w:hAnsi="Cambria" w:eastAsia="Arial" w:cs="Arial"/>
        </w:rPr>
        <w:fldChar w:fldCharType="begin"/>
      </w:r>
      <w:r w:rsidRPr="009A0466" w:rsidR="009A0466">
        <w:rPr>
          <w:rFonts w:ascii="Cambria" w:hAnsi="Cambria" w:eastAsia="Arial" w:cs="Arial"/>
        </w:rPr>
        <w:instrText xml:space="preserve"> ADDIN ZOTERO_ITEM CSL_CITATION {"citationID":"9GJSqJH3","properties":{"formattedCitation":"\\super 10\\nosupersub{}","plainCitation":"10","noteIndex":0},"citationItems":[{"id":252,"uris":["http://zotero.org/users/9728037/items/BLX7Y72C"],"itemData":{"id":252,"type":"webpage","title":"Global Nutrition Report | Country Nutrition Profiles - Global Nutrition Report","URL":"https://globalnutritionreport.org/resources/nutrition-profiles/africa/","accessed":{"date-parts":[["2022",12,16]]}}}],"schema":"https://github.com/citation-style-language/schema/raw/master/csl-citation.json"} </w:instrText>
      </w:r>
      <w:r w:rsidRPr="009A0466" w:rsidR="009A0466">
        <w:rPr>
          <w:rFonts w:ascii="Cambria" w:hAnsi="Cambria" w:eastAsia="Arial" w:cs="Arial"/>
        </w:rPr>
        <w:fldChar w:fldCharType="separate"/>
      </w:r>
      <w:r w:rsidRPr="009A0466" w:rsidR="009A0466">
        <w:rPr>
          <w:rFonts w:ascii="Cambria" w:hAnsi="Cambria" w:eastAsia="Arial" w:cs="Times New Roman"/>
          <w:szCs w:val="24"/>
          <w:vertAlign w:val="superscript"/>
        </w:rPr>
        <w:t>10</w:t>
      </w:r>
      <w:r w:rsidRPr="009A0466" w:rsidR="009A0466">
        <w:rPr>
          <w:rFonts w:ascii="Cambria" w:hAnsi="Cambria" w:eastAsia="Arial" w:cs="Arial"/>
        </w:rPr>
        <w:fldChar w:fldCharType="end"/>
      </w:r>
      <w:r w:rsidRPr="009A0466" w:rsidR="009A0466">
        <w:rPr>
          <w:rFonts w:ascii="Cambria" w:hAnsi="Cambria" w:eastAsia="Arial" w:cs="Arial"/>
        </w:rPr>
        <w:t xml:space="preserve"> consequently, s</w:t>
      </w:r>
      <w:r w:rsidRPr="009A0466" w:rsidR="009A0466">
        <w:rPr>
          <w:rFonts w:ascii="Cambria" w:hAnsi="Cambria" w:eastAsia="Arial" w:cs="Calibri"/>
        </w:rPr>
        <w:t>upplementation with iron during pregnancy is therefore essential</w:t>
      </w:r>
      <w:r w:rsidRPr="009A0466" w:rsidR="009A0466">
        <w:rPr>
          <w:rFonts w:ascii="Cambria" w:hAnsi="Cambria" w:eastAsia="Arial" w:cs="Calibri"/>
        </w:rPr>
        <w:fldChar w:fldCharType="begin"/>
      </w:r>
      <w:r w:rsidRPr="009A0466" w:rsidR="009A0466">
        <w:rPr>
          <w:rFonts w:ascii="Cambria" w:hAnsi="Cambria" w:eastAsia="Arial" w:cs="Calibri"/>
        </w:rPr>
        <w:instrText xml:space="preserve"> ADDIN ZOTERO_ITEM CSL_CITATION {"citationID":"ygGPbtmH","properties":{"formattedCitation":"\\super 6,8\\nosupersub{}","plainCitation":"6,8","noteIndex":0},"citationItems":[{"id":327,"uris":["http://zotero.org/users/9728037/items/NK8EJTHX"],"itemData":{"id":327,"type":"article-journal","language":"en","source":"Zotero","title":"Good Maternal Nutrition The best start in life","URL":"https://apps.who.int/iris/bitstream/handle/10665/329459/9789289051545-eng.pdf?sequence=1&amp;isAllowed=y","author":[{"literal":"WHO"}],"issued":{"date-parts":[["2016"]]}}},{"id":328,"uris":["http://zotero.org/users/9728037/items/YG653LLB"],"itemData":{"id":328,"type":"webpage","container-title":"WHO - RHL","language":"en","title":"WHO recommendation on multiple micronutrient supplementation during pregnancy","URL":"https://srhr.org/rhl/article/who-recommendation-on-multiple-micronutrient-supplementation-during-pregnancy","author":[{"literal":"WHO"}],"accessed":{"date-parts":[["2022",12,16]]}}}],"schema":"https://github.com/citation-style-language/schema/raw/master/csl-citation.json"} </w:instrText>
      </w:r>
      <w:r w:rsidRPr="009A0466" w:rsidR="009A0466">
        <w:rPr>
          <w:rFonts w:ascii="Cambria" w:hAnsi="Cambria" w:eastAsia="Arial" w:cs="Calibri"/>
        </w:rPr>
        <w:fldChar w:fldCharType="separate"/>
      </w:r>
      <w:r w:rsidRPr="009A0466" w:rsidR="009A0466">
        <w:rPr>
          <w:rFonts w:ascii="Cambria" w:hAnsi="Cambria" w:eastAsia="Arial" w:cs="Times New Roman"/>
          <w:szCs w:val="24"/>
          <w:vertAlign w:val="superscript"/>
        </w:rPr>
        <w:t>6,8</w:t>
      </w:r>
      <w:r w:rsidRPr="009A0466" w:rsidR="009A0466">
        <w:rPr>
          <w:rFonts w:ascii="Cambria" w:hAnsi="Cambria" w:eastAsia="Arial" w:cs="Calibri"/>
        </w:rPr>
        <w:fldChar w:fldCharType="end"/>
      </w:r>
      <w:r w:rsidRPr="009A0466" w:rsidR="009A0466">
        <w:rPr>
          <w:rFonts w:ascii="Cambria" w:hAnsi="Cambria" w:eastAsia="Arial" w:cs="Calibri"/>
        </w:rPr>
        <w:t xml:space="preserve">. </w:t>
      </w:r>
      <w:r w:rsidRPr="009A0466" w:rsidR="009A0466">
        <w:rPr>
          <w:rFonts w:ascii="Cambria" w:hAnsi="Cambria" w:eastAsia="Arial" w:cs="Arial"/>
        </w:rPr>
        <w:t>The World Health Assembly set targets to reduce the prevalence of anaemia in women of reproductive age by 50 per cent and to reduce the prevalence of low birthweight by 30 per cent by 2025. Furthermore, although preconception care has a positive impact on maternal and child health outcomes, substantial gaps exist as even where strong public health programs are in place, they do not guarantee that women enter pregnancy in good health</w:t>
      </w:r>
      <w:r w:rsidRPr="009A0466" w:rsidR="009A0466">
        <w:rPr>
          <w:rFonts w:ascii="Cambria" w:hAnsi="Cambria" w:eastAsia="Arial" w:cs="Arial"/>
        </w:rPr>
        <w:fldChar w:fldCharType="begin"/>
      </w:r>
      <w:r w:rsidRPr="009A0466" w:rsidR="009A0466">
        <w:rPr>
          <w:rFonts w:ascii="Cambria" w:hAnsi="Cambria" w:eastAsia="Arial" w:cs="Arial"/>
        </w:rPr>
        <w:instrText xml:space="preserve"> ADDIN ZOTERO_ITEM CSL_CITATION {"citationID":"KYBBZViR","properties":{"formattedCitation":"\\super 11\\nosupersub{}","plainCitation":"11","noteIndex":0},"citationItems":[{"id":369,"uris":["http://zotero.org/users/9728037/items/FNZJ3LNP"],"itemData":{"id":369,"type":"book","title":"Preconception care: Maximizing the gains for maternal and child health- Policy Brief","URL":"https://www.who.int/publications/i/item/WHO-FWC-MCA-13.02","author":[{"literal":"WHO"}],"issued":{"date-parts":[["2013"]]}}}],"schema":"https://github.com/citation-style-language/schema/raw/master/csl-citation.json"} </w:instrText>
      </w:r>
      <w:r w:rsidRPr="009A0466" w:rsidR="009A0466">
        <w:rPr>
          <w:rFonts w:ascii="Cambria" w:hAnsi="Cambria" w:eastAsia="Arial" w:cs="Arial"/>
        </w:rPr>
        <w:fldChar w:fldCharType="separate"/>
      </w:r>
      <w:r w:rsidRPr="009A0466" w:rsidR="009A0466">
        <w:rPr>
          <w:rFonts w:ascii="Cambria" w:hAnsi="Cambria" w:eastAsia="Arial" w:cs="Times New Roman"/>
          <w:szCs w:val="24"/>
          <w:vertAlign w:val="superscript"/>
        </w:rPr>
        <w:t>11</w:t>
      </w:r>
      <w:r w:rsidRPr="009A0466" w:rsidR="009A0466">
        <w:rPr>
          <w:rFonts w:ascii="Cambria" w:hAnsi="Cambria" w:eastAsia="Arial" w:cs="Arial"/>
        </w:rPr>
        <w:fldChar w:fldCharType="end"/>
      </w:r>
      <w:r w:rsidRPr="009A0466" w:rsidR="009A0466">
        <w:rPr>
          <w:rFonts w:ascii="Cambria" w:hAnsi="Cambria" w:eastAsia="Arial" w:cs="Arial"/>
        </w:rPr>
        <w:t>.</w:t>
      </w:r>
    </w:p>
    <w:p w:rsidRPr="009A0466" w:rsidR="009A0466" w:rsidP="009A0466" w:rsidRDefault="009A0466" w14:paraId="32500279" w14:textId="77777777">
      <w:pPr>
        <w:ind w:left="720"/>
        <w:contextualSpacing/>
        <w:rPr>
          <w:rFonts w:ascii="Cambria" w:hAnsi="Cambria" w:eastAsia="Arial" w:cs="Calibri"/>
        </w:rPr>
      </w:pPr>
    </w:p>
    <w:p w:rsidRPr="009A0466" w:rsidR="009A0466" w:rsidP="009A0466" w:rsidRDefault="009A0466" w14:paraId="427BAB15" w14:textId="77777777">
      <w:pPr>
        <w:spacing w:before="240"/>
        <w:contextualSpacing/>
        <w:jc w:val="both"/>
        <w:rPr>
          <w:rFonts w:ascii="Cambria" w:hAnsi="Cambria" w:eastAsia="Arial" w:cs="Arial"/>
          <w:shd w:val="clear" w:color="auto" w:fill="00B0F0"/>
        </w:rPr>
      </w:pPr>
      <w:r w:rsidRPr="009A0466">
        <w:rPr>
          <w:rFonts w:ascii="Cambria" w:hAnsi="Cambria" w:eastAsia="Arial" w:cs="Arial"/>
          <w:shd w:val="clear" w:color="auto" w:fill="FFFFFF"/>
        </w:rPr>
        <w:t>Adolescent girls are vulnerable to the health consequences of pregnancy and delivery as their bodies are not physically ready. Globally in 2021, an estimated 14% of adolescent girls gave birth before age 18</w:t>
      </w:r>
      <w:r w:rsidRPr="009A0466">
        <w:rPr>
          <w:rFonts w:ascii="Cambria" w:hAnsi="Cambria" w:eastAsia="Arial" w:cs="Arial"/>
          <w:shd w:val="clear" w:color="auto" w:fill="FFFFFF"/>
        </w:rPr>
        <w:fldChar w:fldCharType="begin"/>
      </w:r>
      <w:r w:rsidRPr="009A0466">
        <w:rPr>
          <w:rFonts w:ascii="Cambria" w:hAnsi="Cambria" w:eastAsia="Arial" w:cs="Arial"/>
          <w:shd w:val="clear" w:color="auto" w:fill="FFFFFF"/>
        </w:rPr>
        <w:instrText xml:space="preserve"> ADDIN ZOTERO_ITEM CSL_CITATION {"citationID":"3d7QoM6A","properties":{"formattedCitation":"\\super 12\\nosupersub{}","plainCitation":"12","noteIndex":0},"citationItems":[{"id":254,"uris":["http://zotero.org/users/9728037/items/IARGYTWU"],"itemData":{"id":254,"type":"webpage","title":"Early childbearing and teenage pregnancy rates by country - UNICEF DATA","URL":"https://data.unicef.org/topic/child-health/adolescent-health/","author":[{"literal":"UNICEF"}],"accessed":{"date-parts":[["2022",12,16]]}}}],"schema":"https://github.com/citation-style-language/schema/raw/master/csl-citation.json"} </w:instrText>
      </w:r>
      <w:r w:rsidRPr="009A0466">
        <w:rPr>
          <w:rFonts w:ascii="Cambria" w:hAnsi="Cambria" w:eastAsia="Arial" w:cs="Arial"/>
          <w:shd w:val="clear" w:color="auto" w:fill="FFFFFF"/>
        </w:rPr>
        <w:fldChar w:fldCharType="separate"/>
      </w:r>
      <w:r w:rsidRPr="009A0466">
        <w:rPr>
          <w:rFonts w:ascii="Cambria" w:hAnsi="Cambria" w:eastAsia="Arial" w:cs="Times New Roman"/>
          <w:szCs w:val="24"/>
          <w:vertAlign w:val="superscript"/>
        </w:rPr>
        <w:t>12</w:t>
      </w:r>
      <w:r w:rsidRPr="009A0466">
        <w:rPr>
          <w:rFonts w:ascii="Cambria" w:hAnsi="Cambria" w:eastAsia="Arial" w:cs="Arial"/>
          <w:shd w:val="clear" w:color="auto" w:fill="FFFFFF"/>
        </w:rPr>
        <w:fldChar w:fldCharType="end"/>
      </w:r>
      <w:r w:rsidRPr="009A0466">
        <w:rPr>
          <w:rFonts w:ascii="Cambria" w:hAnsi="Cambria" w:eastAsia="Arial" w:cs="Arial"/>
          <w:shd w:val="clear" w:color="auto" w:fill="FFFFFF"/>
        </w:rPr>
        <w:t xml:space="preserve">. </w:t>
      </w:r>
      <w:r w:rsidRPr="009A0466">
        <w:rPr>
          <w:rFonts w:ascii="Cambria" w:hAnsi="Cambria" w:eastAsia="Arial" w:cs="Arial"/>
          <w:bCs/>
        </w:rPr>
        <w:t>In LMICs among adolescents 15–19 years of age, there were 21 million pregnancies of which approximately 50% were unintended and which resulted in an estimated 12 million births</w:t>
      </w:r>
      <w:r w:rsidRPr="009A0466">
        <w:rPr>
          <w:rFonts w:ascii="Cambria" w:hAnsi="Cambria" w:eastAsia="Arial" w:cs="Arial"/>
          <w:bCs/>
        </w:rPr>
        <w:fldChar w:fldCharType="begin"/>
      </w:r>
      <w:r w:rsidRPr="009A0466">
        <w:rPr>
          <w:rFonts w:ascii="Cambria" w:hAnsi="Cambria" w:eastAsia="Arial" w:cs="Arial"/>
          <w:bCs/>
        </w:rPr>
        <w:instrText xml:space="preserve"> ADDIN ZOTERO_ITEM CSL_CITATION {"citationID":"353Pkied","properties":{"formattedCitation":"\\super 13\\nosupersub{}","plainCitation":"13","noteIndex":0},"citationItems":[{"id":256,"uris":["http://zotero.org/users/9728037/items/SW8R75CC"],"itemData":{"id":256,"type":"webpage","title":"Adolescent pregnancy","URL":"https://www.who.int/news-room/fact-sheets/detail/adolescent-pregnancy","author":[{"literal":"WHO"}],"accessed":{"date-parts":[["2022",12,16]]}}}],"schema":"https://github.com/citation-style-language/schema/raw/master/csl-citation.json"} </w:instrText>
      </w:r>
      <w:r w:rsidRPr="009A0466">
        <w:rPr>
          <w:rFonts w:ascii="Cambria" w:hAnsi="Cambria" w:eastAsia="Arial" w:cs="Arial"/>
          <w:bCs/>
        </w:rPr>
        <w:fldChar w:fldCharType="separate"/>
      </w:r>
      <w:r w:rsidRPr="009A0466">
        <w:rPr>
          <w:rFonts w:ascii="Cambria" w:hAnsi="Cambria" w:eastAsia="Arial" w:cs="Times New Roman"/>
          <w:szCs w:val="24"/>
          <w:vertAlign w:val="superscript"/>
        </w:rPr>
        <w:t>13</w:t>
      </w:r>
      <w:r w:rsidRPr="009A0466">
        <w:rPr>
          <w:rFonts w:ascii="Cambria" w:hAnsi="Cambria" w:eastAsia="Arial" w:cs="Arial"/>
          <w:bCs/>
        </w:rPr>
        <w:fldChar w:fldCharType="end"/>
      </w:r>
      <w:r w:rsidRPr="009A0466">
        <w:rPr>
          <w:rFonts w:ascii="Cambria" w:hAnsi="Cambria" w:eastAsia="Arial" w:cs="Calibri"/>
        </w:rPr>
        <w:t>. In</w:t>
      </w:r>
      <w:r w:rsidRPr="009A0466">
        <w:rPr>
          <w:rFonts w:ascii="Cambria" w:hAnsi="Cambria" w:eastAsia="Arial" w:cs="Arial"/>
          <w:shd w:val="clear" w:color="auto" w:fill="FFFFFF"/>
        </w:rPr>
        <w:t xml:space="preserve"> Western, Central, Eastern and Southern Africa, over 25 per cent of adolescent girls gave birth</w:t>
      </w:r>
      <w:r w:rsidRPr="009A0466">
        <w:rPr>
          <w:rFonts w:ascii="Cambria" w:hAnsi="Cambria" w:eastAsia="Arial" w:cs="Arial"/>
          <w:shd w:val="clear" w:color="auto" w:fill="FFFFFF"/>
        </w:rPr>
        <w:fldChar w:fldCharType="begin"/>
      </w:r>
      <w:r w:rsidRPr="009A0466">
        <w:rPr>
          <w:rFonts w:ascii="Cambria" w:hAnsi="Cambria" w:eastAsia="Arial" w:cs="Arial"/>
          <w:shd w:val="clear" w:color="auto" w:fill="FFFFFF"/>
        </w:rPr>
        <w:instrText xml:space="preserve"> ADDIN ZOTERO_ITEM CSL_CITATION {"citationID":"lIUbfFsu","properties":{"formattedCitation":"\\super 12\\nosupersub{}","plainCitation":"12","noteIndex":0},"citationItems":[{"id":254,"uris":["http://zotero.org/users/9728037/items/IARGYTWU"],"itemData":{"id":254,"type":"webpage","title":"Early childbearing and teenage pregnancy rates by country - UNICEF DATA","URL":"https://data.unicef.org/topic/child-health/adolescent-health/","author":[{"literal":"UNICEF"}],"accessed":{"date-parts":[["2022",12,16]]}}}],"schema":"https://github.com/citation-style-language/schema/raw/master/csl-citation.json"} </w:instrText>
      </w:r>
      <w:r w:rsidRPr="009A0466">
        <w:rPr>
          <w:rFonts w:ascii="Cambria" w:hAnsi="Cambria" w:eastAsia="Arial" w:cs="Arial"/>
          <w:shd w:val="clear" w:color="auto" w:fill="FFFFFF"/>
        </w:rPr>
        <w:fldChar w:fldCharType="separate"/>
      </w:r>
      <w:r w:rsidRPr="009A0466">
        <w:rPr>
          <w:rFonts w:ascii="Cambria" w:hAnsi="Cambria" w:eastAsia="Arial" w:cs="Times New Roman"/>
          <w:szCs w:val="24"/>
          <w:vertAlign w:val="superscript"/>
        </w:rPr>
        <w:t>12</w:t>
      </w:r>
      <w:r w:rsidRPr="009A0466">
        <w:rPr>
          <w:rFonts w:ascii="Cambria" w:hAnsi="Cambria" w:eastAsia="Arial" w:cs="Arial"/>
          <w:shd w:val="clear" w:color="auto" w:fill="FFFFFF"/>
        </w:rPr>
        <w:fldChar w:fldCharType="end"/>
      </w:r>
      <w:r w:rsidRPr="009A0466">
        <w:rPr>
          <w:rFonts w:ascii="Cambria" w:hAnsi="Cambria" w:eastAsia="Arial" w:cs="Arial"/>
          <w:shd w:val="clear" w:color="auto" w:fill="FFFFFF"/>
        </w:rPr>
        <w:t xml:space="preserve">. </w:t>
      </w:r>
    </w:p>
    <w:p w:rsidRPr="009A0466" w:rsidR="009A0466" w:rsidP="009A0466" w:rsidRDefault="009A0466" w14:paraId="1D5F1747" w14:textId="77777777">
      <w:pPr>
        <w:spacing w:before="240"/>
        <w:contextualSpacing/>
        <w:jc w:val="both"/>
        <w:rPr>
          <w:rFonts w:ascii="Cambria" w:hAnsi="Cambria" w:eastAsia="Arial" w:cs="Arial"/>
          <w:shd w:val="clear" w:color="auto" w:fill="00B0F0"/>
        </w:rPr>
      </w:pPr>
    </w:p>
    <w:p w:rsidRPr="009A0466" w:rsidR="009A0466" w:rsidP="009A0466" w:rsidRDefault="00F47CAF" w14:paraId="640CBFAE" w14:textId="5F3148DC">
      <w:pPr>
        <w:contextualSpacing/>
        <w:jc w:val="both"/>
        <w:rPr>
          <w:rFonts w:ascii="Cambria" w:hAnsi="Cambria" w:eastAsia="Arial" w:cs="Calibri"/>
        </w:rPr>
      </w:pPr>
      <w:r>
        <w:rPr>
          <w:rFonts w:ascii="Cambria" w:hAnsi="Cambria" w:eastAsia="Arial" w:cs="Arial"/>
        </w:rPr>
        <w:t>GBV undermines the rights of women and girls and is a significant threat to their physical and mental health. In humanitarian and other fragile settings, risk factors for GBV are increased and access to support services may be limited</w:t>
      </w:r>
      <w:r>
        <w:rPr>
          <w:rFonts w:ascii="Cambria" w:hAnsi="Cambria" w:eastAsia="Arial" w:cs="Arial"/>
        </w:rPr>
        <w:fldChar w:fldCharType="begin"/>
      </w:r>
      <w:r>
        <w:rPr>
          <w:rFonts w:ascii="Cambria" w:hAnsi="Cambria" w:eastAsia="Arial" w:cs="Arial"/>
        </w:rPr>
        <w:instrText xml:space="preserve"> ADDIN ZOTERO_ITEM CSL_CITATION {"citationID":"xmnYO0h7","properties":{"formattedCitation":"\\super 14\\nosupersub{}","plainCitation":"14","noteIndex":0},"citationItems":[{"id":449,"uris":["http://zotero.org/users/9728037/items/QHMQ9JSZ"],"itemData":{"id":449,"type":"webpage","abstract":"This brief summarizes the findings of a rapid evidence assessment that examined the linkages between exposure to gender-based violence (GBV) and nutrition outcomes for children in fragile settings. The assessment was commissioned as part of UNICEF’s broader commitment to ensure that all programmatic interventions – including, but not limited to, those in the nutrition sector – are as safe and accessible as possible for women and girls. This approach involves proactively identifying and taking action to mitigate GBV-related risks, as outlined in the Inter-Agency Standing Committee (IASC) Guidelines for Integrating Gender-based Violence Interventions in Humanitarian Action.","language":"en","title":"A Rapid Evidence Assessment on Exposure to Gender- Based Violence and Children's Nutrition.","URL":"https://www.unicef.org/documents/rapid-evidence-assessment-exposure-gender-based-violence-and-childrens-nutrition","author":[{"literal":"UNICEF"}],"accessed":{"date-parts":[["2023",2,21]]},"issued":{"date-parts":[["2022"]]}}}],"schema":"https://github.com/citation-style-language/schema/raw/master/csl-citation.json"} </w:instrText>
      </w:r>
      <w:r>
        <w:rPr>
          <w:rFonts w:ascii="Cambria" w:hAnsi="Cambria" w:eastAsia="Arial" w:cs="Arial"/>
        </w:rPr>
        <w:fldChar w:fldCharType="separate"/>
      </w:r>
      <w:r w:rsidRPr="0022445E">
        <w:rPr>
          <w:rFonts w:ascii="Cambria" w:hAnsi="Cambria"/>
          <w:szCs w:val="24"/>
          <w:vertAlign w:val="superscript"/>
        </w:rPr>
        <w:t>14</w:t>
      </w:r>
      <w:r>
        <w:rPr>
          <w:rFonts w:ascii="Cambria" w:hAnsi="Cambria" w:eastAsia="Arial" w:cs="Arial"/>
        </w:rPr>
        <w:fldChar w:fldCharType="end"/>
      </w:r>
      <w:r>
        <w:rPr>
          <w:rFonts w:ascii="Cambria" w:hAnsi="Cambria" w:eastAsia="Arial" w:cs="Arial"/>
        </w:rPr>
        <w:t xml:space="preserve">. </w:t>
      </w:r>
      <w:r w:rsidRPr="009A0466" w:rsidR="009A0466">
        <w:rPr>
          <w:rFonts w:ascii="Cambria" w:hAnsi="Cambria" w:eastAsia="Arial" w:cs="Open Sans"/>
        </w:rPr>
        <w:t>Gender-based violence (GBV) or violence against women and girls is a global pandemic that affects 1 in 3 women in their lifetime. In some countries, violence against women is estimated to cost countries up to 3.7% of their GDP</w:t>
      </w:r>
      <w:r w:rsidRPr="009A0466" w:rsidR="009A0466">
        <w:rPr>
          <w:rFonts w:ascii="Cambria" w:hAnsi="Cambria" w:eastAsia="Arial" w:cs="Open Sans"/>
        </w:rPr>
        <w:fldChar w:fldCharType="begin"/>
      </w:r>
      <w:r w:rsidR="006822B7">
        <w:rPr>
          <w:rFonts w:ascii="Cambria" w:hAnsi="Cambria" w:eastAsia="Arial" w:cs="Open Sans"/>
        </w:rPr>
        <w:instrText xml:space="preserve"> ADDIN ZOTERO_ITEM CSL_CITATION {"citationID":"pcDQbZOQ","properties":{"formattedCitation":"\\super 15\\nosupersub{}","plainCitation":"15","noteIndex":0},"citationItems":[{"id":258,"uris":["http://zotero.org/users/9728037/items/2XBH252U"],"itemData":{"id":258,"type":"webpage","title":"Gender-Based Violence (Violence Against Women and Girls)","URL":"https://www.worldbank.org/en/topic/socialsustainability/brief/violence-against-women-and-girls","author":[{"literal":"World Bank"}],"accessed":{"date-parts":[["2022",12,16]]}}}],"schema":"https://github.com/citation-style-language/schema/raw/master/csl-citation.json"} </w:instrText>
      </w:r>
      <w:r w:rsidRPr="009A0466" w:rsidR="009A0466">
        <w:rPr>
          <w:rFonts w:ascii="Cambria" w:hAnsi="Cambria" w:eastAsia="Arial" w:cs="Open Sans"/>
        </w:rPr>
        <w:fldChar w:fldCharType="separate"/>
      </w:r>
      <w:r w:rsidRPr="006822B7" w:rsidR="006822B7">
        <w:rPr>
          <w:rFonts w:ascii="Cambria" w:hAnsi="Cambria" w:cs="Times New Roman"/>
          <w:szCs w:val="24"/>
          <w:vertAlign w:val="superscript"/>
        </w:rPr>
        <w:t>15</w:t>
      </w:r>
      <w:r w:rsidRPr="009A0466" w:rsidR="009A0466">
        <w:rPr>
          <w:rFonts w:ascii="Cambria" w:hAnsi="Cambria" w:eastAsia="Arial" w:cs="Open Sans"/>
        </w:rPr>
        <w:fldChar w:fldCharType="end"/>
      </w:r>
      <w:r w:rsidRPr="009A0466" w:rsidR="009A0466">
        <w:rPr>
          <w:rFonts w:ascii="Cambria" w:hAnsi="Cambria" w:eastAsia="Arial" w:cs="Open Sans"/>
        </w:rPr>
        <w:t xml:space="preserve">. </w:t>
      </w:r>
      <w:r w:rsidRPr="009A0466" w:rsidR="009A0466">
        <w:rPr>
          <w:rFonts w:ascii="Cambria" w:hAnsi="Cambria" w:eastAsia="Arial" w:cs="Arial"/>
        </w:rPr>
        <w:t>In addition to good nutrition, gender equality in women and adolescent girls are pre-requisites for the implementation and achievement of all 17 of the Sustainable Development Goals (SDG), and not only where their importance is explicitly stated and measured (SDGs 2, 3 and 5)</w:t>
      </w:r>
      <w:r w:rsidRPr="009A0466" w:rsidR="009A0466">
        <w:rPr>
          <w:rFonts w:ascii="Cambria" w:hAnsi="Cambria" w:eastAsia="Arial" w:cs="Arial"/>
        </w:rPr>
        <w:fldChar w:fldCharType="begin"/>
      </w:r>
      <w:r w:rsidR="006822B7">
        <w:rPr>
          <w:rFonts w:ascii="Cambria" w:hAnsi="Cambria" w:eastAsia="Arial" w:cs="Arial"/>
        </w:rPr>
        <w:instrText xml:space="preserve"> ADDIN ZOTERO_ITEM CSL_CITATION {"citationID":"rfuB1TOu","properties":{"formattedCitation":"\\super 16\\nosupersub{}","plainCitation":"16","noteIndex":0},"citationItems":[{"id":260,"uris":["http://zotero.org/users/9728037/items/CDUH76A4"],"itemData":{"id":260,"type":"book","ISBN":"978-92-5-133993-0","language":"en","note":"DOI: 10.4060/cb3434en","publisher":"FAO","source":"DOI.org (Crossref)","title":"Minimum dietary diversity for women","URL":"http://www.fao.org/documents/card/en/c/cb3434en","author":[{"literal":"FAO"}],"accessed":{"date-parts":[["2022",12,16]]},"issued":{"date-parts":[["2021",2,19]]}}}],"schema":"https://github.com/citation-style-language/schema/raw/master/csl-citation.json"} </w:instrText>
      </w:r>
      <w:r w:rsidRPr="009A0466" w:rsidR="009A0466">
        <w:rPr>
          <w:rFonts w:ascii="Cambria" w:hAnsi="Cambria" w:eastAsia="Arial" w:cs="Arial"/>
        </w:rPr>
        <w:fldChar w:fldCharType="separate"/>
      </w:r>
      <w:r w:rsidRPr="006822B7" w:rsidR="006822B7">
        <w:rPr>
          <w:rFonts w:ascii="Cambria" w:hAnsi="Cambria" w:cs="Times New Roman"/>
          <w:szCs w:val="24"/>
          <w:vertAlign w:val="superscript"/>
        </w:rPr>
        <w:t>16</w:t>
      </w:r>
      <w:r w:rsidRPr="009A0466" w:rsidR="009A0466">
        <w:rPr>
          <w:rFonts w:ascii="Cambria" w:hAnsi="Cambria" w:eastAsia="Arial" w:cs="Arial"/>
        </w:rPr>
        <w:fldChar w:fldCharType="end"/>
      </w:r>
      <w:r w:rsidRPr="009A0466" w:rsidR="009A0466">
        <w:rPr>
          <w:rFonts w:ascii="Cambria" w:hAnsi="Cambria" w:eastAsia="Arial" w:cs="Arial"/>
        </w:rPr>
        <w:t xml:space="preserve">. </w:t>
      </w:r>
    </w:p>
    <w:p w:rsidRPr="009A0466" w:rsidR="009A0466" w:rsidP="009A0466" w:rsidRDefault="009A0466" w14:paraId="58225B96" w14:textId="77777777">
      <w:pPr>
        <w:contextualSpacing/>
        <w:jc w:val="both"/>
        <w:rPr>
          <w:rFonts w:ascii="Cambria" w:hAnsi="Cambria" w:eastAsia="Arial" w:cs="Calibri"/>
        </w:rPr>
      </w:pPr>
    </w:p>
    <w:p w:rsidRPr="009A0466" w:rsidR="009A0466" w:rsidP="009A0466" w:rsidRDefault="009A0466" w14:paraId="3920807B" w14:textId="6E30646B">
      <w:pPr>
        <w:contextualSpacing/>
        <w:jc w:val="both"/>
        <w:rPr>
          <w:rFonts w:ascii="Cambria" w:hAnsi="Cambria" w:eastAsia="Arial" w:cs="Calibri"/>
        </w:rPr>
      </w:pPr>
      <w:r w:rsidRPr="009A0466">
        <w:rPr>
          <w:rFonts w:ascii="Cambria" w:hAnsi="Cambria" w:eastAsia="Arial" w:cs="Calibri"/>
        </w:rPr>
        <w:t xml:space="preserve">Although infant and young child feeding practices have improved globally, practices still lag behind with great differences across regions. Maternal Infant and Young Child Nutrition global targets aim to reduce stunting among </w:t>
      </w:r>
      <w:r w:rsidR="00213C54">
        <w:rPr>
          <w:rFonts w:ascii="Cambria" w:hAnsi="Cambria" w:eastAsia="Arial" w:cs="Calibri"/>
        </w:rPr>
        <w:t xml:space="preserve">children </w:t>
      </w:r>
      <w:r w:rsidRPr="009A0466">
        <w:rPr>
          <w:rFonts w:ascii="Cambria" w:hAnsi="Cambria" w:eastAsia="Arial" w:cs="Calibri"/>
        </w:rPr>
        <w:t>under 5s by 40%,  reduce anemia in women of reproductive age by 50%, reduce low birth weight by 30%, no increase of childhood overweight, increased rates of EBF in the first six months by up to at least 50% and reduce and maintain  childhood wasting by 5%</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{"citationID":"CliXvgcD","properties":{"formattedCitation":"\\super 17\\nosupersub{}","plainCitation":"17","noteIndex":0},"citationItems":[{"id":129,"uris":["http://zotero.org/users/9728037/items/6A7LJCBV"],"itemData":{"id":129,"type":"post-weblog","title":"Global nutrition targets 2025: policy brief series","URL":"https://www.who.int/publications/i/item/WHO-NMH-NHD-14.2","author":[{"literal":"WHO"}],"issued":{"date-parts":[["2014"]]}}}],"schema":"https://github.com/citation-style-language/schema/raw/master/csl-citation.json"}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17</w:t>
      </w:r>
      <w:r w:rsidRPr="009A0466">
        <w:rPr>
          <w:rFonts w:ascii="Cambria" w:hAnsi="Cambria" w:eastAsia="Arial" w:cs="Calibri"/>
        </w:rPr>
        <w:fldChar w:fldCharType="end"/>
      </w:r>
      <w:r w:rsidRPr="009A0466">
        <w:rPr>
          <w:rFonts w:ascii="Cambria" w:hAnsi="Cambria" w:eastAsia="Arial" w:cs="Calibri"/>
        </w:rPr>
        <w:t xml:space="preserve">. </w:t>
      </w:r>
      <w:r w:rsidRPr="009A0466">
        <w:rPr>
          <w:rFonts w:ascii="Cambria" w:hAnsi="Cambria" w:eastAsia="Arial" w:cs="Calibri"/>
        </w:rPr>
        <w:lastRenderedPageBreak/>
        <w:t>Globally, the rates of breastfeeding fall short of the target required to protect the health of women and children. In 2015-2021, 47% of newborns were initiated to breastfeeding within one hour of birth while those exclusively breastfed were 48%</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{"citationID":"AKVnU5m3","properties":{"formattedCitation":"\\super 18\\nosupersub{}","plainCitation":"18","noteIndex":0},"citationItems":[{"id":263,"uris":["http://zotero.org/users/9728037/items/5T4HSWZF"],"itemData":{"id":263,"type":"report","language":"en","note":"number-of-pages: 6","number":"WHO/HEP/NFS/22.6","publisher":"World Health Organization","source":"apps.who.int","title":"Global breastfeeding scorecard 2022: protecting breadsfeeding through further investments and policy actions","title-short":"Global breastfeeding scorecard 2022","URL":"https://apps.who.int/iris/handle/10665/365140","author":[{"literal":"World Health Organization"},{"family":"Fund (UNICEF)","given":"United Nations Children's"}],"accessed":{"date-parts":[["2022",12,16]]},"issued":{"date-parts":[["2022"]]}}}],"schema":"https://github.com/citation-style-language/schema/raw/master/csl-citation.json"}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18</w:t>
      </w:r>
      <w:r w:rsidRPr="009A0466">
        <w:rPr>
          <w:rFonts w:ascii="Cambria" w:hAnsi="Cambria" w:eastAsia="Arial" w:cs="Calibri"/>
        </w:rPr>
        <w:fldChar w:fldCharType="end"/>
      </w:r>
      <w:r w:rsidRPr="009A0466">
        <w:rPr>
          <w:rFonts w:ascii="Cambria" w:hAnsi="Cambria" w:eastAsia="Arial" w:cs="Calibri"/>
        </w:rPr>
        <w:t xml:space="preserve">. Among LMICs, early initiation of breastfeeding was 51.9% while those exclusively breastfeed were 45.7% </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{"citationID":"wMdvX7MD","properties":{"formattedCitation":"\\super 19\\nosupersub{}","plainCitation":"19","noteIndex":0},"citationItems":[{"id":267,"uris":["http://zotero.org/users/9728037/items/2N9CM5J4"],"itemData":{"id":267,"type":"article-journal","container-title":"eClinicalMedicine","DOI":"10.1016/j.eclinm.2021.100971","ISSN":"2589-5370","journalAbbreviation":"eClinicalMedicine","language":"English","note":"publisher: Elsevier\nPMID: 34386748","source":"www.thelancet.com","title":"Global prevalence of WHO infant feeding practices in 57 LMICs in 2010–2018 and time trends since 2000 for 44 LMICs","URL":"https://www.thelancet.com/journals/eclinm/article/PIIS2589-5370(21)00251-0/fulltext","volume":"37","author":[{"family":"Zong","given":"Xin'nan"},{"family":"Wu","given":"Han"},{"family":"Zhao","given":"Min"},{"family":"Magnussen","given":"Costan G."},{"family":"Xi","given":"Bo"}],"accessed":{"date-parts":[["2022",12,16]]},"issued":{"date-parts":[["2021",7,1]]}}}],"schema":"https://github.com/citation-style-language/schema/raw/master/csl-citation.json"}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19</w:t>
      </w:r>
      <w:r w:rsidRPr="009A0466">
        <w:rPr>
          <w:rFonts w:ascii="Cambria" w:hAnsi="Cambria" w:eastAsia="Arial" w:cs="Calibri"/>
        </w:rPr>
        <w:fldChar w:fldCharType="end"/>
      </w:r>
      <w:r w:rsidRPr="009A0466">
        <w:rPr>
          <w:rFonts w:ascii="Cambria" w:hAnsi="Cambria" w:eastAsia="Arial" w:cs="Calibri"/>
        </w:rPr>
        <w:t>. Globally, while 70% of women continue to breastfeed their infant for at least one year, by two years of age, breastfeeding rates decline to 45%</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{"citationID":"NGZ665VD","properties":{"formattedCitation":"\\super 18\\nosupersub{}","plainCitation":"18","noteIndex":0},"citationItems":[{"id":263,"uris":["http://zotero.org/users/9728037/items/5T4HSWZF"],"itemData":{"id":263,"type":"report","language":"en","note":"number-of-pages: 6","number":"WHO/HEP/NFS/22.6","publisher":"World Health Organization","source":"apps.who.int","title":"Global breastfeeding scorecard 2022: protecting breadsfeeding through further investments and policy actions","title-short":"Global breastfeeding scorecard 2022","URL":"https://apps.who.int/iris/handle/10665/365140","author":[{"literal":"World Health Organization"},{"family":"Fund (UNICEF)","given":"United Nations Children's"}],"accessed":{"date-parts":[["2022",12,16]]},"issued":{"date-parts":[["2022"]]}}}],"schema":"https://github.com/citation-style-language/schema/raw/master/csl-citation.json"}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18</w:t>
      </w:r>
      <w:r w:rsidRPr="009A0466">
        <w:rPr>
          <w:rFonts w:ascii="Cambria" w:hAnsi="Cambria" w:eastAsia="Arial" w:cs="Calibri"/>
        </w:rPr>
        <w:fldChar w:fldCharType="end"/>
      </w:r>
      <w:r w:rsidRPr="009A0466">
        <w:rPr>
          <w:rFonts w:ascii="Cambria" w:hAnsi="Cambria" w:eastAsia="Arial" w:cs="Calibri"/>
        </w:rPr>
        <w:t xml:space="preserve">. </w:t>
      </w:r>
      <w:r w:rsidRPr="009A0466">
        <w:rPr>
          <w:rFonts w:ascii="Cambria" w:hAnsi="Cambria" w:eastAsia="Arial" w:cs="Arial"/>
        </w:rPr>
        <w:t xml:space="preserve">In Africa, among infants </w:t>
      </w:r>
      <w:r w:rsidRPr="009A0466">
        <w:rPr>
          <w:rFonts w:ascii="Cambria" w:hAnsi="Cambria" w:eastAsia="Arial" w:cs="Arial"/>
          <w:shd w:val="clear" w:color="auto" w:fill="FFFFFF"/>
        </w:rPr>
        <w:t>0 to 5 months of age, 43.6%</w:t>
      </w:r>
      <w:r w:rsidRPr="009A0466">
        <w:rPr>
          <w:rFonts w:ascii="Cambria" w:hAnsi="Cambria" w:eastAsia="Arial" w:cs="Arial"/>
          <w:color w:val="475C6D"/>
          <w:shd w:val="clear" w:color="auto" w:fill="FFFFFF"/>
        </w:rPr>
        <w:t xml:space="preserve"> </w:t>
      </w:r>
      <w:r w:rsidRPr="009A0466">
        <w:rPr>
          <w:rFonts w:ascii="Cambria" w:hAnsi="Cambria" w:eastAsia="Arial" w:cs="Arial"/>
          <w:color w:val="000000"/>
          <w:shd w:val="clear" w:color="auto" w:fill="FFFFFF"/>
        </w:rPr>
        <w:t>were exclusively breastfed</w:t>
      </w:r>
      <w:r w:rsidRPr="009A0466">
        <w:rPr>
          <w:rFonts w:ascii="Cambria" w:hAnsi="Cambria" w:eastAsia="Arial" w:cs="Arial"/>
          <w:color w:val="000000"/>
          <w:shd w:val="clear" w:color="auto" w:fill="FFFFFF"/>
        </w:rPr>
        <w:fldChar w:fldCharType="begin"/>
      </w:r>
      <w:r w:rsidRPr="009A0466">
        <w:rPr>
          <w:rFonts w:ascii="Cambria" w:hAnsi="Cambria" w:eastAsia="Arial" w:cs="Arial"/>
          <w:color w:val="000000"/>
          <w:shd w:val="clear" w:color="auto" w:fill="FFFFFF"/>
        </w:rPr>
        <w:instrText xml:space="preserve"> ADDIN ZOTERO_ITEM CSL_CITATION {"citationID":"9WG3enQ1","properties":{"formattedCitation":"\\super 10\\nosupersub{}","plainCitation":"10","noteIndex":0},"citationItems":[{"id":252,"uris":["http://zotero.org/users/9728037/items/BLX7Y72C"],"itemData":{"id":252,"type":"webpage","title":"Global Nutrition Report | Country Nutrition Profiles - Global Nutrition Report","URL":"https://globalnutritionreport.org/resources/nutrition-profiles/africa/","accessed":{"date-parts":[["2022",12,16]]}}}],"schema":"https://github.com/citation-style-language/schema/raw/master/csl-citation.json"} </w:instrText>
      </w:r>
      <w:r w:rsidRPr="009A0466">
        <w:rPr>
          <w:rFonts w:ascii="Cambria" w:hAnsi="Cambria" w:eastAsia="Arial" w:cs="Arial"/>
          <w:color w:val="000000"/>
          <w:shd w:val="clear" w:color="auto" w:fill="FFFFFF"/>
        </w:rPr>
        <w:fldChar w:fldCharType="separate"/>
      </w:r>
      <w:r w:rsidRPr="009A0466">
        <w:rPr>
          <w:rFonts w:ascii="Cambria" w:hAnsi="Cambria" w:eastAsia="Arial" w:cs="Times New Roman"/>
          <w:szCs w:val="24"/>
          <w:vertAlign w:val="superscript"/>
        </w:rPr>
        <w:t>10</w:t>
      </w:r>
      <w:r w:rsidRPr="009A0466">
        <w:rPr>
          <w:rFonts w:ascii="Cambria" w:hAnsi="Cambria" w:eastAsia="Arial" w:cs="Arial"/>
          <w:color w:val="000000"/>
          <w:shd w:val="clear" w:color="auto" w:fill="FFFFFF"/>
        </w:rPr>
        <w:fldChar w:fldCharType="end"/>
      </w:r>
      <w:r w:rsidRPr="009A0466">
        <w:rPr>
          <w:rFonts w:ascii="Cambria" w:hAnsi="Cambria" w:eastAsia="Arial" w:cs="Arial"/>
          <w:color w:val="000000"/>
          <w:shd w:val="clear" w:color="auto" w:fill="FFFFFF"/>
        </w:rPr>
        <w:t>.</w:t>
      </w:r>
      <w:r w:rsidRPr="009A0466">
        <w:rPr>
          <w:rFonts w:ascii="Cambria" w:hAnsi="Cambria" w:eastAsia="Arial" w:cs="Arial"/>
          <w:color w:val="475C6D"/>
          <w:shd w:val="clear" w:color="auto" w:fill="FFFFFF"/>
        </w:rPr>
        <w:t xml:space="preserve"> </w:t>
      </w:r>
      <w:r w:rsidRPr="009A0466">
        <w:rPr>
          <w:rFonts w:ascii="Cambria" w:hAnsi="Cambria" w:eastAsia="Arial" w:cs="Calibri"/>
        </w:rPr>
        <w:t>Timely i</w:t>
      </w:r>
      <w:r>
        <w:rPr>
          <w:rFonts w:ascii="Cambria" w:hAnsi="Cambria" w:eastAsia="Arial" w:cs="Calibri"/>
        </w:rPr>
        <w:t>ntroduction of solid and semi-</w:t>
      </w:r>
      <w:r w:rsidRPr="009A0466">
        <w:rPr>
          <w:rFonts w:ascii="Cambria" w:hAnsi="Cambria" w:eastAsia="Arial" w:cs="Calibri"/>
        </w:rPr>
        <w:t>solid foods at 6 to 8 months was 63.1%</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{"citationID":"eqMk91ay","properties":{"formattedCitation":"\\super 19\\nosupersub{}","plainCitation":"19","noteIndex":0},"citationItems":[{"id":267,"uris":["http://zotero.org/users/9728037/items/2N9CM5J4"],"itemData":{"id":267,"type":"article-journal","container-title":"eClinicalMedicine","DOI":"10.1016/j.eclinm.2021.100971","ISSN":"2589-5370","journalAbbreviation":"eClinicalMedicine","language":"English","note":"publisher: Elsevier\nPMID: 34386748","source":"www.thelancet.com","title":"Global prevalence of WHO infant feeding practices in 57 LMICs in 2010–2018 and time trends since 2000 for 44 LMICs","URL":"https://www.thelancet.com/journals/eclinm/article/PIIS2589-5370(21)00251-0/fulltext","volume":"37","author":[{"family":"Zong","given":"Xin'nan"},{"family":"Wu","given":"Han"},{"family":"Zhao","given":"Min"},{"family":"Magnussen","given":"Costan G."},{"family":"Xi","given":"Bo"}],"accessed":{"date-parts":[["2022",12,16]]},"issued":{"date-parts":[["2021",7,1]]}}}],"schema":"https://github.com/citation-style-language/schema/raw/master/csl-citation.json"}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19</w:t>
      </w:r>
      <w:r w:rsidRPr="009A0466">
        <w:rPr>
          <w:rFonts w:ascii="Cambria" w:hAnsi="Cambria" w:eastAsia="Arial" w:cs="Calibri"/>
        </w:rPr>
        <w:fldChar w:fldCharType="end"/>
      </w:r>
      <w:r w:rsidRPr="009A0466">
        <w:rPr>
          <w:rFonts w:ascii="Cambria" w:hAnsi="Cambria" w:eastAsia="Arial" w:cs="Calibri"/>
        </w:rPr>
        <w:t>. Consequently, in Africa among children under five years of age, t</w:t>
      </w:r>
      <w:r w:rsidRPr="009A0466">
        <w:rPr>
          <w:rFonts w:ascii="Cambria" w:hAnsi="Cambria" w:eastAsia="Arial" w:cs="Arial"/>
        </w:rPr>
        <w:t xml:space="preserve">he </w:t>
      </w:r>
      <w:r w:rsidRPr="009A0466">
        <w:rPr>
          <w:rFonts w:ascii="Cambria" w:hAnsi="Cambria" w:eastAsia="Arial" w:cs="Arial"/>
          <w:shd w:val="clear" w:color="auto" w:fill="FFFFFF"/>
        </w:rPr>
        <w:t>prevalence of stunting is 30.7% (higher than the global average of 22.0%); wasting is 6.0%, (lower than the global average of 6.7%), while 5.3% are overweight</w:t>
      </w:r>
      <w:r w:rsidRPr="009A0466">
        <w:rPr>
          <w:rFonts w:ascii="Cambria" w:hAnsi="Cambria" w:eastAsia="Arial" w:cs="Arial"/>
          <w:shd w:val="clear" w:color="auto" w:fill="FFFFFF"/>
        </w:rPr>
        <w:fldChar w:fldCharType="begin"/>
      </w:r>
      <w:r w:rsidRPr="009A0466">
        <w:rPr>
          <w:rFonts w:ascii="Cambria" w:hAnsi="Cambria" w:eastAsia="Arial" w:cs="Arial"/>
          <w:shd w:val="clear" w:color="auto" w:fill="FFFFFF"/>
        </w:rPr>
        <w:instrText xml:space="preserve"> ADDIN ZOTERO_ITEM CSL_CITATION {"citationID":"Mez4a2oR","properties":{"formattedCitation":"\\super 10\\nosupersub{}","plainCitation":"10","noteIndex":0},"citationItems":[{"id":252,"uris":["http://zotero.org/users/9728037/items/BLX7Y72C"],"itemData":{"id":252,"type":"webpage","title":"Global Nutrition Report | Country Nutrition Profiles - Global Nutrition Report","URL":"https://globalnutritionreport.org/resources/nutrition-profiles/africa/","accessed":{"date-parts":[["2022",12,16]]}}}],"schema":"https://github.com/citation-style-language/schema/raw/master/csl-citation.json"} </w:instrText>
      </w:r>
      <w:r w:rsidRPr="009A0466">
        <w:rPr>
          <w:rFonts w:ascii="Cambria" w:hAnsi="Cambria" w:eastAsia="Arial" w:cs="Arial"/>
          <w:shd w:val="clear" w:color="auto" w:fill="FFFFFF"/>
        </w:rPr>
        <w:fldChar w:fldCharType="separate"/>
      </w:r>
      <w:r w:rsidRPr="009A0466">
        <w:rPr>
          <w:rFonts w:ascii="Cambria" w:hAnsi="Cambria" w:eastAsia="Arial" w:cs="Times New Roman"/>
          <w:szCs w:val="24"/>
          <w:vertAlign w:val="superscript"/>
        </w:rPr>
        <w:t>10</w:t>
      </w:r>
      <w:r w:rsidRPr="009A0466">
        <w:rPr>
          <w:rFonts w:ascii="Cambria" w:hAnsi="Cambria" w:eastAsia="Arial" w:cs="Arial"/>
          <w:shd w:val="clear" w:color="auto" w:fill="FFFFFF"/>
        </w:rPr>
        <w:fldChar w:fldCharType="end"/>
      </w:r>
      <w:r w:rsidRPr="009A0466">
        <w:rPr>
          <w:rFonts w:ascii="Cambria" w:hAnsi="Cambria" w:eastAsia="Arial" w:cs="Arial"/>
          <w:shd w:val="clear" w:color="auto" w:fill="FFFFFF"/>
        </w:rPr>
        <w:t>.</w:t>
      </w:r>
    </w:p>
    <w:p w:rsidR="009A0466" w:rsidP="009A0466" w:rsidRDefault="009A0466" w14:paraId="2EEDB33F" w14:textId="77777777">
      <w:pPr>
        <w:keepNext/>
        <w:keepLines/>
        <w:spacing w:after="0"/>
        <w:outlineLvl w:val="2"/>
        <w:rPr>
          <w:rFonts w:ascii="Cambria" w:hAnsi="Cambria" w:eastAsia="Arial" w:cs="Calibri"/>
          <w:b/>
          <w:szCs w:val="28"/>
        </w:rPr>
      </w:pPr>
      <w:bookmarkStart w:name="_Toc126527068" w:id="51"/>
      <w:bookmarkStart w:name="_Toc126671659" w:id="52"/>
      <w:bookmarkStart w:name="_Toc126672185" w:id="53"/>
      <w:bookmarkStart w:name="_Toc126672331" w:id="54"/>
    </w:p>
    <w:p w:rsidRPr="009A0466" w:rsidR="009A0466" w:rsidP="009A0466" w:rsidRDefault="009A0466" w14:paraId="70023314" w14:textId="77777777">
      <w:pPr>
        <w:keepNext/>
        <w:keepLines/>
        <w:spacing w:after="0"/>
        <w:outlineLvl w:val="2"/>
        <w:rPr>
          <w:rFonts w:ascii="Cambria" w:hAnsi="Cambria" w:eastAsia="Arial" w:cs="Calibri"/>
          <w:b/>
          <w:szCs w:val="28"/>
        </w:rPr>
      </w:pPr>
      <w:bookmarkStart w:name="_Toc130727286" w:id="55"/>
      <w:r w:rsidRPr="009A0466">
        <w:rPr>
          <w:rFonts w:ascii="Cambria" w:hAnsi="Cambria" w:eastAsia="Arial" w:cs="Calibri"/>
          <w:b/>
          <w:szCs w:val="28"/>
        </w:rPr>
        <w:t>1.1.2 Overview of MIYCAN in Somalia</w:t>
      </w:r>
      <w:bookmarkEnd w:id="51"/>
      <w:bookmarkEnd w:id="52"/>
      <w:bookmarkEnd w:id="53"/>
      <w:bookmarkEnd w:id="54"/>
      <w:bookmarkEnd w:id="55"/>
    </w:p>
    <w:p w:rsidRPr="009A0466" w:rsidR="009A0466" w:rsidP="009A0466" w:rsidRDefault="009A0466" w14:paraId="1F6E7324" w14:textId="77777777">
      <w:pPr>
        <w:contextualSpacing/>
        <w:rPr>
          <w:rFonts w:ascii="Cambria" w:hAnsi="Cambria" w:eastAsia="Calibri" w:cs="Calibri"/>
          <w:b/>
        </w:rPr>
      </w:pPr>
      <w:r w:rsidRPr="009A0466">
        <w:rPr>
          <w:rFonts w:ascii="Cambria" w:hAnsi="Cambria" w:eastAsia="Calibri" w:cs="Calibri"/>
          <w:b/>
        </w:rPr>
        <w:t>Situation Analysis</w:t>
      </w:r>
    </w:p>
    <w:p w:rsidRPr="009A0466" w:rsidR="009A0466" w:rsidP="009A0466" w:rsidRDefault="009A0466" w14:paraId="6B43DCB4" w14:textId="78C65230">
      <w:pPr>
        <w:contextualSpacing/>
        <w:jc w:val="both"/>
        <w:rPr>
          <w:rFonts w:ascii="Cambria" w:hAnsi="Cambria" w:eastAsia="Arial" w:cs="Calibri"/>
        </w:rPr>
      </w:pPr>
      <w:r w:rsidRPr="009A0466">
        <w:rPr>
          <w:rFonts w:ascii="Cambria" w:hAnsi="Cambria" w:eastAsia="Arial" w:cs="Calibri"/>
        </w:rPr>
        <w:t>In Somalia, gender inequalities are both a cause and an effect of hunger and malnutrition, with higher levels of gender inequality being associated with higher levels of undernutrition</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{"citationID":"f8tltjcZ","properties":{"formattedCitation":"\\super 20\\nosupersub{}","plainCitation":"20","noteIndex":0},"citationItems":[{"id":273,"uris":["http://zotero.org/users/9728037/items/XHYLLN4Y"],"itemData":{"id":273,"type":"book","title":"Somalia Nutrition Strategy 2020-2025","URL":"https://www.unicef.org/somalia/media/1756/file/Somalia-nutrition-strategy-2020-2025.pdf","author":[{"literal":"Ministry of Health and Human Services"},{"literal":"Federal Republic of Somalia"}]}}],"schema":"https://github.com/citation-style-language/schema/raw/master/csl-citation.json"}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20</w:t>
      </w:r>
      <w:r w:rsidRPr="009A0466">
        <w:rPr>
          <w:rFonts w:ascii="Cambria" w:hAnsi="Cambria" w:eastAsia="Arial" w:cs="Calibri"/>
        </w:rPr>
        <w:fldChar w:fldCharType="end"/>
      </w:r>
      <w:r w:rsidRPr="009A0466">
        <w:rPr>
          <w:rFonts w:ascii="Cambria" w:hAnsi="Cambria" w:eastAsia="Arial" w:cs="Calibri"/>
        </w:rPr>
        <w:t>. However, the Somalia Ministry of Health and Human Services prioritizes the need to improve access and availability of adequate maternal nutrition before, during pregnancy and lactation and nutritious, diverse and safe foods in early childhood</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{"citationID":"eBjViSlI","properties":{"formattedCitation":"\\super 20\\nosupersub{}","plainCitation":"20","noteIndex":0},"citationItems":[{"id":273,"uris":["http://zotero.org/users/9728037/items/XHYLLN4Y"],"itemData":{"id":273,"type":"book","title":"Somalia Nutrition Strategy 2020-2025","URL":"https://www.unicef.org/somalia/media/1756/file/Somalia-nutrition-strategy-2020-2025.pdf","author":[{"literal":"Ministry of Health and Human Services"},{"literal":"Federal Republic of Somalia"}]}}],"schema":"https://github.com/citation-style-language/schema/raw/master/csl-citation.json"}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20</w:t>
      </w:r>
      <w:r w:rsidRPr="009A0466">
        <w:rPr>
          <w:rFonts w:ascii="Cambria" w:hAnsi="Cambria" w:eastAsia="Arial" w:cs="Calibri"/>
        </w:rPr>
        <w:fldChar w:fldCharType="end"/>
      </w:r>
      <w:r w:rsidRPr="009A0466">
        <w:rPr>
          <w:rFonts w:ascii="Cambria" w:hAnsi="Cambria" w:eastAsia="Arial" w:cs="Calibri"/>
        </w:rPr>
        <w:t xml:space="preserve">. Among adolescents, delaying </w:t>
      </w:r>
      <w:r w:rsidR="00471FEE">
        <w:rPr>
          <w:rFonts w:ascii="Cambria" w:hAnsi="Cambria" w:eastAsia="Arial" w:cs="Calibri"/>
        </w:rPr>
        <w:t xml:space="preserve">the </w:t>
      </w:r>
      <w:r w:rsidRPr="009A0466">
        <w:rPr>
          <w:rFonts w:ascii="Cambria" w:hAnsi="Cambria" w:eastAsia="Arial" w:cs="Calibri"/>
        </w:rPr>
        <w:t>first pregnancy is a vital measure for the health and nutrition of girls and young women, as well as their children</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{"citationID":"xbkDniDN","properties":{"formattedCitation":"\\super 21\\nosupersub{}","plainCitation":"21","noteIndex":0},"citationItems":[{"id":274,"uris":["http://zotero.org/users/9728037/items/PCVFQ3T6"],"itemData":{"id":274,"type":"book","title":"Somalia Multisectoral Nutrition Strategy 2019-2024","author":[{"literal":"FEDERAL REPUBLIC OF SOMALIA"}],"issued":{"date-parts":[["2019"]]}}}],"schema":"https://github.com/citation-style-language/schema/raw/master/csl-citation.json"}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21</w:t>
      </w:r>
      <w:r w:rsidRPr="009A0466">
        <w:rPr>
          <w:rFonts w:ascii="Cambria" w:hAnsi="Cambria" w:eastAsia="Arial" w:cs="Calibri"/>
        </w:rPr>
        <w:fldChar w:fldCharType="end"/>
      </w:r>
      <w:r w:rsidRPr="009A0466">
        <w:rPr>
          <w:rFonts w:ascii="Cambria" w:hAnsi="Cambria" w:eastAsia="Arial" w:cs="Calibri"/>
        </w:rPr>
        <w:t xml:space="preserve">.  </w:t>
      </w:r>
    </w:p>
    <w:p w:rsidRPr="009A0466" w:rsidR="009A0466" w:rsidP="009A0466" w:rsidRDefault="009A0466" w14:paraId="2576E12D" w14:textId="77777777">
      <w:pPr>
        <w:spacing w:after="0"/>
        <w:ind w:left="360"/>
        <w:rPr>
          <w:rFonts w:ascii="Cambria" w:hAnsi="Cambria" w:eastAsia="Calibri" w:cs="Calibri"/>
          <w:b/>
          <w:highlight w:val="green"/>
        </w:rPr>
      </w:pPr>
    </w:p>
    <w:p w:rsidRPr="009A0466" w:rsidR="009A0466" w:rsidP="009A0466" w:rsidRDefault="009A0466" w14:paraId="5CA93185" w14:textId="77777777">
      <w:pPr>
        <w:contextualSpacing/>
        <w:rPr>
          <w:rFonts w:ascii="Cambria" w:hAnsi="Cambria" w:eastAsia="Calibri" w:cs="Calibri"/>
          <w:b/>
        </w:rPr>
      </w:pPr>
      <w:r w:rsidRPr="009A0466">
        <w:rPr>
          <w:rFonts w:ascii="Cambria" w:hAnsi="Cambria" w:eastAsia="Calibri" w:cs="Calibri"/>
          <w:b/>
        </w:rPr>
        <w:t>Maternal Nutrition</w:t>
      </w:r>
    </w:p>
    <w:p w:rsidRPr="009A0466" w:rsidR="009A0466" w:rsidP="009A0466" w:rsidRDefault="009A0466" w14:paraId="61DDA1AB" w14:textId="0A219A00">
      <w:pPr>
        <w:spacing w:after="0"/>
        <w:jc w:val="both"/>
        <w:rPr>
          <w:rFonts w:ascii="Cambria" w:hAnsi="Cambria" w:eastAsia="Arial" w:cs="Calibri"/>
        </w:rPr>
      </w:pPr>
      <w:r w:rsidRPr="009A0466">
        <w:rPr>
          <w:rFonts w:ascii="Cambria" w:hAnsi="Cambria" w:eastAsia="Arial" w:cs="Calibri"/>
        </w:rPr>
        <w:t xml:space="preserve">Women’s nutrition has a direct effect on their health and the health of their children. Nutritional deficiencies among women can lead to anaemia, infections and pregnancy complications, which could result in premature birth or death. Fifteen percent of women of reproductive age are </w:t>
      </w:r>
      <w:r w:rsidR="00471FEE">
        <w:rPr>
          <w:rFonts w:ascii="Cambria" w:hAnsi="Cambria" w:eastAsia="Arial" w:cs="Calibri"/>
        </w:rPr>
        <w:t>underweight</w:t>
      </w:r>
      <w:r w:rsidRPr="009A0466">
        <w:rPr>
          <w:rFonts w:ascii="Cambria" w:hAnsi="Cambria" w:eastAsia="Arial" w:cs="Calibri"/>
        </w:rPr>
        <w:t xml:space="preserve">, 22% are overweight, and 11% are obese </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{"citationID":"PI6UhLeI","properties":{"formattedCitation":"\\super 22\\nosupersub{}","plainCitation":"22","noteIndex":0},"citationItems":[{"id":272,"uris":["http://zotero.org/users/9728037/items/E2ZUD6SJ"],"itemData":{"id":272,"type":"book","title":"The Somali Health and Demographic Survey 2020","URL":"https://somalia.unfpa.org/sites/default/files/pub-pdf/FINAL%20SHDS%20Report%202020_V7_0.pdf","author":[{"literal":"Directorate of National Statistics, Federal Government of"}]}}],"schema":"https://github.com/citation-style-language/schema/raw/master/csl-citation.json"}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22</w:t>
      </w:r>
      <w:r w:rsidRPr="009A0466">
        <w:rPr>
          <w:rFonts w:ascii="Cambria" w:hAnsi="Cambria" w:eastAsia="Arial" w:cs="Calibri"/>
        </w:rPr>
        <w:fldChar w:fldCharType="end"/>
      </w:r>
      <w:r w:rsidRPr="009A0466">
        <w:rPr>
          <w:rFonts w:ascii="Cambria" w:hAnsi="Cambria" w:eastAsia="Arial" w:cs="Calibri"/>
        </w:rPr>
        <w:t>.Nomadic communities have the highest percentage of thin women (26%), followed by women in rural areas (16%), and women in urban areas (14%). The proportion of overweight women increases with age. Severe iron deficiency may lead to anaemia, spontaneous abortion or low birth weight</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{"citationID":"vSNNIFYz","properties":{"formattedCitation":"\\super 22\\nosupersub{}","plainCitation":"22","noteIndex":0},"citationItems":[{"id":272,"uris":["http://zotero.org/users/9728037/items/E2ZUD6SJ"],"itemData":{"id":272,"type":"book","title":"The Somali Health and Demographic Survey 2020","URL":"https://somalia.unfpa.org/sites/default/files/pub-pdf/FINAL%20SHDS%20Report%202020_V7_0.pdf","author":[{"literal":"Directorate of National Statistics, Federal Government of"}]}}],"schema":"https://github.com/citation-style-language/schema/raw/master/csl-citation.json"}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22</w:t>
      </w:r>
      <w:r w:rsidRPr="009A0466">
        <w:rPr>
          <w:rFonts w:ascii="Cambria" w:hAnsi="Cambria" w:eastAsia="Arial" w:cs="Calibri"/>
        </w:rPr>
        <w:fldChar w:fldCharType="end"/>
      </w:r>
      <w:r w:rsidRPr="009A0466">
        <w:rPr>
          <w:rFonts w:ascii="Cambria" w:hAnsi="Cambria" w:eastAsia="Arial" w:cs="Calibri"/>
        </w:rPr>
        <w:t>. Among women of reproductive age, the prevalence of anaemia was 48%</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{"citationID":"rLkMwhca","properties":{"formattedCitation":"\\super 23\\nosupersub{}","plainCitation":"23","noteIndex":0},"citationItems":[{"id":275,"uris":["http://zotero.org/users/9728037/items/J2M45WRR"],"itemData":{"id":275,"type":"book","title":"Somali National Micronutrient Deficiency Control Strategy 2014-2016","URL":"https://extranet.who.int/nutrition/gina/sites/default/filesstore/SOM_MN%20Strategy%20-%202014-2016.pdf","author":[{"literal":"Federal Republic of Somalia"}]}}],"schema":"https://github.com/citation-style-language/schema/raw/master/csl-citation.json"}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23</w:t>
      </w:r>
      <w:r w:rsidRPr="009A0466">
        <w:rPr>
          <w:rFonts w:ascii="Cambria" w:hAnsi="Cambria" w:eastAsia="Arial" w:cs="Calibri"/>
        </w:rPr>
        <w:fldChar w:fldCharType="end"/>
      </w:r>
      <w:r w:rsidRPr="009A0466">
        <w:rPr>
          <w:rFonts w:ascii="Cambria" w:hAnsi="Cambria" w:eastAsia="Arial" w:cs="Calibri"/>
        </w:rPr>
        <w:t xml:space="preserve">. Only 2% of women reported taking iron supplementation for 90 days or more during their last pregnancy, while only 4% took deworming medication. Uptake of </w:t>
      </w:r>
      <w:proofErr w:type="spellStart"/>
      <w:r w:rsidRPr="009A0466">
        <w:rPr>
          <w:rFonts w:ascii="Cambria" w:hAnsi="Cambria" w:eastAsia="Arial" w:cs="Calibri"/>
        </w:rPr>
        <w:t>dewormers</w:t>
      </w:r>
      <w:proofErr w:type="spellEnd"/>
      <w:r w:rsidRPr="009A0466">
        <w:rPr>
          <w:rFonts w:ascii="Cambria" w:hAnsi="Cambria" w:eastAsia="Arial" w:cs="Calibri"/>
        </w:rPr>
        <w:t xml:space="preserve"> and supplementation of iron is affected by place of residence and level of education</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{"citationID":"8By3GcGJ","properties":{"formattedCitation":"\\super 22\\nosupersub{}","plainCitation":"22","noteIndex":0},"citationItems":[{"id":272,"uris":["http://zotero.org/users/9728037/items/E2ZUD6SJ"],"itemData":{"id":272,"type":"book","title":"The Somali Health and Demographic Survey 2020","URL":"https://somalia.unfpa.org/sites/default/files/pub-pdf/FINAL%20SHDS%20Report%202020_V7_0.pdf","author":[{"literal":"Directorate of National Statistics, Federal Government of"}]}}],"schema":"https://github.com/citation-style-language/schema/raw/master/csl-citation.json"}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22</w:t>
      </w:r>
      <w:r w:rsidRPr="009A0466">
        <w:rPr>
          <w:rFonts w:ascii="Cambria" w:hAnsi="Cambria" w:eastAsia="Arial" w:cs="Calibri"/>
        </w:rPr>
        <w:fldChar w:fldCharType="end"/>
      </w:r>
      <w:r w:rsidRPr="009A0466">
        <w:rPr>
          <w:rFonts w:ascii="Cambria" w:hAnsi="Cambria" w:eastAsia="Arial" w:cs="Calibri"/>
        </w:rPr>
        <w:t>. Underlying causes of micronutrient malnutrition in Somalia include; household food insecurity, inadequate care, unhealthy household environment, and the lack of health services, which are all associated with low education levels or illiteracy and high poverty levels</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{"citationID":"KfrFDuay","properties":{"formattedCitation":"\\super 23\\nosupersub{}","plainCitation":"23","noteIndex":0},"citationItems":[{"id":275,"uris":["http://zotero.org/users/9728037/items/J2M45WRR"],"itemData":{"id":275,"type":"book","title":"Somali National Micronutrient Deficiency Control Strategy 2014-2016","URL":"https://extranet.who.int/nutrition/gina/sites/default/filesstore/SOM_MN%20Strategy%20-%202014-2016.pdf","author":[{"literal":"Federal Republic of Somalia"}]}}],"schema":"https://github.com/citation-style-language/schema/raw/master/csl-citation.json"}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23</w:t>
      </w:r>
      <w:r w:rsidRPr="009A0466">
        <w:rPr>
          <w:rFonts w:ascii="Cambria" w:hAnsi="Cambria" w:eastAsia="Arial" w:cs="Calibri"/>
        </w:rPr>
        <w:fldChar w:fldCharType="end"/>
      </w:r>
      <w:r w:rsidRPr="009A0466">
        <w:rPr>
          <w:rFonts w:ascii="Cambria" w:hAnsi="Cambria" w:eastAsia="Arial" w:cs="Calibri"/>
        </w:rPr>
        <w:t xml:space="preserve">. </w:t>
      </w:r>
    </w:p>
    <w:p w:rsidRPr="009A0466" w:rsidR="009A0466" w:rsidP="009A0466" w:rsidRDefault="009A0466" w14:paraId="0E8FFB9C" w14:textId="77777777">
      <w:pPr>
        <w:contextualSpacing/>
        <w:rPr>
          <w:rFonts w:ascii="Cambria" w:hAnsi="Cambria" w:eastAsia="Arial" w:cs="Calibri"/>
        </w:rPr>
      </w:pPr>
      <w:r w:rsidRPr="009A0466">
        <w:rPr>
          <w:rFonts w:ascii="Cambria" w:hAnsi="Cambria" w:eastAsia="Arial" w:cs="Calibri"/>
        </w:rPr>
        <w:t xml:space="preserve"> </w:t>
      </w:r>
    </w:p>
    <w:p w:rsidRPr="009A0466" w:rsidR="009A0466" w:rsidP="009A0466" w:rsidRDefault="009A0466" w14:paraId="44B44505" w14:textId="77777777">
      <w:pPr>
        <w:contextualSpacing/>
        <w:rPr>
          <w:rFonts w:ascii="Cambria" w:hAnsi="Cambria" w:eastAsia="Calibri" w:cs="Calibri"/>
          <w:b/>
        </w:rPr>
      </w:pPr>
      <w:r w:rsidRPr="009A0466">
        <w:rPr>
          <w:rFonts w:ascii="Cambria" w:hAnsi="Cambria" w:eastAsia="Calibri" w:cs="Calibri"/>
          <w:b/>
        </w:rPr>
        <w:t>Adolescent Nutrition</w:t>
      </w:r>
    </w:p>
    <w:p w:rsidRPr="009A0466" w:rsidR="009A0466" w:rsidP="009A0466" w:rsidRDefault="009A0466" w14:paraId="52C8B73E" w14:textId="4E0FEEA2">
      <w:pPr>
        <w:contextualSpacing/>
        <w:jc w:val="both"/>
        <w:rPr>
          <w:rFonts w:ascii="Cambria" w:hAnsi="Cambria" w:eastAsia="Arial" w:cs="Arial"/>
        </w:rPr>
      </w:pPr>
      <w:r w:rsidRPr="009A0466">
        <w:rPr>
          <w:rFonts w:ascii="Cambria" w:hAnsi="Cambria" w:eastAsia="Arial" w:cs="Arial"/>
        </w:rPr>
        <w:t>The adolescent age (10-19 years) is a critical phase in a girl’s development. The challenges faced by adolescent girls are gender-specific. Somali adolescent girls are at high risk of child marriage, early pregnancy, Female Genital Mutilation/Cutting (FGM/C) and mental health issues, which limit their ability to access the required health services, obtain education and achieve the life skills they need</w:t>
      </w:r>
      <w:r w:rsidRPr="009A0466">
        <w:rPr>
          <w:rFonts w:ascii="Cambria" w:hAnsi="Cambria" w:eastAsia="Arial" w:cs="Arial"/>
        </w:rPr>
        <w:fldChar w:fldCharType="begin"/>
      </w:r>
      <w:r w:rsidR="006822B7">
        <w:rPr>
          <w:rFonts w:ascii="Cambria" w:hAnsi="Cambria" w:eastAsia="Arial" w:cs="Arial"/>
        </w:rPr>
        <w:instrText xml:space="preserve"> ADDIN ZOTERO_ITEM CSL_CITATION {"citationID":"U0ZAo0Hg","properties":{"formattedCitation":"\\super 24\\nosupersub{}","plainCitation":"24","noteIndex":0},"citationItems":[{"id":277,"uris":["http://zotero.org/users/9728037/items/IIV3XSTG"],"itemData":{"id":277,"type":"book","title":"Reproductive, Maternal, Neonatal, Child and Adolescent Health Strategy 2020-2024","author":[{"literal":"Ministry of Health and Social Services"}]}}],"schema":"https://github.com/citation-style-language/schema/raw/master/csl-citation.json"} </w:instrText>
      </w:r>
      <w:r w:rsidRPr="009A0466">
        <w:rPr>
          <w:rFonts w:ascii="Cambria" w:hAnsi="Cambria" w:eastAsia="Arial" w:cs="Arial"/>
        </w:rPr>
        <w:fldChar w:fldCharType="separate"/>
      </w:r>
      <w:r w:rsidRPr="006822B7" w:rsidR="006822B7">
        <w:rPr>
          <w:rFonts w:ascii="Cambria" w:hAnsi="Cambria" w:cs="Times New Roman"/>
          <w:szCs w:val="24"/>
          <w:vertAlign w:val="superscript"/>
        </w:rPr>
        <w:t>24</w:t>
      </w:r>
      <w:r w:rsidRPr="009A0466">
        <w:rPr>
          <w:rFonts w:ascii="Cambria" w:hAnsi="Cambria" w:eastAsia="Arial" w:cs="Arial"/>
        </w:rPr>
        <w:fldChar w:fldCharType="end"/>
      </w:r>
      <w:r w:rsidRPr="009A0466">
        <w:rPr>
          <w:rFonts w:ascii="Cambria" w:hAnsi="Cambria" w:eastAsia="Arial" w:cs="Arial"/>
        </w:rPr>
        <w:t xml:space="preserve">. </w:t>
      </w:r>
    </w:p>
    <w:p w:rsidRPr="009A0466" w:rsidR="009A0466" w:rsidP="009A0466" w:rsidRDefault="009A0466" w14:paraId="792AAAF9" w14:textId="77777777">
      <w:pPr>
        <w:contextualSpacing/>
        <w:jc w:val="both"/>
        <w:rPr>
          <w:rFonts w:ascii="Cambria" w:hAnsi="Cambria" w:eastAsia="Arial" w:cs="Arial"/>
        </w:rPr>
      </w:pPr>
    </w:p>
    <w:p w:rsidR="00AF3B8A" w:rsidP="009A0466" w:rsidRDefault="00AF3B8A" w14:paraId="578FB6C7" w14:textId="77777777">
      <w:pPr>
        <w:contextualSpacing/>
        <w:jc w:val="both"/>
        <w:rPr>
          <w:rFonts w:ascii="Cambria" w:hAnsi="Cambria" w:eastAsia="Arial" w:cs="Arial"/>
          <w:b/>
        </w:rPr>
      </w:pPr>
    </w:p>
    <w:p w:rsidR="00E75694" w:rsidP="009A0466" w:rsidRDefault="00E75694" w14:paraId="4C4BA13B" w14:textId="77777777">
      <w:pPr>
        <w:contextualSpacing/>
        <w:jc w:val="both"/>
        <w:rPr>
          <w:rFonts w:ascii="Cambria" w:hAnsi="Cambria" w:eastAsia="Arial" w:cs="Arial"/>
          <w:b/>
        </w:rPr>
      </w:pPr>
    </w:p>
    <w:p w:rsidR="00E75694" w:rsidP="009A0466" w:rsidRDefault="00E75694" w14:paraId="06466790" w14:textId="77777777">
      <w:pPr>
        <w:contextualSpacing/>
        <w:jc w:val="both"/>
        <w:rPr>
          <w:rFonts w:ascii="Cambria" w:hAnsi="Cambria" w:eastAsia="Arial" w:cs="Arial"/>
          <w:b/>
        </w:rPr>
      </w:pPr>
    </w:p>
    <w:p w:rsidRPr="009A0466" w:rsidR="009A0466" w:rsidP="009A0466" w:rsidRDefault="009A0466" w14:paraId="74EE1069" w14:textId="0C752CDA">
      <w:pPr>
        <w:contextualSpacing/>
        <w:jc w:val="both"/>
        <w:rPr>
          <w:rFonts w:ascii="Cambria" w:hAnsi="Cambria" w:eastAsia="Arial" w:cs="Arial"/>
          <w:b/>
        </w:rPr>
      </w:pPr>
      <w:r w:rsidRPr="009A0466">
        <w:rPr>
          <w:rFonts w:ascii="Cambria" w:hAnsi="Cambria" w:eastAsia="Arial" w:cs="Arial"/>
          <w:b/>
        </w:rPr>
        <w:t>Gender B</w:t>
      </w:r>
      <w:r>
        <w:rPr>
          <w:rFonts w:ascii="Cambria" w:hAnsi="Cambria" w:eastAsia="Arial" w:cs="Arial"/>
          <w:b/>
        </w:rPr>
        <w:t>ased</w:t>
      </w:r>
      <w:r w:rsidRPr="009A0466">
        <w:rPr>
          <w:rFonts w:ascii="Cambria" w:hAnsi="Cambria" w:eastAsia="Arial" w:cs="Arial"/>
          <w:b/>
        </w:rPr>
        <w:t xml:space="preserve"> Violence</w:t>
      </w:r>
    </w:p>
    <w:p w:rsidRPr="009A0466" w:rsidR="009A0466" w:rsidP="009A0466" w:rsidRDefault="009A0466" w14:paraId="6BF87305" w14:textId="461DA39A">
      <w:pPr>
        <w:contextualSpacing/>
        <w:jc w:val="both"/>
        <w:rPr>
          <w:rFonts w:ascii="Cambria" w:hAnsi="Cambria" w:eastAsia="Arial" w:cs="Arial"/>
        </w:rPr>
      </w:pPr>
      <w:r w:rsidRPr="009A0466">
        <w:rPr>
          <w:rFonts w:ascii="Cambria" w:hAnsi="Cambria" w:eastAsia="Arial" w:cs="Arial"/>
        </w:rPr>
        <w:t>Women and girls continue to face risk of Gender based violence (GBV) when accessing water and sanitation, food security, education, shelter, and child protection services. Other risk factors are multiple displacements, flooding, droughts and armed conflicts as they struggle to ensure livelihoods and basic sanitary materials. GBV cases among pregnant and lactating women continue to increase as women, adolescent girls and children represent 93 per cent of those who reported incidents of GBV in 2021.  Lack of adequate nutrition and inability to afford care for much needed maternal care services puts them in danger of delivering malnourished babies</w:t>
      </w:r>
      <w:r w:rsidRPr="009A0466">
        <w:rPr>
          <w:rFonts w:ascii="Cambria" w:hAnsi="Cambria" w:eastAsia="Arial" w:cs="Arial"/>
        </w:rPr>
        <w:fldChar w:fldCharType="begin"/>
      </w:r>
      <w:r w:rsidR="006822B7">
        <w:rPr>
          <w:rFonts w:ascii="Cambria" w:hAnsi="Cambria" w:eastAsia="Arial" w:cs="Arial"/>
        </w:rPr>
        <w:instrText xml:space="preserve"> ADDIN ZOTERO_ITEM CSL_CITATION {"citationID":"aFIaT1Wh","properties":{"formattedCitation":"\\super 25\\nosupersub{}","plainCitation":"25","noteIndex":0},"citationItems":[{"id":279,"uris":["http://zotero.org/users/9728037/items/FHQLJTN8"],"itemData":{"id":279,"type":"book","title":"Overview of Gender-Based Violence in Somalia; Advocacy Brief, 2020","URL":"https://somalia.unfpa.org/sites/default/files/resource-pdf/somalia_gbv_advocacy_brief_05march21.pdf","author":[{"literal":"UNFPA"}],"issued":{"date-parts":[["2021"]]}}}],"schema":"https://github.com/citation-style-language/schema/raw/master/csl-citation.json"} </w:instrText>
      </w:r>
      <w:r w:rsidRPr="009A0466">
        <w:rPr>
          <w:rFonts w:ascii="Cambria" w:hAnsi="Cambria" w:eastAsia="Arial" w:cs="Arial"/>
        </w:rPr>
        <w:fldChar w:fldCharType="separate"/>
      </w:r>
      <w:r w:rsidRPr="006822B7" w:rsidR="006822B7">
        <w:rPr>
          <w:rFonts w:ascii="Cambria" w:hAnsi="Cambria" w:cs="Times New Roman"/>
          <w:szCs w:val="24"/>
          <w:vertAlign w:val="superscript"/>
        </w:rPr>
        <w:t>25</w:t>
      </w:r>
      <w:r w:rsidRPr="009A0466">
        <w:rPr>
          <w:rFonts w:ascii="Cambria" w:hAnsi="Cambria" w:eastAsia="Arial" w:cs="Arial"/>
        </w:rPr>
        <w:fldChar w:fldCharType="end"/>
      </w:r>
      <w:r w:rsidRPr="009A0466">
        <w:rPr>
          <w:rFonts w:ascii="Cambria" w:hAnsi="Cambria" w:eastAsia="Arial" w:cs="Arial"/>
        </w:rPr>
        <w:t>. There is emerging evidence that exposure to gender-based violence contributes to suboptimal nutrition outcomes for children including stunting, low birth weight and suboptimal breastfeeding which are risk factors for undernutrition. However, very few studies include a specific analysis of adolescent girls, representing a critical research gap</w:t>
      </w:r>
      <w:r w:rsidRPr="009A0466">
        <w:rPr>
          <w:rFonts w:ascii="Cambria" w:hAnsi="Cambria" w:eastAsia="Arial" w:cs="Arial"/>
        </w:rPr>
        <w:fldChar w:fldCharType="begin"/>
      </w:r>
      <w:r w:rsidR="006822B7">
        <w:rPr>
          <w:rFonts w:ascii="Cambria" w:hAnsi="Cambria" w:eastAsia="Arial" w:cs="Arial"/>
        </w:rPr>
        <w:instrText xml:space="preserve"> ADDIN ZOTERO_ITEM CSL_CITATION {"citationID":"irmNFbGF","properties":{"formattedCitation":"\\super 26\\uc0\\u8211{}29\\nosupersub{}","plainCitation":"26–29","noteIndex":0},"citationItems":[{"id":378,"uris":["http://zotero.org/users/9728037/items/PCFDFU73"],"itemData":{"id":378,"type":"book","title":"Evidence on the Linkages between Gender Based Violence and Nutrition: Summary of Findings Specific to Adolescent Girls.","author":[{"literal":"UNICEF"}]}},{"id":377,"uris":["http://zotero.org/users/9728037/items/C7DSUA6W"],"itemData":{"id":377,"type":"book","title":"Intimate Partner Violence and Child Growth: A Summary of the Evidence Base","author":[{"literal":"UNICEF"}]}},{"id":319,"uris":["http://zotero.org/users/9728037/items/EVIZZDQH"],"itemData":{"id":319,"type":"book","title":"IASC Guidelines for Integrating Gender-Based Violence Interventions in Humanitarian Action","URL":"https://interagencystandingcommittee.org/working-group/iasc-guidelines-integrating-gender-based-violence-interventions-humanitarian-action-2015","author":[{"literal":"IASC"}],"issued":{"date-parts":[["2015"]]}}},{"id":380,"uris":["http://zotero.org/users/9728037/items/78W9GXJ5"],"itemData":{"id":380,"type":"book","title":"Intimate Partner Violence and Breastfeeding: A Summary of the Evidence Base","author":[{"literal":"UNICEF"}],"issued":{"date-parts":[["2022",9]]}}}],"schema":"https://github.com/citation-style-language/schema/raw/master/csl-citation.json"} </w:instrText>
      </w:r>
      <w:r w:rsidRPr="009A0466">
        <w:rPr>
          <w:rFonts w:ascii="Cambria" w:hAnsi="Cambria" w:eastAsia="Arial" w:cs="Arial"/>
        </w:rPr>
        <w:fldChar w:fldCharType="separate"/>
      </w:r>
      <w:r w:rsidRPr="006822B7" w:rsidR="006822B7">
        <w:rPr>
          <w:rFonts w:ascii="Cambria" w:hAnsi="Cambria" w:cs="Times New Roman"/>
          <w:szCs w:val="24"/>
          <w:vertAlign w:val="superscript"/>
        </w:rPr>
        <w:t>26–29</w:t>
      </w:r>
      <w:r w:rsidRPr="009A0466">
        <w:rPr>
          <w:rFonts w:ascii="Cambria" w:hAnsi="Cambria" w:eastAsia="Arial" w:cs="Arial"/>
        </w:rPr>
        <w:fldChar w:fldCharType="end"/>
      </w:r>
      <w:r w:rsidRPr="009A0466">
        <w:rPr>
          <w:rFonts w:ascii="Cambria" w:hAnsi="Cambria" w:eastAsia="Arial" w:cs="Arial"/>
        </w:rPr>
        <w:t xml:space="preserve">. </w:t>
      </w:r>
    </w:p>
    <w:p w:rsidRPr="009A0466" w:rsidR="009A0466" w:rsidP="009A0466" w:rsidRDefault="009A0466" w14:paraId="35616FCB" w14:textId="77777777">
      <w:pPr>
        <w:contextualSpacing/>
        <w:rPr>
          <w:rFonts w:ascii="Arial" w:hAnsi="Arial" w:eastAsia="Arial" w:cs="Arial"/>
        </w:rPr>
      </w:pPr>
    </w:p>
    <w:p w:rsidRPr="009A0466" w:rsidR="009A0466" w:rsidP="009A0466" w:rsidRDefault="009A0466" w14:paraId="760A84A7" w14:textId="77777777">
      <w:pPr>
        <w:contextualSpacing/>
        <w:rPr>
          <w:rFonts w:ascii="Cambria" w:hAnsi="Cambria" w:eastAsia="Calibri" w:cs="Calibri"/>
          <w:b/>
        </w:rPr>
      </w:pPr>
      <w:r w:rsidRPr="009A0466">
        <w:rPr>
          <w:rFonts w:ascii="Cambria" w:hAnsi="Cambria" w:eastAsia="Calibri" w:cs="Calibri"/>
          <w:b/>
        </w:rPr>
        <w:t>Infant and Young Child Nutrition</w:t>
      </w:r>
    </w:p>
    <w:p w:rsidRPr="009A0466" w:rsidR="009A0466" w:rsidP="009A0466" w:rsidRDefault="009A0466" w14:paraId="0C8FE691" w14:textId="65FCD846">
      <w:pPr>
        <w:spacing w:after="0"/>
        <w:jc w:val="both"/>
        <w:rPr>
          <w:rFonts w:ascii="Cambria" w:hAnsi="Cambria" w:eastAsia="Arial" w:cs="Calibri"/>
        </w:rPr>
      </w:pPr>
      <w:r>
        <w:rPr>
          <w:rFonts w:ascii="Arial" w:hAnsi="Arial" w:eastAsia="Arial" w:cs="Arial"/>
          <w:noProof/>
        </w:rPr>
        <mc:AlternateContent>
          <mc:Choice Requires="wps">
            <w:drawing>
              <wp:anchor distT="45720" distB="45720" distL="114300" distR="114300" simplePos="0" relativeHeight="251628032" behindDoc="0" locked="0" layoutInCell="1" allowOverlap="1" wp14:anchorId="279B797D" wp14:editId="12906F21">
                <wp:simplePos x="0" y="0"/>
                <wp:positionH relativeFrom="column">
                  <wp:posOffset>2609850</wp:posOffset>
                </wp:positionH>
                <wp:positionV relativeFrom="paragraph">
                  <wp:posOffset>2564765</wp:posOffset>
                </wp:positionV>
                <wp:extent cx="3319780" cy="1855470"/>
                <wp:effectExtent l="9525" t="8255" r="13970" b="1270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9780" cy="1855470"/>
                        </a:xfrm>
                        <a:prstGeom prst="rect">
                          <a:avLst/>
                        </a:prstGeom>
                        <a:solidFill>
                          <a:srgbClr val="FFFFFF"/>
                        </a:solidFill>
                        <a:ln w="9525">
                          <a:solidFill>
                            <a:srgbClr val="000000"/>
                          </a:solidFill>
                          <a:miter lim="800000"/>
                          <a:headEnd/>
                          <a:tailEnd/>
                        </a:ln>
                      </wps:spPr>
                      <wps:txbx>
                        <w:txbxContent>
                          <w:p w:rsidR="0066505E" w:rsidP="009A0466" w:rsidRDefault="0066505E" w14:paraId="77FC5E7A" w14:textId="77777777">
                            <w:pPr>
                              <w:jc w:val="center"/>
                              <w:rPr>
                                <w:rFonts w:ascii="Cambria" w:hAnsi="Cambria" w:cs="Calibri"/>
                              </w:rPr>
                            </w:pPr>
                            <w:r>
                              <w:rPr>
                                <w:rFonts w:ascii="Cambria" w:hAnsi="Cambria" w:cs="Calibri"/>
                                <w:noProof/>
                              </w:rPr>
                              <w:drawing>
                                <wp:inline distT="0" distB="0" distL="0" distR="0" wp14:anchorId="30443A54" wp14:editId="447E88A6">
                                  <wp:extent cx="3000375" cy="1485900"/>
                                  <wp:effectExtent l="0" t="0" r="9525" b="0"/>
                                  <wp:docPr id="560835" name="Picture 560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00375" cy="1485900"/>
                                          </a:xfrm>
                                          <a:prstGeom prst="rect">
                                            <a:avLst/>
                                          </a:prstGeom>
                                          <a:noFill/>
                                          <a:ln>
                                            <a:noFill/>
                                          </a:ln>
                                          <a:effectLst/>
                                        </pic:spPr>
                                      </pic:pic>
                                    </a:graphicData>
                                  </a:graphic>
                                </wp:inline>
                              </w:drawing>
                            </w:r>
                          </w:p>
                          <w:p w:rsidR="0066505E" w:rsidP="009A0466" w:rsidRDefault="0066505E" w14:paraId="27C15CD7" w14:textId="77777777">
                            <w:r w:rsidRPr="00A17D78">
                              <w:rPr>
                                <w:rFonts w:ascii="Cambria" w:hAnsi="Cambria" w:cs="Calibri"/>
                                <w:sz w:val="14"/>
                                <w:szCs w:val="20"/>
                              </w:rPr>
                              <w:t>Figure 1: Complementary feeding indicators for breastfed and non-breastfed children 6 – 23 months</w:t>
                            </w:r>
                            <w:r>
                              <w:rPr>
                                <w:rFonts w:ascii="Cambria" w:hAnsi="Cambria" w:cs="Calibri"/>
                                <w:sz w:val="14"/>
                                <w:szCs w:val="20"/>
                              </w:rPr>
                              <w:t xml:space="preserve">. </w:t>
                            </w:r>
                            <w:r w:rsidRPr="00A17D78">
                              <w:rPr>
                                <w:rFonts w:ascii="Cambria" w:hAnsi="Cambria" w:cs="Calibri"/>
                                <w:sz w:val="14"/>
                                <w:szCs w:val="20"/>
                              </w:rPr>
                              <w:t>Source: Somali Demographic and Health Survey- 2020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w14:anchorId="6AFDFA65">
              <v:shapetype id="_x0000_t202" coordsize="21600,21600" o:spt="202" path="m,l,21600r21600,l21600,xe" w14:anchorId="279B797D">
                <v:stroke joinstyle="miter"/>
                <v:path gradientshapeok="t" o:connecttype="rect"/>
              </v:shapetype>
              <v:shape id="Text Box 7" style="position:absolute;left:0;text-align:left;margin-left:205.5pt;margin-top:201.95pt;width:261.4pt;height:146.1pt;z-index:251628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spid="_x0000_s1026"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">
                <v:textbox style="mso-fit-shape-to-text:t">
                  <w:txbxContent>
                    <w:p w:rsidR="0066505E" w:rsidP="009A0466" w:rsidRDefault="0066505E" w14:paraId="672A6659" w14:textId="77777777">
                      <w:pPr>
                        <w:jc w:val="center"/>
                        <w:rPr>
                          <w:rFonts w:ascii="Cambria" w:hAnsi="Cambria" w:cs="Calibri"/>
                        </w:rPr>
                      </w:pPr>
                      <w:r>
                        <w:rPr>
                          <w:rFonts w:ascii="Cambria" w:hAnsi="Cambria" w:cs="Calibri"/>
                          <w:noProof/>
                        </w:rPr>
                        <w:drawing>
                          <wp:inline distT="0" distB="0" distL="0" distR="0" wp14:anchorId="2F0C15E3" wp14:editId="447E88A6">
                            <wp:extent cx="3000375" cy="1485900"/>
                            <wp:effectExtent l="0" t="0" r="9525" b="0"/>
                            <wp:docPr id="429057668" name="Picture 560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00375" cy="1485900"/>
                                    </a:xfrm>
                                    <a:prstGeom prst="rect">
                                      <a:avLst/>
                                    </a:prstGeom>
                                    <a:noFill/>
                                    <a:ln>
                                      <a:noFill/>
                                    </a:ln>
                                    <a:effectLst/>
                                  </pic:spPr>
                                </pic:pic>
                              </a:graphicData>
                            </a:graphic>
                          </wp:inline>
                        </w:drawing>
                      </w:r>
                    </w:p>
                    <w:p w:rsidR="0066505E" w:rsidP="009A0466" w:rsidRDefault="0066505E" w14:paraId="39A198AC" w14:textId="77777777">
                      <w:r w:rsidRPr="00A17D78">
                        <w:rPr>
                          <w:rFonts w:ascii="Cambria" w:hAnsi="Cambria" w:cs="Calibri"/>
                          <w:sz w:val="14"/>
                          <w:szCs w:val="20"/>
                        </w:rPr>
                        <w:t>Figure 1: Complementary feeding indicators for breastfed and non-breastfed children 6 – 23 months</w:t>
                      </w:r>
                      <w:r>
                        <w:rPr>
                          <w:rFonts w:ascii="Cambria" w:hAnsi="Cambria" w:cs="Calibri"/>
                          <w:sz w:val="14"/>
                          <w:szCs w:val="20"/>
                        </w:rPr>
                        <w:t xml:space="preserve">. </w:t>
                      </w:r>
                      <w:r w:rsidRPr="00A17D78">
                        <w:rPr>
                          <w:rFonts w:ascii="Cambria" w:hAnsi="Cambria" w:cs="Calibri"/>
                          <w:sz w:val="14"/>
                          <w:szCs w:val="20"/>
                        </w:rPr>
                        <w:t>Source: Somali Demographic and Health Survey- 2020</w:t>
                      </w:r>
                    </w:p>
                  </w:txbxContent>
                </v:textbox>
                <w10:wrap type="square"/>
              </v:shape>
            </w:pict>
          </mc:Fallback>
        </mc:AlternateContent>
      </w:r>
      <w:r w:rsidRPr="009A0466">
        <w:rPr>
          <w:rFonts w:ascii="Cambria" w:hAnsi="Cambria" w:eastAsia="Arial" w:cs="Calibri"/>
        </w:rPr>
        <w:t>Good nutritional status is critical for the growth and development of children. Nutritional deficiencies lead to illnesses, nutritional problems (stunting, wasting), hinder long-term physical and mental development, as well as increase mortality and morbidity rates. Children’s nutritional status in Somali is relatively poor due to low economic conditions, and severe drought. Among children under five years of age, 28% are stunted, 12% are wasted, and 23% are underweight</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{"citationID":"c9wB4gta","properties":{"formattedCitation":"\\super 22\\nosupersub{}","plainCitation":"22","noteIndex":0},"citationItems":[{"id":272,"uris":["http://zotero.org/users/9728037/items/E2ZUD6SJ"],"itemData":{"id":272,"type":"book","title":"The Somali Health and Demographic Survey 2020","URL":"https://somalia.unfpa.org/sites/default/files/pub-pdf/FINAL%20SHDS%20Report%202020_V7_0.pdf","author":[{"literal":"Directorate of National Statistics, Federal Government of"}]}}],"schema":"https://github.com/citation-style-language/schema/raw/master/csl-citation.json"}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22</w:t>
      </w:r>
      <w:r w:rsidRPr="009A0466">
        <w:rPr>
          <w:rFonts w:ascii="Cambria" w:hAnsi="Cambria" w:eastAsia="Arial" w:cs="Calibri"/>
        </w:rPr>
        <w:fldChar w:fldCharType="end"/>
      </w:r>
      <w:r w:rsidRPr="009A0466">
        <w:rPr>
          <w:rFonts w:ascii="Cambria" w:hAnsi="Cambria" w:eastAsia="Arial" w:cs="Calibri"/>
        </w:rPr>
        <w:t xml:space="preserve"> compared to stunting prevalence of 22.2%, and wasting of 6.7% globally</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{"citationID":"fSGCLLME","properties":{"formattedCitation":"\\super 30\\nosupersub{}","plainCitation":"30","noteIndex":0},"citationItems":[{"id":382,"uris":["http://zotero.org/users/9728037/items/LC9H7RBP"],"itemData":{"id":382,"type":"book","title":"Global Nutrition Report","URL":"https://globalnutritionreport.org/documents/896/Executive_summary_2022_Global_Nutrition_Report.pdf","issued":{"date-parts":[["2022"]]}}}],"schema":"https://github.com/citation-style-language/schema/raw/master/csl-citation.json"}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30</w:t>
      </w:r>
      <w:r w:rsidRPr="009A0466">
        <w:rPr>
          <w:rFonts w:ascii="Cambria" w:hAnsi="Cambria" w:eastAsia="Arial" w:cs="Calibri"/>
        </w:rPr>
        <w:fldChar w:fldCharType="end"/>
      </w:r>
      <w:r w:rsidRPr="009A0466">
        <w:rPr>
          <w:rFonts w:ascii="Cambria" w:hAnsi="Cambria" w:eastAsia="Arial" w:cs="Calibri"/>
        </w:rPr>
        <w:t>. Malnutrition starts to manifest at three to four months of age, and continues to rise leading to increased wasting, peaking in the fourth month with stunting peaking at 6 months (38%). Wasting is highest among infants below five months (18%), and lowest (9%)</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{"citationID":"MFRrWotC","properties":{"formattedCitation":"\\super 22\\nosupersub{}","plainCitation":"22","noteIndex":0},"citationItems":[{"id":272,"uris":["http://zotero.org/users/9728037/items/E2ZUD6SJ"],"itemData":{"id":272,"type":"book","title":"The Somali Health and Demographic Survey 2020","URL":"https://somalia.unfpa.org/sites/default/files/pub-pdf/FINAL%20SHDS%20Report%202020_V7_0.pdf","author":[{"literal":"Directorate of National Statistics, Federal Government of"}]}}],"schema":"https://github.com/citation-style-language/schema/raw/master/csl-citation.json"}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22</w:t>
      </w:r>
      <w:r w:rsidRPr="009A0466">
        <w:rPr>
          <w:rFonts w:ascii="Cambria" w:hAnsi="Cambria" w:eastAsia="Arial" w:cs="Calibri"/>
        </w:rPr>
        <w:fldChar w:fldCharType="end"/>
      </w:r>
      <w:r w:rsidRPr="009A0466">
        <w:rPr>
          <w:rFonts w:ascii="Cambria" w:hAnsi="Cambria" w:eastAsia="Arial" w:cs="Calibri"/>
        </w:rPr>
        <w:t xml:space="preserve"> among children 48–59 months of age. Almost two thirds (60%) of children under five are anemic</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{"citationID":"hNjRG0eL","properties":{"formattedCitation":"\\super 23\\nosupersub{}","plainCitation":"23","noteIndex":0},"citationItems":[{"id":275,"uris":["http://zotero.org/users/9728037/items/J2M45WRR"],"itemData":{"id":275,"type":"book","title":"Somali National Micronutrient Deficiency Control Strategy 2014-2016","URL":"https://extranet.who.int/nutrition/gina/sites/default/filesstore/SOM_MN%20Strategy%20-%202014-2016.pdf","author":[{"literal":"Federal Republic of Somalia"}]}}],"schema":"https://github.com/citation-style-language/schema/raw/master/csl-citation.json"}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23</w:t>
      </w:r>
      <w:r w:rsidRPr="009A0466">
        <w:rPr>
          <w:rFonts w:ascii="Cambria" w:hAnsi="Cambria" w:eastAsia="Arial" w:cs="Calibri"/>
        </w:rPr>
        <w:fldChar w:fldCharType="end"/>
      </w:r>
      <w:r w:rsidRPr="009A0466">
        <w:rPr>
          <w:rFonts w:ascii="Cambria" w:hAnsi="Cambria" w:eastAsia="Arial" w:cs="Calibri"/>
        </w:rPr>
        <w:t>. Although overall 60% of infants are initiated to breastfeeding timely, 37% of those delivered in health facilities are not initiated timely. The prevalence of exclusive breastfeeding declines with age, from 43% (0-1 months) to 28% at 4-5 months. Overall, 34% of children under six months are exclusively breastfed. Only 41% of children were introduced to complementary foods at six to eight months. Of the breastfeeding children 6 to 23 months of age, only 13% were fed four or more food groups, 28% were fed the minimum meal frequency and 5% were fed four or more groups of foods at a minimum number of times that is required (minimum acceptable diet). One third (33%) of children 6-23 months consumed foods rich in vitamin A, while 21% consumed foods rich in iron. Furthermore, almost half (47%) of children below 23 months were bottle-fed</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{"citationID":"4sOjjOPt","properties":{"formattedCitation":"\\super 22\\nosupersub{}","plainCitation":"22","noteIndex":0},"citationItems":[{"id":272,"uris":["http://zotero.org/users/9728037/items/E2ZUD6SJ"],"itemData":{"id":272,"type":"book","title":"The Somali Health and Demographic Survey 2020","URL":"https://somalia.unfpa.org/sites/default/files/pub-pdf/FINAL%20SHDS%20Report%202020_V7_0.pdf","author":[{"literal":"Directorate of National Statistics, Federal Government of"}]}}],"schema":"https://github.com/citation-style-language/schema/raw/master/csl-citation.json"}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22</w:t>
      </w:r>
      <w:r w:rsidRPr="009A0466">
        <w:rPr>
          <w:rFonts w:ascii="Cambria" w:hAnsi="Cambria" w:eastAsia="Arial" w:cs="Calibri"/>
        </w:rPr>
        <w:fldChar w:fldCharType="end"/>
      </w:r>
      <w:r w:rsidRPr="009A0466">
        <w:rPr>
          <w:rFonts w:ascii="Cambria" w:hAnsi="Cambria" w:eastAsia="Arial" w:cs="Calibri"/>
        </w:rPr>
        <w:t xml:space="preserve">. </w:t>
      </w:r>
    </w:p>
    <w:p w:rsidRPr="009A0466" w:rsidR="009A0466" w:rsidP="009A0466" w:rsidRDefault="009A0466" w14:paraId="078D11BC" w14:textId="77777777">
      <w:pPr>
        <w:spacing w:after="0"/>
        <w:jc w:val="both"/>
        <w:rPr>
          <w:rFonts w:ascii="Cambria" w:hAnsi="Cambria" w:eastAsia="Arial" w:cs="Calibri"/>
        </w:rPr>
      </w:pPr>
    </w:p>
    <w:p w:rsidRPr="009A0466" w:rsidR="009A0466" w:rsidP="009A0466" w:rsidRDefault="009A0466" w14:paraId="49EE1098" w14:textId="2F543F10">
      <w:pPr>
        <w:spacing w:after="0"/>
        <w:rPr>
          <w:rFonts w:ascii="Cambria" w:hAnsi="Cambria" w:eastAsia="Arial" w:cs="Calibri"/>
        </w:rPr>
      </w:pPr>
      <w:r w:rsidRPr="009A0466">
        <w:rPr>
          <w:rFonts w:ascii="Cambria" w:hAnsi="Cambria" w:eastAsia="Arial" w:cs="Calibri"/>
        </w:rPr>
        <w:lastRenderedPageBreak/>
        <w:t>Coverage for Vitamin A supplementation is dependent on residence. Of those supplemented, 48% were residing in urban areas, 39% in rural areas and 14% were nomadic children. Similar patterns were also observed for deworming</w:t>
      </w:r>
      <w:r w:rsidRPr="009A0466">
        <w:rPr>
          <w:rFonts w:ascii="Cambria" w:hAnsi="Cambria" w:eastAsia="Arial" w:cs="Calibri"/>
        </w:rPr>
        <w:fldChar w:fldCharType="begin"/>
      </w:r>
      <w:r w:rsidR="006822B7">
        <w:rPr>
          <w:rFonts w:ascii="Cambria" w:hAnsi="Cambria" w:eastAsia="Arial" w:cs="Calibri"/>
        </w:rPr>
        <w:instrText xml:space="preserve"> ADDIN ZOTERO_ITEM CSL_CITATION {"citationID":"3wGkscAl","properties":{"formattedCitation":"\\super 22\\nosupersub{}","plainCitation":"22","noteIndex":0},"citationItems":[{"id":272,"uris":["http://zotero.org/users/9728037/items/E2ZUD6SJ"],"itemData":{"id":272,"type":"book","title":"The Somali Health and Demographic Survey 2020","URL":"https://somalia.unfpa.org/sites/default/files/pub-pdf/FINAL%20SHDS%20Report%202020_V7_0.pdf","author":[{"literal":"Directorate of National Statistics, Federal Government of"}]}}],"schema":"https://github.com/citation-style-language/schema/raw/master/csl-citation.json"} </w:instrText>
      </w:r>
      <w:r w:rsidRPr="009A0466">
        <w:rPr>
          <w:rFonts w:ascii="Cambria" w:hAnsi="Cambria" w:eastAsia="Arial" w:cs="Calibri"/>
        </w:rPr>
        <w:fldChar w:fldCharType="separate"/>
      </w:r>
      <w:r w:rsidRPr="006822B7" w:rsidR="006822B7">
        <w:rPr>
          <w:rFonts w:ascii="Cambria" w:hAnsi="Cambria" w:cs="Times New Roman"/>
          <w:szCs w:val="24"/>
          <w:vertAlign w:val="superscript"/>
        </w:rPr>
        <w:t>22</w:t>
      </w:r>
      <w:r w:rsidRPr="009A0466">
        <w:rPr>
          <w:rFonts w:ascii="Cambria" w:hAnsi="Cambria" w:eastAsia="Arial" w:cs="Calibri"/>
        </w:rPr>
        <w:fldChar w:fldCharType="end"/>
      </w:r>
      <w:r w:rsidRPr="009A0466">
        <w:rPr>
          <w:rFonts w:ascii="Cambria" w:hAnsi="Cambria" w:eastAsia="Arial" w:cs="Calibri"/>
        </w:rPr>
        <w:t xml:space="preserve">. </w:t>
      </w:r>
    </w:p>
    <w:p w:rsidRPr="009A0466" w:rsidR="009A0466" w:rsidP="009A0466" w:rsidRDefault="009A0466" w14:paraId="4CFF7301" w14:textId="77777777">
      <w:pPr>
        <w:keepNext/>
        <w:keepLines/>
        <w:spacing w:before="360" w:after="120"/>
        <w:outlineLvl w:val="1"/>
        <w:rPr>
          <w:rFonts w:ascii="Cambria" w:hAnsi="Cambria" w:eastAsia="Arial" w:cs="Calibri"/>
          <w:b/>
          <w:sz w:val="24"/>
          <w:szCs w:val="32"/>
        </w:rPr>
      </w:pPr>
      <w:bookmarkStart w:name="_Toc126527069" w:id="56"/>
      <w:bookmarkStart w:name="_Toc126671660" w:id="57"/>
      <w:bookmarkStart w:name="_Toc126672186" w:id="58"/>
      <w:bookmarkStart w:name="_Toc126672332" w:id="59"/>
      <w:bookmarkStart w:name="_Toc130727287" w:id="60"/>
      <w:r w:rsidRPr="009A0466">
        <w:rPr>
          <w:rFonts w:ascii="Cambria" w:hAnsi="Cambria" w:eastAsia="Arial" w:cs="Calibri"/>
          <w:b/>
          <w:sz w:val="24"/>
          <w:szCs w:val="32"/>
        </w:rPr>
        <w:t>1.2 Goal and Objectives</w:t>
      </w:r>
      <w:bookmarkEnd w:id="56"/>
      <w:bookmarkEnd w:id="57"/>
      <w:bookmarkEnd w:id="58"/>
      <w:bookmarkEnd w:id="59"/>
      <w:bookmarkEnd w:id="60"/>
    </w:p>
    <w:p w:rsidRPr="009A0466" w:rsidR="009A0466" w:rsidP="009A0466" w:rsidRDefault="009A0466" w14:paraId="7EEBDAC1" w14:textId="77777777">
      <w:pPr>
        <w:spacing w:after="0" w:line="240" w:lineRule="auto"/>
        <w:jc w:val="both"/>
        <w:rPr>
          <w:rFonts w:ascii="Cambria" w:hAnsi="Cambria" w:eastAsia="Arial" w:cs="Calibri"/>
          <w:b/>
        </w:rPr>
      </w:pPr>
      <w:r w:rsidRPr="009A0466">
        <w:rPr>
          <w:rFonts w:ascii="Cambria" w:hAnsi="Cambria" w:eastAsia="Arial" w:cs="Calibri"/>
          <w:b/>
        </w:rPr>
        <w:t>Goal</w:t>
      </w:r>
    </w:p>
    <w:p w:rsidRPr="009A0466" w:rsidR="009A0466" w:rsidP="009A0466" w:rsidRDefault="009A0466" w14:paraId="393425CF" w14:textId="3A96ADB2">
      <w:pPr>
        <w:spacing w:after="0"/>
        <w:jc w:val="both"/>
        <w:rPr>
          <w:rFonts w:ascii="Cambria" w:hAnsi="Cambria" w:eastAsia="Arial" w:cs="Calibri"/>
        </w:rPr>
      </w:pPr>
      <w:r w:rsidRPr="009A0466">
        <w:rPr>
          <w:rFonts w:ascii="Cambria" w:hAnsi="Cambria" w:eastAsia="Arial" w:cs="Calibri"/>
        </w:rPr>
        <w:t xml:space="preserve">The goal is to </w:t>
      </w:r>
      <w:r w:rsidR="00DC47A0">
        <w:rPr>
          <w:rFonts w:ascii="Cambria" w:hAnsi="Cambria" w:eastAsia="Arial" w:cs="Calibri"/>
        </w:rPr>
        <w:t xml:space="preserve">contribute to the </w:t>
      </w:r>
      <w:r w:rsidRPr="009A0466">
        <w:rPr>
          <w:rFonts w:ascii="Cambria" w:hAnsi="Cambria" w:eastAsia="Arial" w:cs="Calibri"/>
        </w:rPr>
        <w:t>reduc</w:t>
      </w:r>
      <w:r w:rsidR="00DC47A0">
        <w:rPr>
          <w:rFonts w:ascii="Cambria" w:hAnsi="Cambria" w:eastAsia="Arial" w:cs="Calibri"/>
        </w:rPr>
        <w:t>tion of</w:t>
      </w:r>
      <w:r w:rsidRPr="009A0466">
        <w:rPr>
          <w:rFonts w:ascii="Cambria" w:hAnsi="Cambria" w:eastAsia="Arial" w:cs="Calibri"/>
        </w:rPr>
        <w:t xml:space="preserve"> all forms of malnutrition in children under five years of age, adolescent girls, pregnant and lactating women in Somalia by enhancing, knowledge, skills and competencies to improve the health and nutrition.</w:t>
      </w:r>
    </w:p>
    <w:p w:rsidRPr="009A0466" w:rsidR="009A0466" w:rsidP="009A0466" w:rsidRDefault="009A0466" w14:paraId="209B4E3E" w14:textId="77777777">
      <w:pPr>
        <w:spacing w:after="0"/>
        <w:jc w:val="both"/>
        <w:rPr>
          <w:rFonts w:ascii="Cambria" w:hAnsi="Cambria" w:eastAsia="Arial" w:cs="Calibri"/>
        </w:rPr>
      </w:pPr>
    </w:p>
    <w:p w:rsidRPr="009A0466" w:rsidR="009A0466" w:rsidP="009A0466" w:rsidRDefault="009A0466" w14:paraId="0115646A" w14:textId="1610F594">
      <w:pPr>
        <w:spacing w:after="0"/>
        <w:jc w:val="both"/>
        <w:rPr>
          <w:rFonts w:ascii="Cambria" w:hAnsi="Cambria" w:eastAsia="Arial" w:cs="Calibri"/>
        </w:rPr>
      </w:pPr>
      <w:r w:rsidRPr="009A0466">
        <w:rPr>
          <w:rFonts w:ascii="Cambria" w:hAnsi="Cambria" w:eastAsia="Arial" w:cs="Calibri"/>
        </w:rPr>
        <w:t>The general objective of this guideline is to provide guidance to</w:t>
      </w:r>
      <w:r w:rsidR="007D4B75">
        <w:rPr>
          <w:rFonts w:ascii="Cambria" w:hAnsi="Cambria" w:eastAsia="Arial" w:cs="Calibri"/>
        </w:rPr>
        <w:t xml:space="preserve"> program managers,</w:t>
      </w:r>
      <w:r w:rsidRPr="009A0466">
        <w:rPr>
          <w:rFonts w:ascii="Cambria" w:hAnsi="Cambria" w:eastAsia="Arial" w:cs="Calibri"/>
        </w:rPr>
        <w:t xml:space="preserve"> health workers and community health workers at health facility and community level in the protection, promotion, and support for optimal maternal, infant, young child and adolescent nutrition. Specifically, the guideline is expected to:</w:t>
      </w:r>
    </w:p>
    <w:p w:rsidRPr="009A0466" w:rsidR="009A0466" w:rsidP="009A0466" w:rsidRDefault="009A0466" w14:paraId="2CB9D95A" w14:textId="77777777">
      <w:pPr>
        <w:numPr>
          <w:ilvl w:val="0"/>
          <w:numId w:val="1"/>
        </w:numPr>
        <w:spacing w:after="0"/>
        <w:contextualSpacing/>
        <w:jc w:val="both"/>
        <w:rPr>
          <w:rFonts w:ascii="Cambria" w:hAnsi="Cambria" w:eastAsia="Arial" w:cs="Calibri"/>
        </w:rPr>
      </w:pPr>
      <w:r w:rsidRPr="009A0466">
        <w:rPr>
          <w:rFonts w:ascii="Cambria" w:hAnsi="Cambria" w:eastAsia="Arial" w:cs="Calibri"/>
        </w:rPr>
        <w:t xml:space="preserve">To improve the knowledge, skills, and competencies of MIYCAN among health workers and community health workers at all levels. </w:t>
      </w:r>
    </w:p>
    <w:p w:rsidRPr="009A0466" w:rsidR="009A0466" w:rsidP="009A0466" w:rsidRDefault="009A0466" w14:paraId="70D416ED" w14:textId="77777777">
      <w:pPr>
        <w:numPr>
          <w:ilvl w:val="0"/>
          <w:numId w:val="1"/>
        </w:numPr>
        <w:spacing w:after="0"/>
        <w:contextualSpacing/>
        <w:jc w:val="both"/>
        <w:rPr>
          <w:rFonts w:ascii="Cambria" w:hAnsi="Cambria" w:eastAsia="Arial" w:cs="Calibri"/>
        </w:rPr>
      </w:pPr>
      <w:r w:rsidRPr="009A0466">
        <w:rPr>
          <w:rFonts w:ascii="Cambria" w:hAnsi="Cambria" w:eastAsia="Arial" w:cs="Calibri"/>
        </w:rPr>
        <w:t xml:space="preserve">To enhance integration of MIYCAN interventions within existing health and community services and across sectors. </w:t>
      </w:r>
    </w:p>
    <w:p w:rsidRPr="009A0466" w:rsidR="009A0466" w:rsidP="009A0466" w:rsidRDefault="009A0466" w14:paraId="13808783" w14:textId="77777777">
      <w:pPr>
        <w:numPr>
          <w:ilvl w:val="0"/>
          <w:numId w:val="1"/>
        </w:numPr>
        <w:spacing w:after="0"/>
        <w:contextualSpacing/>
        <w:jc w:val="both"/>
        <w:rPr>
          <w:rFonts w:ascii="Cambria" w:hAnsi="Cambria" w:eastAsia="Arial" w:cs="Calibri"/>
        </w:rPr>
      </w:pPr>
      <w:r w:rsidRPr="009A0466">
        <w:rPr>
          <w:rFonts w:ascii="Cambria" w:hAnsi="Cambria" w:eastAsia="Arial" w:cs="Calibri"/>
        </w:rPr>
        <w:t xml:space="preserve">Enhance optimal MIYCAN in difficult circumstances. </w:t>
      </w:r>
    </w:p>
    <w:p w:rsidRPr="009A0466" w:rsidR="009A0466" w:rsidP="009A0466" w:rsidRDefault="009A0466" w14:paraId="44DB5CC5" w14:textId="77777777">
      <w:pPr>
        <w:numPr>
          <w:ilvl w:val="0"/>
          <w:numId w:val="1"/>
        </w:numPr>
        <w:spacing w:after="0"/>
        <w:contextualSpacing/>
        <w:jc w:val="both"/>
        <w:rPr>
          <w:rFonts w:ascii="Cambria" w:hAnsi="Cambria" w:eastAsia="Arial" w:cs="Calibri"/>
        </w:rPr>
      </w:pPr>
      <w:r w:rsidRPr="009A0466">
        <w:rPr>
          <w:rFonts w:ascii="Cambria" w:hAnsi="Cambria" w:eastAsia="Arial" w:cs="Calibri"/>
        </w:rPr>
        <w:t xml:space="preserve">To promote gender mainstreaming in MIYCAN interventions.  </w:t>
      </w:r>
    </w:p>
    <w:p w:rsidRPr="009A0466" w:rsidR="009A0466" w:rsidP="009A0466" w:rsidRDefault="009A0466" w14:paraId="2E82C38A" w14:textId="77777777">
      <w:pPr>
        <w:numPr>
          <w:ilvl w:val="0"/>
          <w:numId w:val="1"/>
        </w:numPr>
        <w:spacing w:after="0"/>
        <w:contextualSpacing/>
        <w:jc w:val="both"/>
        <w:rPr>
          <w:rFonts w:ascii="Cambria" w:hAnsi="Cambria" w:eastAsia="Arial" w:cs="Calibri"/>
        </w:rPr>
      </w:pPr>
      <w:r w:rsidRPr="009A0466">
        <w:rPr>
          <w:rFonts w:ascii="Cambria" w:hAnsi="Cambria" w:eastAsia="Arial" w:cs="Calibri"/>
        </w:rPr>
        <w:t>To enhance community linkages and referrals.</w:t>
      </w:r>
    </w:p>
    <w:p w:rsidRPr="009A0466" w:rsidR="009A0466" w:rsidP="009A0466" w:rsidRDefault="009A0466" w14:paraId="69945408" w14:textId="77777777">
      <w:pPr>
        <w:keepNext/>
        <w:keepLines/>
        <w:spacing w:before="360" w:after="120"/>
        <w:outlineLvl w:val="1"/>
        <w:rPr>
          <w:rFonts w:ascii="Cambria" w:hAnsi="Cambria" w:eastAsia="Arial" w:cs="Calibri"/>
          <w:b/>
          <w:sz w:val="24"/>
          <w:szCs w:val="32"/>
        </w:rPr>
      </w:pPr>
      <w:bookmarkStart w:name="_Toc126527070" w:id="61"/>
      <w:bookmarkStart w:name="_Toc126671661" w:id="62"/>
      <w:bookmarkStart w:name="_Toc126672187" w:id="63"/>
      <w:bookmarkStart w:name="_Toc126672333" w:id="64"/>
      <w:bookmarkStart w:name="_Toc130727288" w:id="65"/>
      <w:r w:rsidRPr="009A0466">
        <w:rPr>
          <w:rFonts w:ascii="Cambria" w:hAnsi="Cambria" w:eastAsia="Arial" w:cs="Calibri"/>
          <w:b/>
          <w:sz w:val="24"/>
          <w:szCs w:val="32"/>
        </w:rPr>
        <w:t>1.3 Rationale and Purpose</w:t>
      </w:r>
      <w:bookmarkEnd w:id="61"/>
      <w:bookmarkEnd w:id="62"/>
      <w:bookmarkEnd w:id="63"/>
      <w:bookmarkEnd w:id="64"/>
      <w:bookmarkEnd w:id="65"/>
    </w:p>
    <w:p w:rsidRPr="009A0466" w:rsidR="009A0466" w:rsidP="009A0466" w:rsidRDefault="009A0466" w14:paraId="7A689B02" w14:textId="77777777">
      <w:pPr>
        <w:widowControl w:val="0"/>
        <w:spacing w:after="0"/>
        <w:jc w:val="both"/>
        <w:rPr>
          <w:rFonts w:ascii="Cambria" w:hAnsi="Cambria" w:eastAsia="Arial" w:cs="Times New Roman"/>
        </w:rPr>
      </w:pPr>
      <w:r w:rsidRPr="009A0466">
        <w:rPr>
          <w:rFonts w:ascii="Cambria" w:hAnsi="Cambria" w:eastAsia="Arial" w:cs="Times New Roman"/>
        </w:rPr>
        <w:t xml:space="preserve">MIYCAN operational and programmatic guideline is evidence-based and has been developed in response to the global and existing national legislation, policies and guidelines. The development of the guideline has served as a review of the Infant and Young Child Feeding guidance and federal government action, to include the continuum of care along the life cycle. This guideline provides the basis for harmonizing and standardizing maternal, infant, young child and adolescent nutrition services into a holistic package. The guideline focuses on the need to improve the quality of delivery of maternal, infant, young child and adolescent nutrition interventions and services to make progress in attaining the Sustainable Development Goals (SDGs), national and global targets. </w:t>
      </w:r>
      <w:r w:rsidRPr="009A0466">
        <w:rPr>
          <w:rFonts w:ascii="Cambria" w:hAnsi="Cambria" w:eastAsia="Arial" w:cs="Times New Roman"/>
          <w:bCs/>
        </w:rPr>
        <w:t>Somalia National Documents, guidelines and policies are in box 1</w:t>
      </w:r>
      <w:r w:rsidRPr="009A0466">
        <w:rPr>
          <w:rFonts w:ascii="Cambria" w:hAnsi="Cambria" w:eastAsia="Arial" w:cs="Times New Roman"/>
        </w:rPr>
        <w:t xml:space="preserve"> below.</w:t>
      </w:r>
    </w:p>
    <w:p w:rsidRPr="009A0466" w:rsidR="009A0466" w:rsidP="009A0466" w:rsidRDefault="009A0466" w14:paraId="1A0F8F58" w14:textId="77777777">
      <w:pPr>
        <w:spacing w:after="0"/>
        <w:jc w:val="both"/>
        <w:rPr>
          <w:rFonts w:ascii="Cambria" w:hAnsi="Cambria" w:eastAsia="Arial" w:cs="Times New Roman"/>
        </w:rPr>
      </w:pPr>
    </w:p>
    <w:p w:rsidRPr="009A0466" w:rsidR="009A0466" w:rsidP="009A0466" w:rsidRDefault="009A0466" w14:paraId="61FAE0EF" w14:textId="77777777">
      <w:pPr>
        <w:widowControl w:val="0"/>
        <w:spacing w:after="0"/>
        <w:jc w:val="both"/>
        <w:rPr>
          <w:rFonts w:ascii="Cambria" w:hAnsi="Cambria" w:eastAsia="Arial" w:cs="Times New Roman"/>
        </w:rPr>
      </w:pPr>
      <w:r w:rsidRPr="009A0466">
        <w:rPr>
          <w:rFonts w:ascii="Cambria" w:hAnsi="Cambria" w:eastAsia="Arial" w:cs="Times New Roman"/>
          <w:b/>
        </w:rPr>
        <w:t>Box 1: Somalia National Documents, guidelines and policies</w:t>
      </w:r>
    </w:p>
    <w:tbl>
      <w:tblPr>
        <w:tblW w:w="0" w:type="auto"/>
        <w:tblInd w:w="12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9229"/>
      </w:tblGrid>
      <w:tr w:rsidRPr="009A0466" w:rsidR="009A0466" w:rsidTr="00121CD3" w14:paraId="46893858" w14:textId="77777777">
        <w:tc>
          <w:tcPr>
            <w:tcW w:w="9455" w:type="dxa"/>
          </w:tcPr>
          <w:p w:rsidRPr="009A0466" w:rsidR="009A0466" w:rsidP="009A0466" w:rsidRDefault="009A0466" w14:paraId="709412FA" w14:textId="77777777">
            <w:pPr>
              <w:widowControl w:val="0"/>
              <w:spacing w:after="0"/>
              <w:jc w:val="both"/>
              <w:rPr>
                <w:rFonts w:ascii="Cambria" w:hAnsi="Cambria" w:eastAsia="Arial" w:cs="Times New Roman"/>
                <w:b/>
                <w:sz w:val="20"/>
              </w:rPr>
            </w:pPr>
            <w:r w:rsidRPr="009A0466">
              <w:rPr>
                <w:rFonts w:ascii="Cambria" w:hAnsi="Cambria" w:eastAsia="Arial" w:cs="Times New Roman"/>
                <w:b/>
                <w:sz w:val="20"/>
              </w:rPr>
              <w:t>Somalia National Documents, guidelines and policies</w:t>
            </w:r>
          </w:p>
          <w:p w:rsidRPr="009A0466" w:rsidR="009A0466" w:rsidP="009A0466" w:rsidRDefault="009A0466" w14:paraId="7BA8FF12" w14:textId="1270ED76">
            <w:pPr>
              <w:widowControl w:val="0"/>
              <w:numPr>
                <w:ilvl w:val="0"/>
                <w:numId w:val="2"/>
              </w:numPr>
              <w:spacing w:after="0"/>
              <w:jc w:val="both"/>
              <w:rPr>
                <w:rFonts w:ascii="Cambria" w:hAnsi="Cambria" w:eastAsia="Arial" w:cs="Times New Roman"/>
                <w:sz w:val="20"/>
              </w:rPr>
            </w:pPr>
            <w:r w:rsidRPr="009A0466">
              <w:rPr>
                <w:rFonts w:ascii="Cambria" w:hAnsi="Cambria" w:eastAsia="Arial" w:cs="Arial"/>
                <w:sz w:val="20"/>
              </w:rPr>
              <w:t>Food Nutrition and Security Somalia: Legal Assessment Report</w:t>
            </w:r>
            <w:r w:rsidR="00F47CAF">
              <w:rPr>
                <w:rFonts w:ascii="Cambria" w:hAnsi="Cambria" w:eastAsia="Arial" w:cs="Arial"/>
                <w:sz w:val="20"/>
              </w:rPr>
              <w:t>, 2020</w:t>
            </w:r>
          </w:p>
          <w:p w:rsidRPr="009A0466" w:rsidR="009A0466" w:rsidP="009A0466" w:rsidRDefault="009A0466" w14:paraId="1D4E584B" w14:textId="77777777">
            <w:pPr>
              <w:widowControl w:val="0"/>
              <w:numPr>
                <w:ilvl w:val="0"/>
                <w:numId w:val="3"/>
              </w:numPr>
              <w:spacing w:after="0"/>
              <w:jc w:val="both"/>
              <w:rPr>
                <w:rFonts w:ascii="Cambria" w:hAnsi="Cambria" w:eastAsia="Arial" w:cs="Times New Roman"/>
                <w:sz w:val="20"/>
              </w:rPr>
            </w:pPr>
            <w:r w:rsidRPr="009A0466">
              <w:rPr>
                <w:rFonts w:ascii="Cambria" w:hAnsi="Cambria" w:eastAsia="Arial" w:cs="Arial"/>
                <w:sz w:val="20"/>
              </w:rPr>
              <w:t>Infant and Young Child Feeding Counselling Cards for Community Workers</w:t>
            </w:r>
          </w:p>
          <w:p w:rsidRPr="009A0466" w:rsidR="009A0466" w:rsidP="009A0466" w:rsidRDefault="009A0466" w14:paraId="619DE75F" w14:textId="77777777">
            <w:pPr>
              <w:widowControl w:val="0"/>
              <w:numPr>
                <w:ilvl w:val="0"/>
                <w:numId w:val="3"/>
              </w:numPr>
              <w:spacing w:after="0"/>
              <w:jc w:val="both"/>
              <w:rPr>
                <w:rFonts w:ascii="Cambria" w:hAnsi="Cambria" w:eastAsia="Arial" w:cs="Times New Roman"/>
                <w:sz w:val="20"/>
              </w:rPr>
            </w:pPr>
            <w:r w:rsidRPr="009A0466">
              <w:rPr>
                <w:rFonts w:ascii="Cambria" w:hAnsi="Cambria" w:eastAsia="Arial" w:cs="Arial"/>
                <w:sz w:val="20"/>
              </w:rPr>
              <w:t>Guidelines for Handling and Management of Breastmilk Substitute and Milk Products in Puntland and Central South Somalia May 2017</w:t>
            </w:r>
          </w:p>
          <w:p w:rsidRPr="009A0466" w:rsidR="009A0466" w:rsidP="009A0466" w:rsidRDefault="009A0466" w14:paraId="01C21536"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IYCF-E fact sheet, Somalia</w:t>
            </w:r>
          </w:p>
          <w:p w:rsidRPr="009A0466" w:rsidR="009A0466" w:rsidP="009A0466" w:rsidRDefault="009A0466" w14:paraId="0DB46919"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Mother Baby spaces Somalia</w:t>
            </w:r>
          </w:p>
          <w:p w:rsidRPr="009A0466" w:rsidR="009A0466" w:rsidP="009A0466" w:rsidRDefault="009A0466" w14:paraId="5D30AB91"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Reproductive, Maternal, Neonatal, Child and Adolescent Health strategy 2020-2024</w:t>
            </w:r>
          </w:p>
          <w:p w:rsidRPr="009A0466" w:rsidR="009A0466" w:rsidP="009A0466" w:rsidRDefault="009A0466" w14:paraId="2F32AF18"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The Community Infant and Young Child Feeding Counselling Package- Facilitators Guide- 2013</w:t>
            </w:r>
          </w:p>
          <w:p w:rsidRPr="009A0466" w:rsidR="009A0466" w:rsidP="009A0466" w:rsidRDefault="009A0466" w14:paraId="46740841"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lastRenderedPageBreak/>
              <w:t>Key Messages Booklet</w:t>
            </w:r>
            <w:proofErr w:type="gramStart"/>
            <w:r w:rsidRPr="009A0466">
              <w:rPr>
                <w:rFonts w:ascii="Cambria" w:hAnsi="Cambria" w:eastAsia="Arial" w:cs="Arial"/>
                <w:sz w:val="20"/>
              </w:rPr>
              <w:t>-  The</w:t>
            </w:r>
            <w:proofErr w:type="gramEnd"/>
            <w:r w:rsidRPr="009A0466">
              <w:rPr>
                <w:rFonts w:ascii="Cambria" w:hAnsi="Cambria" w:eastAsia="Arial" w:cs="Arial"/>
                <w:sz w:val="20"/>
              </w:rPr>
              <w:t xml:space="preserve"> Community Infant and Young Child Feeding Counselling Package- 2012</w:t>
            </w:r>
          </w:p>
          <w:p w:rsidRPr="009A0466" w:rsidR="009A0466" w:rsidP="009A0466" w:rsidRDefault="009A0466" w14:paraId="6C6D8BF7"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 xml:space="preserve"> Chronic HIV Care: with Anti-Retroviral Therapy and Prevention- Module for Health Workers at ART Sites- 2020</w:t>
            </w:r>
          </w:p>
          <w:p w:rsidRPr="009A0466" w:rsidR="009A0466" w:rsidP="009A0466" w:rsidRDefault="009A0466" w14:paraId="419F6137" w14:textId="77777777">
            <w:pPr>
              <w:widowControl w:val="0"/>
              <w:numPr>
                <w:ilvl w:val="0"/>
                <w:numId w:val="3"/>
              </w:numPr>
              <w:spacing w:after="0"/>
              <w:jc w:val="both"/>
              <w:rPr>
                <w:rFonts w:ascii="Cambria" w:hAnsi="Cambria" w:eastAsia="Arial" w:cs="Arial"/>
                <w:sz w:val="20"/>
              </w:rPr>
            </w:pPr>
            <w:proofErr w:type="gramStart"/>
            <w:r w:rsidRPr="009A0466">
              <w:rPr>
                <w:rFonts w:ascii="Cambria" w:hAnsi="Cambria" w:eastAsia="Arial" w:cs="Arial"/>
                <w:sz w:val="20"/>
              </w:rPr>
              <w:t>Somali  Nutrition</w:t>
            </w:r>
            <w:proofErr w:type="gramEnd"/>
            <w:r w:rsidRPr="009A0466">
              <w:rPr>
                <w:rFonts w:ascii="Cambria" w:hAnsi="Cambria" w:eastAsia="Arial" w:cs="Arial"/>
                <w:sz w:val="20"/>
              </w:rPr>
              <w:t xml:space="preserve"> Strategy 2020 – 2025</w:t>
            </w:r>
          </w:p>
          <w:p w:rsidRPr="009A0466" w:rsidR="009A0466" w:rsidP="009A0466" w:rsidRDefault="009A0466" w14:paraId="1A6156C5" w14:textId="77777777">
            <w:pPr>
              <w:widowControl w:val="0"/>
              <w:numPr>
                <w:ilvl w:val="0"/>
                <w:numId w:val="3"/>
              </w:numPr>
              <w:spacing w:after="0"/>
              <w:jc w:val="both"/>
              <w:rPr>
                <w:rFonts w:ascii="Cambria" w:hAnsi="Cambria" w:eastAsia="Arial" w:cs="Arial"/>
                <w:sz w:val="20"/>
              </w:rPr>
            </w:pPr>
            <w:proofErr w:type="gramStart"/>
            <w:r w:rsidRPr="009A0466">
              <w:rPr>
                <w:rFonts w:ascii="Cambria" w:hAnsi="Cambria" w:eastAsia="Arial" w:cs="Arial"/>
                <w:sz w:val="20"/>
              </w:rPr>
              <w:t>Somali  Multi</w:t>
            </w:r>
            <w:proofErr w:type="gramEnd"/>
            <w:r w:rsidRPr="009A0466">
              <w:rPr>
                <w:rFonts w:ascii="Cambria" w:hAnsi="Cambria" w:eastAsia="Arial" w:cs="Arial"/>
                <w:sz w:val="20"/>
              </w:rPr>
              <w:t>- Sectoral Nutrition Strategy 2019- 2024</w:t>
            </w:r>
          </w:p>
          <w:p w:rsidRPr="009A0466" w:rsidR="009A0466" w:rsidP="009A0466" w:rsidRDefault="009A0466" w14:paraId="234A8A9A"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Somali National Development Plan 2020- 2024</w:t>
            </w:r>
          </w:p>
          <w:p w:rsidRPr="009A0466" w:rsidR="009A0466" w:rsidP="009A0466" w:rsidRDefault="009A0466" w14:paraId="7DB3F0E9"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Somali Health and Demographic Survey, 2020</w:t>
            </w:r>
          </w:p>
          <w:p w:rsidRPr="009A0466" w:rsidR="009A0466" w:rsidP="00F47CAF" w:rsidRDefault="00F47CAF" w14:paraId="7B2E18F8" w14:textId="6CED448C">
            <w:pPr>
              <w:widowControl w:val="0"/>
              <w:numPr>
                <w:ilvl w:val="0"/>
                <w:numId w:val="3"/>
              </w:numPr>
              <w:spacing w:after="0"/>
              <w:jc w:val="both"/>
              <w:rPr>
                <w:rFonts w:ascii="Cambria" w:hAnsi="Cambria" w:eastAsia="Arial" w:cs="Arial"/>
                <w:sz w:val="20"/>
              </w:rPr>
            </w:pPr>
            <w:r w:rsidRPr="00F47CAF">
              <w:rPr>
                <w:rFonts w:ascii="Cambria" w:hAnsi="Cambria" w:eastAsia="Arial" w:cs="Arial"/>
                <w:sz w:val="20"/>
              </w:rPr>
              <w:t xml:space="preserve">Federal Government of Somalia </w:t>
            </w:r>
            <w:r w:rsidRPr="009A0466" w:rsidR="009A0466">
              <w:rPr>
                <w:rFonts w:ascii="Cambria" w:hAnsi="Cambria" w:eastAsia="Arial" w:cs="Arial"/>
                <w:sz w:val="20"/>
              </w:rPr>
              <w:t>Draft Bill for the Protection of Infant and Young Child Feeding.</w:t>
            </w:r>
          </w:p>
          <w:p w:rsidRPr="009A0466" w:rsidR="009A0466" w:rsidP="009A0466" w:rsidRDefault="009A0466" w14:paraId="3280EBE3"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Overview of Gender-Based Violence in Somalia; Advocacy Brief, 2020</w:t>
            </w:r>
          </w:p>
          <w:p w:rsidRPr="009A0466" w:rsidR="009A0466" w:rsidP="009A0466" w:rsidRDefault="009A0466" w14:paraId="16E63ECE"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 xml:space="preserve">Somali Guidelines For </w:t>
            </w:r>
            <w:proofErr w:type="gramStart"/>
            <w:r w:rsidRPr="009A0466">
              <w:rPr>
                <w:rFonts w:ascii="Cambria" w:hAnsi="Cambria" w:eastAsia="Arial" w:cs="Arial"/>
                <w:sz w:val="20"/>
              </w:rPr>
              <w:t>Integrated  Management</w:t>
            </w:r>
            <w:proofErr w:type="gramEnd"/>
            <w:r w:rsidRPr="009A0466">
              <w:rPr>
                <w:rFonts w:ascii="Cambria" w:hAnsi="Cambria" w:eastAsia="Arial" w:cs="Arial"/>
                <w:sz w:val="20"/>
              </w:rPr>
              <w:t xml:space="preserve"> Of Acute Malnutrition</w:t>
            </w:r>
          </w:p>
          <w:p w:rsidRPr="009A0466" w:rsidR="009A0466" w:rsidP="009A0466" w:rsidRDefault="009A0466" w14:paraId="1A04286D"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 xml:space="preserve">Somali </w:t>
            </w:r>
            <w:proofErr w:type="gramStart"/>
            <w:r w:rsidRPr="009A0466">
              <w:rPr>
                <w:rFonts w:ascii="Cambria" w:hAnsi="Cambria" w:eastAsia="Arial" w:cs="Arial"/>
                <w:sz w:val="20"/>
              </w:rPr>
              <w:t>National  Treatment</w:t>
            </w:r>
            <w:proofErr w:type="gramEnd"/>
            <w:r w:rsidRPr="009A0466">
              <w:rPr>
                <w:rFonts w:ascii="Cambria" w:hAnsi="Cambria" w:eastAsia="Arial" w:cs="Arial"/>
                <w:sz w:val="20"/>
              </w:rPr>
              <w:t xml:space="preserve"> Guidelines in line with the Essential Package of  Health Services</w:t>
            </w:r>
          </w:p>
          <w:p w:rsidRPr="009A0466" w:rsidR="009A0466" w:rsidP="009A0466" w:rsidRDefault="009A0466" w14:paraId="2C8F8AEE"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Somali National Micronutrient Deficiency Control Strategy 2014-2016</w:t>
            </w:r>
          </w:p>
          <w:p w:rsidRPr="009A0466" w:rsidR="009A0466" w:rsidP="009A0466" w:rsidRDefault="009A0466" w14:paraId="19D1A22E"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Somali Protocol for Maternal and Child Health Units</w:t>
            </w:r>
          </w:p>
          <w:p w:rsidRPr="009A0466" w:rsidR="009A0466" w:rsidP="009A0466" w:rsidRDefault="009A0466" w14:paraId="1A4790C3" w14:textId="77777777">
            <w:pPr>
              <w:widowControl w:val="0"/>
              <w:numPr>
                <w:ilvl w:val="0"/>
                <w:numId w:val="3"/>
              </w:numPr>
              <w:spacing w:after="0"/>
              <w:jc w:val="both"/>
              <w:rPr>
                <w:rFonts w:ascii="Cambria" w:hAnsi="Cambria" w:eastAsia="Arial" w:cs="Arial"/>
                <w:sz w:val="20"/>
              </w:rPr>
            </w:pPr>
            <w:r w:rsidRPr="009A0466">
              <w:rPr>
                <w:rFonts w:ascii="Cambria" w:hAnsi="Cambria" w:eastAsia="Arial" w:cs="Arial"/>
                <w:sz w:val="20"/>
              </w:rPr>
              <w:t>Somalia: Programmatic Guidance Note on Home Fortification with Micronutrient Powders for children 6 up to 23 Months</w:t>
            </w:r>
          </w:p>
        </w:tc>
      </w:tr>
    </w:tbl>
    <w:p w:rsidRPr="009A0466" w:rsidR="009A0466" w:rsidP="009A0466" w:rsidRDefault="009A0466" w14:paraId="194367F4" w14:textId="77777777">
      <w:pPr>
        <w:keepNext/>
        <w:keepLines/>
        <w:spacing w:before="360" w:after="120"/>
        <w:outlineLvl w:val="1"/>
        <w:rPr>
          <w:rFonts w:ascii="Cambria" w:hAnsi="Cambria" w:eastAsia="Arial" w:cs="Calibri"/>
          <w:b/>
          <w:sz w:val="24"/>
          <w:szCs w:val="32"/>
        </w:rPr>
      </w:pPr>
      <w:bookmarkStart w:name="_Toc126527071" w:id="66"/>
      <w:bookmarkStart w:name="_Toc126671662" w:id="67"/>
      <w:bookmarkStart w:name="_Toc126672188" w:id="68"/>
      <w:bookmarkStart w:name="_Toc126672334" w:id="69"/>
      <w:bookmarkStart w:name="_Toc130727289" w:id="70"/>
      <w:r w:rsidRPr="009A0466">
        <w:rPr>
          <w:rFonts w:ascii="Cambria" w:hAnsi="Cambria" w:eastAsia="Arial" w:cs="Calibri"/>
          <w:b/>
          <w:sz w:val="24"/>
          <w:szCs w:val="32"/>
        </w:rPr>
        <w:lastRenderedPageBreak/>
        <w:t>1.4 Guiding Principles</w:t>
      </w:r>
      <w:bookmarkEnd w:id="66"/>
      <w:bookmarkEnd w:id="67"/>
      <w:bookmarkEnd w:id="68"/>
      <w:bookmarkEnd w:id="69"/>
      <w:bookmarkEnd w:id="70"/>
    </w:p>
    <w:p w:rsidRPr="009A0466" w:rsidR="009A0466" w:rsidP="009A0466" w:rsidRDefault="009A0466" w14:paraId="49F7C944" w14:textId="77777777">
      <w:pPr>
        <w:spacing w:after="0"/>
        <w:jc w:val="both"/>
        <w:rPr>
          <w:rFonts w:ascii="Cambria" w:hAnsi="Cambria" w:eastAsia="Arial" w:cs="Calibri"/>
        </w:rPr>
      </w:pPr>
      <w:r w:rsidRPr="009A0466">
        <w:rPr>
          <w:rFonts w:ascii="Cambria" w:hAnsi="Cambria" w:eastAsia="Arial" w:cs="Calibri"/>
        </w:rPr>
        <w:t>Implementation of optimal MIYCAN should be within the human rights context. The principles enshrined in the human rights context include;</w:t>
      </w:r>
    </w:p>
    <w:p w:rsidRPr="009A0466" w:rsidR="009A0466" w:rsidP="009A0466" w:rsidRDefault="009A0466" w14:paraId="41F11670" w14:textId="77777777">
      <w:pPr>
        <w:spacing w:after="0"/>
        <w:jc w:val="both"/>
        <w:rPr>
          <w:rFonts w:ascii="Cambria" w:hAnsi="Cambria" w:eastAsia="Arial" w:cs="Calibri"/>
        </w:rPr>
      </w:pPr>
    </w:p>
    <w:p w:rsidRPr="009A0466" w:rsidR="009A0466" w:rsidP="009A0466" w:rsidRDefault="009A0466" w14:paraId="58F68D45" w14:textId="77777777">
      <w:pPr>
        <w:numPr>
          <w:ilvl w:val="0"/>
          <w:numId w:val="4"/>
        </w:numPr>
        <w:spacing w:after="0"/>
        <w:jc w:val="both"/>
        <w:rPr>
          <w:rFonts w:ascii="Cambria" w:hAnsi="Cambria" w:eastAsia="Arial" w:cs="Calibri"/>
        </w:rPr>
      </w:pPr>
      <w:r w:rsidRPr="009A0466">
        <w:rPr>
          <w:rFonts w:ascii="Cambria" w:hAnsi="Cambria" w:eastAsia="Arial" w:cs="Calibri"/>
        </w:rPr>
        <w:t xml:space="preserve">Mother and child care </w:t>
      </w:r>
      <w:proofErr w:type="gramStart"/>
      <w:r w:rsidRPr="009A0466">
        <w:rPr>
          <w:rFonts w:ascii="Cambria" w:hAnsi="Cambria" w:eastAsia="Arial" w:cs="Calibri"/>
        </w:rPr>
        <w:t>is</w:t>
      </w:r>
      <w:proofErr w:type="gramEnd"/>
      <w:r w:rsidRPr="009A0466">
        <w:rPr>
          <w:rFonts w:ascii="Cambria" w:hAnsi="Cambria" w:eastAsia="Arial" w:cs="Calibri"/>
        </w:rPr>
        <w:t xml:space="preserve"> a legal duty of the state in Article 28 (2) family care in the Constitution of Somalia</w:t>
      </w:r>
    </w:p>
    <w:p w:rsidRPr="009A0466" w:rsidR="009A0466" w:rsidP="009A0466" w:rsidRDefault="009A0466" w14:paraId="05966DF5" w14:textId="77777777">
      <w:pPr>
        <w:numPr>
          <w:ilvl w:val="0"/>
          <w:numId w:val="4"/>
        </w:numPr>
        <w:spacing w:after="0"/>
        <w:jc w:val="both"/>
        <w:rPr>
          <w:rFonts w:ascii="Cambria" w:hAnsi="Cambria" w:eastAsia="Arial" w:cs="Calibri"/>
        </w:rPr>
      </w:pPr>
      <w:r w:rsidRPr="009A0466">
        <w:rPr>
          <w:rFonts w:ascii="Cambria" w:hAnsi="Cambria" w:eastAsia="Arial" w:cs="Calibri"/>
        </w:rPr>
        <w:t xml:space="preserve">Every child has the right to care from their parents </w:t>
      </w:r>
    </w:p>
    <w:p w:rsidRPr="009A0466" w:rsidR="009A0466" w:rsidP="009A0466" w:rsidRDefault="009A0466" w14:paraId="7704F3F7" w14:textId="77777777">
      <w:pPr>
        <w:numPr>
          <w:ilvl w:val="0"/>
          <w:numId w:val="4"/>
        </w:numPr>
        <w:spacing w:after="0"/>
        <w:jc w:val="both"/>
        <w:rPr>
          <w:rFonts w:ascii="Cambria" w:hAnsi="Cambria" w:eastAsia="Arial" w:cs="Calibri"/>
        </w:rPr>
      </w:pPr>
      <w:r w:rsidRPr="009A0466">
        <w:rPr>
          <w:rFonts w:ascii="Cambria" w:hAnsi="Cambria" w:eastAsia="Arial" w:cs="Calibri"/>
        </w:rPr>
        <w:t>Strengthening Gender and Social Equity</w:t>
      </w:r>
    </w:p>
    <w:p w:rsidRPr="009A0466" w:rsidR="009A0466" w:rsidP="009A0466" w:rsidRDefault="009A0466" w14:paraId="14105221" w14:textId="77777777">
      <w:pPr>
        <w:numPr>
          <w:ilvl w:val="0"/>
          <w:numId w:val="4"/>
        </w:numPr>
        <w:spacing w:after="0"/>
        <w:jc w:val="both"/>
        <w:rPr>
          <w:rFonts w:ascii="Cambria" w:hAnsi="Cambria" w:eastAsia="Arial" w:cs="Calibri"/>
        </w:rPr>
      </w:pPr>
      <w:r w:rsidRPr="009A0466">
        <w:rPr>
          <w:rFonts w:ascii="Cambria" w:hAnsi="Cambria" w:eastAsia="Arial" w:cs="Calibri"/>
        </w:rPr>
        <w:t>Building Resilience of households with mothers, infants, young children and adolescents</w:t>
      </w:r>
    </w:p>
    <w:p w:rsidRPr="009A0466" w:rsidR="009A0466" w:rsidP="009A0466" w:rsidRDefault="009A0466" w14:paraId="512B7828" w14:textId="77777777">
      <w:pPr>
        <w:numPr>
          <w:ilvl w:val="0"/>
          <w:numId w:val="4"/>
        </w:numPr>
        <w:spacing w:after="0"/>
        <w:jc w:val="both"/>
        <w:rPr>
          <w:rFonts w:ascii="Cambria" w:hAnsi="Cambria" w:eastAsia="Arial" w:cs="Calibri"/>
        </w:rPr>
      </w:pPr>
      <w:r w:rsidRPr="009A0466">
        <w:rPr>
          <w:rFonts w:ascii="Cambria" w:hAnsi="Cambria" w:eastAsia="Arial" w:cs="Calibri"/>
        </w:rPr>
        <w:t>Life-cycle approach to MIYCAN interventions</w:t>
      </w:r>
    </w:p>
    <w:p w:rsidRPr="009A0466" w:rsidR="009A0466" w:rsidP="009A0466" w:rsidRDefault="009A0466" w14:paraId="0BAD6AE7" w14:textId="77777777">
      <w:pPr>
        <w:numPr>
          <w:ilvl w:val="0"/>
          <w:numId w:val="4"/>
        </w:numPr>
        <w:spacing w:after="0"/>
        <w:jc w:val="both"/>
        <w:rPr>
          <w:rFonts w:ascii="Cambria" w:hAnsi="Cambria" w:eastAsia="Arial" w:cs="Calibri"/>
        </w:rPr>
      </w:pPr>
      <w:r w:rsidRPr="009A0466">
        <w:rPr>
          <w:rFonts w:ascii="Cambria" w:hAnsi="Cambria" w:eastAsia="Arial" w:cs="Calibri"/>
        </w:rPr>
        <w:t>Public health approach to MIYCAN</w:t>
      </w:r>
    </w:p>
    <w:p w:rsidRPr="009A0466" w:rsidR="009A0466" w:rsidP="009A0466" w:rsidRDefault="009A0466" w14:paraId="16EAE7A1" w14:textId="77777777">
      <w:pPr>
        <w:numPr>
          <w:ilvl w:val="0"/>
          <w:numId w:val="4"/>
        </w:numPr>
        <w:spacing w:after="0"/>
        <w:jc w:val="both"/>
        <w:rPr>
          <w:rFonts w:ascii="Cambria" w:hAnsi="Cambria" w:eastAsia="Arial" w:cs="Calibri"/>
        </w:rPr>
      </w:pPr>
      <w:r w:rsidRPr="009A0466">
        <w:rPr>
          <w:rFonts w:ascii="Cambria" w:hAnsi="Cambria" w:eastAsia="Arial" w:cs="Calibri"/>
        </w:rPr>
        <w:t xml:space="preserve">Comprehensive, integrated and equitably distributed interventions </w:t>
      </w:r>
    </w:p>
    <w:p w:rsidRPr="009A0466" w:rsidR="009A0466" w:rsidP="009A0466" w:rsidRDefault="009A0466" w14:paraId="4CC4B872" w14:textId="77777777">
      <w:pPr>
        <w:numPr>
          <w:ilvl w:val="0"/>
          <w:numId w:val="4"/>
        </w:numPr>
        <w:spacing w:after="0"/>
        <w:jc w:val="both"/>
        <w:rPr>
          <w:rFonts w:ascii="Cambria" w:hAnsi="Cambria" w:eastAsia="Arial" w:cs="Calibri"/>
          <w:szCs w:val="28"/>
        </w:rPr>
      </w:pPr>
      <w:r w:rsidRPr="009A0466">
        <w:rPr>
          <w:rFonts w:ascii="Cambria" w:hAnsi="Cambria" w:eastAsia="Arial" w:cs="Calibri"/>
        </w:rPr>
        <w:t>Adherence to the international code of marketing of breastmilk substitutes</w:t>
      </w:r>
    </w:p>
    <w:p w:rsidRPr="009A0466" w:rsidR="009A0466" w:rsidP="009A0466" w:rsidRDefault="009A0466" w14:paraId="31E4C6A8" w14:textId="77777777">
      <w:pPr>
        <w:keepNext/>
        <w:keepLines/>
        <w:spacing w:before="360" w:after="120"/>
        <w:outlineLvl w:val="1"/>
        <w:rPr>
          <w:rFonts w:ascii="Cambria" w:hAnsi="Cambria" w:eastAsia="Arial" w:cs="Calibri"/>
          <w:b/>
          <w:sz w:val="24"/>
          <w:szCs w:val="32"/>
        </w:rPr>
      </w:pPr>
      <w:bookmarkStart w:name="_Toc126527072" w:id="71"/>
      <w:bookmarkStart w:name="_Toc126671663" w:id="72"/>
      <w:bookmarkStart w:name="_Toc126672189" w:id="73"/>
      <w:bookmarkStart w:name="_Toc126672335" w:id="74"/>
      <w:bookmarkStart w:name="_Toc130727290" w:id="75"/>
      <w:r w:rsidRPr="009A0466">
        <w:rPr>
          <w:rFonts w:ascii="Cambria" w:hAnsi="Cambria" w:eastAsia="Arial" w:cs="Calibri"/>
          <w:b/>
          <w:sz w:val="24"/>
          <w:szCs w:val="32"/>
        </w:rPr>
        <w:t>1.5 Aim of the Programmatic and Operational Guidance</w:t>
      </w:r>
      <w:bookmarkEnd w:id="71"/>
      <w:bookmarkEnd w:id="72"/>
      <w:bookmarkEnd w:id="73"/>
      <w:bookmarkEnd w:id="74"/>
      <w:bookmarkEnd w:id="75"/>
    </w:p>
    <w:p w:rsidRPr="009A0466" w:rsidR="009A0466" w:rsidP="009A0466" w:rsidRDefault="009A0466" w14:paraId="30A5DB52" w14:textId="19C74E1F">
      <w:pPr>
        <w:spacing w:after="0"/>
        <w:contextualSpacing/>
        <w:jc w:val="both"/>
        <w:rPr>
          <w:rFonts w:ascii="Cambria" w:hAnsi="Cambria" w:eastAsia="Arial" w:cs="Calibri"/>
        </w:rPr>
      </w:pPr>
      <w:r w:rsidRPr="009A0466">
        <w:rPr>
          <w:rFonts w:ascii="Cambria" w:hAnsi="Cambria" w:eastAsia="Arial" w:cs="Calibri"/>
        </w:rPr>
        <w:t xml:space="preserve">The aim of MIYCAN operational and programmatic guideline is to provide country guidance for implementation of MIYCAN in line with relevant national </w:t>
      </w:r>
      <w:r w:rsidR="006E397A">
        <w:rPr>
          <w:rFonts w:ascii="Cambria" w:hAnsi="Cambria" w:eastAsia="Arial" w:cs="Calibri"/>
        </w:rPr>
        <w:t xml:space="preserve">and global </w:t>
      </w:r>
      <w:r w:rsidR="00034FFF">
        <w:rPr>
          <w:rFonts w:ascii="Cambria" w:hAnsi="Cambria" w:eastAsia="Arial" w:cs="Calibri"/>
        </w:rPr>
        <w:t>protocols, strategies and policies</w:t>
      </w:r>
      <w:r w:rsidRPr="009A0466">
        <w:rPr>
          <w:rFonts w:ascii="Cambria" w:hAnsi="Cambria" w:eastAsia="Arial" w:cs="Calibri"/>
        </w:rPr>
        <w:t xml:space="preserve">. </w:t>
      </w:r>
    </w:p>
    <w:p w:rsidRPr="009A0466" w:rsidR="009A0466" w:rsidP="009A0466" w:rsidRDefault="009A0466" w14:paraId="65DBACC8" w14:textId="77777777">
      <w:pPr>
        <w:keepNext/>
        <w:keepLines/>
        <w:spacing w:before="360" w:after="120"/>
        <w:outlineLvl w:val="1"/>
        <w:rPr>
          <w:rFonts w:ascii="Cambria" w:hAnsi="Cambria" w:eastAsia="Arial" w:cs="Calibri"/>
          <w:b/>
          <w:sz w:val="24"/>
          <w:szCs w:val="32"/>
        </w:rPr>
      </w:pPr>
      <w:bookmarkStart w:name="_Toc126527073" w:id="76"/>
      <w:bookmarkStart w:name="_Toc126671664" w:id="77"/>
      <w:bookmarkStart w:name="_Toc126672190" w:id="78"/>
      <w:bookmarkStart w:name="_Toc126672336" w:id="79"/>
      <w:bookmarkStart w:name="_Toc130727291" w:id="80"/>
      <w:r w:rsidRPr="009A0466">
        <w:rPr>
          <w:rFonts w:ascii="Cambria" w:hAnsi="Cambria" w:eastAsia="Arial" w:cs="Calibri"/>
          <w:b/>
          <w:sz w:val="24"/>
          <w:szCs w:val="32"/>
        </w:rPr>
        <w:t>1.6 Target Audience</w:t>
      </w:r>
      <w:bookmarkEnd w:id="76"/>
      <w:bookmarkEnd w:id="77"/>
      <w:bookmarkEnd w:id="78"/>
      <w:bookmarkEnd w:id="79"/>
      <w:bookmarkEnd w:id="80"/>
    </w:p>
    <w:p w:rsidRPr="009A0466" w:rsidR="009A0466" w:rsidP="009A0466" w:rsidRDefault="009A0466" w14:paraId="37806640" w14:textId="77777777">
      <w:pPr>
        <w:spacing w:after="0"/>
        <w:jc w:val="both"/>
        <w:rPr>
          <w:rFonts w:ascii="Cambria" w:hAnsi="Cambria" w:eastAsia="Arial" w:cs="Calibri"/>
        </w:rPr>
      </w:pPr>
      <w:r w:rsidRPr="009A0466">
        <w:rPr>
          <w:rFonts w:ascii="Cambria" w:hAnsi="Cambria" w:eastAsia="Arial" w:cs="Calibri"/>
        </w:rPr>
        <w:t xml:space="preserve">The target audiences for this operational and programmatic guideline include; </w:t>
      </w:r>
    </w:p>
    <w:p w:rsidRPr="009A0466" w:rsidR="009A0466" w:rsidP="009A0466" w:rsidRDefault="009A0466" w14:paraId="53DF66D0" w14:textId="77777777">
      <w:pPr>
        <w:numPr>
          <w:ilvl w:val="0"/>
          <w:numId w:val="5"/>
        </w:numPr>
        <w:spacing w:after="0"/>
        <w:jc w:val="both"/>
        <w:rPr>
          <w:rFonts w:ascii="Cambria" w:hAnsi="Cambria" w:eastAsia="Arial" w:cs="Calibri"/>
        </w:rPr>
      </w:pPr>
      <w:r w:rsidRPr="009A0466">
        <w:rPr>
          <w:rFonts w:ascii="Cambria" w:hAnsi="Cambria" w:eastAsia="Arial" w:cs="Calibri"/>
        </w:rPr>
        <w:t>National and sub-national government</w:t>
      </w:r>
    </w:p>
    <w:p w:rsidRPr="009A0466" w:rsidR="009A0466" w:rsidP="009A0466" w:rsidRDefault="009A0466" w14:paraId="3C7810EE" w14:textId="77777777">
      <w:pPr>
        <w:numPr>
          <w:ilvl w:val="0"/>
          <w:numId w:val="6"/>
        </w:numPr>
        <w:spacing w:after="0"/>
        <w:contextualSpacing/>
        <w:rPr>
          <w:rFonts w:ascii="Cambria" w:hAnsi="Cambria" w:eastAsia="Arial" w:cs="Calibri"/>
        </w:rPr>
      </w:pPr>
      <w:r w:rsidRPr="009A0466">
        <w:rPr>
          <w:rFonts w:ascii="Cambria" w:hAnsi="Cambria" w:eastAsia="Arial" w:cs="Calibri"/>
        </w:rPr>
        <w:t>Health and nutrition professionals</w:t>
      </w:r>
    </w:p>
    <w:p w:rsidRPr="009A0466" w:rsidR="009A0466" w:rsidP="009A0466" w:rsidRDefault="009A0466" w14:paraId="652E4C5B" w14:textId="77777777">
      <w:pPr>
        <w:numPr>
          <w:ilvl w:val="0"/>
          <w:numId w:val="6"/>
        </w:numPr>
        <w:spacing w:after="0"/>
        <w:contextualSpacing/>
        <w:rPr>
          <w:rFonts w:ascii="Cambria" w:hAnsi="Cambria" w:eastAsia="Arial" w:cs="Calibri"/>
        </w:rPr>
      </w:pPr>
      <w:r w:rsidRPr="009A0466">
        <w:rPr>
          <w:rFonts w:ascii="Cambria" w:hAnsi="Cambria" w:eastAsia="Arial" w:cs="Calibri"/>
        </w:rPr>
        <w:t>Nutrition sector partners</w:t>
      </w:r>
    </w:p>
    <w:p w:rsidRPr="009A0466" w:rsidR="009A0466" w:rsidP="009A0466" w:rsidRDefault="009A0466" w14:paraId="3C342D5B" w14:textId="77777777">
      <w:pPr>
        <w:numPr>
          <w:ilvl w:val="0"/>
          <w:numId w:val="6"/>
        </w:numPr>
        <w:spacing w:after="0"/>
        <w:contextualSpacing/>
        <w:rPr>
          <w:rFonts w:ascii="Cambria" w:hAnsi="Cambria" w:eastAsia="Arial" w:cs="Calibri"/>
        </w:rPr>
      </w:pPr>
      <w:r w:rsidRPr="009A0466">
        <w:rPr>
          <w:rFonts w:ascii="Cambria" w:hAnsi="Cambria" w:eastAsia="Arial" w:cs="Calibri"/>
        </w:rPr>
        <w:t>Other nutrition sensitive sectors</w:t>
      </w:r>
    </w:p>
    <w:p w:rsidRPr="009A0466" w:rsidR="009A0466" w:rsidP="009A0466" w:rsidRDefault="009A0466" w14:paraId="38BCBDEC" w14:textId="77777777">
      <w:pPr>
        <w:numPr>
          <w:ilvl w:val="0"/>
          <w:numId w:val="6"/>
        </w:numPr>
        <w:spacing w:after="0"/>
        <w:contextualSpacing/>
        <w:rPr>
          <w:rFonts w:ascii="Cambria" w:hAnsi="Cambria" w:eastAsia="Arial" w:cs="Calibri"/>
        </w:rPr>
      </w:pPr>
      <w:r w:rsidRPr="009A0466">
        <w:rPr>
          <w:rFonts w:ascii="Cambria" w:hAnsi="Cambria" w:eastAsia="Arial" w:cs="Calibri"/>
        </w:rPr>
        <w:t xml:space="preserve">Health workers, female health workers </w:t>
      </w:r>
    </w:p>
    <w:p w:rsidRPr="009A0466" w:rsidR="009A0466" w:rsidP="009A0466" w:rsidRDefault="009A0466" w14:paraId="3BCED39D" w14:textId="77777777">
      <w:pPr>
        <w:numPr>
          <w:ilvl w:val="0"/>
          <w:numId w:val="6"/>
        </w:numPr>
        <w:spacing w:after="0"/>
        <w:contextualSpacing/>
        <w:rPr>
          <w:rFonts w:ascii="Cambria" w:hAnsi="Cambria" w:eastAsia="Arial" w:cs="Calibri"/>
        </w:rPr>
      </w:pPr>
      <w:r w:rsidRPr="009A0466">
        <w:rPr>
          <w:rFonts w:ascii="Cambria" w:hAnsi="Cambria" w:eastAsia="Arial" w:cs="Calibri"/>
        </w:rPr>
        <w:t>United Nations</w:t>
      </w:r>
    </w:p>
    <w:p w:rsidRPr="009A0466" w:rsidR="009A0466" w:rsidP="009A0466" w:rsidRDefault="009A0466" w14:paraId="0898EF74" w14:textId="77777777">
      <w:pPr>
        <w:numPr>
          <w:ilvl w:val="0"/>
          <w:numId w:val="6"/>
        </w:numPr>
        <w:spacing w:after="0"/>
        <w:contextualSpacing/>
        <w:rPr>
          <w:rFonts w:ascii="Cambria" w:hAnsi="Cambria" w:eastAsia="Arial" w:cs="Calibri"/>
        </w:rPr>
      </w:pPr>
      <w:r w:rsidRPr="009A0466">
        <w:rPr>
          <w:rFonts w:ascii="Cambria" w:hAnsi="Cambria" w:eastAsia="Arial" w:cs="Calibri"/>
        </w:rPr>
        <w:lastRenderedPageBreak/>
        <w:t>Donor community</w:t>
      </w:r>
    </w:p>
    <w:p w:rsidRPr="009A0466" w:rsidR="009A0466" w:rsidP="009A0466" w:rsidRDefault="009A0466" w14:paraId="6E26D834" w14:textId="77777777">
      <w:pPr>
        <w:numPr>
          <w:ilvl w:val="0"/>
          <w:numId w:val="6"/>
        </w:numPr>
        <w:spacing w:after="0"/>
        <w:contextualSpacing/>
        <w:rPr>
          <w:rFonts w:ascii="Cambria" w:hAnsi="Cambria" w:eastAsia="Arial" w:cs="Calibri"/>
        </w:rPr>
      </w:pPr>
      <w:r w:rsidRPr="009A0466">
        <w:rPr>
          <w:rFonts w:ascii="Cambria" w:hAnsi="Cambria" w:eastAsia="Arial" w:cs="Calibri"/>
        </w:rPr>
        <w:t xml:space="preserve">Civil society and Community Based Organizations </w:t>
      </w:r>
    </w:p>
    <w:p w:rsidRPr="009A0466" w:rsidR="009A0466" w:rsidP="009A0466" w:rsidRDefault="009A0466" w14:paraId="63414364" w14:textId="77777777">
      <w:pPr>
        <w:numPr>
          <w:ilvl w:val="0"/>
          <w:numId w:val="6"/>
        </w:numPr>
        <w:spacing w:after="0"/>
        <w:contextualSpacing/>
        <w:rPr>
          <w:rFonts w:ascii="Cambria" w:hAnsi="Cambria" w:eastAsia="Arial" w:cs="Calibri"/>
        </w:rPr>
      </w:pPr>
      <w:r w:rsidRPr="009A0466">
        <w:rPr>
          <w:rFonts w:ascii="Cambria" w:hAnsi="Cambria" w:eastAsia="Arial" w:cs="Calibri"/>
        </w:rPr>
        <w:t>Academia</w:t>
      </w:r>
    </w:p>
    <w:p w:rsidRPr="009A0466" w:rsidR="009A0466" w:rsidP="009A0466" w:rsidRDefault="009A0466" w14:paraId="59C340F2" w14:textId="77777777">
      <w:pPr>
        <w:numPr>
          <w:ilvl w:val="0"/>
          <w:numId w:val="6"/>
        </w:numPr>
        <w:spacing w:after="0"/>
        <w:contextualSpacing/>
        <w:rPr>
          <w:rFonts w:ascii="Cambria" w:hAnsi="Cambria" w:eastAsia="Arial" w:cs="Calibri"/>
        </w:rPr>
      </w:pPr>
      <w:r w:rsidRPr="009A0466">
        <w:rPr>
          <w:rFonts w:ascii="Cambria" w:hAnsi="Cambria" w:eastAsia="Arial" w:cs="Calibri"/>
        </w:rPr>
        <w:t>Private sector</w:t>
      </w:r>
    </w:p>
    <w:p w:rsidRPr="009A0466" w:rsidR="009A0466" w:rsidP="009A0466" w:rsidRDefault="009A0466" w14:paraId="329F7A27" w14:textId="77777777">
      <w:pPr>
        <w:keepNext/>
        <w:keepLines/>
        <w:spacing w:before="360" w:after="120"/>
        <w:outlineLvl w:val="1"/>
        <w:rPr>
          <w:rFonts w:ascii="Cambria" w:hAnsi="Cambria" w:eastAsia="Arial" w:cs="Calibri"/>
          <w:b/>
          <w:sz w:val="24"/>
          <w:szCs w:val="32"/>
        </w:rPr>
      </w:pPr>
      <w:bookmarkStart w:name="_Toc126527074" w:id="81"/>
      <w:bookmarkStart w:name="_Toc126671665" w:id="82"/>
      <w:bookmarkStart w:name="_Toc126672191" w:id="83"/>
      <w:bookmarkStart w:name="_Toc126672337" w:id="84"/>
      <w:bookmarkStart w:name="_Toc130727292" w:id="85"/>
      <w:r w:rsidRPr="009A0466">
        <w:rPr>
          <w:rFonts w:ascii="Cambria" w:hAnsi="Cambria" w:eastAsia="Arial" w:cs="Calibri"/>
          <w:b/>
          <w:sz w:val="24"/>
          <w:szCs w:val="32"/>
        </w:rPr>
        <w:t>1.7 Scope of the Implementation Guidelines</w:t>
      </w:r>
      <w:bookmarkEnd w:id="81"/>
      <w:bookmarkEnd w:id="82"/>
      <w:bookmarkEnd w:id="83"/>
      <w:bookmarkEnd w:id="84"/>
      <w:bookmarkEnd w:id="85"/>
    </w:p>
    <w:p w:rsidRPr="009A0466" w:rsidR="009A0466" w:rsidP="009A0466" w:rsidRDefault="009A0466" w14:paraId="2B1DF5C6" w14:textId="0E0CC5F8">
      <w:pPr>
        <w:spacing w:after="0"/>
        <w:jc w:val="both"/>
        <w:rPr>
          <w:rFonts w:ascii="Cambria" w:hAnsi="Cambria" w:eastAsia="Arial" w:cs="Calibri"/>
        </w:rPr>
      </w:pPr>
      <w:r w:rsidRPr="009A0466">
        <w:rPr>
          <w:rFonts w:ascii="Cambria" w:hAnsi="Cambria" w:eastAsia="Arial" w:cs="Calibri"/>
        </w:rPr>
        <w:t xml:space="preserve">The MIYCAN operational and programmatic guideline addresses maternal nutrition in pregnancy and lactation, </w:t>
      </w:r>
      <w:r w:rsidRPr="009A0466" w:rsidR="006E397A">
        <w:rPr>
          <w:rFonts w:ascii="Cambria" w:hAnsi="Cambria" w:eastAsia="Arial" w:cs="Calibri"/>
        </w:rPr>
        <w:t>adolescents’</w:t>
      </w:r>
      <w:r w:rsidRPr="009A0466">
        <w:rPr>
          <w:rFonts w:ascii="Cambria" w:hAnsi="Cambria" w:eastAsia="Arial" w:cs="Calibri"/>
        </w:rPr>
        <w:t xml:space="preserve"> nutrition, infant and young child nutrition, micronutrient supplementation, feeding in difficult circumstances, Infant and Young Child Feeding in Emergencies (IYCF-E), Breastmilk substitutes (BMS), roles and responsibilities of different stakeholders, linkages, referrals, monitoring and evaluation. </w:t>
      </w:r>
    </w:p>
    <w:p w:rsidRPr="009A0466" w:rsidR="009A0466" w:rsidP="009A0466" w:rsidRDefault="009A0466" w14:paraId="376A6AF9" w14:textId="77777777">
      <w:pPr>
        <w:spacing w:after="0"/>
        <w:jc w:val="both"/>
        <w:rPr>
          <w:rFonts w:ascii="Cambria" w:hAnsi="Cambria" w:eastAsia="Arial" w:cs="Calibri"/>
        </w:rPr>
      </w:pPr>
    </w:p>
    <w:p w:rsidR="009A0466" w:rsidRDefault="009A0466" w14:paraId="08969539" w14:textId="77777777"/>
    <w:p w:rsidR="009A0466" w:rsidRDefault="009A0466" w14:paraId="13E7591E" w14:textId="77777777"/>
    <w:p w:rsidR="009A0466" w:rsidRDefault="009A0466" w14:paraId="2D528A39" w14:textId="77777777"/>
    <w:p w:rsidR="009A0466" w:rsidRDefault="009A0466" w14:paraId="528D7AA2" w14:textId="77777777"/>
    <w:p w:rsidR="00ED7B5D" w:rsidRDefault="00ED7B5D" w14:paraId="18A66F19" w14:textId="77777777"/>
    <w:p w:rsidR="00ED7B5D" w:rsidRDefault="00ED7B5D" w14:paraId="4400C82E" w14:textId="77777777"/>
    <w:p w:rsidR="00ED7B5D" w:rsidRDefault="00ED7B5D" w14:paraId="6D0C6C18" w14:textId="77777777"/>
    <w:p w:rsidR="00ED7B5D" w:rsidRDefault="00ED7B5D" w14:paraId="109BB754" w14:textId="77777777"/>
    <w:p w:rsidR="00ED7B5D" w:rsidRDefault="00ED7B5D" w14:paraId="40D4C67D" w14:textId="77777777"/>
    <w:p w:rsidR="00ED7B5D" w:rsidRDefault="00ED7B5D" w14:paraId="3DCF935C" w14:textId="77777777"/>
    <w:p w:rsidR="00ED7B5D" w:rsidRDefault="00ED7B5D" w14:paraId="5F55041D" w14:textId="77777777"/>
    <w:p w:rsidR="00ED7B5D" w:rsidRDefault="00ED7B5D" w14:paraId="5B8BC89D" w14:textId="77777777"/>
    <w:p w:rsidR="00ED7B5D" w:rsidRDefault="00ED7B5D" w14:paraId="1C9C2773" w14:textId="77777777"/>
    <w:p w:rsidR="00ED7B5D" w:rsidRDefault="00ED7B5D" w14:paraId="2DA21649" w14:textId="77777777"/>
    <w:p w:rsidR="00ED7B5D" w:rsidRDefault="00ED7B5D" w14:paraId="3E3DA824" w14:textId="77777777"/>
    <w:p w:rsidR="00ED7B5D" w:rsidRDefault="00ED7B5D" w14:paraId="5E683AB4" w14:textId="77777777"/>
    <w:p w:rsidR="00ED7B5D" w:rsidRDefault="00ED7B5D" w14:paraId="5FA0EC1F" w14:textId="77777777"/>
    <w:p w:rsidRPr="00ED7B5D" w:rsidR="00ED7B5D" w:rsidP="00ED7B5D" w:rsidRDefault="00ED7B5D" w14:paraId="4A75A068" w14:textId="77777777">
      <w:pPr>
        <w:keepNext/>
        <w:keepLines/>
        <w:spacing w:after="120"/>
        <w:outlineLvl w:val="0"/>
        <w:rPr>
          <w:rFonts w:ascii="Cambria" w:hAnsi="Cambria" w:eastAsia="Arial" w:cs="Calibri"/>
          <w:b/>
          <w:color w:val="0070C0"/>
          <w:sz w:val="40"/>
          <w:szCs w:val="40"/>
        </w:rPr>
      </w:pPr>
      <w:bookmarkStart w:name="_Toc130727293" w:id="86"/>
      <w:r w:rsidRPr="00ED7B5D">
        <w:rPr>
          <w:rFonts w:ascii="Cambria" w:hAnsi="Cambria" w:eastAsia="Arial" w:cs="Calibri"/>
          <w:b/>
          <w:color w:val="0070C0"/>
          <w:sz w:val="32"/>
          <w:szCs w:val="28"/>
        </w:rPr>
        <w:lastRenderedPageBreak/>
        <w:t>Chapter 2: Maternal Nutrition</w:t>
      </w:r>
      <w:bookmarkEnd w:id="86"/>
    </w:p>
    <w:p w:rsidRPr="00ED7B5D" w:rsidR="00ED7B5D" w:rsidP="00ED7B5D" w:rsidRDefault="00ED7B5D" w14:paraId="1D9796D1" w14:textId="77777777">
      <w:pPr>
        <w:keepNext/>
        <w:keepLines/>
        <w:spacing w:after="120"/>
        <w:outlineLvl w:val="1"/>
        <w:rPr>
          <w:rFonts w:ascii="Cambria" w:hAnsi="Cambria" w:eastAsia="Arial" w:cs="Calibri"/>
          <w:b/>
          <w:sz w:val="24"/>
          <w:szCs w:val="32"/>
        </w:rPr>
      </w:pPr>
      <w:bookmarkStart w:name="_Toc126527076" w:id="87"/>
      <w:bookmarkStart w:name="_Toc126671667" w:id="88"/>
      <w:bookmarkStart w:name="_Toc126672193" w:id="89"/>
      <w:bookmarkStart w:name="_Toc126672339" w:id="90"/>
      <w:bookmarkStart w:name="_Toc130727294" w:id="91"/>
      <w:r w:rsidRPr="00ED7B5D">
        <w:rPr>
          <w:rFonts w:ascii="Cambria" w:hAnsi="Cambria" w:eastAsia="Arial" w:cs="Calibri"/>
          <w:b/>
          <w:sz w:val="24"/>
          <w:szCs w:val="32"/>
        </w:rPr>
        <w:t>2.1 Maternal Nutrition</w:t>
      </w:r>
      <w:bookmarkEnd w:id="87"/>
      <w:bookmarkEnd w:id="88"/>
      <w:bookmarkEnd w:id="89"/>
      <w:bookmarkEnd w:id="90"/>
      <w:bookmarkEnd w:id="91"/>
    </w:p>
    <w:p w:rsidRPr="00ED7B5D" w:rsidR="00ED7B5D" w:rsidP="00ED7B5D" w:rsidRDefault="00ED7B5D" w14:paraId="5B818C04" w14:textId="77777777">
      <w:pPr>
        <w:autoSpaceDE w:val="0"/>
        <w:autoSpaceDN w:val="0"/>
        <w:adjustRightInd w:val="0"/>
        <w:spacing w:after="0"/>
        <w:jc w:val="both"/>
        <w:rPr>
          <w:rFonts w:ascii="Cambria" w:hAnsi="Cambria" w:eastAsia="Arial" w:cs="Calibri"/>
        </w:rPr>
      </w:pPr>
      <w:r w:rsidRPr="00ED7B5D">
        <w:rPr>
          <w:rFonts w:ascii="Cambria" w:hAnsi="Cambria" w:eastAsia="Arial" w:cs="Calibri"/>
        </w:rPr>
        <w:t xml:space="preserve">Recommended </w:t>
      </w:r>
      <w:r w:rsidRPr="00ED7B5D">
        <w:rPr>
          <w:rFonts w:ascii="Cambria" w:hAnsi="Cambria" w:eastAsia="Calibri" w:cs="Calibri"/>
        </w:rPr>
        <w:t xml:space="preserve">maternal nutrition practices before, during pregnancy and lactation </w:t>
      </w:r>
      <w:r w:rsidRPr="00ED7B5D">
        <w:rPr>
          <w:rFonts w:ascii="Cambria" w:hAnsi="Cambria" w:eastAsia="Arial" w:cs="Calibri"/>
        </w:rPr>
        <w:t>prevents nutrition deficiencies in both the mother and infant, improves foetal outcomes and reduces both morbidity and mortality.</w:t>
      </w:r>
    </w:p>
    <w:p w:rsidRPr="00ED7B5D" w:rsidR="00ED7B5D" w:rsidP="00ED7B5D" w:rsidRDefault="00ED7B5D" w14:paraId="13E56938" w14:textId="1B13723E">
      <w:pPr>
        <w:keepNext/>
        <w:keepLines/>
        <w:spacing w:before="320" w:after="80"/>
        <w:outlineLvl w:val="2"/>
        <w:rPr>
          <w:rFonts w:ascii="Cambria" w:hAnsi="Cambria" w:eastAsia="Arial" w:cs="Cambria"/>
          <w:b/>
          <w:bCs/>
          <w:color w:val="434343"/>
          <w:sz w:val="24"/>
          <w:szCs w:val="24"/>
        </w:rPr>
      </w:pPr>
      <w:bookmarkStart w:name="_Toc126527077" w:id="92"/>
      <w:bookmarkStart w:name="_Toc126671668" w:id="93"/>
      <w:bookmarkStart w:name="_Toc126672194" w:id="94"/>
      <w:bookmarkStart w:name="_Toc126672340" w:id="95"/>
      <w:bookmarkStart w:name="_Toc130727295" w:id="96"/>
      <w:r w:rsidRPr="00ED7B5D">
        <w:rPr>
          <w:rFonts w:ascii="Cambria" w:hAnsi="Cambria" w:eastAsia="Arial" w:cs="Cambria"/>
          <w:b/>
          <w:bCs/>
          <w:color w:val="434343"/>
          <w:sz w:val="24"/>
          <w:szCs w:val="24"/>
        </w:rPr>
        <w:t xml:space="preserve">2.1.1 </w:t>
      </w:r>
      <w:r w:rsidRPr="00ED7B5D" w:rsidR="00034FFF">
        <w:rPr>
          <w:rFonts w:ascii="Cambria" w:hAnsi="Cambria" w:eastAsia="Arial" w:cs="Cambria"/>
          <w:b/>
          <w:bCs/>
          <w:color w:val="434343"/>
          <w:sz w:val="24"/>
          <w:szCs w:val="24"/>
        </w:rPr>
        <w:t>Preconception</w:t>
      </w:r>
      <w:r w:rsidRPr="00ED7B5D">
        <w:rPr>
          <w:rFonts w:ascii="Cambria" w:hAnsi="Cambria" w:eastAsia="Arial" w:cs="Cambria"/>
          <w:b/>
          <w:bCs/>
          <w:color w:val="434343"/>
          <w:sz w:val="24"/>
          <w:szCs w:val="24"/>
        </w:rPr>
        <w:t xml:space="preserve"> care</w:t>
      </w:r>
      <w:bookmarkEnd w:id="92"/>
      <w:bookmarkEnd w:id="93"/>
      <w:bookmarkEnd w:id="94"/>
      <w:bookmarkEnd w:id="95"/>
      <w:bookmarkEnd w:id="96"/>
    </w:p>
    <w:p w:rsidRPr="00ED7B5D" w:rsidR="00ED7B5D" w:rsidP="00ED7B5D" w:rsidRDefault="00ED7B5D" w14:paraId="6302552B" w14:textId="77777777">
      <w:pPr>
        <w:spacing w:after="0"/>
        <w:jc w:val="both"/>
        <w:rPr>
          <w:rFonts w:ascii="Cambria" w:hAnsi="Cambria" w:eastAsia="Arial" w:cs="Arial"/>
          <w:highlight w:val="green"/>
        </w:rPr>
      </w:pPr>
      <w:r w:rsidRPr="00ED7B5D">
        <w:rPr>
          <w:rFonts w:ascii="Cambria" w:hAnsi="Cambria" w:eastAsia="Arial" w:cs="Arial"/>
        </w:rPr>
        <w:t xml:space="preserve">Preconception care is the provision of biomedical, behavioral and social health interventions to women and couples before conception occurs. Its ultimate aim is to improve maternal and child health, through improving the health status, reduce individual and environmental factors and </w:t>
      </w:r>
      <w:proofErr w:type="spellStart"/>
      <w:r w:rsidRPr="00ED7B5D">
        <w:rPr>
          <w:rFonts w:ascii="Cambria" w:hAnsi="Cambria" w:eastAsia="Arial" w:cs="Arial"/>
        </w:rPr>
        <w:t>behaviours</w:t>
      </w:r>
      <w:proofErr w:type="spellEnd"/>
      <w:r w:rsidRPr="00ED7B5D">
        <w:rPr>
          <w:rFonts w:ascii="Cambria" w:hAnsi="Cambria" w:eastAsia="Arial" w:cs="Arial"/>
        </w:rPr>
        <w:t xml:space="preserve"> that contribute to poor maternal and child health outcomes</w:t>
      </w:r>
      <w:r w:rsidRPr="00ED7B5D">
        <w:rPr>
          <w:rFonts w:ascii="Cambria" w:hAnsi="Cambria" w:eastAsia="Arial" w:cs="Arial"/>
        </w:rPr>
        <w:fldChar w:fldCharType="begin"/>
      </w:r>
      <w:r w:rsidRPr="00ED7B5D">
        <w:rPr>
          <w:rFonts w:ascii="Cambria" w:hAnsi="Cambria" w:eastAsia="Arial" w:cs="Arial"/>
        </w:rPr>
        <w:instrText xml:space="preserve"> ADDIN ZOTERO_ITEM CSL_CITATION {"citationID":"ySmJWMTY","properties":{"formattedCitation":"\\super 11\\nosupersub{}","plainCitation":"11","noteIndex":0},"citationItems":[{"id":369,"uris":["http://zotero.org/users/9728037/items/FNZJ3LNP"],"itemData":{"id":369,"type":"book","title":"Preconception care: Maximizing the gains for maternal and child health- Policy Brief","URL":"https://www.who.int/publications/i/item/WHO-FWC-MCA-13.02","author":[{"literal":"WHO"}],"issued":{"date-parts":[["2013"]]}}}],"schema":"https://github.com/citation-style-language/schema/raw/master/csl-citation.json"} </w:instrText>
      </w:r>
      <w:r w:rsidRPr="00ED7B5D">
        <w:rPr>
          <w:rFonts w:ascii="Cambria" w:hAnsi="Cambria" w:eastAsia="Arial" w:cs="Arial"/>
        </w:rPr>
        <w:fldChar w:fldCharType="separate"/>
      </w:r>
      <w:r w:rsidRPr="00ED7B5D">
        <w:rPr>
          <w:rFonts w:ascii="Cambria" w:hAnsi="Cambria" w:eastAsia="Arial" w:cs="Times New Roman"/>
          <w:szCs w:val="24"/>
          <w:vertAlign w:val="superscript"/>
        </w:rPr>
        <w:t>11</w:t>
      </w:r>
      <w:r w:rsidRPr="00ED7B5D">
        <w:rPr>
          <w:rFonts w:ascii="Cambria" w:hAnsi="Cambria" w:eastAsia="Arial" w:cs="Arial"/>
        </w:rPr>
        <w:fldChar w:fldCharType="end"/>
      </w:r>
      <w:r w:rsidRPr="00ED7B5D">
        <w:rPr>
          <w:rFonts w:ascii="Cambria" w:hAnsi="Cambria" w:eastAsia="Arial" w:cs="Arial"/>
        </w:rPr>
        <w:t>. Preconception care has a positive effect on a range of health outcomes including; reduction in maternal and child mortality, prevention of; unintended pregnancies, complications during pregnancy and delivery, stillbirths, preterm birth and low birth weight, birth defects, neonatal infections, underweight and stunting, vertical transmission of HIV/STIs, and lowering the risk of; some forms of childhood cancers, type 2 diabetes and cardiovascular disease later in life</w:t>
      </w:r>
      <w:r w:rsidRPr="00ED7B5D">
        <w:rPr>
          <w:rFonts w:ascii="Cambria" w:hAnsi="Cambria" w:eastAsia="Arial" w:cs="Arial"/>
        </w:rPr>
        <w:fldChar w:fldCharType="begin"/>
      </w:r>
      <w:r w:rsidRPr="00ED7B5D">
        <w:rPr>
          <w:rFonts w:ascii="Cambria" w:hAnsi="Cambria" w:eastAsia="Arial" w:cs="Arial"/>
        </w:rPr>
        <w:instrText xml:space="preserve"> ADDIN ZOTERO_ITEM CSL_CITATION {"citationID":"kyT6WB6X","properties":{"formattedCitation":"\\super 11\\nosupersub{}","plainCitation":"11","noteIndex":0},"citationItems":[{"id":369,"uris":["http://zotero.org/users/9728037/items/FNZJ3LNP"],"itemData":{"id":369,"type":"book","title":"Preconception care: Maximizing the gains for maternal and child health- Policy Brief","URL":"https://www.who.int/publications/i/item/WHO-FWC-MCA-13.02","author":[{"literal":"WHO"}],"issued":{"date-parts":[["2013"]]}}}],"schema":"https://github.com/citation-style-language/schema/raw/master/csl-citation.json"} </w:instrText>
      </w:r>
      <w:r w:rsidRPr="00ED7B5D">
        <w:rPr>
          <w:rFonts w:ascii="Cambria" w:hAnsi="Cambria" w:eastAsia="Arial" w:cs="Arial"/>
        </w:rPr>
        <w:fldChar w:fldCharType="separate"/>
      </w:r>
      <w:r w:rsidRPr="00ED7B5D">
        <w:rPr>
          <w:rFonts w:ascii="Cambria" w:hAnsi="Cambria" w:eastAsia="Arial" w:cs="Times New Roman"/>
          <w:szCs w:val="24"/>
          <w:vertAlign w:val="superscript"/>
        </w:rPr>
        <w:t>11</w:t>
      </w:r>
      <w:r w:rsidRPr="00ED7B5D">
        <w:rPr>
          <w:rFonts w:ascii="Cambria" w:hAnsi="Cambria" w:eastAsia="Arial" w:cs="Arial"/>
        </w:rPr>
        <w:fldChar w:fldCharType="end"/>
      </w:r>
      <w:r w:rsidRPr="00ED7B5D">
        <w:rPr>
          <w:rFonts w:ascii="Cambria" w:hAnsi="Cambria" w:eastAsia="Arial" w:cs="Arial"/>
          <w:color w:val="FF0000"/>
        </w:rPr>
        <w:t xml:space="preserve">. </w:t>
      </w:r>
    </w:p>
    <w:p w:rsidRPr="00ED7B5D" w:rsidR="00ED7B5D" w:rsidP="00ED7B5D" w:rsidRDefault="00ED7B5D" w14:paraId="6B8A4BED" w14:textId="77777777">
      <w:pPr>
        <w:spacing w:after="0"/>
        <w:rPr>
          <w:rFonts w:ascii="Cambria" w:hAnsi="Cambria" w:eastAsia="Arial" w:cs="Arial"/>
        </w:rPr>
      </w:pPr>
      <w:r w:rsidRPr="00ED7B5D">
        <w:rPr>
          <w:rFonts w:ascii="Cambria" w:hAnsi="Cambria" w:eastAsia="Arial" w:cs="Arial"/>
        </w:rPr>
        <w:t xml:space="preserve">Pre conception care for nutritional conditions focus on; </w:t>
      </w:r>
    </w:p>
    <w:p w:rsidRPr="00ED7B5D" w:rsidR="00ED7B5D" w:rsidP="00ED7B5D" w:rsidRDefault="00ED7B5D" w14:paraId="338FC639" w14:textId="77777777">
      <w:pPr>
        <w:numPr>
          <w:ilvl w:val="0"/>
          <w:numId w:val="7"/>
        </w:numPr>
        <w:spacing w:after="0"/>
        <w:rPr>
          <w:rFonts w:ascii="Cambria" w:hAnsi="Cambria" w:eastAsia="Arial" w:cs="Arial"/>
        </w:rPr>
      </w:pPr>
      <w:r w:rsidRPr="00ED7B5D">
        <w:rPr>
          <w:rFonts w:ascii="Cambria" w:hAnsi="Cambria" w:eastAsia="Arial" w:cs="Arial"/>
        </w:rPr>
        <w:t xml:space="preserve">Screening for anaemia and diabetes, </w:t>
      </w:r>
    </w:p>
    <w:p w:rsidRPr="00ED7B5D" w:rsidR="00ED7B5D" w:rsidP="00ED7B5D" w:rsidRDefault="00ED7B5D" w14:paraId="2DB44DC1" w14:textId="77777777">
      <w:pPr>
        <w:numPr>
          <w:ilvl w:val="0"/>
          <w:numId w:val="7"/>
        </w:numPr>
        <w:spacing w:after="0"/>
        <w:rPr>
          <w:rFonts w:ascii="Cambria" w:hAnsi="Cambria" w:eastAsia="Arial" w:cs="Arial"/>
        </w:rPr>
      </w:pPr>
      <w:r w:rsidRPr="00ED7B5D">
        <w:rPr>
          <w:rFonts w:ascii="Cambria" w:hAnsi="Cambria" w:eastAsia="Arial" w:cs="Arial"/>
        </w:rPr>
        <w:t xml:space="preserve">Supplementing iron and folic acid </w:t>
      </w:r>
    </w:p>
    <w:p w:rsidRPr="00ED7B5D" w:rsidR="00ED7B5D" w:rsidP="00ED7B5D" w:rsidRDefault="00ED7B5D" w14:paraId="79179ECE" w14:textId="77777777">
      <w:pPr>
        <w:numPr>
          <w:ilvl w:val="0"/>
          <w:numId w:val="7"/>
        </w:numPr>
        <w:spacing w:after="0"/>
        <w:rPr>
          <w:rFonts w:ascii="Cambria" w:hAnsi="Cambria" w:eastAsia="Arial" w:cs="Arial"/>
        </w:rPr>
      </w:pPr>
      <w:r w:rsidRPr="00ED7B5D">
        <w:rPr>
          <w:rFonts w:ascii="Cambria" w:hAnsi="Cambria" w:eastAsia="Arial" w:cs="Arial"/>
        </w:rPr>
        <w:t xml:space="preserve">Information, education and counselling </w:t>
      </w:r>
    </w:p>
    <w:p w:rsidRPr="00ED7B5D" w:rsidR="00ED7B5D" w:rsidP="00ED7B5D" w:rsidRDefault="00ED7B5D" w14:paraId="1A343FCC" w14:textId="77777777">
      <w:pPr>
        <w:numPr>
          <w:ilvl w:val="0"/>
          <w:numId w:val="7"/>
        </w:numPr>
        <w:spacing w:after="0"/>
        <w:rPr>
          <w:rFonts w:ascii="Cambria" w:hAnsi="Cambria" w:eastAsia="Arial" w:cs="Arial"/>
        </w:rPr>
      </w:pPr>
      <w:r w:rsidRPr="00ED7B5D">
        <w:rPr>
          <w:rFonts w:ascii="Cambria" w:hAnsi="Cambria" w:eastAsia="Arial" w:cs="Arial"/>
        </w:rPr>
        <w:t xml:space="preserve">Monitoring nutritional status </w:t>
      </w:r>
    </w:p>
    <w:p w:rsidRPr="00ED7B5D" w:rsidR="00ED7B5D" w:rsidP="00ED7B5D" w:rsidRDefault="00ED7B5D" w14:paraId="61802B6E" w14:textId="77777777">
      <w:pPr>
        <w:numPr>
          <w:ilvl w:val="0"/>
          <w:numId w:val="7"/>
        </w:numPr>
        <w:spacing w:after="0"/>
        <w:rPr>
          <w:rFonts w:ascii="Cambria" w:hAnsi="Cambria" w:eastAsia="Arial" w:cs="Arial"/>
        </w:rPr>
      </w:pPr>
      <w:r w:rsidRPr="00ED7B5D">
        <w:rPr>
          <w:rFonts w:ascii="Cambria" w:hAnsi="Cambria" w:eastAsia="Arial" w:cs="Arial"/>
        </w:rPr>
        <w:t xml:space="preserve">Supplementing energy- and nutrient-dense food </w:t>
      </w:r>
    </w:p>
    <w:p w:rsidRPr="00ED7B5D" w:rsidR="00ED7B5D" w:rsidP="00ED7B5D" w:rsidRDefault="00ED7B5D" w14:paraId="0D0F0F41" w14:textId="27E1CE64">
      <w:pPr>
        <w:numPr>
          <w:ilvl w:val="0"/>
          <w:numId w:val="7"/>
        </w:numPr>
        <w:spacing w:after="0"/>
        <w:rPr>
          <w:rFonts w:ascii="Cambria" w:hAnsi="Cambria" w:eastAsia="Arial" w:cs="Arial"/>
        </w:rPr>
      </w:pPr>
      <w:r w:rsidRPr="00ED7B5D">
        <w:rPr>
          <w:rFonts w:ascii="Cambria" w:hAnsi="Cambria" w:eastAsia="Arial" w:cs="Arial"/>
        </w:rPr>
        <w:t>Management of diabetes</w:t>
      </w:r>
      <w:r w:rsidR="00F47CAF">
        <w:rPr>
          <w:rFonts w:ascii="Cambria" w:hAnsi="Cambria" w:eastAsia="Arial" w:cs="Arial"/>
        </w:rPr>
        <w:t xml:space="preserve"> and hypertension</w:t>
      </w:r>
    </w:p>
    <w:p w:rsidRPr="00ED7B5D" w:rsidR="00ED7B5D" w:rsidP="00ED7B5D" w:rsidRDefault="00ED7B5D" w14:paraId="15C8E07F" w14:textId="77777777">
      <w:pPr>
        <w:numPr>
          <w:ilvl w:val="0"/>
          <w:numId w:val="7"/>
        </w:numPr>
        <w:spacing w:after="0"/>
        <w:rPr>
          <w:rFonts w:ascii="Cambria" w:hAnsi="Cambria" w:eastAsia="Arial" w:cs="Arial"/>
        </w:rPr>
      </w:pPr>
      <w:r w:rsidRPr="00ED7B5D">
        <w:rPr>
          <w:rFonts w:ascii="Cambria" w:hAnsi="Cambria" w:eastAsia="Arial" w:cs="Arial"/>
        </w:rPr>
        <w:t xml:space="preserve">Promoting exercise </w:t>
      </w:r>
    </w:p>
    <w:p w:rsidRPr="00ED7B5D" w:rsidR="00ED7B5D" w:rsidP="00ED7B5D" w:rsidRDefault="00ED7B5D" w14:paraId="56591E3C" w14:textId="77777777">
      <w:pPr>
        <w:numPr>
          <w:ilvl w:val="0"/>
          <w:numId w:val="7"/>
        </w:numPr>
        <w:spacing w:after="0"/>
        <w:rPr>
          <w:rFonts w:ascii="Cambria" w:hAnsi="Cambria" w:eastAsia="Arial" w:cs="Arial"/>
        </w:rPr>
      </w:pPr>
      <w:r w:rsidRPr="00ED7B5D">
        <w:rPr>
          <w:rFonts w:ascii="Cambria" w:hAnsi="Cambria" w:eastAsia="Arial" w:cs="Arial"/>
        </w:rPr>
        <w:t xml:space="preserve">Iodization of salt </w:t>
      </w:r>
    </w:p>
    <w:p w:rsidRPr="00ED7B5D" w:rsidR="00ED7B5D" w:rsidP="00ED7B5D" w:rsidRDefault="00ED7B5D" w14:paraId="33E9C32F" w14:textId="77777777">
      <w:pPr>
        <w:autoSpaceDE w:val="0"/>
        <w:autoSpaceDN w:val="0"/>
        <w:adjustRightInd w:val="0"/>
        <w:spacing w:after="0"/>
        <w:jc w:val="both"/>
        <w:rPr>
          <w:rFonts w:ascii="Cambria" w:hAnsi="Cambria" w:eastAsia="Arial" w:cs="Calibri"/>
        </w:rPr>
      </w:pPr>
      <w:r w:rsidRPr="00ED7B5D">
        <w:rPr>
          <w:rFonts w:ascii="Cambria" w:hAnsi="Cambria" w:eastAsia="Arial" w:cs="Arial"/>
        </w:rPr>
        <w:t>Women should seek preconception care at least three months before trying to conceive so that problems and needs are identified early and there is sufficient time to improve nutritional status before becoming pregnant</w:t>
      </w:r>
      <w:r w:rsidRPr="00ED7B5D">
        <w:rPr>
          <w:rFonts w:ascii="Cambria" w:hAnsi="Cambria" w:eastAsia="Arial" w:cs="Arial"/>
        </w:rPr>
        <w:fldChar w:fldCharType="begin"/>
      </w:r>
      <w:r w:rsidRPr="00ED7B5D">
        <w:rPr>
          <w:rFonts w:ascii="Cambria" w:hAnsi="Cambria" w:eastAsia="Arial" w:cs="Arial"/>
        </w:rPr>
        <w:instrText xml:space="preserve"> ADDIN ZOTERO_ITEM CSL_CITATION {"citationID":"Jwl7OSva","properties":{"formattedCitation":"\\super 2\\nosupersub{}","plainCitation":"2","noteIndex":0},"citationItems":[{"id":332,"uris":["http://zotero.org/users/9728037/items/2YXZ268H"],"itemData":{"id":332,"type":"book","publisher":"New York","title":"UNICEF Technical Brief. Counselling to Improve Maternal Nutrition. Considerations for programming with quality, equity and scale","URL":"https://www.unicef.org/media/114566/file/Maternal%20Nutrition%20Counselling%20Brief.pdf","author":[{"literal":"UNICEF"}],"issued":{"date-parts":[["2021"]]}}}],"schema":"https://github.com/citation-style-language/schema/raw/master/csl-citation.json"} </w:instrText>
      </w:r>
      <w:r w:rsidRPr="00ED7B5D">
        <w:rPr>
          <w:rFonts w:ascii="Cambria" w:hAnsi="Cambria" w:eastAsia="Arial" w:cs="Arial"/>
        </w:rPr>
        <w:fldChar w:fldCharType="separate"/>
      </w:r>
      <w:r w:rsidRPr="00ED7B5D">
        <w:rPr>
          <w:rFonts w:ascii="Cambria" w:hAnsi="Cambria" w:eastAsia="Arial" w:cs="Times New Roman"/>
          <w:szCs w:val="24"/>
          <w:vertAlign w:val="superscript"/>
        </w:rPr>
        <w:t>2</w:t>
      </w:r>
      <w:r w:rsidRPr="00ED7B5D">
        <w:rPr>
          <w:rFonts w:ascii="Cambria" w:hAnsi="Cambria" w:eastAsia="Arial" w:cs="Arial"/>
        </w:rPr>
        <w:fldChar w:fldCharType="end"/>
      </w:r>
      <w:r w:rsidRPr="00ED7B5D">
        <w:rPr>
          <w:rFonts w:ascii="Cambria" w:hAnsi="Cambria" w:eastAsia="Arial" w:cs="Arial"/>
        </w:rPr>
        <w:t xml:space="preserve"> .</w:t>
      </w:r>
    </w:p>
    <w:p w:rsidRPr="00ED7B5D" w:rsidR="00ED7B5D" w:rsidP="00ED7B5D" w:rsidRDefault="00ED7B5D" w14:paraId="29F19E51" w14:textId="77777777">
      <w:pPr>
        <w:keepNext/>
        <w:keepLines/>
        <w:spacing w:before="320" w:after="80"/>
        <w:outlineLvl w:val="2"/>
        <w:rPr>
          <w:rFonts w:ascii="Cambria" w:hAnsi="Cambria" w:eastAsia="Arial" w:cs="Calibri"/>
          <w:b/>
          <w:color w:val="434343"/>
          <w:szCs w:val="28"/>
        </w:rPr>
      </w:pPr>
      <w:bookmarkStart w:name="_Toc126527078" w:id="97"/>
      <w:bookmarkStart w:name="_Toc126671669" w:id="98"/>
      <w:bookmarkStart w:name="_Toc126672195" w:id="99"/>
      <w:bookmarkStart w:name="_Toc126672341" w:id="100"/>
      <w:bookmarkStart w:name="_Toc130727296" w:id="101"/>
      <w:r w:rsidRPr="00ED7B5D">
        <w:rPr>
          <w:rFonts w:ascii="Cambria" w:hAnsi="Cambria" w:eastAsia="Arial" w:cs="Calibri"/>
          <w:b/>
          <w:color w:val="434343"/>
          <w:szCs w:val="28"/>
        </w:rPr>
        <w:t>2.1.2 Counseling during Pre-Pregnancy, Pregnancy and Lactation</w:t>
      </w:r>
      <w:bookmarkEnd w:id="97"/>
      <w:bookmarkEnd w:id="98"/>
      <w:bookmarkEnd w:id="99"/>
      <w:bookmarkEnd w:id="100"/>
      <w:bookmarkEnd w:id="101"/>
    </w:p>
    <w:p w:rsidRPr="00ED7B5D" w:rsidR="00ED7B5D" w:rsidP="00ED7B5D" w:rsidRDefault="00ED7B5D" w14:paraId="355364C4" w14:textId="77777777">
      <w:pPr>
        <w:autoSpaceDE w:val="0"/>
        <w:autoSpaceDN w:val="0"/>
        <w:adjustRightInd w:val="0"/>
        <w:spacing w:after="0"/>
        <w:jc w:val="both"/>
        <w:rPr>
          <w:rFonts w:ascii="Cambria" w:hAnsi="Cambria" w:eastAsia="Calibri" w:cs="Calibri"/>
        </w:rPr>
      </w:pPr>
      <w:r w:rsidRPr="00ED7B5D">
        <w:rPr>
          <w:rFonts w:ascii="Cambria" w:hAnsi="Cambria" w:eastAsia="Calibri" w:cs="Calibri"/>
        </w:rPr>
        <w:t xml:space="preserve">Counselling before and during pregnancy is a critical intervention in maternal and child health.  </w:t>
      </w:r>
      <w:r w:rsidRPr="00ED7B5D">
        <w:rPr>
          <w:rFonts w:ascii="Cambria" w:hAnsi="Cambria" w:eastAsia="Arial" w:cs="Calibri"/>
        </w:rPr>
        <w:t>Maternal nutrition counselling helps a woman and her family make decisions and take action to improve nutrition</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{"citationID":"kXzOGgWc","properties":{"formattedCitation":"\\super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label":"page"}],"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1</w:t>
      </w:r>
      <w:r w:rsidRPr="00ED7B5D">
        <w:rPr>
          <w:rFonts w:ascii="Cambria" w:hAnsi="Cambria" w:eastAsia="Arial" w:cs="Calibri"/>
        </w:rPr>
        <w:fldChar w:fldCharType="end"/>
      </w:r>
      <w:r w:rsidRPr="00ED7B5D">
        <w:rPr>
          <w:rFonts w:ascii="Cambria" w:hAnsi="Cambria" w:eastAsia="Arial" w:cs="Calibri"/>
        </w:rPr>
        <w:t>. Counselling on healthy eating and keeping physically active during pregnancy is recommended for pregnant women to stay healthy and to prevent excessive weight gain</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{"citationID":"ULimeCKe","properties":{"formattedCitation":"\\super 6\\nosupersub{}","plainCitation":"6","noteIndex":0},"citationItems":[{"id":327,"uris":["http://zotero.org/users/9728037/items/NK8EJTHX"],"itemData":{"id":327,"type":"article-journal","language":"en","source":"Zotero","title":"Good Maternal Nutrition The best start in life","URL":"https://apps.who.int/iris/bitstream/handle/10665/329459/9789289051545-eng.pdf?sequence=1&amp;isAllowed=y","author":[{"literal":"WHO"}],"issued":{"date-parts":[["2016"]]}},"label":"page"}],"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6</w:t>
      </w:r>
      <w:r w:rsidRPr="00ED7B5D">
        <w:rPr>
          <w:rFonts w:ascii="Cambria" w:hAnsi="Cambria" w:eastAsia="Arial" w:cs="Calibri"/>
        </w:rPr>
        <w:fldChar w:fldCharType="end"/>
      </w:r>
      <w:r w:rsidRPr="00ED7B5D">
        <w:rPr>
          <w:rFonts w:ascii="Cambria" w:hAnsi="Cambria" w:eastAsia="Arial" w:cs="Calibri"/>
        </w:rPr>
        <w:t>. Counselling should include decisions and actions on the types, diversity and amounts of food a pregnant or lactating woman should eat to meet her dietary requirements (see annex 1), the amount of physical activity, and her consumption of dietary supplements</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{"citationID":"8rJlH7UK","properties":{"formattedCitation":"\\super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1</w:t>
      </w:r>
      <w:r w:rsidRPr="00ED7B5D">
        <w:rPr>
          <w:rFonts w:ascii="Cambria" w:hAnsi="Cambria" w:eastAsia="Arial" w:cs="Calibri"/>
        </w:rPr>
        <w:fldChar w:fldCharType="end"/>
      </w:r>
      <w:r w:rsidRPr="00ED7B5D">
        <w:rPr>
          <w:rFonts w:ascii="Cambria" w:hAnsi="Cambria" w:eastAsia="Arial" w:cs="Calibri"/>
        </w:rPr>
        <w:t>. All health care workers who have</w:t>
      </w:r>
      <w:r w:rsidRPr="00ED7B5D">
        <w:rPr>
          <w:rFonts w:ascii="Cambria" w:hAnsi="Cambria" w:eastAsia="Calibri" w:cs="Calibri"/>
        </w:rPr>
        <w:t xml:space="preserve"> contact with pregnant and lactating women should be skilled and trained on providing nutrition counselling and support. </w:t>
      </w:r>
    </w:p>
    <w:p w:rsidR="00ED7B5D" w:rsidP="00ED7B5D" w:rsidRDefault="00ED7B5D" w14:paraId="5B4D76C9" w14:textId="77777777">
      <w:pPr>
        <w:autoSpaceDE w:val="0"/>
        <w:autoSpaceDN w:val="0"/>
        <w:adjustRightInd w:val="0"/>
        <w:spacing w:after="0"/>
        <w:jc w:val="both"/>
        <w:rPr>
          <w:rFonts w:ascii="Cambria" w:hAnsi="Cambria" w:eastAsia="Arial" w:cs="Calibri"/>
          <w:b/>
          <w:bCs/>
        </w:rPr>
      </w:pPr>
    </w:p>
    <w:p w:rsidRPr="00ED7B5D" w:rsidR="00ED7B5D" w:rsidP="00ED7B5D" w:rsidRDefault="00ED7B5D" w14:paraId="45D2F714" w14:textId="77777777">
      <w:pPr>
        <w:autoSpaceDE w:val="0"/>
        <w:autoSpaceDN w:val="0"/>
        <w:adjustRightInd w:val="0"/>
        <w:spacing w:after="0"/>
        <w:jc w:val="both"/>
        <w:rPr>
          <w:rFonts w:ascii="Cambria" w:hAnsi="Cambria" w:eastAsia="Arial" w:cs="Calibri"/>
          <w:b/>
          <w:bCs/>
        </w:rPr>
      </w:pPr>
    </w:p>
    <w:p w:rsidRPr="00ED7B5D" w:rsidR="00ED7B5D" w:rsidP="00ED7B5D" w:rsidRDefault="00ED7B5D" w14:paraId="495D8FFC" w14:textId="77777777">
      <w:pPr>
        <w:autoSpaceDE w:val="0"/>
        <w:autoSpaceDN w:val="0"/>
        <w:adjustRightInd w:val="0"/>
        <w:spacing w:after="0"/>
        <w:jc w:val="both"/>
        <w:rPr>
          <w:rFonts w:ascii="Cambria" w:hAnsi="Cambria" w:eastAsia="Arial" w:cs="Calibri"/>
          <w:b/>
          <w:bCs/>
        </w:rPr>
      </w:pPr>
      <w:r w:rsidRPr="00ED7B5D">
        <w:rPr>
          <w:rFonts w:ascii="Cambria" w:hAnsi="Cambria" w:eastAsia="Arial" w:cs="Calibri"/>
          <w:b/>
          <w:bCs/>
        </w:rPr>
        <w:lastRenderedPageBreak/>
        <w:t xml:space="preserve">Table 1: Key content for maternal nutrition counselling </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5162"/>
        <w:gridCol w:w="1322"/>
        <w:gridCol w:w="1261"/>
        <w:gridCol w:w="1497"/>
      </w:tblGrid>
      <w:tr w:rsidRPr="00ED7B5D" w:rsidR="00ED7B5D" w:rsidTr="00121CD3" w14:paraId="79238625" w14:textId="77777777">
        <w:tc>
          <w:tcPr>
            <w:tcW w:w="5297" w:type="dxa"/>
          </w:tcPr>
          <w:p w:rsidRPr="00ED7B5D" w:rsidR="00ED7B5D" w:rsidP="00ED7B5D" w:rsidRDefault="00ED7B5D" w14:paraId="25698898" w14:textId="77777777">
            <w:pPr>
              <w:widowControl w:val="0"/>
              <w:autoSpaceDE w:val="0"/>
              <w:autoSpaceDN w:val="0"/>
              <w:adjustRightInd w:val="0"/>
              <w:spacing w:after="0"/>
              <w:jc w:val="both"/>
              <w:rPr>
                <w:rFonts w:ascii="Cambria" w:hAnsi="Cambria" w:eastAsia="Arial" w:cs="Calibri"/>
                <w:sz w:val="18"/>
                <w:szCs w:val="18"/>
              </w:rPr>
            </w:pPr>
          </w:p>
        </w:tc>
        <w:tc>
          <w:tcPr>
            <w:tcW w:w="1329" w:type="dxa"/>
          </w:tcPr>
          <w:p w:rsidRPr="00ED7B5D" w:rsidR="00ED7B5D" w:rsidP="00ED7B5D" w:rsidRDefault="00ED7B5D" w14:paraId="5CAA0516" w14:textId="77777777">
            <w:pPr>
              <w:widowControl w:val="0"/>
              <w:autoSpaceDE w:val="0"/>
              <w:autoSpaceDN w:val="0"/>
              <w:adjustRightInd w:val="0"/>
              <w:spacing w:after="0"/>
              <w:jc w:val="both"/>
              <w:rPr>
                <w:rFonts w:ascii="Cambria" w:hAnsi="Cambria" w:eastAsia="Arial" w:cs="Calibri"/>
                <w:b/>
                <w:sz w:val="18"/>
                <w:szCs w:val="18"/>
              </w:rPr>
            </w:pPr>
            <w:proofErr w:type="gramStart"/>
            <w:r w:rsidRPr="00ED7B5D">
              <w:rPr>
                <w:rFonts w:ascii="Cambria" w:hAnsi="Cambria" w:eastAsia="Arial" w:cs="Calibri"/>
                <w:b/>
                <w:sz w:val="18"/>
                <w:szCs w:val="18"/>
              </w:rPr>
              <w:t>Pre Conception</w:t>
            </w:r>
            <w:proofErr w:type="gramEnd"/>
          </w:p>
        </w:tc>
        <w:tc>
          <w:tcPr>
            <w:tcW w:w="1268" w:type="dxa"/>
          </w:tcPr>
          <w:p w:rsidRPr="00ED7B5D" w:rsidR="00ED7B5D" w:rsidP="00ED7B5D" w:rsidRDefault="00ED7B5D" w14:paraId="0191FCFB" w14:textId="77777777">
            <w:pPr>
              <w:widowControl w:val="0"/>
              <w:autoSpaceDE w:val="0"/>
              <w:autoSpaceDN w:val="0"/>
              <w:adjustRightInd w:val="0"/>
              <w:spacing w:after="0"/>
              <w:jc w:val="both"/>
              <w:rPr>
                <w:rFonts w:ascii="Cambria" w:hAnsi="Cambria" w:eastAsia="Arial" w:cs="Calibri"/>
                <w:b/>
                <w:sz w:val="18"/>
                <w:szCs w:val="18"/>
              </w:rPr>
            </w:pPr>
            <w:r w:rsidRPr="00ED7B5D">
              <w:rPr>
                <w:rFonts w:ascii="Cambria" w:hAnsi="Cambria" w:eastAsia="Arial" w:cs="Calibri"/>
                <w:b/>
                <w:sz w:val="18"/>
                <w:szCs w:val="18"/>
              </w:rPr>
              <w:t>Pregnancy</w:t>
            </w:r>
          </w:p>
        </w:tc>
        <w:tc>
          <w:tcPr>
            <w:tcW w:w="1502" w:type="dxa"/>
          </w:tcPr>
          <w:p w:rsidRPr="00ED7B5D" w:rsidR="00ED7B5D" w:rsidP="00ED7B5D" w:rsidRDefault="00ED7B5D" w14:paraId="58A2D072" w14:textId="77777777">
            <w:pPr>
              <w:widowControl w:val="0"/>
              <w:autoSpaceDE w:val="0"/>
              <w:autoSpaceDN w:val="0"/>
              <w:adjustRightInd w:val="0"/>
              <w:spacing w:after="0"/>
              <w:jc w:val="both"/>
              <w:rPr>
                <w:rFonts w:ascii="Cambria" w:hAnsi="Cambria" w:eastAsia="Arial" w:cs="Calibri"/>
                <w:b/>
                <w:sz w:val="18"/>
                <w:szCs w:val="18"/>
              </w:rPr>
            </w:pPr>
            <w:r w:rsidRPr="00ED7B5D">
              <w:rPr>
                <w:rFonts w:ascii="Cambria" w:hAnsi="Cambria" w:eastAsia="Arial" w:cs="Calibri"/>
                <w:b/>
                <w:sz w:val="18"/>
                <w:szCs w:val="18"/>
              </w:rPr>
              <w:t>Breastfeeding</w:t>
            </w:r>
          </w:p>
        </w:tc>
      </w:tr>
      <w:tr w:rsidRPr="00ED7B5D" w:rsidR="00ED7B5D" w:rsidTr="00121CD3" w14:paraId="12079ED9" w14:textId="77777777">
        <w:tc>
          <w:tcPr>
            <w:tcW w:w="5297" w:type="dxa"/>
            <w:shd w:val="clear" w:color="auto" w:fill="00B0F0"/>
          </w:tcPr>
          <w:p w:rsidRPr="00ED7B5D" w:rsidR="00ED7B5D" w:rsidP="00ED7B5D" w:rsidRDefault="00ED7B5D" w14:paraId="62DE31D9" w14:textId="77777777">
            <w:pPr>
              <w:widowControl w:val="0"/>
              <w:autoSpaceDE w:val="0"/>
              <w:autoSpaceDN w:val="0"/>
              <w:adjustRightInd w:val="0"/>
              <w:spacing w:after="0"/>
              <w:jc w:val="both"/>
              <w:rPr>
                <w:rFonts w:ascii="Cambria" w:hAnsi="Cambria" w:eastAsia="Arial" w:cs="Calibri"/>
                <w:b/>
                <w:sz w:val="18"/>
                <w:szCs w:val="18"/>
              </w:rPr>
            </w:pPr>
            <w:r w:rsidRPr="00ED7B5D">
              <w:rPr>
                <w:rFonts w:ascii="Cambria" w:hAnsi="Cambria" w:eastAsia="Arial" w:cs="Calibri"/>
                <w:b/>
                <w:sz w:val="18"/>
                <w:szCs w:val="18"/>
              </w:rPr>
              <w:t>ANC attendance and HIV</w:t>
            </w:r>
          </w:p>
        </w:tc>
        <w:tc>
          <w:tcPr>
            <w:tcW w:w="1329" w:type="dxa"/>
            <w:shd w:val="clear" w:color="auto" w:fill="00B0F0"/>
          </w:tcPr>
          <w:p w:rsidRPr="00ED7B5D" w:rsidR="00ED7B5D" w:rsidP="00ED7B5D" w:rsidRDefault="00ED7B5D" w14:paraId="012B4E24" w14:textId="77777777">
            <w:pPr>
              <w:widowControl w:val="0"/>
              <w:spacing w:after="0"/>
              <w:jc w:val="both"/>
              <w:rPr>
                <w:rFonts w:ascii="Cambria" w:hAnsi="Cambria" w:eastAsia="Arial" w:cs="Calibri"/>
                <w:sz w:val="18"/>
                <w:szCs w:val="18"/>
              </w:rPr>
            </w:pPr>
          </w:p>
        </w:tc>
        <w:tc>
          <w:tcPr>
            <w:tcW w:w="1268" w:type="dxa"/>
            <w:shd w:val="clear" w:color="auto" w:fill="00B0F0"/>
          </w:tcPr>
          <w:p w:rsidRPr="00ED7B5D" w:rsidR="00ED7B5D" w:rsidP="00ED7B5D" w:rsidRDefault="00ED7B5D" w14:paraId="75617BAA" w14:textId="77777777">
            <w:pPr>
              <w:widowControl w:val="0"/>
              <w:spacing w:after="0"/>
              <w:jc w:val="both"/>
              <w:rPr>
                <w:rFonts w:ascii="Cambria" w:hAnsi="Cambria" w:eastAsia="Arial" w:cs="Calibri"/>
                <w:sz w:val="18"/>
                <w:szCs w:val="18"/>
              </w:rPr>
            </w:pPr>
          </w:p>
        </w:tc>
        <w:tc>
          <w:tcPr>
            <w:tcW w:w="1502" w:type="dxa"/>
            <w:shd w:val="clear" w:color="auto" w:fill="00B0F0"/>
          </w:tcPr>
          <w:p w:rsidRPr="00ED7B5D" w:rsidR="00ED7B5D" w:rsidP="00ED7B5D" w:rsidRDefault="00ED7B5D" w14:paraId="37D218A1" w14:textId="77777777">
            <w:pPr>
              <w:widowControl w:val="0"/>
              <w:spacing w:after="0"/>
              <w:jc w:val="both"/>
              <w:rPr>
                <w:rFonts w:ascii="Cambria" w:hAnsi="Cambria" w:eastAsia="Arial" w:cs="Calibri"/>
                <w:sz w:val="18"/>
                <w:szCs w:val="18"/>
              </w:rPr>
            </w:pPr>
          </w:p>
        </w:tc>
      </w:tr>
      <w:tr w:rsidRPr="00ED7B5D" w:rsidR="00ED7B5D" w:rsidTr="00121CD3" w14:paraId="36ADC919" w14:textId="77777777">
        <w:tc>
          <w:tcPr>
            <w:tcW w:w="5297" w:type="dxa"/>
          </w:tcPr>
          <w:p w:rsidRPr="00ED7B5D" w:rsidR="00ED7B5D" w:rsidP="00ED7B5D" w:rsidRDefault="00ED7B5D" w14:paraId="4965B3D0" w14:textId="1A45A635">
            <w:pPr>
              <w:widowControl w:val="0"/>
              <w:spacing w:after="0" w:line="240" w:lineRule="auto"/>
              <w:contextualSpacing/>
              <w:jc w:val="both"/>
              <w:rPr>
                <w:rFonts w:ascii="Cambria" w:hAnsi="Cambria" w:eastAsia="Arial" w:cs="Calibri"/>
                <w:sz w:val="18"/>
                <w:szCs w:val="18"/>
              </w:rPr>
            </w:pPr>
            <w:r w:rsidRPr="00ED7B5D">
              <w:rPr>
                <w:rFonts w:ascii="Cambria" w:hAnsi="Cambria" w:eastAsia="Arial" w:cs="Calibri"/>
                <w:sz w:val="18"/>
                <w:szCs w:val="18"/>
              </w:rPr>
              <w:t>Attendance of antenatal care eight times during pregnancy</w:t>
            </w:r>
            <w:r w:rsidRPr="00ED7B5D">
              <w:rPr>
                <w:rFonts w:ascii="Cambria" w:hAnsi="Cambria" w:eastAsia="Arial" w:cs="Calibri"/>
                <w:sz w:val="18"/>
                <w:szCs w:val="18"/>
              </w:rPr>
              <w:fldChar w:fldCharType="begin"/>
            </w:r>
            <w:r w:rsidR="006822B7">
              <w:rPr>
                <w:rFonts w:ascii="Cambria" w:hAnsi="Cambria" w:eastAsia="Arial" w:cs="Calibri"/>
                <w:sz w:val="18"/>
                <w:szCs w:val="18"/>
              </w:rPr>
              <w:instrText xml:space="preserve"> ADDIN ZOTERO_ITEM CSL_CITATION {"citationID":"XAux53Y1","properties":{"formattedCitation":"\\super 6,24\\nosupersub{}","plainCitation":"6,24","noteIndex":0},"citationItems":[{"id":327,"uris":["http://zotero.org/users/9728037/items/NK8EJTHX"],"itemData":{"id":327,"type":"article-journal","language":"en","source":"Zotero","title":"Good Maternal Nutrition The best start in life","URL":"https://apps.who.int/iris/bitstream/handle/10665/329459/9789289051545-eng.pdf?sequence=1&amp;isAllowed=y","author":[{"literal":"WHO"}],"issued":{"date-parts":[["2016"]]}}},{"id":277,"uris":["http://zotero.org/users/9728037/items/IIV3XSTG"],"itemData":{"id":277,"type":"book","title":"Reproductive, Maternal, Neonatal, Child and Adolescent Health Strategy 2020-2024","author":[{"literal":"Ministry of Health and Social Services"}]}}],"schema":"https://github.com/citation-style-language/schema/raw/master/csl-citation.json"} </w:instrText>
            </w:r>
            <w:r w:rsidRPr="00ED7B5D">
              <w:rPr>
                <w:rFonts w:ascii="Cambria" w:hAnsi="Cambria" w:eastAsia="Arial" w:cs="Calibri"/>
                <w:sz w:val="18"/>
                <w:szCs w:val="18"/>
              </w:rPr>
              <w:fldChar w:fldCharType="separate"/>
            </w:r>
            <w:r w:rsidRPr="006822B7" w:rsidR="006822B7">
              <w:rPr>
                <w:rFonts w:ascii="Cambria" w:hAnsi="Cambria" w:cs="Times New Roman"/>
                <w:sz w:val="18"/>
                <w:szCs w:val="24"/>
                <w:vertAlign w:val="superscript"/>
              </w:rPr>
              <w:t>6,24</w:t>
            </w:r>
            <w:r w:rsidRPr="00ED7B5D">
              <w:rPr>
                <w:rFonts w:ascii="Cambria" w:hAnsi="Cambria" w:eastAsia="Arial" w:cs="Calibri"/>
                <w:sz w:val="18"/>
                <w:szCs w:val="18"/>
              </w:rPr>
              <w:fldChar w:fldCharType="end"/>
            </w:r>
            <w:r w:rsidRPr="00ED7B5D">
              <w:rPr>
                <w:rFonts w:ascii="Cambria" w:hAnsi="Cambria" w:eastAsia="Arial" w:cs="Calibri"/>
                <w:sz w:val="18"/>
                <w:szCs w:val="18"/>
              </w:rPr>
              <w:t>.</w:t>
            </w:r>
          </w:p>
        </w:tc>
        <w:tc>
          <w:tcPr>
            <w:tcW w:w="1329" w:type="dxa"/>
          </w:tcPr>
          <w:p w:rsidRPr="00ED7B5D" w:rsidR="00ED7B5D" w:rsidP="00ED7B5D" w:rsidRDefault="00ED7B5D" w14:paraId="5DB00941" w14:textId="77777777">
            <w:pPr>
              <w:widowControl w:val="0"/>
              <w:spacing w:after="0"/>
              <w:jc w:val="both"/>
              <w:rPr>
                <w:rFonts w:ascii="Cambria" w:hAnsi="Cambria" w:eastAsia="Arial" w:cs="Calibri"/>
                <w:sz w:val="18"/>
                <w:szCs w:val="18"/>
              </w:rPr>
            </w:pPr>
          </w:p>
        </w:tc>
        <w:tc>
          <w:tcPr>
            <w:tcW w:w="1268" w:type="dxa"/>
          </w:tcPr>
          <w:p w:rsidRPr="00ED7B5D" w:rsidR="00ED7B5D" w:rsidP="00ED7B5D" w:rsidRDefault="00ED7B5D" w14:paraId="455FE286"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0A81F557" w14:textId="77777777">
            <w:pPr>
              <w:widowControl w:val="0"/>
              <w:spacing w:after="0"/>
              <w:jc w:val="both"/>
              <w:rPr>
                <w:rFonts w:ascii="Cambria" w:hAnsi="Cambria" w:eastAsia="Arial" w:cs="Calibri"/>
                <w:sz w:val="18"/>
                <w:szCs w:val="18"/>
              </w:rPr>
            </w:pPr>
          </w:p>
        </w:tc>
      </w:tr>
      <w:tr w:rsidRPr="00ED7B5D" w:rsidR="00ED7B5D" w:rsidTr="00121CD3" w14:paraId="2DCAC5B2" w14:textId="77777777">
        <w:tc>
          <w:tcPr>
            <w:tcW w:w="5297" w:type="dxa"/>
          </w:tcPr>
          <w:p w:rsidRPr="00ED7B5D" w:rsidR="00ED7B5D" w:rsidP="00ED7B5D" w:rsidRDefault="00ED7B5D" w14:paraId="44088A4A" w14:textId="77777777">
            <w:pPr>
              <w:widowControl w:val="0"/>
              <w:spacing w:after="0" w:line="240" w:lineRule="auto"/>
              <w:contextualSpacing/>
              <w:jc w:val="both"/>
              <w:rPr>
                <w:rFonts w:ascii="Cambria" w:hAnsi="Cambria" w:eastAsia="Arial" w:cs="Calibri"/>
                <w:sz w:val="18"/>
                <w:szCs w:val="18"/>
              </w:rPr>
            </w:pPr>
            <w:r w:rsidRPr="00ED7B5D">
              <w:rPr>
                <w:rFonts w:ascii="Cambria" w:hAnsi="Cambria" w:eastAsia="Arial" w:cs="Calibri"/>
                <w:sz w:val="18"/>
                <w:szCs w:val="18"/>
              </w:rPr>
              <w:t xml:space="preserve">Knowing HIV status, attending all the clinic appointments, and taking medicines as advised </w:t>
            </w:r>
          </w:p>
        </w:tc>
        <w:tc>
          <w:tcPr>
            <w:tcW w:w="1329" w:type="dxa"/>
          </w:tcPr>
          <w:p w:rsidRPr="00ED7B5D" w:rsidR="00ED7B5D" w:rsidP="00ED7B5D" w:rsidRDefault="00ED7B5D" w14:paraId="16AE1A4B"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268" w:type="dxa"/>
          </w:tcPr>
          <w:p w:rsidRPr="00ED7B5D" w:rsidR="00ED7B5D" w:rsidP="00ED7B5D" w:rsidRDefault="00ED7B5D" w14:paraId="303367D1"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3F229C16"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r>
      <w:tr w:rsidRPr="00ED7B5D" w:rsidR="00ED7B5D" w:rsidTr="00121CD3" w14:paraId="2832D0CF" w14:textId="77777777">
        <w:tc>
          <w:tcPr>
            <w:tcW w:w="5297" w:type="dxa"/>
            <w:shd w:val="clear" w:color="auto" w:fill="00B0F0"/>
          </w:tcPr>
          <w:p w:rsidRPr="00ED7B5D" w:rsidR="00ED7B5D" w:rsidP="00ED7B5D" w:rsidRDefault="00ED7B5D" w14:paraId="570EFF00" w14:textId="77777777">
            <w:pPr>
              <w:widowControl w:val="0"/>
              <w:autoSpaceDE w:val="0"/>
              <w:autoSpaceDN w:val="0"/>
              <w:adjustRightInd w:val="0"/>
              <w:spacing w:after="0"/>
              <w:jc w:val="both"/>
              <w:rPr>
                <w:rFonts w:ascii="Cambria" w:hAnsi="Cambria" w:eastAsia="Arial" w:cs="Calibri"/>
                <w:b/>
                <w:sz w:val="18"/>
                <w:szCs w:val="18"/>
              </w:rPr>
            </w:pPr>
            <w:r w:rsidRPr="00ED7B5D">
              <w:rPr>
                <w:rFonts w:ascii="Cambria" w:hAnsi="Cambria" w:eastAsia="Arial" w:cs="Calibri"/>
                <w:b/>
                <w:sz w:val="18"/>
                <w:szCs w:val="18"/>
              </w:rPr>
              <w:t xml:space="preserve">Dietary intake </w:t>
            </w:r>
          </w:p>
          <w:p w:rsidRPr="00ED7B5D" w:rsidR="00ED7B5D" w:rsidP="00ED7B5D" w:rsidRDefault="00ED7B5D" w14:paraId="75598BD2" w14:textId="77777777">
            <w:pPr>
              <w:widowControl w:val="0"/>
              <w:autoSpaceDE w:val="0"/>
              <w:autoSpaceDN w:val="0"/>
              <w:adjustRightInd w:val="0"/>
              <w:spacing w:after="0"/>
              <w:jc w:val="both"/>
              <w:rPr>
                <w:rFonts w:ascii="Cambria" w:hAnsi="Cambria" w:eastAsia="Arial" w:cs="Calibri"/>
                <w:b/>
                <w:sz w:val="18"/>
                <w:szCs w:val="18"/>
              </w:rPr>
            </w:pPr>
          </w:p>
        </w:tc>
        <w:tc>
          <w:tcPr>
            <w:tcW w:w="1329" w:type="dxa"/>
            <w:shd w:val="clear" w:color="auto" w:fill="00B0F0"/>
          </w:tcPr>
          <w:p w:rsidRPr="00ED7B5D" w:rsidR="00ED7B5D" w:rsidP="00ED7B5D" w:rsidRDefault="00ED7B5D" w14:paraId="0755FBEA" w14:textId="77777777">
            <w:pPr>
              <w:widowControl w:val="0"/>
              <w:autoSpaceDE w:val="0"/>
              <w:autoSpaceDN w:val="0"/>
              <w:adjustRightInd w:val="0"/>
              <w:spacing w:after="0"/>
              <w:jc w:val="both"/>
              <w:rPr>
                <w:rFonts w:ascii="Cambria" w:hAnsi="Cambria" w:eastAsia="Arial" w:cs="Calibri"/>
                <w:sz w:val="18"/>
                <w:szCs w:val="18"/>
              </w:rPr>
            </w:pPr>
          </w:p>
        </w:tc>
        <w:tc>
          <w:tcPr>
            <w:tcW w:w="1268" w:type="dxa"/>
            <w:shd w:val="clear" w:color="auto" w:fill="00B0F0"/>
          </w:tcPr>
          <w:p w:rsidRPr="00ED7B5D" w:rsidR="00ED7B5D" w:rsidP="00ED7B5D" w:rsidRDefault="00ED7B5D" w14:paraId="08AE06F8" w14:textId="77777777">
            <w:pPr>
              <w:widowControl w:val="0"/>
              <w:autoSpaceDE w:val="0"/>
              <w:autoSpaceDN w:val="0"/>
              <w:adjustRightInd w:val="0"/>
              <w:spacing w:after="0"/>
              <w:jc w:val="both"/>
              <w:rPr>
                <w:rFonts w:ascii="Cambria" w:hAnsi="Cambria" w:eastAsia="Arial" w:cs="Calibri"/>
                <w:sz w:val="18"/>
                <w:szCs w:val="18"/>
              </w:rPr>
            </w:pPr>
          </w:p>
        </w:tc>
        <w:tc>
          <w:tcPr>
            <w:tcW w:w="1502" w:type="dxa"/>
            <w:shd w:val="clear" w:color="auto" w:fill="00B0F0"/>
          </w:tcPr>
          <w:p w:rsidRPr="00ED7B5D" w:rsidR="00ED7B5D" w:rsidP="00ED7B5D" w:rsidRDefault="00ED7B5D" w14:paraId="174E0C19" w14:textId="77777777">
            <w:pPr>
              <w:widowControl w:val="0"/>
              <w:autoSpaceDE w:val="0"/>
              <w:autoSpaceDN w:val="0"/>
              <w:adjustRightInd w:val="0"/>
              <w:spacing w:after="0"/>
              <w:jc w:val="both"/>
              <w:rPr>
                <w:rFonts w:ascii="Cambria" w:hAnsi="Cambria" w:eastAsia="Arial" w:cs="Calibri"/>
                <w:sz w:val="18"/>
                <w:szCs w:val="18"/>
              </w:rPr>
            </w:pPr>
          </w:p>
        </w:tc>
      </w:tr>
      <w:tr w:rsidRPr="00ED7B5D" w:rsidR="00ED7B5D" w:rsidTr="00121CD3" w14:paraId="14440A96" w14:textId="77777777">
        <w:tc>
          <w:tcPr>
            <w:tcW w:w="5297" w:type="dxa"/>
          </w:tcPr>
          <w:p w:rsidRPr="00ED7B5D" w:rsidR="00ED7B5D" w:rsidP="00ED7B5D" w:rsidRDefault="00ED7B5D" w14:paraId="408151BE" w14:textId="77777777">
            <w:pPr>
              <w:widowControl w:val="0"/>
              <w:autoSpaceDE w:val="0"/>
              <w:autoSpaceDN w:val="0"/>
              <w:adjustRightInd w:val="0"/>
              <w:spacing w:after="0"/>
              <w:jc w:val="both"/>
              <w:rPr>
                <w:rFonts w:ascii="Cambria" w:hAnsi="Cambria" w:eastAsia="Arial" w:cs="Calibri"/>
                <w:sz w:val="18"/>
                <w:szCs w:val="18"/>
              </w:rPr>
            </w:pPr>
            <w:r w:rsidRPr="00ED7B5D">
              <w:rPr>
                <w:rFonts w:ascii="Cambria" w:hAnsi="Cambria" w:eastAsia="Arial" w:cs="Calibri"/>
                <w:sz w:val="18"/>
                <w:szCs w:val="18"/>
              </w:rPr>
              <w:t>Healthy eating and physical activity to stay healthy, attain or maintain a healthy weight and/or prevent excessive weight gain</w:t>
            </w:r>
          </w:p>
        </w:tc>
        <w:tc>
          <w:tcPr>
            <w:tcW w:w="1329" w:type="dxa"/>
          </w:tcPr>
          <w:p w:rsidRPr="00ED7B5D" w:rsidR="00ED7B5D" w:rsidP="00ED7B5D" w:rsidRDefault="00ED7B5D" w14:paraId="3C29B6DF"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268" w:type="dxa"/>
          </w:tcPr>
          <w:p w:rsidRPr="00ED7B5D" w:rsidR="00ED7B5D" w:rsidP="00ED7B5D" w:rsidRDefault="00ED7B5D" w14:paraId="2759627A"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2B23B784"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r>
      <w:tr w:rsidRPr="00ED7B5D" w:rsidR="00ED7B5D" w:rsidTr="00121CD3" w14:paraId="09782EAD" w14:textId="77777777">
        <w:tc>
          <w:tcPr>
            <w:tcW w:w="5297" w:type="dxa"/>
          </w:tcPr>
          <w:p w:rsidRPr="00ED7B5D" w:rsidR="00ED7B5D" w:rsidP="00ED7B5D" w:rsidRDefault="00ED7B5D" w14:paraId="1156E8D9" w14:textId="77777777">
            <w:pPr>
              <w:widowControl w:val="0"/>
              <w:autoSpaceDE w:val="0"/>
              <w:autoSpaceDN w:val="0"/>
              <w:adjustRightInd w:val="0"/>
              <w:spacing w:after="0"/>
              <w:jc w:val="both"/>
              <w:rPr>
                <w:rFonts w:ascii="Cambria" w:hAnsi="Cambria" w:eastAsia="Arial" w:cs="Calibri"/>
                <w:sz w:val="18"/>
                <w:szCs w:val="18"/>
              </w:rPr>
            </w:pPr>
            <w:r w:rsidRPr="00ED7B5D">
              <w:rPr>
                <w:rFonts w:ascii="Cambria" w:hAnsi="Cambria" w:eastAsia="Arial" w:cs="Calibri"/>
                <w:sz w:val="18"/>
                <w:szCs w:val="18"/>
              </w:rPr>
              <w:t>Increase daily energy and protein intake to increase BMI and/or reduce the risk of low-birth-weight infants in undernourished populations</w:t>
            </w:r>
          </w:p>
        </w:tc>
        <w:tc>
          <w:tcPr>
            <w:tcW w:w="1329" w:type="dxa"/>
          </w:tcPr>
          <w:p w:rsidRPr="00ED7B5D" w:rsidR="00ED7B5D" w:rsidP="00ED7B5D" w:rsidRDefault="00ED7B5D" w14:paraId="4E2F83D4"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268" w:type="dxa"/>
          </w:tcPr>
          <w:p w:rsidRPr="00ED7B5D" w:rsidR="00ED7B5D" w:rsidP="00ED7B5D" w:rsidRDefault="00ED7B5D" w14:paraId="0FE1424C"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4FB90EC3"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r>
      <w:tr w:rsidRPr="00ED7B5D" w:rsidR="00ED7B5D" w:rsidTr="00121CD3" w14:paraId="53B24E9B" w14:textId="77777777">
        <w:tc>
          <w:tcPr>
            <w:tcW w:w="5297" w:type="dxa"/>
          </w:tcPr>
          <w:p w:rsidRPr="00ED7B5D" w:rsidR="00ED7B5D" w:rsidP="00ED7B5D" w:rsidRDefault="00ED7B5D" w14:paraId="62A36289" w14:textId="77777777">
            <w:pPr>
              <w:widowControl w:val="0"/>
              <w:autoSpaceDE w:val="0"/>
              <w:autoSpaceDN w:val="0"/>
              <w:adjustRightInd w:val="0"/>
              <w:spacing w:after="0"/>
              <w:jc w:val="both"/>
              <w:rPr>
                <w:rFonts w:ascii="Cambria" w:hAnsi="Cambria" w:eastAsia="Arial" w:cs="Calibri"/>
                <w:sz w:val="18"/>
                <w:szCs w:val="18"/>
              </w:rPr>
            </w:pPr>
            <w:r w:rsidRPr="00ED7B5D">
              <w:rPr>
                <w:rFonts w:ascii="Cambria" w:hAnsi="Cambria" w:eastAsia="Arial" w:cs="Calibri"/>
                <w:sz w:val="18"/>
                <w:szCs w:val="18"/>
              </w:rPr>
              <w:t>Diverse diet, including locally available and affordable nutritious foods and fortified foods (iodized salt, fortified vegetable oil and fortified cereals)</w:t>
            </w:r>
          </w:p>
        </w:tc>
        <w:tc>
          <w:tcPr>
            <w:tcW w:w="1329" w:type="dxa"/>
          </w:tcPr>
          <w:p w:rsidRPr="00ED7B5D" w:rsidR="00ED7B5D" w:rsidP="00ED7B5D" w:rsidRDefault="00ED7B5D" w14:paraId="31080ABF"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268" w:type="dxa"/>
          </w:tcPr>
          <w:p w:rsidRPr="00ED7B5D" w:rsidR="00ED7B5D" w:rsidP="00ED7B5D" w:rsidRDefault="00ED7B5D" w14:paraId="1C910739"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02CED447"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r>
      <w:tr w:rsidRPr="00ED7B5D" w:rsidR="00ED7B5D" w:rsidTr="00121CD3" w14:paraId="79AF8CD5" w14:textId="77777777">
        <w:tc>
          <w:tcPr>
            <w:tcW w:w="5297" w:type="dxa"/>
          </w:tcPr>
          <w:p w:rsidRPr="00ED7B5D" w:rsidR="00ED7B5D" w:rsidP="00ED7B5D" w:rsidRDefault="00ED7B5D" w14:paraId="7A7E6D98" w14:textId="77777777">
            <w:pPr>
              <w:widowControl w:val="0"/>
              <w:autoSpaceDE w:val="0"/>
              <w:autoSpaceDN w:val="0"/>
              <w:adjustRightInd w:val="0"/>
              <w:spacing w:after="0"/>
              <w:jc w:val="both"/>
              <w:rPr>
                <w:rFonts w:ascii="Cambria" w:hAnsi="Cambria" w:eastAsia="Arial" w:cs="Calibri"/>
                <w:sz w:val="18"/>
                <w:szCs w:val="18"/>
              </w:rPr>
            </w:pPr>
            <w:r w:rsidRPr="00ED7B5D">
              <w:rPr>
                <w:rFonts w:ascii="Cambria" w:hAnsi="Cambria" w:eastAsia="Arial" w:cs="Calibri"/>
                <w:sz w:val="18"/>
                <w:szCs w:val="18"/>
              </w:rPr>
              <w:t xml:space="preserve">Avoid drinking tea or coffee with meals and limit the amount of coffee during pregnancy </w:t>
            </w:r>
          </w:p>
        </w:tc>
        <w:tc>
          <w:tcPr>
            <w:tcW w:w="1329" w:type="dxa"/>
          </w:tcPr>
          <w:p w:rsidRPr="00ED7B5D" w:rsidR="00ED7B5D" w:rsidP="00ED7B5D" w:rsidRDefault="00ED7B5D" w14:paraId="5F3F5687"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268" w:type="dxa"/>
          </w:tcPr>
          <w:p w:rsidRPr="00ED7B5D" w:rsidR="00ED7B5D" w:rsidP="00ED7B5D" w:rsidRDefault="00ED7B5D" w14:paraId="1BE7720E"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190F43FA"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r>
      <w:tr w:rsidRPr="00ED7B5D" w:rsidR="00ED7B5D" w:rsidTr="00121CD3" w14:paraId="22F6B808" w14:textId="77777777">
        <w:tc>
          <w:tcPr>
            <w:tcW w:w="5297" w:type="dxa"/>
          </w:tcPr>
          <w:p w:rsidRPr="00ED7B5D" w:rsidR="00ED7B5D" w:rsidP="00ED7B5D" w:rsidRDefault="00ED7B5D" w14:paraId="5EBABE5D" w14:textId="77777777">
            <w:pPr>
              <w:widowControl w:val="0"/>
              <w:autoSpaceDE w:val="0"/>
              <w:autoSpaceDN w:val="0"/>
              <w:adjustRightInd w:val="0"/>
              <w:spacing w:after="0"/>
              <w:jc w:val="both"/>
              <w:rPr>
                <w:rFonts w:ascii="Cambria" w:hAnsi="Cambria" w:eastAsia="Arial" w:cs="Calibri"/>
                <w:sz w:val="18"/>
                <w:szCs w:val="18"/>
              </w:rPr>
            </w:pPr>
            <w:r w:rsidRPr="00ED7B5D">
              <w:rPr>
                <w:rFonts w:ascii="Cambria" w:hAnsi="Cambria" w:eastAsia="Arial" w:cs="Calibri"/>
                <w:sz w:val="18"/>
                <w:szCs w:val="18"/>
              </w:rPr>
              <w:t>Adequate rest and reducing heavy workloads</w:t>
            </w:r>
          </w:p>
        </w:tc>
        <w:tc>
          <w:tcPr>
            <w:tcW w:w="1329" w:type="dxa"/>
          </w:tcPr>
          <w:p w:rsidRPr="00ED7B5D" w:rsidR="00ED7B5D" w:rsidP="00ED7B5D" w:rsidRDefault="00ED7B5D" w14:paraId="3D25E0B5" w14:textId="77777777">
            <w:pPr>
              <w:widowControl w:val="0"/>
              <w:autoSpaceDE w:val="0"/>
              <w:autoSpaceDN w:val="0"/>
              <w:adjustRightInd w:val="0"/>
              <w:spacing w:after="0"/>
              <w:jc w:val="both"/>
              <w:rPr>
                <w:rFonts w:ascii="Cambria" w:hAnsi="Cambria" w:eastAsia="Arial" w:cs="Calibri"/>
                <w:sz w:val="18"/>
                <w:szCs w:val="18"/>
              </w:rPr>
            </w:pPr>
          </w:p>
        </w:tc>
        <w:tc>
          <w:tcPr>
            <w:tcW w:w="1268" w:type="dxa"/>
          </w:tcPr>
          <w:p w:rsidRPr="00ED7B5D" w:rsidR="00ED7B5D" w:rsidP="00ED7B5D" w:rsidRDefault="00ED7B5D" w14:paraId="712A614F"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01E40093"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r>
      <w:tr w:rsidRPr="00ED7B5D" w:rsidR="00ED7B5D" w:rsidTr="00121CD3" w14:paraId="24D546E5" w14:textId="77777777">
        <w:tc>
          <w:tcPr>
            <w:tcW w:w="5297" w:type="dxa"/>
            <w:shd w:val="clear" w:color="auto" w:fill="00B0F0"/>
          </w:tcPr>
          <w:p w:rsidRPr="00ED7B5D" w:rsidR="00ED7B5D" w:rsidP="00ED7B5D" w:rsidRDefault="00ED7B5D" w14:paraId="6DFEE053" w14:textId="77777777">
            <w:pPr>
              <w:widowControl w:val="0"/>
              <w:autoSpaceDE w:val="0"/>
              <w:autoSpaceDN w:val="0"/>
              <w:adjustRightInd w:val="0"/>
              <w:spacing w:after="0"/>
              <w:jc w:val="both"/>
              <w:rPr>
                <w:rFonts w:ascii="Cambria" w:hAnsi="Cambria" w:eastAsia="Arial" w:cs="Calibri"/>
                <w:b/>
                <w:sz w:val="18"/>
                <w:szCs w:val="18"/>
              </w:rPr>
            </w:pPr>
            <w:r w:rsidRPr="00ED7B5D">
              <w:rPr>
                <w:rFonts w:ascii="Cambria" w:hAnsi="Cambria" w:eastAsia="Arial" w:cs="Calibri"/>
                <w:b/>
                <w:sz w:val="18"/>
                <w:szCs w:val="18"/>
              </w:rPr>
              <w:t>Dietary supplementation</w:t>
            </w:r>
          </w:p>
        </w:tc>
        <w:tc>
          <w:tcPr>
            <w:tcW w:w="1329" w:type="dxa"/>
            <w:shd w:val="clear" w:color="auto" w:fill="00B0F0"/>
          </w:tcPr>
          <w:p w:rsidRPr="00ED7B5D" w:rsidR="00ED7B5D" w:rsidP="00ED7B5D" w:rsidRDefault="00ED7B5D" w14:paraId="65F0C3B1" w14:textId="77777777">
            <w:pPr>
              <w:widowControl w:val="0"/>
              <w:autoSpaceDE w:val="0"/>
              <w:autoSpaceDN w:val="0"/>
              <w:adjustRightInd w:val="0"/>
              <w:spacing w:after="0"/>
              <w:jc w:val="both"/>
              <w:rPr>
                <w:rFonts w:ascii="Cambria" w:hAnsi="Cambria" w:eastAsia="Arial" w:cs="Calibri"/>
                <w:sz w:val="18"/>
                <w:szCs w:val="18"/>
              </w:rPr>
            </w:pPr>
          </w:p>
        </w:tc>
        <w:tc>
          <w:tcPr>
            <w:tcW w:w="1268" w:type="dxa"/>
            <w:shd w:val="clear" w:color="auto" w:fill="00B0F0"/>
          </w:tcPr>
          <w:p w:rsidRPr="00ED7B5D" w:rsidR="00ED7B5D" w:rsidP="00ED7B5D" w:rsidRDefault="00ED7B5D" w14:paraId="60903ABC" w14:textId="77777777">
            <w:pPr>
              <w:widowControl w:val="0"/>
              <w:spacing w:after="0"/>
              <w:jc w:val="both"/>
              <w:rPr>
                <w:rFonts w:ascii="Cambria" w:hAnsi="Cambria" w:eastAsia="Arial" w:cs="Calibri"/>
                <w:sz w:val="18"/>
                <w:szCs w:val="18"/>
              </w:rPr>
            </w:pPr>
          </w:p>
        </w:tc>
        <w:tc>
          <w:tcPr>
            <w:tcW w:w="1502" w:type="dxa"/>
            <w:shd w:val="clear" w:color="auto" w:fill="00B0F0"/>
          </w:tcPr>
          <w:p w:rsidRPr="00ED7B5D" w:rsidR="00ED7B5D" w:rsidP="00ED7B5D" w:rsidRDefault="00ED7B5D" w14:paraId="182A2B8C" w14:textId="77777777">
            <w:pPr>
              <w:widowControl w:val="0"/>
              <w:spacing w:after="0"/>
              <w:jc w:val="both"/>
              <w:rPr>
                <w:rFonts w:ascii="Cambria" w:hAnsi="Cambria" w:eastAsia="Arial" w:cs="Calibri"/>
                <w:sz w:val="18"/>
                <w:szCs w:val="18"/>
              </w:rPr>
            </w:pPr>
          </w:p>
        </w:tc>
      </w:tr>
      <w:tr w:rsidRPr="00ED7B5D" w:rsidR="00ED7B5D" w:rsidTr="00121CD3" w14:paraId="2FB93BAB" w14:textId="77777777">
        <w:tc>
          <w:tcPr>
            <w:tcW w:w="5297" w:type="dxa"/>
          </w:tcPr>
          <w:p w:rsidRPr="00ED7B5D" w:rsidR="00ED7B5D" w:rsidP="00ED7B5D" w:rsidRDefault="00ED7B5D" w14:paraId="250D790A" w14:textId="77777777">
            <w:pPr>
              <w:widowControl w:val="0"/>
              <w:autoSpaceDE w:val="0"/>
              <w:autoSpaceDN w:val="0"/>
              <w:adjustRightInd w:val="0"/>
              <w:spacing w:after="0"/>
              <w:jc w:val="both"/>
              <w:rPr>
                <w:rFonts w:ascii="Cambria" w:hAnsi="Cambria" w:eastAsia="Arial" w:cs="Calibri"/>
                <w:sz w:val="18"/>
                <w:szCs w:val="18"/>
              </w:rPr>
            </w:pPr>
            <w:r w:rsidRPr="00ED7B5D">
              <w:rPr>
                <w:rFonts w:ascii="Cambria" w:hAnsi="Cambria" w:eastAsia="Arial" w:cs="Calibri"/>
                <w:sz w:val="18"/>
                <w:szCs w:val="18"/>
              </w:rPr>
              <w:t>Continued and consistent use of IFA including how to take supplements and manage side effects</w:t>
            </w:r>
          </w:p>
        </w:tc>
        <w:tc>
          <w:tcPr>
            <w:tcW w:w="1329" w:type="dxa"/>
          </w:tcPr>
          <w:p w:rsidRPr="00ED7B5D" w:rsidR="00ED7B5D" w:rsidP="00ED7B5D" w:rsidRDefault="00ED7B5D" w14:paraId="10E930CE"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268" w:type="dxa"/>
          </w:tcPr>
          <w:p w:rsidRPr="00ED7B5D" w:rsidR="00ED7B5D" w:rsidP="00ED7B5D" w:rsidRDefault="00ED7B5D" w14:paraId="5D01FCD7"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304DB22D"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r>
      <w:tr w:rsidRPr="00ED7B5D" w:rsidR="00ED7B5D" w:rsidTr="00121CD3" w14:paraId="06E8723D" w14:textId="77777777">
        <w:tc>
          <w:tcPr>
            <w:tcW w:w="5297" w:type="dxa"/>
          </w:tcPr>
          <w:p w:rsidRPr="00ED7B5D" w:rsidR="00ED7B5D" w:rsidP="00ED7B5D" w:rsidRDefault="00ED7B5D" w14:paraId="7032E85C" w14:textId="77777777">
            <w:pPr>
              <w:widowControl w:val="0"/>
              <w:autoSpaceDE w:val="0"/>
              <w:autoSpaceDN w:val="0"/>
              <w:adjustRightInd w:val="0"/>
              <w:spacing w:after="0"/>
              <w:jc w:val="both"/>
              <w:rPr>
                <w:rFonts w:ascii="Cambria" w:hAnsi="Cambria" w:eastAsia="Arial" w:cs="Calibri"/>
                <w:sz w:val="18"/>
                <w:szCs w:val="18"/>
              </w:rPr>
            </w:pPr>
            <w:r w:rsidRPr="00ED7B5D">
              <w:rPr>
                <w:rFonts w:ascii="Cambria" w:hAnsi="Cambria" w:eastAsia="Arial" w:cs="Calibri"/>
                <w:sz w:val="18"/>
                <w:szCs w:val="18"/>
              </w:rPr>
              <w:t>Continued and consistent use of balanced energy-protein supplements in undernourished populations</w:t>
            </w:r>
          </w:p>
        </w:tc>
        <w:tc>
          <w:tcPr>
            <w:tcW w:w="1329" w:type="dxa"/>
          </w:tcPr>
          <w:p w:rsidRPr="00ED7B5D" w:rsidR="00ED7B5D" w:rsidP="00ED7B5D" w:rsidRDefault="00ED7B5D" w14:paraId="6C08F812"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268" w:type="dxa"/>
          </w:tcPr>
          <w:p w:rsidRPr="00ED7B5D" w:rsidR="00ED7B5D" w:rsidP="00ED7B5D" w:rsidRDefault="00ED7B5D" w14:paraId="2F21C50C"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3D913699"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r>
      <w:tr w:rsidRPr="00ED7B5D" w:rsidR="00ED7B5D" w:rsidTr="00121CD3" w14:paraId="24B3DAFE" w14:textId="77777777">
        <w:tc>
          <w:tcPr>
            <w:tcW w:w="5297" w:type="dxa"/>
            <w:shd w:val="clear" w:color="auto" w:fill="00B0F0"/>
          </w:tcPr>
          <w:p w:rsidRPr="00ED7B5D" w:rsidR="00ED7B5D" w:rsidP="00ED7B5D" w:rsidRDefault="00ED7B5D" w14:paraId="1E733BCB" w14:textId="77777777">
            <w:pPr>
              <w:widowControl w:val="0"/>
              <w:autoSpaceDE w:val="0"/>
              <w:autoSpaceDN w:val="0"/>
              <w:adjustRightInd w:val="0"/>
              <w:spacing w:after="0"/>
              <w:jc w:val="both"/>
              <w:rPr>
                <w:rFonts w:ascii="Cambria" w:hAnsi="Cambria" w:eastAsia="Arial" w:cs="Calibri"/>
                <w:b/>
                <w:sz w:val="18"/>
                <w:szCs w:val="18"/>
              </w:rPr>
            </w:pPr>
            <w:r w:rsidRPr="00ED7B5D">
              <w:rPr>
                <w:rFonts w:ascii="Cambria" w:hAnsi="Cambria" w:eastAsia="Arial" w:cs="Calibri"/>
                <w:b/>
                <w:sz w:val="18"/>
                <w:szCs w:val="18"/>
              </w:rPr>
              <w:t>Breastfeeding</w:t>
            </w:r>
          </w:p>
        </w:tc>
        <w:tc>
          <w:tcPr>
            <w:tcW w:w="1329" w:type="dxa"/>
            <w:shd w:val="clear" w:color="auto" w:fill="00B0F0"/>
          </w:tcPr>
          <w:p w:rsidRPr="00ED7B5D" w:rsidR="00ED7B5D" w:rsidP="00ED7B5D" w:rsidRDefault="00ED7B5D" w14:paraId="45C9A5F9" w14:textId="77777777">
            <w:pPr>
              <w:widowControl w:val="0"/>
              <w:spacing w:after="0"/>
              <w:jc w:val="both"/>
              <w:rPr>
                <w:rFonts w:ascii="Cambria" w:hAnsi="Cambria" w:eastAsia="Arial" w:cs="Calibri"/>
                <w:sz w:val="18"/>
                <w:szCs w:val="18"/>
              </w:rPr>
            </w:pPr>
          </w:p>
        </w:tc>
        <w:tc>
          <w:tcPr>
            <w:tcW w:w="1268" w:type="dxa"/>
            <w:shd w:val="clear" w:color="auto" w:fill="00B0F0"/>
          </w:tcPr>
          <w:p w:rsidRPr="00ED7B5D" w:rsidR="00ED7B5D" w:rsidP="00ED7B5D" w:rsidRDefault="00ED7B5D" w14:paraId="63F12961" w14:textId="77777777">
            <w:pPr>
              <w:widowControl w:val="0"/>
              <w:spacing w:after="0"/>
              <w:jc w:val="both"/>
              <w:rPr>
                <w:rFonts w:ascii="Cambria" w:hAnsi="Cambria" w:eastAsia="Arial" w:cs="Calibri"/>
                <w:sz w:val="18"/>
                <w:szCs w:val="18"/>
              </w:rPr>
            </w:pPr>
          </w:p>
        </w:tc>
        <w:tc>
          <w:tcPr>
            <w:tcW w:w="1502" w:type="dxa"/>
            <w:shd w:val="clear" w:color="auto" w:fill="00B0F0"/>
          </w:tcPr>
          <w:p w:rsidRPr="00ED7B5D" w:rsidR="00ED7B5D" w:rsidP="00ED7B5D" w:rsidRDefault="00ED7B5D" w14:paraId="35CD6BF8" w14:textId="77777777">
            <w:pPr>
              <w:widowControl w:val="0"/>
              <w:spacing w:after="0"/>
              <w:jc w:val="both"/>
              <w:rPr>
                <w:rFonts w:ascii="Cambria" w:hAnsi="Cambria" w:eastAsia="Arial" w:cs="Calibri"/>
                <w:sz w:val="18"/>
                <w:szCs w:val="18"/>
              </w:rPr>
            </w:pPr>
          </w:p>
        </w:tc>
      </w:tr>
      <w:tr w:rsidRPr="00ED7B5D" w:rsidR="00ED7B5D" w:rsidTr="00121CD3" w14:paraId="65A6DC42" w14:textId="77777777">
        <w:tc>
          <w:tcPr>
            <w:tcW w:w="5297" w:type="dxa"/>
          </w:tcPr>
          <w:p w:rsidRPr="00ED7B5D" w:rsidR="00ED7B5D" w:rsidP="00ED7B5D" w:rsidRDefault="00ED7B5D" w14:paraId="22E50A35" w14:textId="77777777">
            <w:pPr>
              <w:widowControl w:val="0"/>
              <w:autoSpaceDE w:val="0"/>
              <w:autoSpaceDN w:val="0"/>
              <w:adjustRightInd w:val="0"/>
              <w:spacing w:after="0"/>
              <w:jc w:val="both"/>
              <w:rPr>
                <w:rFonts w:ascii="Cambria" w:hAnsi="Cambria" w:eastAsia="Arial" w:cs="Calibri"/>
                <w:sz w:val="18"/>
                <w:szCs w:val="18"/>
              </w:rPr>
            </w:pPr>
            <w:r w:rsidRPr="00ED7B5D">
              <w:rPr>
                <w:rFonts w:ascii="Cambria" w:hAnsi="Cambria" w:eastAsia="Arial" w:cs="Calibri"/>
                <w:sz w:val="18"/>
                <w:szCs w:val="18"/>
              </w:rPr>
              <w:t xml:space="preserve">Breastfeeding (initiation immediately after delivery, providing colostrum, not giving </w:t>
            </w:r>
            <w:proofErr w:type="spellStart"/>
            <w:r w:rsidRPr="00ED7B5D">
              <w:rPr>
                <w:rFonts w:ascii="Cambria" w:hAnsi="Cambria" w:eastAsia="Arial" w:cs="Calibri"/>
                <w:sz w:val="18"/>
                <w:szCs w:val="18"/>
              </w:rPr>
              <w:t>prelacteal</w:t>
            </w:r>
            <w:proofErr w:type="spellEnd"/>
            <w:r w:rsidRPr="00ED7B5D">
              <w:rPr>
                <w:rFonts w:ascii="Cambria" w:hAnsi="Cambria" w:eastAsia="Arial" w:cs="Calibri"/>
                <w:sz w:val="18"/>
                <w:szCs w:val="18"/>
              </w:rPr>
              <w:t xml:space="preserve"> feeds, exclusive breastfeeding, continued breastfeeding, managing breastfeeding problems)</w:t>
            </w:r>
          </w:p>
        </w:tc>
        <w:tc>
          <w:tcPr>
            <w:tcW w:w="1329" w:type="dxa"/>
          </w:tcPr>
          <w:p w:rsidRPr="00ED7B5D" w:rsidR="00ED7B5D" w:rsidP="00ED7B5D" w:rsidRDefault="00ED7B5D" w14:paraId="47C5551E" w14:textId="77777777">
            <w:pPr>
              <w:widowControl w:val="0"/>
              <w:autoSpaceDE w:val="0"/>
              <w:autoSpaceDN w:val="0"/>
              <w:adjustRightInd w:val="0"/>
              <w:spacing w:after="0"/>
              <w:jc w:val="both"/>
              <w:rPr>
                <w:rFonts w:ascii="Cambria" w:hAnsi="Cambria" w:eastAsia="Arial" w:cs="Calibri"/>
                <w:sz w:val="18"/>
                <w:szCs w:val="18"/>
              </w:rPr>
            </w:pPr>
          </w:p>
        </w:tc>
        <w:tc>
          <w:tcPr>
            <w:tcW w:w="1268" w:type="dxa"/>
          </w:tcPr>
          <w:p w:rsidRPr="00ED7B5D" w:rsidR="00ED7B5D" w:rsidP="00ED7B5D" w:rsidRDefault="00ED7B5D" w14:paraId="785F2CC6"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76458FB4"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r>
      <w:tr w:rsidRPr="00ED7B5D" w:rsidR="00ED7B5D" w:rsidTr="00121CD3" w14:paraId="55835B6F" w14:textId="77777777">
        <w:tc>
          <w:tcPr>
            <w:tcW w:w="5297" w:type="dxa"/>
            <w:shd w:val="clear" w:color="auto" w:fill="00B0F0"/>
          </w:tcPr>
          <w:p w:rsidRPr="00ED7B5D" w:rsidR="00ED7B5D" w:rsidP="00ED7B5D" w:rsidRDefault="00ED7B5D" w14:paraId="4D5CB128" w14:textId="77777777">
            <w:pPr>
              <w:widowControl w:val="0"/>
              <w:autoSpaceDE w:val="0"/>
              <w:autoSpaceDN w:val="0"/>
              <w:adjustRightInd w:val="0"/>
              <w:spacing w:after="0"/>
              <w:jc w:val="both"/>
              <w:rPr>
                <w:rFonts w:ascii="Cambria" w:hAnsi="Cambria" w:eastAsia="Arial" w:cs="Calibri"/>
                <w:b/>
                <w:sz w:val="18"/>
                <w:szCs w:val="18"/>
              </w:rPr>
            </w:pPr>
            <w:r w:rsidRPr="00ED7B5D">
              <w:rPr>
                <w:rFonts w:ascii="Cambria" w:hAnsi="Cambria" w:eastAsia="Arial" w:cs="Calibri"/>
                <w:b/>
                <w:sz w:val="18"/>
                <w:szCs w:val="18"/>
              </w:rPr>
              <w:t xml:space="preserve">Family Planning </w:t>
            </w:r>
          </w:p>
        </w:tc>
        <w:tc>
          <w:tcPr>
            <w:tcW w:w="1329" w:type="dxa"/>
            <w:shd w:val="clear" w:color="auto" w:fill="00B0F0"/>
          </w:tcPr>
          <w:p w:rsidRPr="00ED7B5D" w:rsidR="00ED7B5D" w:rsidP="00ED7B5D" w:rsidRDefault="00ED7B5D" w14:paraId="78053BEC" w14:textId="77777777">
            <w:pPr>
              <w:widowControl w:val="0"/>
              <w:autoSpaceDE w:val="0"/>
              <w:autoSpaceDN w:val="0"/>
              <w:adjustRightInd w:val="0"/>
              <w:spacing w:after="0"/>
              <w:jc w:val="both"/>
              <w:rPr>
                <w:rFonts w:ascii="Cambria" w:hAnsi="Cambria" w:eastAsia="Arial" w:cs="Calibri"/>
                <w:b/>
                <w:sz w:val="18"/>
                <w:szCs w:val="18"/>
              </w:rPr>
            </w:pPr>
          </w:p>
        </w:tc>
        <w:tc>
          <w:tcPr>
            <w:tcW w:w="1268" w:type="dxa"/>
            <w:shd w:val="clear" w:color="auto" w:fill="00B0F0"/>
          </w:tcPr>
          <w:p w:rsidRPr="00ED7B5D" w:rsidR="00ED7B5D" w:rsidP="00ED7B5D" w:rsidRDefault="00ED7B5D" w14:paraId="7BD8B841" w14:textId="77777777">
            <w:pPr>
              <w:widowControl w:val="0"/>
              <w:spacing w:after="0"/>
              <w:jc w:val="both"/>
              <w:rPr>
                <w:rFonts w:ascii="Cambria" w:hAnsi="Cambria" w:eastAsia="Arial" w:cs="Calibri"/>
                <w:b/>
                <w:sz w:val="18"/>
                <w:szCs w:val="18"/>
              </w:rPr>
            </w:pPr>
          </w:p>
        </w:tc>
        <w:tc>
          <w:tcPr>
            <w:tcW w:w="1502" w:type="dxa"/>
            <w:shd w:val="clear" w:color="auto" w:fill="00B0F0"/>
          </w:tcPr>
          <w:p w:rsidRPr="00ED7B5D" w:rsidR="00ED7B5D" w:rsidP="00ED7B5D" w:rsidRDefault="00ED7B5D" w14:paraId="442188A1" w14:textId="77777777">
            <w:pPr>
              <w:widowControl w:val="0"/>
              <w:spacing w:after="0"/>
              <w:jc w:val="both"/>
              <w:rPr>
                <w:rFonts w:ascii="Cambria" w:hAnsi="Cambria" w:eastAsia="Arial" w:cs="Calibri"/>
                <w:b/>
                <w:sz w:val="18"/>
                <w:szCs w:val="18"/>
              </w:rPr>
            </w:pPr>
          </w:p>
        </w:tc>
      </w:tr>
      <w:tr w:rsidRPr="00ED7B5D" w:rsidR="00ED7B5D" w:rsidTr="00121CD3" w14:paraId="288BA174" w14:textId="77777777">
        <w:tc>
          <w:tcPr>
            <w:tcW w:w="5297" w:type="dxa"/>
          </w:tcPr>
          <w:p w:rsidRPr="00ED7B5D" w:rsidR="00ED7B5D" w:rsidP="00ED7B5D" w:rsidRDefault="00ED7B5D" w14:paraId="2B578E16" w14:textId="77777777">
            <w:pPr>
              <w:widowControl w:val="0"/>
              <w:autoSpaceDE w:val="0"/>
              <w:autoSpaceDN w:val="0"/>
              <w:adjustRightInd w:val="0"/>
              <w:spacing w:after="0"/>
              <w:jc w:val="both"/>
              <w:rPr>
                <w:rFonts w:ascii="Cambria" w:hAnsi="Cambria" w:eastAsia="Arial" w:cs="Calibri"/>
                <w:b/>
                <w:sz w:val="18"/>
                <w:szCs w:val="18"/>
              </w:rPr>
            </w:pPr>
            <w:r w:rsidRPr="00ED7B5D">
              <w:rPr>
                <w:rFonts w:ascii="Cambria" w:hAnsi="Cambria" w:eastAsia="Arial" w:cs="Calibri"/>
                <w:bCs/>
                <w:sz w:val="18"/>
                <w:szCs w:val="18"/>
              </w:rPr>
              <w:t xml:space="preserve">Knowledge on Lactation </w:t>
            </w:r>
            <w:proofErr w:type="spellStart"/>
            <w:r w:rsidRPr="00ED7B5D">
              <w:rPr>
                <w:rFonts w:ascii="Cambria" w:hAnsi="Cambria" w:eastAsia="Arial" w:cs="Calibri"/>
                <w:bCs/>
                <w:sz w:val="18"/>
                <w:szCs w:val="18"/>
              </w:rPr>
              <w:t>Amenorrhoea</w:t>
            </w:r>
            <w:proofErr w:type="spellEnd"/>
            <w:r w:rsidRPr="00ED7B5D">
              <w:rPr>
                <w:rFonts w:ascii="Cambria" w:hAnsi="Cambria" w:eastAsia="Arial" w:cs="Calibri"/>
                <w:bCs/>
                <w:sz w:val="18"/>
                <w:szCs w:val="18"/>
              </w:rPr>
              <w:t xml:space="preserve"> Method (LAM) and child spacing</w:t>
            </w:r>
          </w:p>
        </w:tc>
        <w:tc>
          <w:tcPr>
            <w:tcW w:w="1329" w:type="dxa"/>
          </w:tcPr>
          <w:p w:rsidRPr="00ED7B5D" w:rsidR="00ED7B5D" w:rsidP="00ED7B5D" w:rsidRDefault="00ED7B5D" w14:paraId="58F2B6E2" w14:textId="77777777">
            <w:pPr>
              <w:widowControl w:val="0"/>
              <w:autoSpaceDE w:val="0"/>
              <w:autoSpaceDN w:val="0"/>
              <w:adjustRightInd w:val="0"/>
              <w:spacing w:after="0"/>
              <w:jc w:val="both"/>
              <w:rPr>
                <w:rFonts w:ascii="Cambria" w:hAnsi="Cambria" w:eastAsia="Arial" w:cs="Calibri"/>
                <w:b/>
                <w:sz w:val="18"/>
                <w:szCs w:val="18"/>
              </w:rPr>
            </w:pPr>
            <w:r w:rsidRPr="00ED7B5D">
              <w:rPr>
                <w:rFonts w:ascii="Cambria" w:hAnsi="Cambria" w:eastAsia="Arial" w:cs="Calibri"/>
                <w:sz w:val="18"/>
                <w:szCs w:val="18"/>
              </w:rPr>
              <w:t>√</w:t>
            </w:r>
          </w:p>
        </w:tc>
        <w:tc>
          <w:tcPr>
            <w:tcW w:w="1268" w:type="dxa"/>
          </w:tcPr>
          <w:p w:rsidRPr="00ED7B5D" w:rsidR="00ED7B5D" w:rsidP="00ED7B5D" w:rsidRDefault="00ED7B5D" w14:paraId="725EF495" w14:textId="77777777">
            <w:pPr>
              <w:widowControl w:val="0"/>
              <w:spacing w:after="0"/>
              <w:jc w:val="both"/>
              <w:rPr>
                <w:rFonts w:ascii="Cambria" w:hAnsi="Cambria" w:eastAsia="Arial" w:cs="Calibri"/>
                <w:b/>
                <w:sz w:val="18"/>
                <w:szCs w:val="18"/>
              </w:rPr>
            </w:pPr>
          </w:p>
        </w:tc>
        <w:tc>
          <w:tcPr>
            <w:tcW w:w="1502" w:type="dxa"/>
          </w:tcPr>
          <w:p w:rsidRPr="00ED7B5D" w:rsidR="00ED7B5D" w:rsidP="00ED7B5D" w:rsidRDefault="00ED7B5D" w14:paraId="3FD9FB54" w14:textId="77777777">
            <w:pPr>
              <w:widowControl w:val="0"/>
              <w:spacing w:after="0"/>
              <w:jc w:val="both"/>
              <w:rPr>
                <w:rFonts w:ascii="Cambria" w:hAnsi="Cambria" w:eastAsia="Arial" w:cs="Calibri"/>
                <w:b/>
                <w:sz w:val="18"/>
                <w:szCs w:val="18"/>
              </w:rPr>
            </w:pPr>
            <w:r w:rsidRPr="00ED7B5D">
              <w:rPr>
                <w:rFonts w:ascii="Cambria" w:hAnsi="Cambria" w:eastAsia="Arial" w:cs="Calibri"/>
                <w:sz w:val="18"/>
                <w:szCs w:val="18"/>
              </w:rPr>
              <w:t>√</w:t>
            </w:r>
          </w:p>
        </w:tc>
      </w:tr>
      <w:tr w:rsidRPr="00ED7B5D" w:rsidR="00ED7B5D" w:rsidTr="00121CD3" w14:paraId="45AEA1A2" w14:textId="77777777">
        <w:tc>
          <w:tcPr>
            <w:tcW w:w="5297" w:type="dxa"/>
            <w:shd w:val="clear" w:color="auto" w:fill="00B0F0"/>
          </w:tcPr>
          <w:p w:rsidRPr="00ED7B5D" w:rsidR="00ED7B5D" w:rsidP="00ED7B5D" w:rsidRDefault="00ED7B5D" w14:paraId="0FBDB41D" w14:textId="77777777">
            <w:pPr>
              <w:widowControl w:val="0"/>
              <w:autoSpaceDE w:val="0"/>
              <w:autoSpaceDN w:val="0"/>
              <w:adjustRightInd w:val="0"/>
              <w:spacing w:after="0"/>
              <w:jc w:val="both"/>
              <w:rPr>
                <w:rFonts w:ascii="Cambria" w:hAnsi="Cambria" w:eastAsia="Arial" w:cs="Calibri"/>
                <w:b/>
                <w:sz w:val="18"/>
                <w:szCs w:val="18"/>
              </w:rPr>
            </w:pPr>
            <w:r w:rsidRPr="00ED7B5D">
              <w:rPr>
                <w:rFonts w:ascii="Cambria" w:hAnsi="Cambria" w:eastAsia="Arial" w:cs="Calibri"/>
                <w:b/>
                <w:sz w:val="18"/>
                <w:szCs w:val="18"/>
              </w:rPr>
              <w:t>Hygiene</w:t>
            </w:r>
          </w:p>
        </w:tc>
        <w:tc>
          <w:tcPr>
            <w:tcW w:w="1329" w:type="dxa"/>
            <w:shd w:val="clear" w:color="auto" w:fill="00B0F0"/>
          </w:tcPr>
          <w:p w:rsidRPr="00ED7B5D" w:rsidR="00ED7B5D" w:rsidP="00ED7B5D" w:rsidRDefault="00ED7B5D" w14:paraId="7BB36F42" w14:textId="77777777">
            <w:pPr>
              <w:widowControl w:val="0"/>
              <w:autoSpaceDE w:val="0"/>
              <w:autoSpaceDN w:val="0"/>
              <w:adjustRightInd w:val="0"/>
              <w:spacing w:after="0"/>
              <w:jc w:val="both"/>
              <w:rPr>
                <w:rFonts w:ascii="Cambria" w:hAnsi="Cambria" w:eastAsia="Arial" w:cs="Calibri"/>
                <w:sz w:val="18"/>
                <w:szCs w:val="18"/>
              </w:rPr>
            </w:pPr>
          </w:p>
        </w:tc>
        <w:tc>
          <w:tcPr>
            <w:tcW w:w="1268" w:type="dxa"/>
            <w:shd w:val="clear" w:color="auto" w:fill="00B0F0"/>
          </w:tcPr>
          <w:p w:rsidRPr="00ED7B5D" w:rsidR="00ED7B5D" w:rsidP="00ED7B5D" w:rsidRDefault="00ED7B5D" w14:paraId="2DC0360E" w14:textId="77777777">
            <w:pPr>
              <w:widowControl w:val="0"/>
              <w:spacing w:after="0"/>
              <w:jc w:val="both"/>
              <w:rPr>
                <w:rFonts w:ascii="Cambria" w:hAnsi="Cambria" w:eastAsia="Arial" w:cs="Calibri"/>
                <w:sz w:val="18"/>
                <w:szCs w:val="18"/>
              </w:rPr>
            </w:pPr>
          </w:p>
        </w:tc>
        <w:tc>
          <w:tcPr>
            <w:tcW w:w="1502" w:type="dxa"/>
            <w:shd w:val="clear" w:color="auto" w:fill="00B0F0"/>
          </w:tcPr>
          <w:p w:rsidRPr="00ED7B5D" w:rsidR="00ED7B5D" w:rsidP="00ED7B5D" w:rsidRDefault="00ED7B5D" w14:paraId="41E69353" w14:textId="77777777">
            <w:pPr>
              <w:widowControl w:val="0"/>
              <w:spacing w:after="0"/>
              <w:jc w:val="both"/>
              <w:rPr>
                <w:rFonts w:ascii="Cambria" w:hAnsi="Cambria" w:eastAsia="Arial" w:cs="Calibri"/>
                <w:sz w:val="18"/>
                <w:szCs w:val="18"/>
              </w:rPr>
            </w:pPr>
          </w:p>
        </w:tc>
      </w:tr>
      <w:tr w:rsidRPr="00ED7B5D" w:rsidR="00ED7B5D" w:rsidTr="00121CD3" w14:paraId="7AD0C454" w14:textId="77777777">
        <w:tc>
          <w:tcPr>
            <w:tcW w:w="5297" w:type="dxa"/>
          </w:tcPr>
          <w:p w:rsidRPr="00ED7B5D" w:rsidR="00ED7B5D" w:rsidP="00ED7B5D" w:rsidRDefault="00ED7B5D" w14:paraId="577B8C75" w14:textId="77777777">
            <w:pPr>
              <w:widowControl w:val="0"/>
              <w:autoSpaceDE w:val="0"/>
              <w:autoSpaceDN w:val="0"/>
              <w:adjustRightInd w:val="0"/>
              <w:spacing w:after="0"/>
              <w:jc w:val="both"/>
              <w:rPr>
                <w:rFonts w:ascii="Cambria" w:hAnsi="Cambria" w:eastAsia="Arial" w:cs="Calibri"/>
                <w:sz w:val="18"/>
                <w:szCs w:val="18"/>
              </w:rPr>
            </w:pPr>
            <w:r w:rsidRPr="00ED7B5D">
              <w:rPr>
                <w:rFonts w:ascii="Cambria" w:hAnsi="Cambria" w:eastAsia="Arial" w:cs="Calibri"/>
                <w:sz w:val="18"/>
                <w:szCs w:val="18"/>
              </w:rPr>
              <w:t>Hand washing practices at critical times and food hygiene practices through safe handling, preparation and storage</w:t>
            </w:r>
          </w:p>
        </w:tc>
        <w:tc>
          <w:tcPr>
            <w:tcW w:w="1329" w:type="dxa"/>
          </w:tcPr>
          <w:p w:rsidRPr="00ED7B5D" w:rsidR="00ED7B5D" w:rsidP="00ED7B5D" w:rsidRDefault="00ED7B5D" w14:paraId="39C83EB8"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268" w:type="dxa"/>
          </w:tcPr>
          <w:p w:rsidRPr="00ED7B5D" w:rsidR="00ED7B5D" w:rsidP="00ED7B5D" w:rsidRDefault="00ED7B5D" w14:paraId="521AE6FE"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c>
          <w:tcPr>
            <w:tcW w:w="1502" w:type="dxa"/>
          </w:tcPr>
          <w:p w:rsidRPr="00ED7B5D" w:rsidR="00ED7B5D" w:rsidP="00ED7B5D" w:rsidRDefault="00ED7B5D" w14:paraId="6D1C896B" w14:textId="77777777">
            <w:pPr>
              <w:widowControl w:val="0"/>
              <w:spacing w:after="0"/>
              <w:jc w:val="both"/>
              <w:rPr>
                <w:rFonts w:ascii="Cambria" w:hAnsi="Cambria" w:eastAsia="Arial" w:cs="Calibri"/>
                <w:sz w:val="18"/>
                <w:szCs w:val="18"/>
              </w:rPr>
            </w:pPr>
            <w:r w:rsidRPr="00ED7B5D">
              <w:rPr>
                <w:rFonts w:ascii="Cambria" w:hAnsi="Cambria" w:eastAsia="Arial" w:cs="Calibri"/>
                <w:sz w:val="18"/>
                <w:szCs w:val="18"/>
              </w:rPr>
              <w:t>√</w:t>
            </w:r>
          </w:p>
        </w:tc>
      </w:tr>
    </w:tbl>
    <w:p w:rsidRPr="00ED7B5D" w:rsidR="00ED7B5D" w:rsidP="00ED7B5D" w:rsidRDefault="00ED7B5D" w14:paraId="3608D176" w14:textId="77777777">
      <w:pPr>
        <w:tabs>
          <w:tab w:val="left" w:pos="384"/>
        </w:tabs>
        <w:spacing w:after="0"/>
        <w:ind w:hanging="2"/>
        <w:jc w:val="both"/>
        <w:rPr>
          <w:rFonts w:ascii="Cambria" w:hAnsi="Cambria" w:eastAsia="Arial" w:cs="Calibri"/>
          <w:b/>
        </w:rPr>
      </w:pPr>
    </w:p>
    <w:p w:rsidRPr="00ED7B5D" w:rsidR="00ED7B5D" w:rsidP="00ED7B5D" w:rsidRDefault="00ED7B5D" w14:paraId="0B587AF4" w14:textId="77777777">
      <w:pPr>
        <w:keepNext/>
        <w:keepLines/>
        <w:spacing w:before="320" w:after="80"/>
        <w:outlineLvl w:val="2"/>
        <w:rPr>
          <w:rFonts w:ascii="Cambria" w:hAnsi="Cambria" w:eastAsia="Arial" w:cs="Calibri"/>
          <w:b/>
          <w:color w:val="434343"/>
          <w:szCs w:val="28"/>
        </w:rPr>
      </w:pPr>
      <w:bookmarkStart w:name="_Toc126527079" w:id="102"/>
      <w:bookmarkStart w:name="_Toc126671670" w:id="103"/>
      <w:bookmarkStart w:name="_Toc126672196" w:id="104"/>
      <w:bookmarkStart w:name="_Toc126672342" w:id="105"/>
      <w:bookmarkStart w:name="_Toc130727297" w:id="106"/>
      <w:r w:rsidRPr="00ED7B5D">
        <w:rPr>
          <w:rFonts w:ascii="Cambria" w:hAnsi="Cambria" w:eastAsia="Arial" w:cs="Calibri"/>
          <w:b/>
          <w:color w:val="434343"/>
          <w:szCs w:val="28"/>
        </w:rPr>
        <w:t>2.1.3 Nutrition Recommendations during Pregnancy and Lactation</w:t>
      </w:r>
      <w:bookmarkEnd w:id="102"/>
      <w:bookmarkEnd w:id="103"/>
      <w:bookmarkEnd w:id="104"/>
      <w:bookmarkEnd w:id="105"/>
      <w:bookmarkEnd w:id="106"/>
      <w:r w:rsidRPr="00ED7B5D">
        <w:rPr>
          <w:rFonts w:ascii="Cambria" w:hAnsi="Cambria" w:eastAsia="Arial" w:cs="Calibri"/>
          <w:b/>
          <w:color w:val="434343"/>
          <w:szCs w:val="28"/>
        </w:rPr>
        <w:tab/>
      </w:r>
    </w:p>
    <w:p w:rsidRPr="00ED7B5D" w:rsidR="00ED7B5D" w:rsidP="00ED7B5D" w:rsidRDefault="00ED7B5D" w14:paraId="5C71A95F" w14:textId="77777777">
      <w:pPr>
        <w:spacing w:after="0"/>
        <w:jc w:val="both"/>
        <w:rPr>
          <w:rFonts w:ascii="Cambria" w:hAnsi="Cambria" w:eastAsia="Arial" w:cs="Calibri"/>
        </w:rPr>
      </w:pPr>
      <w:r w:rsidRPr="00ED7B5D">
        <w:rPr>
          <w:rFonts w:ascii="Cambria" w:hAnsi="Cambria" w:eastAsia="Arial" w:cs="Calibri"/>
        </w:rPr>
        <w:t>During pregnancy, women’s dietary requirements increase to support changes in maternal tissues, metabolism, foetal growth and development. Energy requirements in pregnancy increase by an average of 300 kcal/day while there is also an increased need for protein, vitamins and minerals such as iron, folic acid and calcium. N</w:t>
      </w:r>
      <w:r w:rsidRPr="00ED7B5D">
        <w:rPr>
          <w:rFonts w:ascii="Cambria" w:hAnsi="Cambria" w:eastAsia="Arial" w:cs="Arial"/>
        </w:rPr>
        <w:t>utrient requirements are highest among lactating women to restore their body nutrient stores</w:t>
      </w:r>
      <w:r w:rsidRPr="00ED7B5D">
        <w:rPr>
          <w:rFonts w:ascii="Cambria" w:hAnsi="Cambria" w:eastAsia="Arial" w:cs="Arial"/>
        </w:rPr>
        <w:fldChar w:fldCharType="begin"/>
      </w:r>
      <w:r w:rsidRPr="00ED7B5D">
        <w:rPr>
          <w:rFonts w:ascii="Cambria" w:hAnsi="Cambria" w:eastAsia="Arial" w:cs="Arial"/>
        </w:rPr>
        <w:instrText xml:space="preserve"> ADDIN ZOTERO_ITEM CSL_CITATION {"citationID":"qsw7Jdhy","properties":{"formattedCitation":"\\super 2\\nosupersub{}","plainCitation":"2","noteIndex":0},"citationItems":[{"id":332,"uris":["http://zotero.org/users/9728037/items/2YXZ268H"],"itemData":{"id":332,"type":"book","publisher":"New York","title":"UNICEF Technical Brief. Counselling to Improve Maternal Nutrition. Considerations for programming with quality, equity and scale","URL":"https://www.unicef.org/media/114566/file/Maternal%20Nutrition%20Counselling%20Brief.pdf","author":[{"literal":"UNICEF"}],"issued":{"date-parts":[["2021"]]}}}],"schema":"https://github.com/citation-style-language/schema/raw/master/csl-citation.json"} </w:instrText>
      </w:r>
      <w:r w:rsidRPr="00ED7B5D">
        <w:rPr>
          <w:rFonts w:ascii="Cambria" w:hAnsi="Cambria" w:eastAsia="Arial" w:cs="Arial"/>
        </w:rPr>
        <w:fldChar w:fldCharType="separate"/>
      </w:r>
      <w:r w:rsidRPr="00ED7B5D">
        <w:rPr>
          <w:rFonts w:ascii="Cambria" w:hAnsi="Cambria" w:eastAsia="Arial" w:cs="Times New Roman"/>
          <w:szCs w:val="24"/>
          <w:vertAlign w:val="superscript"/>
        </w:rPr>
        <w:t>2</w:t>
      </w:r>
      <w:r w:rsidRPr="00ED7B5D">
        <w:rPr>
          <w:rFonts w:ascii="Cambria" w:hAnsi="Cambria" w:eastAsia="Arial" w:cs="Arial"/>
        </w:rPr>
        <w:fldChar w:fldCharType="end"/>
      </w:r>
      <w:r w:rsidRPr="00ED7B5D">
        <w:rPr>
          <w:rFonts w:ascii="Cambria" w:hAnsi="Cambria" w:eastAsia="Arial" w:cs="Arial"/>
        </w:rPr>
        <w:t xml:space="preserve">. Therefore, </w:t>
      </w:r>
      <w:r>
        <w:rPr>
          <w:rFonts w:ascii="Cambria" w:hAnsi="Cambria" w:eastAsia="Arial" w:cs="Arial"/>
        </w:rPr>
        <w:t>during</w:t>
      </w:r>
      <w:r w:rsidRPr="00ED7B5D">
        <w:rPr>
          <w:rFonts w:ascii="Cambria" w:hAnsi="Cambria" w:eastAsia="Arial" w:cs="Calibri"/>
        </w:rPr>
        <w:t xml:space="preserve"> lactation, </w:t>
      </w:r>
      <w:r>
        <w:rPr>
          <w:rFonts w:ascii="Cambria" w:hAnsi="Cambria" w:eastAsia="Arial" w:cs="Calibri"/>
        </w:rPr>
        <w:t>energy</w:t>
      </w:r>
      <w:r w:rsidRPr="00ED7B5D">
        <w:rPr>
          <w:rFonts w:ascii="Cambria" w:hAnsi="Cambria" w:eastAsia="Arial" w:cs="Calibri"/>
        </w:rPr>
        <w:t xml:space="preserve"> requirements increase by 640 kcal/day</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{"citationID":"DUZVIIrb","properties":{"formattedCitation":"\\super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1</w:t>
      </w:r>
      <w:r w:rsidRPr="00ED7B5D">
        <w:rPr>
          <w:rFonts w:ascii="Cambria" w:hAnsi="Cambria" w:eastAsia="Arial" w:cs="Calibri"/>
        </w:rPr>
        <w:fldChar w:fldCharType="end"/>
      </w:r>
      <w:r w:rsidRPr="00ED7B5D">
        <w:rPr>
          <w:rFonts w:ascii="Cambria" w:hAnsi="Cambria" w:eastAsia="Arial" w:cs="Calibri"/>
        </w:rPr>
        <w:t>. Recommendations on maternal nutrition during preconception, antenatal and postnatal care are outlined in box 2</w:t>
      </w:r>
      <w:r>
        <w:rPr>
          <w:rFonts w:ascii="Cambria" w:hAnsi="Cambria" w:eastAsia="Arial" w:cs="Calibri"/>
        </w:rPr>
        <w:t xml:space="preserve"> below</w:t>
      </w:r>
      <w:r w:rsidRPr="00ED7B5D">
        <w:rPr>
          <w:rFonts w:ascii="Cambria" w:hAnsi="Cambria" w:eastAsia="Arial" w:cs="Calibri"/>
        </w:rPr>
        <w:t>.</w:t>
      </w:r>
    </w:p>
    <w:p w:rsidR="00ED7B5D" w:rsidP="00ED7B5D" w:rsidRDefault="00ED7B5D" w14:paraId="0F7B8D56" w14:textId="77777777">
      <w:pPr>
        <w:spacing w:after="0"/>
        <w:rPr>
          <w:rFonts w:ascii="Cambria" w:hAnsi="Cambria" w:eastAsia="Arial" w:cs="Calibri"/>
        </w:rPr>
      </w:pPr>
    </w:p>
    <w:p w:rsidR="00ED7B5D" w:rsidP="00ED7B5D" w:rsidRDefault="00ED7B5D" w14:paraId="11E9DE55" w14:textId="77777777">
      <w:pPr>
        <w:spacing w:after="0"/>
        <w:rPr>
          <w:rFonts w:ascii="Cambria" w:hAnsi="Cambria" w:eastAsia="Arial" w:cs="Calibri"/>
        </w:rPr>
      </w:pPr>
    </w:p>
    <w:p w:rsidRPr="00ED7B5D" w:rsidR="00ED7B5D" w:rsidP="00ED7B5D" w:rsidRDefault="00ED7B5D" w14:paraId="54031E4C" w14:textId="77777777">
      <w:pPr>
        <w:spacing w:after="0"/>
        <w:rPr>
          <w:rFonts w:ascii="Cambria" w:hAnsi="Cambria" w:eastAsia="Arial" w:cs="Calibri"/>
        </w:rPr>
      </w:pPr>
    </w:p>
    <w:p w:rsidRPr="00ED7B5D" w:rsidR="00ED7B5D" w:rsidP="00ED7B5D" w:rsidRDefault="00ED7B5D" w14:paraId="16AE2506" w14:textId="77777777">
      <w:pPr>
        <w:spacing w:after="0"/>
        <w:rPr>
          <w:rFonts w:ascii="Cambria" w:hAnsi="Cambria" w:eastAsia="Arial" w:cs="Calibri"/>
          <w:b/>
        </w:rPr>
      </w:pPr>
      <w:r w:rsidRPr="00ED7B5D">
        <w:rPr>
          <w:rFonts w:ascii="Cambria" w:hAnsi="Cambria" w:eastAsia="Arial" w:cs="Calibri"/>
          <w:b/>
        </w:rPr>
        <w:lastRenderedPageBreak/>
        <w:t>Box 2: Recommended maternal nutrition during preconception, antenatal and postnatal care</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9350"/>
      </w:tblGrid>
      <w:tr w:rsidRPr="00ED7B5D" w:rsidR="00ED7B5D" w:rsidTr="00121CD3" w14:paraId="724DF8DE" w14:textId="77777777">
        <w:trPr>
          <w:trHeight w:val="323"/>
        </w:trPr>
        <w:tc>
          <w:tcPr>
            <w:tcW w:w="9576" w:type="dxa"/>
            <w:shd w:val="clear" w:color="auto" w:fill="00B0F0"/>
          </w:tcPr>
          <w:p w:rsidRPr="00ED7B5D" w:rsidR="00ED7B5D" w:rsidP="00ED7B5D" w:rsidRDefault="00ED7B5D" w14:paraId="31CF21BC" w14:textId="77777777">
            <w:pPr>
              <w:widowControl w:val="0"/>
              <w:spacing w:after="0" w:line="240" w:lineRule="auto"/>
              <w:ind w:right="-20"/>
              <w:jc w:val="both"/>
              <w:rPr>
                <w:rFonts w:eastAsia="Arial" w:cs="Calibri" w:asciiTheme="majorHAnsi" w:hAnsiTheme="majorHAnsi"/>
                <w:sz w:val="18"/>
                <w:szCs w:val="18"/>
              </w:rPr>
            </w:pPr>
            <w:r w:rsidRPr="00ED7B5D">
              <w:rPr>
                <w:rFonts w:ascii="Cambria" w:hAnsi="Cambria" w:eastAsia="Arial" w:cs="Calibri"/>
                <w:b/>
                <w:sz w:val="18"/>
                <w:szCs w:val="18"/>
              </w:rPr>
              <w:t>Preconception care: maximizing the gains for maternal and child health</w:t>
            </w:r>
          </w:p>
        </w:tc>
      </w:tr>
      <w:tr w:rsidRPr="00ED7B5D" w:rsidR="00ED7B5D" w:rsidTr="00121CD3" w14:paraId="2FD42F69" w14:textId="77777777">
        <w:tc>
          <w:tcPr>
            <w:tcW w:w="9576" w:type="dxa"/>
          </w:tcPr>
          <w:p w:rsidRPr="00ED7B5D" w:rsidR="00ED7B5D" w:rsidP="00AC7DA6" w:rsidRDefault="00ED7B5D" w14:paraId="3451591B" w14:textId="77777777">
            <w:pPr>
              <w:pStyle w:val="ListParagraph"/>
              <w:widowControl w:val="0"/>
              <w:numPr>
                <w:ilvl w:val="0"/>
                <w:numId w:val="103"/>
              </w:numPr>
              <w:ind w:right="988"/>
              <w:jc w:val="both"/>
              <w:rPr>
                <w:rFonts w:ascii="Cambria" w:hAnsi="Cambria" w:cs="Calibri"/>
                <w:sz w:val="18"/>
                <w:szCs w:val="18"/>
              </w:rPr>
            </w:pPr>
            <w:r w:rsidRPr="00ED7B5D">
              <w:rPr>
                <w:rFonts w:ascii="Cambria" w:hAnsi="Cambria" w:cs="Calibri"/>
                <w:sz w:val="18"/>
                <w:szCs w:val="18"/>
              </w:rPr>
              <w:t>The preconception care package for women should include; information, education and counselling on nutrition, promotion of exercise, iron and folic acid supplementation, and energy- and nutrient-dense food supplementation.</w:t>
            </w:r>
          </w:p>
        </w:tc>
      </w:tr>
      <w:tr w:rsidRPr="00ED7B5D" w:rsidR="00ED7B5D" w:rsidTr="00121CD3" w14:paraId="433F1281" w14:textId="77777777">
        <w:tc>
          <w:tcPr>
            <w:tcW w:w="9576" w:type="dxa"/>
            <w:shd w:val="clear" w:color="auto" w:fill="00B0F0"/>
          </w:tcPr>
          <w:p w:rsidRPr="00ED7B5D" w:rsidR="00ED7B5D" w:rsidP="00ED7B5D" w:rsidRDefault="00ED7B5D" w14:paraId="7A2B975F" w14:textId="77777777">
            <w:pPr>
              <w:widowControl w:val="0"/>
              <w:shd w:val="clear" w:color="auto" w:fill="00B0F0"/>
              <w:spacing w:after="0" w:line="240" w:lineRule="auto"/>
              <w:ind w:left="118" w:right="-20"/>
              <w:jc w:val="both"/>
              <w:rPr>
                <w:rFonts w:ascii="Cambria" w:hAnsi="Cambria" w:eastAsia="Arial" w:cs="Calibri"/>
                <w:b/>
                <w:sz w:val="18"/>
                <w:szCs w:val="18"/>
              </w:rPr>
            </w:pPr>
            <w:r w:rsidRPr="00ED7B5D">
              <w:rPr>
                <w:rFonts w:ascii="Cambria" w:hAnsi="Cambria" w:eastAsia="Arial" w:cs="Calibri"/>
                <w:b/>
                <w:sz w:val="18"/>
                <w:szCs w:val="18"/>
              </w:rPr>
              <w:t>Recommendations on antenatal care for a positive pregnancy</w:t>
            </w:r>
          </w:p>
          <w:p w:rsidRPr="00ED7B5D" w:rsidR="00ED7B5D" w:rsidP="00ED7B5D" w:rsidRDefault="00ED7B5D" w14:paraId="755B1B9B" w14:textId="77777777">
            <w:pPr>
              <w:widowControl w:val="0"/>
              <w:spacing w:after="0" w:line="240" w:lineRule="auto"/>
              <w:ind w:left="118" w:right="-20"/>
              <w:jc w:val="both"/>
              <w:rPr>
                <w:rFonts w:eastAsia="Calibri" w:cs="Calibri" w:asciiTheme="majorHAnsi" w:hAnsiTheme="majorHAnsi"/>
                <w:b/>
                <w:bCs/>
                <w:spacing w:val="1"/>
                <w:w w:val="108"/>
                <w:position w:val="5"/>
                <w:sz w:val="18"/>
                <w:szCs w:val="18"/>
              </w:rPr>
            </w:pPr>
          </w:p>
        </w:tc>
      </w:tr>
      <w:tr w:rsidRPr="00ED7B5D" w:rsidR="00ED7B5D" w:rsidTr="00121CD3" w14:paraId="1A4E2B6D" w14:textId="77777777">
        <w:tc>
          <w:tcPr>
            <w:tcW w:w="9576" w:type="dxa"/>
          </w:tcPr>
          <w:p w:rsidRPr="00ED7B5D" w:rsidR="00ED7B5D" w:rsidP="00AC7DA6" w:rsidRDefault="00ED7B5D" w14:paraId="65B5A8D1" w14:textId="77777777">
            <w:pPr>
              <w:pStyle w:val="ListParagraph"/>
              <w:widowControl w:val="0"/>
              <w:numPr>
                <w:ilvl w:val="0"/>
                <w:numId w:val="103"/>
              </w:numPr>
              <w:spacing w:before="114"/>
              <w:ind w:right="281"/>
              <w:jc w:val="both"/>
              <w:rPr>
                <w:rFonts w:ascii="Cambria" w:hAnsi="Cambria" w:cs="Calibri"/>
                <w:sz w:val="18"/>
                <w:szCs w:val="18"/>
              </w:rPr>
            </w:pPr>
            <w:r w:rsidRPr="00ED7B5D">
              <w:rPr>
                <w:rFonts w:ascii="Cambria" w:hAnsi="Cambria" w:cs="Calibri"/>
                <w:sz w:val="18"/>
                <w:szCs w:val="18"/>
              </w:rPr>
              <w:t>Counselling about healthy eating and keeping physically active is recommended for pregnant women to stay healthy and to prevent excessive weight gain during pregnancy. A healthy diet during pregnancy contains adequate energy, protein, vitamins and minerals, obtained through the consumption of a variety of locally available nutritious foods, including green and orange vegetables, meat, fish, beans, nuts, pasteurized dairy products, fruit and fortified foods. Counselling should be women-centred and delivered in a non-judgmental manner.</w:t>
            </w:r>
          </w:p>
          <w:p w:rsidRPr="00ED7B5D" w:rsidR="00ED7B5D" w:rsidP="00AC7DA6" w:rsidRDefault="00ED7B5D" w14:paraId="051A3E7C" w14:textId="77777777">
            <w:pPr>
              <w:pStyle w:val="ListParagraph"/>
              <w:widowControl w:val="0"/>
              <w:numPr>
                <w:ilvl w:val="0"/>
                <w:numId w:val="103"/>
              </w:numPr>
              <w:spacing w:before="114"/>
              <w:ind w:right="281"/>
              <w:jc w:val="both"/>
              <w:rPr>
                <w:rFonts w:ascii="Cambria" w:hAnsi="Cambria" w:cs="Calibri"/>
                <w:sz w:val="18"/>
                <w:szCs w:val="18"/>
              </w:rPr>
            </w:pPr>
            <w:r w:rsidRPr="00ED7B5D">
              <w:rPr>
                <w:noProof/>
              </w:rPr>
              <mc:AlternateContent>
                <mc:Choice Requires="wps">
                  <w:drawing>
                    <wp:anchor distT="0" distB="0" distL="114300" distR="114300" simplePos="0" relativeHeight="251632128" behindDoc="1" locked="0" layoutInCell="0" allowOverlap="1" wp14:anchorId="4A03F9BD" wp14:editId="15909CB5">
                      <wp:simplePos x="0" y="0"/>
                      <wp:positionH relativeFrom="page">
                        <wp:posOffset>2299970</wp:posOffset>
                      </wp:positionH>
                      <wp:positionV relativeFrom="paragraph">
                        <wp:posOffset>82550</wp:posOffset>
                      </wp:positionV>
                      <wp:extent cx="37465" cy="77470"/>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65" cy="77470"/>
                              </a:xfrm>
                              <a:prstGeom prst="rect">
                                <a:avLst/>
                              </a:prstGeom>
                              <a:noFill/>
                            </wps:spPr>
                            <wps:txbx>
                              <w:txbxContent>
                                <w:p w:rsidR="0066505E" w:rsidP="00ED7B5D" w:rsidRDefault="0066505E" w14:paraId="466083C2" w14:textId="77777777">
                                  <w:pPr>
                                    <w:widowControl w:val="0"/>
                                    <w:spacing w:line="122" w:lineRule="exact"/>
                                    <w:ind w:right="-20"/>
                                    <w:rPr>
                                      <w:rFonts w:ascii="Calibri" w:hAnsi="Calibri" w:eastAsia="Calibri" w:cs="Calibri"/>
                                      <w:color w:val="231F20"/>
                                      <w:sz w:val="10"/>
                                      <w:szCs w:val="10"/>
                                    </w:rPr>
                                  </w:pPr>
                                  <w:r>
                                    <w:rPr>
                                      <w:rFonts w:ascii="Calibri" w:hAnsi="Calibri" w:eastAsia="Calibri" w:cs="Calibri"/>
                                      <w:color w:val="231F20"/>
                                      <w:w w:val="117"/>
                                      <w:sz w:val="10"/>
                                      <w:szCs w:val="10"/>
                                    </w:rPr>
                                    <w:t>*</w:t>
                                  </w:r>
                                </w:p>
                              </w:txbxContent>
                            </wps:txbx>
                            <wps:bodyPr vertOverflow="overflow" horzOverflow="overflow" vert="horz" lIns="0" tIns="0" rIns="0" bIns="0" anchor="t">
                              <a:spAutoFit/>
                            </wps:bodyPr>
                          </wps:wsp>
                        </a:graphicData>
                      </a:graphic>
                      <wp14:sizeRelH relativeFrom="page">
                        <wp14:pctWidth>0</wp14:pctWidth>
                      </wp14:sizeRelH>
                      <wp14:sizeRelV relativeFrom="page">
                        <wp14:pctHeight>0</wp14:pctHeight>
                      </wp14:sizeRelV>
                    </wp:anchor>
                  </w:drawing>
                </mc:Choice>
                <mc:Fallback>
                  <w:pict w14:anchorId="0A3F70EF">
                    <v:shape id="Text Box 51" style="position:absolute;left:0;text-align:left;margin-left:181.1pt;margin-top:6.5pt;width:2.95pt;height:6.1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7"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" w14:anchorId="4A03F9BD">
                      <v:textbox style="mso-fit-shape-to-text:t" inset="0,0,0,0">
                        <w:txbxContent>
                          <w:p w:rsidR="0066505E" w:rsidP="00ED7B5D" w:rsidRDefault="0066505E" w14:paraId="77347F75" w14:textId="77777777">
                            <w:pPr>
                              <w:widowControl w:val="0"/>
                              <w:spacing w:line="122" w:lineRule="exact"/>
                              <w:ind w:right="-20"/>
                              <w:rPr>
                                <w:rFonts w:ascii="Calibri" w:hAnsi="Calibri" w:eastAsia="Calibri" w:cs="Calibri"/>
                                <w:color w:val="231F20"/>
                                <w:sz w:val="10"/>
                                <w:szCs w:val="10"/>
                              </w:rPr>
                            </w:pPr>
                            <w:r>
                              <w:rPr>
                                <w:rFonts w:ascii="Calibri" w:hAnsi="Calibri" w:eastAsia="Calibri" w:cs="Calibri"/>
                                <w:color w:val="231F20"/>
                                <w:w w:val="117"/>
                                <w:sz w:val="10"/>
                                <w:szCs w:val="10"/>
                              </w:rPr>
                              <w:t>*</w:t>
                            </w:r>
                          </w:p>
                        </w:txbxContent>
                      </v:textbox>
                      <w10:wrap anchorx="page"/>
                    </v:shape>
                  </w:pict>
                </mc:Fallback>
              </mc:AlternateContent>
            </w:r>
            <w:r w:rsidRPr="00ED7B5D">
              <w:rPr>
                <w:rFonts w:ascii="Cambria" w:hAnsi="Cambria" w:cs="Calibri"/>
                <w:sz w:val="18"/>
                <w:szCs w:val="18"/>
              </w:rPr>
              <w:t xml:space="preserve">In undernourished populations, nutrition education on increasing daily energy and protein intake is recommended to reduce the risk of low birth weight newborns. Balanced energy and protein dietary supplementation </w:t>
            </w:r>
            <w:proofErr w:type="gramStart"/>
            <w:r w:rsidRPr="00ED7B5D">
              <w:rPr>
                <w:rFonts w:ascii="Cambria" w:hAnsi="Cambria" w:cs="Calibri"/>
                <w:sz w:val="18"/>
                <w:szCs w:val="18"/>
              </w:rPr>
              <w:t>is</w:t>
            </w:r>
            <w:proofErr w:type="gramEnd"/>
            <w:r w:rsidRPr="00ED7B5D">
              <w:rPr>
                <w:rFonts w:ascii="Cambria" w:hAnsi="Cambria" w:cs="Calibri"/>
                <w:sz w:val="18"/>
                <w:szCs w:val="18"/>
              </w:rPr>
              <w:t xml:space="preserve"> recommended to reduce the risk of stillbirths and small-for-gestational-age newborns.</w:t>
            </w:r>
          </w:p>
          <w:p w:rsidRPr="00ED7B5D" w:rsidR="00ED7B5D" w:rsidP="00AC7DA6" w:rsidRDefault="00ED7B5D" w14:paraId="5ADBC561" w14:textId="77777777">
            <w:pPr>
              <w:pStyle w:val="ListParagraph"/>
              <w:widowControl w:val="0"/>
              <w:numPr>
                <w:ilvl w:val="0"/>
                <w:numId w:val="103"/>
              </w:numPr>
              <w:spacing w:before="114"/>
              <w:ind w:right="281"/>
              <w:jc w:val="both"/>
              <w:rPr>
                <w:rFonts w:ascii="Cambria" w:hAnsi="Cambria" w:cs="Calibri"/>
                <w:sz w:val="18"/>
                <w:szCs w:val="18"/>
              </w:rPr>
            </w:pPr>
            <w:r w:rsidRPr="00ED7B5D">
              <w:rPr>
                <w:rFonts w:ascii="Cambria" w:hAnsi="Cambria" w:cs="Calibri"/>
                <w:sz w:val="18"/>
                <w:szCs w:val="18"/>
              </w:rPr>
              <w:t>Daily oral iron and folic acid supplementation with 30–60 mg of elemental iron and 400 µg of folic acid is recommended to prevent maternal anaemia, puerperal sepsis, low birth weight and preterm birth.</w:t>
            </w:r>
          </w:p>
          <w:p w:rsidRPr="00ED7B5D" w:rsidR="00ED7B5D" w:rsidP="00AC7DA6" w:rsidRDefault="00ED7B5D" w14:paraId="3C300C21" w14:textId="77777777">
            <w:pPr>
              <w:pStyle w:val="ListParagraph"/>
              <w:widowControl w:val="0"/>
              <w:numPr>
                <w:ilvl w:val="0"/>
                <w:numId w:val="103"/>
              </w:numPr>
              <w:spacing w:before="114"/>
              <w:ind w:right="281"/>
              <w:jc w:val="both"/>
              <w:rPr>
                <w:rFonts w:eastAsia="Calibri" w:cs="Calibri" w:asciiTheme="majorHAnsi" w:hAnsiTheme="majorHAnsi"/>
                <w:color w:val="231F20"/>
                <w:sz w:val="18"/>
                <w:szCs w:val="18"/>
              </w:rPr>
            </w:pPr>
            <w:r w:rsidRPr="00ED7B5D">
              <w:rPr>
                <w:rFonts w:ascii="Cambria" w:hAnsi="Cambria" w:cs="Calibri"/>
                <w:sz w:val="18"/>
                <w:szCs w:val="18"/>
              </w:rPr>
              <w:t>Intermittent oral iron and folic acid supplementation with 120 mg of elemental iron and 2800 µg of folic acid once weekly is recommended to improve maternal and neonatal outcomes if daily iron is not acceptable due to side-effects, and in populations with an anaemia prevalence among pregnant women of &lt;20 per cent.</w:t>
            </w:r>
          </w:p>
        </w:tc>
      </w:tr>
      <w:tr w:rsidRPr="00ED7B5D" w:rsidR="00ED7B5D" w:rsidTr="00121CD3" w14:paraId="38F93114" w14:textId="77777777">
        <w:trPr>
          <w:trHeight w:val="299"/>
        </w:trPr>
        <w:tc>
          <w:tcPr>
            <w:tcW w:w="9576" w:type="dxa"/>
            <w:shd w:val="clear" w:color="auto" w:fill="00B0F0"/>
          </w:tcPr>
          <w:p w:rsidRPr="00ED7B5D" w:rsidR="00ED7B5D" w:rsidP="00ED7B5D" w:rsidRDefault="00ED7B5D" w14:paraId="43E4BB7B" w14:textId="77777777">
            <w:pPr>
              <w:widowControl w:val="0"/>
              <w:spacing w:after="0" w:line="240" w:lineRule="auto"/>
              <w:ind w:left="118" w:right="-20"/>
              <w:jc w:val="both"/>
              <w:rPr>
                <w:rFonts w:eastAsia="Arial" w:cs="Calibri" w:asciiTheme="majorHAnsi" w:hAnsiTheme="majorHAnsi"/>
                <w:sz w:val="18"/>
                <w:szCs w:val="18"/>
              </w:rPr>
            </w:pPr>
            <w:r w:rsidRPr="00ED7B5D">
              <w:rPr>
                <w:rFonts w:ascii="Cambria" w:hAnsi="Cambria" w:eastAsia="Arial" w:cs="Calibri"/>
                <w:b/>
                <w:sz w:val="18"/>
                <w:szCs w:val="18"/>
              </w:rPr>
              <w:t>Recommendations on the postnatal care of the mother and newborn</w:t>
            </w:r>
          </w:p>
        </w:tc>
      </w:tr>
      <w:tr w:rsidRPr="00ED7B5D" w:rsidR="00ED7B5D" w:rsidTr="00121CD3" w14:paraId="163B0FC8" w14:textId="77777777">
        <w:tc>
          <w:tcPr>
            <w:tcW w:w="9576" w:type="dxa"/>
          </w:tcPr>
          <w:p w:rsidRPr="00ED7B5D" w:rsidR="00ED7B5D" w:rsidP="00AC7DA6" w:rsidRDefault="00ED7B5D" w14:paraId="4ADCAC79" w14:textId="77777777">
            <w:pPr>
              <w:pStyle w:val="ListParagraph"/>
              <w:widowControl w:val="0"/>
              <w:numPr>
                <w:ilvl w:val="0"/>
                <w:numId w:val="104"/>
              </w:numPr>
              <w:ind w:right="-20"/>
              <w:jc w:val="both"/>
              <w:rPr>
                <w:rFonts w:ascii="Cambria" w:hAnsi="Cambria" w:cs="Calibri"/>
                <w:sz w:val="18"/>
                <w:szCs w:val="18"/>
              </w:rPr>
            </w:pPr>
            <w:r w:rsidRPr="00ED7B5D">
              <w:rPr>
                <w:rFonts w:ascii="Cambria" w:hAnsi="Cambria" w:cs="Calibri"/>
                <w:sz w:val="18"/>
                <w:szCs w:val="18"/>
              </w:rPr>
              <w:t>All women should be counselled on nutrition as part of postnatal care.</w:t>
            </w:r>
          </w:p>
          <w:p w:rsidRPr="00ED7B5D" w:rsidR="00ED7B5D" w:rsidP="00AC7DA6" w:rsidRDefault="00ED7B5D" w14:paraId="0ED1807E" w14:textId="77777777">
            <w:pPr>
              <w:pStyle w:val="ListParagraph"/>
              <w:widowControl w:val="0"/>
              <w:numPr>
                <w:ilvl w:val="0"/>
                <w:numId w:val="104"/>
              </w:numPr>
              <w:spacing w:before="114"/>
              <w:ind w:right="-20"/>
              <w:jc w:val="both"/>
              <w:rPr>
                <w:rFonts w:eastAsia="Calibri" w:cs="Calibri" w:asciiTheme="majorHAnsi" w:hAnsiTheme="majorHAnsi"/>
                <w:color w:val="231F20"/>
                <w:sz w:val="18"/>
                <w:szCs w:val="18"/>
              </w:rPr>
            </w:pPr>
            <w:r w:rsidRPr="00ED7B5D">
              <w:rPr>
                <w:rFonts w:ascii="Cambria" w:hAnsi="Cambria" w:cs="Calibri"/>
                <w:sz w:val="18"/>
                <w:szCs w:val="18"/>
              </w:rPr>
              <w:t>Iron and folic acid supplementation should be provided for at least three months postpartum</w:t>
            </w:r>
            <w:r w:rsidRPr="00ED7B5D">
              <w:rPr>
                <w:rFonts w:eastAsia="Calibri" w:cs="Calibri" w:asciiTheme="majorHAnsi" w:hAnsiTheme="majorHAnsi"/>
                <w:color w:val="231F20"/>
                <w:spacing w:val="1"/>
                <w:w w:val="110"/>
                <w:sz w:val="18"/>
                <w:szCs w:val="18"/>
              </w:rPr>
              <w:t>.</w:t>
            </w:r>
          </w:p>
        </w:tc>
      </w:tr>
    </w:tbl>
    <w:p w:rsidRPr="00ED7B5D" w:rsidR="00ED7B5D" w:rsidP="00ED7B5D" w:rsidRDefault="00ED7B5D" w14:paraId="72D9335C" w14:textId="77777777">
      <w:pPr>
        <w:keepNext/>
        <w:keepLines/>
        <w:spacing w:before="320" w:after="80"/>
        <w:outlineLvl w:val="2"/>
        <w:rPr>
          <w:rFonts w:ascii="Cambria" w:hAnsi="Cambria" w:eastAsia="Arial" w:cs="Calibri"/>
          <w:b/>
          <w:color w:val="434343"/>
          <w:szCs w:val="28"/>
        </w:rPr>
      </w:pPr>
      <w:bookmarkStart w:name="_Toc126527080" w:id="107"/>
      <w:bookmarkStart w:name="_Toc126671671" w:id="108"/>
      <w:bookmarkStart w:name="_Toc126672197" w:id="109"/>
      <w:bookmarkStart w:name="_Toc126672343" w:id="110"/>
      <w:bookmarkStart w:name="_Toc130727298" w:id="111"/>
      <w:r w:rsidRPr="00ED7B5D">
        <w:rPr>
          <w:rFonts w:ascii="Cambria" w:hAnsi="Cambria" w:eastAsia="Arial" w:cs="Calibri"/>
          <w:b/>
          <w:color w:val="434343"/>
          <w:szCs w:val="28"/>
        </w:rPr>
        <w:t>2.1.4 Weight Gain in Pregnancy</w:t>
      </w:r>
      <w:bookmarkEnd w:id="107"/>
      <w:bookmarkEnd w:id="108"/>
      <w:bookmarkEnd w:id="109"/>
      <w:bookmarkEnd w:id="110"/>
      <w:bookmarkEnd w:id="111"/>
      <w:r w:rsidRPr="00ED7B5D">
        <w:rPr>
          <w:rFonts w:ascii="Cambria" w:hAnsi="Cambria" w:eastAsia="Arial" w:cs="Calibri"/>
          <w:b/>
          <w:color w:val="434343"/>
          <w:szCs w:val="28"/>
        </w:rPr>
        <w:tab/>
      </w:r>
    </w:p>
    <w:p w:rsidRPr="00ED7B5D" w:rsidR="00ED7B5D" w:rsidP="00ED7B5D" w:rsidRDefault="00ED7B5D" w14:paraId="11944A1C" w14:textId="77777777">
      <w:pPr>
        <w:autoSpaceDE w:val="0"/>
        <w:autoSpaceDN w:val="0"/>
        <w:adjustRightInd w:val="0"/>
        <w:spacing w:after="0"/>
        <w:jc w:val="both"/>
        <w:rPr>
          <w:rFonts w:ascii="Cambria" w:hAnsi="Cambria" w:eastAsia="Arial" w:cs="Calibri"/>
        </w:rPr>
      </w:pPr>
      <w:r w:rsidRPr="00ED7B5D">
        <w:rPr>
          <w:rFonts w:ascii="Cambria" w:hAnsi="Cambria" w:eastAsia="Arial" w:cs="Calibri"/>
        </w:rPr>
        <w:t xml:space="preserve">A pregnant woman needs to have a healthy diet (contains adequate energy, protein, vitamins and minerals), physical activity and strength-conditioning exercises aimed at maintaining a good level of fitness throughout pregnancy, without trying to reach peak fitness level or train for athletic competition </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{"citationID":"MGXTUdHI","properties":{"formattedCitation":"\\super 6\\nosupersub{}","plainCitation":"6","noteIndex":0},"citationItems":[{"id":327,"uris":["http://zotero.org/users/9728037/items/NK8EJTHX"],"itemData":{"id":327,"type":"article-journal","language":"en","source":"Zotero","title":"Good Maternal Nutrition The best start in life","URL":"https://apps.who.int/iris/bitstream/handle/10665/329459/9789289051545-eng.pdf?sequence=1&amp;isAllowed=y","author":[{"literal":"WHO"}],"issued":{"date-parts":[["2016"]]}}}],"schema":"https://github.com/citation-style-language/schema/raw/master/csl-citation.json"}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6</w:t>
      </w:r>
      <w:r w:rsidRPr="00ED7B5D">
        <w:rPr>
          <w:rFonts w:ascii="Cambria" w:hAnsi="Cambria" w:eastAsia="Arial" w:cs="Calibri"/>
        </w:rPr>
        <w:fldChar w:fldCharType="end"/>
      </w:r>
      <w:r w:rsidRPr="00ED7B5D">
        <w:rPr>
          <w:rFonts w:ascii="Cambria" w:hAnsi="Cambria" w:eastAsia="Arial" w:cs="Calibri"/>
        </w:rPr>
        <w:t xml:space="preserve">. </w:t>
      </w:r>
    </w:p>
    <w:p w:rsidRPr="00ED7B5D" w:rsidR="00ED7B5D" w:rsidP="00ED7B5D" w:rsidRDefault="00ED7B5D" w14:paraId="00EBC70D" w14:textId="77777777">
      <w:pPr>
        <w:autoSpaceDE w:val="0"/>
        <w:autoSpaceDN w:val="0"/>
        <w:adjustRightInd w:val="0"/>
        <w:spacing w:after="0"/>
        <w:jc w:val="both"/>
        <w:rPr>
          <w:rFonts w:ascii="Cambria" w:hAnsi="Cambria" w:eastAsia="Arial" w:cs="Calibri"/>
        </w:rPr>
      </w:pPr>
    </w:p>
    <w:p w:rsidRPr="00ED7B5D" w:rsidR="00ED7B5D" w:rsidP="00ED7B5D" w:rsidRDefault="00ED7B5D" w14:paraId="703FFE02" w14:textId="77777777">
      <w:pPr>
        <w:autoSpaceDE w:val="0"/>
        <w:autoSpaceDN w:val="0"/>
        <w:adjustRightInd w:val="0"/>
        <w:spacing w:after="0"/>
        <w:jc w:val="both"/>
        <w:rPr>
          <w:rFonts w:ascii="Cambria" w:hAnsi="Cambria" w:eastAsia="Arial" w:cs="Calibri"/>
        </w:rPr>
      </w:pPr>
      <w:r w:rsidRPr="00ED7B5D">
        <w:rPr>
          <w:rFonts w:ascii="Cambria" w:hAnsi="Cambria" w:eastAsia="Arial" w:cs="Calibri"/>
        </w:rPr>
        <w:t xml:space="preserve">To determine nutritional recommendations for weight gain during pregnancy, measure the woman’s weight and height to calculate BMI (≤20 </w:t>
      </w:r>
      <w:r w:rsidRPr="00ED7B5D" w:rsidR="00121CD3">
        <w:rPr>
          <w:rFonts w:ascii="Cambria" w:hAnsi="Cambria" w:eastAsia="Arial" w:cs="Calibri"/>
        </w:rPr>
        <w:t>week’s</w:t>
      </w:r>
      <w:r w:rsidRPr="00ED7B5D">
        <w:rPr>
          <w:rFonts w:ascii="Cambria" w:hAnsi="Cambria" w:eastAsia="Arial" w:cs="Calibri"/>
        </w:rPr>
        <w:t xml:space="preserve"> gestation). Weight gain in pregnancy should take into consideration pre-pregnant body mass index (BMI). Routine monitoring of weight gain at each ANC contact is important for assessing the progression of the pregnancy</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{"citationID":"Djm3P4kR","properties":{"formattedCitation":"\\super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1</w:t>
      </w:r>
      <w:r w:rsidRPr="00ED7B5D">
        <w:rPr>
          <w:rFonts w:ascii="Cambria" w:hAnsi="Cambria" w:eastAsia="Arial" w:cs="Calibri"/>
        </w:rPr>
        <w:fldChar w:fldCharType="end"/>
      </w:r>
      <w:r w:rsidRPr="00ED7B5D">
        <w:rPr>
          <w:rFonts w:ascii="Cambria" w:hAnsi="Cambria" w:eastAsia="Arial" w:cs="Calibri"/>
        </w:rPr>
        <w:t xml:space="preserve">. </w:t>
      </w:r>
    </w:p>
    <w:p w:rsidRPr="00ED7B5D" w:rsidR="00ED7B5D" w:rsidP="00ED7B5D" w:rsidRDefault="00ED7B5D" w14:paraId="62008D15" w14:textId="77777777">
      <w:pPr>
        <w:autoSpaceDE w:val="0"/>
        <w:autoSpaceDN w:val="0"/>
        <w:adjustRightInd w:val="0"/>
        <w:spacing w:after="0"/>
        <w:jc w:val="both"/>
        <w:rPr>
          <w:rFonts w:ascii="Cambria" w:hAnsi="Cambria" w:eastAsia="Arial" w:cs="Calibri"/>
        </w:rPr>
      </w:pPr>
    </w:p>
    <w:p w:rsidRPr="00ED7B5D" w:rsidR="00ED7B5D" w:rsidP="00ED7B5D" w:rsidRDefault="00ED7B5D" w14:paraId="4A315BD5" w14:textId="77777777">
      <w:pPr>
        <w:autoSpaceDE w:val="0"/>
        <w:autoSpaceDN w:val="0"/>
        <w:adjustRightInd w:val="0"/>
        <w:spacing w:after="0"/>
        <w:jc w:val="both"/>
        <w:rPr>
          <w:rFonts w:ascii="Cambria" w:hAnsi="Cambria" w:eastAsia="Arial" w:cs="Calibri"/>
          <w:b/>
          <w:bCs/>
          <w:iCs/>
        </w:rPr>
      </w:pPr>
      <w:r w:rsidRPr="00ED7B5D">
        <w:rPr>
          <w:rFonts w:ascii="Cambria" w:hAnsi="Cambria" w:eastAsia="Arial" w:cs="Calibri"/>
          <w:b/>
          <w:bCs/>
          <w:iCs/>
        </w:rPr>
        <w:t>Table 2: Recommended monthly weight gain in pregnancy</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4623"/>
        <w:gridCol w:w="4619"/>
      </w:tblGrid>
      <w:tr w:rsidRPr="00ED7B5D" w:rsidR="00ED7B5D" w:rsidTr="00121CD3" w14:paraId="7CDCF5A5" w14:textId="77777777">
        <w:tc>
          <w:tcPr>
            <w:tcW w:w="4680" w:type="dxa"/>
          </w:tcPr>
          <w:p w:rsidRPr="00ED7B5D" w:rsidR="00ED7B5D" w:rsidP="00ED7B5D" w:rsidRDefault="00ED7B5D" w14:paraId="629CE839" w14:textId="77777777">
            <w:pPr>
              <w:widowControl w:val="0"/>
              <w:spacing w:after="0"/>
              <w:jc w:val="both"/>
              <w:rPr>
                <w:rFonts w:ascii="Cambria" w:hAnsi="Cambria" w:eastAsia="Arial" w:cs="Calibri"/>
                <w:b/>
              </w:rPr>
            </w:pPr>
            <w:r w:rsidRPr="00ED7B5D">
              <w:rPr>
                <w:rFonts w:ascii="Cambria" w:hAnsi="Cambria" w:eastAsia="Arial" w:cs="Calibri"/>
                <w:b/>
              </w:rPr>
              <w:t>Trimester</w:t>
            </w:r>
          </w:p>
        </w:tc>
        <w:tc>
          <w:tcPr>
            <w:tcW w:w="4680" w:type="dxa"/>
          </w:tcPr>
          <w:p w:rsidRPr="00ED7B5D" w:rsidR="00ED7B5D" w:rsidP="00ED7B5D" w:rsidRDefault="00ED7B5D" w14:paraId="3885B77D" w14:textId="77777777">
            <w:pPr>
              <w:widowControl w:val="0"/>
              <w:spacing w:after="0"/>
              <w:jc w:val="both"/>
              <w:rPr>
                <w:rFonts w:ascii="Cambria" w:hAnsi="Cambria" w:eastAsia="Arial" w:cs="Calibri"/>
                <w:b/>
              </w:rPr>
            </w:pPr>
            <w:r w:rsidRPr="00ED7B5D">
              <w:rPr>
                <w:rFonts w:ascii="Cambria" w:hAnsi="Cambria" w:eastAsia="Arial" w:cs="Calibri"/>
                <w:b/>
              </w:rPr>
              <w:t>Weight gain per month</w:t>
            </w:r>
          </w:p>
        </w:tc>
      </w:tr>
      <w:tr w:rsidRPr="00ED7B5D" w:rsidR="00ED7B5D" w:rsidTr="00121CD3" w14:paraId="4D2034BD" w14:textId="77777777">
        <w:tc>
          <w:tcPr>
            <w:tcW w:w="4680" w:type="dxa"/>
          </w:tcPr>
          <w:p w:rsidRPr="00ED7B5D" w:rsidR="00ED7B5D" w:rsidP="00ED7B5D" w:rsidRDefault="00ED7B5D" w14:paraId="43C8C6D5" w14:textId="77777777">
            <w:pPr>
              <w:widowControl w:val="0"/>
              <w:spacing w:after="0"/>
              <w:jc w:val="both"/>
              <w:rPr>
                <w:rFonts w:ascii="Cambria" w:hAnsi="Cambria" w:eastAsia="Arial" w:cs="Calibri"/>
              </w:rPr>
            </w:pPr>
            <w:r w:rsidRPr="00ED7B5D">
              <w:rPr>
                <w:rFonts w:ascii="Cambria" w:hAnsi="Cambria" w:eastAsia="Arial" w:cs="Calibri"/>
              </w:rPr>
              <w:t>1</w:t>
            </w:r>
            <w:r w:rsidRPr="00ED7B5D">
              <w:rPr>
                <w:rFonts w:ascii="Cambria" w:hAnsi="Cambria" w:eastAsia="Arial" w:cs="Calibri"/>
                <w:vertAlign w:val="superscript"/>
              </w:rPr>
              <w:t>st</w:t>
            </w:r>
            <w:r w:rsidRPr="00ED7B5D">
              <w:rPr>
                <w:rFonts w:ascii="Cambria" w:hAnsi="Cambria" w:eastAsia="Arial" w:cs="Calibri"/>
              </w:rPr>
              <w:t xml:space="preserve"> trimester </w:t>
            </w:r>
          </w:p>
        </w:tc>
        <w:tc>
          <w:tcPr>
            <w:tcW w:w="4680" w:type="dxa"/>
          </w:tcPr>
          <w:p w:rsidRPr="00ED7B5D" w:rsidR="00ED7B5D" w:rsidP="00ED7B5D" w:rsidRDefault="00ED7B5D" w14:paraId="0880B804" w14:textId="77777777">
            <w:pPr>
              <w:widowControl w:val="0"/>
              <w:spacing w:after="0"/>
              <w:jc w:val="both"/>
              <w:rPr>
                <w:rFonts w:ascii="Cambria" w:hAnsi="Cambria" w:eastAsia="Arial" w:cs="Calibri"/>
              </w:rPr>
            </w:pPr>
            <w:r w:rsidRPr="00ED7B5D">
              <w:rPr>
                <w:rFonts w:ascii="Cambria" w:hAnsi="Cambria" w:eastAsia="Arial" w:cs="Calibri"/>
              </w:rPr>
              <w:t>0.5 kgs per month</w:t>
            </w:r>
          </w:p>
        </w:tc>
      </w:tr>
      <w:tr w:rsidRPr="00ED7B5D" w:rsidR="00ED7B5D" w:rsidTr="00121CD3" w14:paraId="44B7FF08" w14:textId="77777777">
        <w:tc>
          <w:tcPr>
            <w:tcW w:w="4680" w:type="dxa"/>
          </w:tcPr>
          <w:p w:rsidRPr="00ED7B5D" w:rsidR="00ED7B5D" w:rsidP="00ED7B5D" w:rsidRDefault="00ED7B5D" w14:paraId="679414D8" w14:textId="77777777">
            <w:pPr>
              <w:widowControl w:val="0"/>
              <w:spacing w:after="0"/>
              <w:jc w:val="both"/>
              <w:rPr>
                <w:rFonts w:ascii="Cambria" w:hAnsi="Cambria" w:eastAsia="Arial" w:cs="Calibri"/>
              </w:rPr>
            </w:pPr>
            <w:r w:rsidRPr="00ED7B5D">
              <w:rPr>
                <w:rFonts w:ascii="Cambria" w:hAnsi="Cambria" w:eastAsia="Arial" w:cs="Calibri"/>
              </w:rPr>
              <w:t>2</w:t>
            </w:r>
            <w:r w:rsidRPr="00ED7B5D">
              <w:rPr>
                <w:rFonts w:ascii="Cambria" w:hAnsi="Cambria" w:eastAsia="Arial" w:cs="Calibri"/>
                <w:vertAlign w:val="superscript"/>
              </w:rPr>
              <w:t>nd</w:t>
            </w:r>
            <w:r w:rsidRPr="00ED7B5D">
              <w:rPr>
                <w:rFonts w:ascii="Cambria" w:hAnsi="Cambria" w:eastAsia="Arial" w:cs="Calibri"/>
              </w:rPr>
              <w:t xml:space="preserve"> trimester</w:t>
            </w:r>
          </w:p>
        </w:tc>
        <w:tc>
          <w:tcPr>
            <w:tcW w:w="4680" w:type="dxa"/>
          </w:tcPr>
          <w:p w:rsidRPr="00ED7B5D" w:rsidR="00ED7B5D" w:rsidP="00ED7B5D" w:rsidRDefault="00ED7B5D" w14:paraId="36F088AC" w14:textId="77777777">
            <w:pPr>
              <w:widowControl w:val="0"/>
              <w:spacing w:after="0"/>
              <w:jc w:val="both"/>
              <w:rPr>
                <w:rFonts w:ascii="Cambria" w:hAnsi="Cambria" w:eastAsia="Arial" w:cs="Calibri"/>
              </w:rPr>
            </w:pPr>
            <w:r w:rsidRPr="00ED7B5D">
              <w:rPr>
                <w:rFonts w:ascii="Cambria" w:hAnsi="Cambria" w:eastAsia="Arial" w:cs="Calibri"/>
              </w:rPr>
              <w:t>1 – 1.5 kgs per month</w:t>
            </w:r>
          </w:p>
        </w:tc>
      </w:tr>
      <w:tr w:rsidRPr="00ED7B5D" w:rsidR="00ED7B5D" w:rsidTr="00121CD3" w14:paraId="1BB86415" w14:textId="77777777">
        <w:tc>
          <w:tcPr>
            <w:tcW w:w="4680" w:type="dxa"/>
          </w:tcPr>
          <w:p w:rsidRPr="00ED7B5D" w:rsidR="00ED7B5D" w:rsidP="00ED7B5D" w:rsidRDefault="00ED7B5D" w14:paraId="61BFB9DC" w14:textId="77777777">
            <w:pPr>
              <w:widowControl w:val="0"/>
              <w:spacing w:after="0"/>
              <w:jc w:val="both"/>
              <w:rPr>
                <w:rFonts w:ascii="Cambria" w:hAnsi="Cambria" w:eastAsia="Arial" w:cs="Calibri"/>
              </w:rPr>
            </w:pPr>
            <w:r w:rsidRPr="00ED7B5D">
              <w:rPr>
                <w:rFonts w:ascii="Cambria" w:hAnsi="Cambria" w:eastAsia="Arial" w:cs="Calibri"/>
              </w:rPr>
              <w:t>3</w:t>
            </w:r>
            <w:r w:rsidRPr="00ED7B5D">
              <w:rPr>
                <w:rFonts w:ascii="Cambria" w:hAnsi="Cambria" w:eastAsia="Arial" w:cs="Calibri"/>
                <w:vertAlign w:val="superscript"/>
              </w:rPr>
              <w:t>rd</w:t>
            </w:r>
            <w:r w:rsidRPr="00ED7B5D">
              <w:rPr>
                <w:rFonts w:ascii="Cambria" w:hAnsi="Cambria" w:eastAsia="Arial" w:cs="Calibri"/>
              </w:rPr>
              <w:t xml:space="preserve"> trimester</w:t>
            </w:r>
          </w:p>
        </w:tc>
        <w:tc>
          <w:tcPr>
            <w:tcW w:w="4680" w:type="dxa"/>
          </w:tcPr>
          <w:p w:rsidRPr="00ED7B5D" w:rsidR="00ED7B5D" w:rsidP="00ED7B5D" w:rsidRDefault="00ED7B5D" w14:paraId="134A129A" w14:textId="77777777">
            <w:pPr>
              <w:widowControl w:val="0"/>
              <w:spacing w:after="0"/>
              <w:jc w:val="both"/>
              <w:rPr>
                <w:rFonts w:ascii="Cambria" w:hAnsi="Cambria" w:eastAsia="Arial" w:cs="Calibri"/>
              </w:rPr>
            </w:pPr>
            <w:r w:rsidRPr="00ED7B5D">
              <w:rPr>
                <w:rFonts w:ascii="Cambria" w:hAnsi="Cambria" w:eastAsia="Arial" w:cs="Calibri"/>
              </w:rPr>
              <w:t>2 kgs per month</w:t>
            </w:r>
          </w:p>
        </w:tc>
      </w:tr>
    </w:tbl>
    <w:p w:rsidRPr="00ED7B5D" w:rsidR="00ED7B5D" w:rsidP="00ED7B5D" w:rsidRDefault="00ED7B5D" w14:paraId="0BE42DB5" w14:textId="77777777">
      <w:pPr>
        <w:autoSpaceDE w:val="0"/>
        <w:autoSpaceDN w:val="0"/>
        <w:adjustRightInd w:val="0"/>
        <w:spacing w:after="0"/>
        <w:jc w:val="both"/>
        <w:rPr>
          <w:rFonts w:ascii="Cambria" w:hAnsi="Cambria" w:eastAsia="Arial" w:cs="Calibri"/>
        </w:rPr>
      </w:pPr>
    </w:p>
    <w:p w:rsidRPr="00ED7B5D" w:rsidR="00ED7B5D" w:rsidP="00ED7B5D" w:rsidRDefault="00ED7B5D" w14:paraId="4BBA3572" w14:textId="77777777">
      <w:pPr>
        <w:autoSpaceDE w:val="0"/>
        <w:autoSpaceDN w:val="0"/>
        <w:adjustRightInd w:val="0"/>
        <w:spacing w:after="0"/>
        <w:jc w:val="both"/>
        <w:rPr>
          <w:rFonts w:ascii="Cambria" w:hAnsi="Cambria" w:eastAsia="Arial" w:cs="Calibri"/>
          <w:b/>
          <w:bCs/>
          <w:iCs/>
        </w:rPr>
      </w:pPr>
      <w:r w:rsidRPr="00ED7B5D">
        <w:rPr>
          <w:rFonts w:ascii="Cambria" w:hAnsi="Cambria" w:eastAsia="Arial" w:cs="Calibri"/>
          <w:b/>
          <w:bCs/>
          <w:iCs/>
        </w:rPr>
        <w:t>Table 3: Recommended weight gain during pregnancy</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045"/>
        <w:gridCol w:w="3147"/>
        <w:gridCol w:w="3050"/>
      </w:tblGrid>
      <w:tr w:rsidRPr="00ED7B5D" w:rsidR="00ED7B5D" w:rsidTr="00121CD3" w14:paraId="3745A241" w14:textId="77777777">
        <w:tc>
          <w:tcPr>
            <w:tcW w:w="3084" w:type="dxa"/>
          </w:tcPr>
          <w:p w:rsidRPr="00ED7B5D" w:rsidR="00ED7B5D" w:rsidP="00ED7B5D" w:rsidRDefault="00ED7B5D" w14:paraId="41A13533" w14:textId="77777777">
            <w:pPr>
              <w:widowControl w:val="0"/>
              <w:autoSpaceDE w:val="0"/>
              <w:autoSpaceDN w:val="0"/>
              <w:adjustRightInd w:val="0"/>
              <w:spacing w:after="0"/>
              <w:jc w:val="both"/>
              <w:rPr>
                <w:rFonts w:ascii="Cambria" w:hAnsi="Cambria" w:eastAsia="Arial" w:cs="Calibri"/>
                <w:b/>
                <w:sz w:val="20"/>
              </w:rPr>
            </w:pPr>
            <w:r w:rsidRPr="00ED7B5D">
              <w:rPr>
                <w:rFonts w:ascii="Cambria" w:hAnsi="Cambria" w:eastAsia="Arial" w:cs="Calibri"/>
                <w:b/>
                <w:sz w:val="20"/>
              </w:rPr>
              <w:t>Nutritional status</w:t>
            </w:r>
          </w:p>
        </w:tc>
        <w:tc>
          <w:tcPr>
            <w:tcW w:w="3192" w:type="dxa"/>
          </w:tcPr>
          <w:p w:rsidRPr="00ED7B5D" w:rsidR="00ED7B5D" w:rsidP="00ED7B5D" w:rsidRDefault="00ED7B5D" w14:paraId="6082B6BF" w14:textId="77777777">
            <w:pPr>
              <w:widowControl w:val="0"/>
              <w:autoSpaceDE w:val="0"/>
              <w:autoSpaceDN w:val="0"/>
              <w:adjustRightInd w:val="0"/>
              <w:spacing w:after="0"/>
              <w:jc w:val="both"/>
              <w:rPr>
                <w:rFonts w:ascii="Cambria" w:hAnsi="Cambria" w:eastAsia="Arial" w:cs="Calibri"/>
                <w:b/>
                <w:sz w:val="20"/>
              </w:rPr>
            </w:pPr>
            <w:r w:rsidRPr="00ED7B5D">
              <w:rPr>
                <w:rFonts w:ascii="Cambria" w:hAnsi="Cambria" w:eastAsia="Arial" w:cs="Calibri"/>
                <w:b/>
                <w:sz w:val="20"/>
              </w:rPr>
              <w:t>Pre pregnancy BMI</w:t>
            </w:r>
          </w:p>
        </w:tc>
        <w:tc>
          <w:tcPr>
            <w:tcW w:w="3084" w:type="dxa"/>
          </w:tcPr>
          <w:p w:rsidRPr="00ED7B5D" w:rsidR="00ED7B5D" w:rsidP="00ED7B5D" w:rsidRDefault="00ED7B5D" w14:paraId="11A9B9B2" w14:textId="77777777">
            <w:pPr>
              <w:widowControl w:val="0"/>
              <w:autoSpaceDE w:val="0"/>
              <w:autoSpaceDN w:val="0"/>
              <w:adjustRightInd w:val="0"/>
              <w:spacing w:after="0"/>
              <w:jc w:val="both"/>
              <w:rPr>
                <w:rFonts w:ascii="Cambria" w:hAnsi="Cambria" w:eastAsia="Arial" w:cs="Calibri"/>
                <w:b/>
                <w:sz w:val="20"/>
              </w:rPr>
            </w:pPr>
            <w:r w:rsidRPr="00ED7B5D">
              <w:rPr>
                <w:rFonts w:ascii="Cambria" w:hAnsi="Cambria" w:eastAsia="Arial" w:cs="Calibri"/>
                <w:b/>
                <w:sz w:val="20"/>
              </w:rPr>
              <w:t>Recommended weight gain</w:t>
            </w:r>
          </w:p>
        </w:tc>
      </w:tr>
      <w:tr w:rsidRPr="00ED7B5D" w:rsidR="00ED7B5D" w:rsidTr="00121CD3" w14:paraId="5D97C6BC" w14:textId="77777777">
        <w:tc>
          <w:tcPr>
            <w:tcW w:w="3084" w:type="dxa"/>
          </w:tcPr>
          <w:p w:rsidRPr="00ED7B5D" w:rsidR="00ED7B5D" w:rsidP="00ED7B5D" w:rsidRDefault="00ED7B5D" w14:paraId="056E611F" w14:textId="77777777">
            <w:pPr>
              <w:widowControl w:val="0"/>
              <w:autoSpaceDE w:val="0"/>
              <w:autoSpaceDN w:val="0"/>
              <w:adjustRightInd w:val="0"/>
              <w:spacing w:after="0"/>
              <w:jc w:val="both"/>
              <w:rPr>
                <w:rFonts w:ascii="Cambria" w:hAnsi="Cambria" w:eastAsia="Arial" w:cs="Calibri"/>
                <w:sz w:val="20"/>
              </w:rPr>
            </w:pPr>
            <w:r w:rsidRPr="00ED7B5D">
              <w:rPr>
                <w:rFonts w:ascii="Cambria" w:hAnsi="Cambria" w:eastAsia="Calibri" w:cs="Calibri"/>
                <w:sz w:val="20"/>
              </w:rPr>
              <w:t>Underweight</w:t>
            </w:r>
          </w:p>
        </w:tc>
        <w:tc>
          <w:tcPr>
            <w:tcW w:w="3192" w:type="dxa"/>
          </w:tcPr>
          <w:p w:rsidRPr="00ED7B5D" w:rsidR="00ED7B5D" w:rsidP="00ED7B5D" w:rsidRDefault="00ED7B5D" w14:paraId="76909D01" w14:textId="77777777">
            <w:pPr>
              <w:widowControl w:val="0"/>
              <w:autoSpaceDE w:val="0"/>
              <w:autoSpaceDN w:val="0"/>
              <w:adjustRightInd w:val="0"/>
              <w:spacing w:after="0"/>
              <w:jc w:val="both"/>
              <w:rPr>
                <w:rFonts w:ascii="Cambria" w:hAnsi="Cambria" w:eastAsia="Arial" w:cs="Calibri"/>
                <w:sz w:val="20"/>
              </w:rPr>
            </w:pPr>
            <w:r w:rsidRPr="00ED7B5D">
              <w:rPr>
                <w:rFonts w:ascii="Cambria" w:hAnsi="Cambria" w:eastAsia="Calibri" w:cs="Calibri"/>
                <w:sz w:val="20"/>
              </w:rPr>
              <w:t xml:space="preserve"> &lt; 18.5 kg/m2</w:t>
            </w:r>
          </w:p>
        </w:tc>
        <w:tc>
          <w:tcPr>
            <w:tcW w:w="3084" w:type="dxa"/>
          </w:tcPr>
          <w:p w:rsidRPr="00ED7B5D" w:rsidR="00ED7B5D" w:rsidP="00ED7B5D" w:rsidRDefault="00ED7B5D" w14:paraId="24E418CA" w14:textId="77777777">
            <w:pPr>
              <w:widowControl w:val="0"/>
              <w:autoSpaceDE w:val="0"/>
              <w:autoSpaceDN w:val="0"/>
              <w:adjustRightInd w:val="0"/>
              <w:spacing w:after="0"/>
              <w:jc w:val="both"/>
              <w:rPr>
                <w:rFonts w:ascii="Cambria" w:hAnsi="Cambria" w:eastAsia="Arial" w:cs="Calibri"/>
                <w:sz w:val="20"/>
              </w:rPr>
            </w:pPr>
            <w:r w:rsidRPr="00ED7B5D">
              <w:rPr>
                <w:rFonts w:ascii="Cambria" w:hAnsi="Cambria" w:eastAsia="Calibri" w:cs="Calibri"/>
                <w:sz w:val="20"/>
              </w:rPr>
              <w:t>12.5–18 kg</w:t>
            </w:r>
          </w:p>
        </w:tc>
      </w:tr>
      <w:tr w:rsidRPr="00ED7B5D" w:rsidR="00ED7B5D" w:rsidTr="00121CD3" w14:paraId="4A49DE0E" w14:textId="77777777">
        <w:tc>
          <w:tcPr>
            <w:tcW w:w="3084" w:type="dxa"/>
          </w:tcPr>
          <w:p w:rsidRPr="00ED7B5D" w:rsidR="00ED7B5D" w:rsidP="00ED7B5D" w:rsidRDefault="00ED7B5D" w14:paraId="22B013D5" w14:textId="77777777">
            <w:pPr>
              <w:widowControl w:val="0"/>
              <w:autoSpaceDE w:val="0"/>
              <w:autoSpaceDN w:val="0"/>
              <w:adjustRightInd w:val="0"/>
              <w:spacing w:after="0"/>
              <w:jc w:val="both"/>
              <w:rPr>
                <w:rFonts w:ascii="Cambria" w:hAnsi="Cambria" w:eastAsia="Arial" w:cs="Calibri"/>
                <w:sz w:val="20"/>
              </w:rPr>
            </w:pPr>
            <w:r w:rsidRPr="00ED7B5D">
              <w:rPr>
                <w:rFonts w:ascii="Cambria" w:hAnsi="Cambria" w:eastAsia="Calibri" w:cs="Calibri"/>
                <w:sz w:val="20"/>
              </w:rPr>
              <w:lastRenderedPageBreak/>
              <w:t>Normal weight</w:t>
            </w:r>
          </w:p>
        </w:tc>
        <w:tc>
          <w:tcPr>
            <w:tcW w:w="3192" w:type="dxa"/>
          </w:tcPr>
          <w:p w:rsidRPr="00ED7B5D" w:rsidR="00ED7B5D" w:rsidP="00ED7B5D" w:rsidRDefault="00ED7B5D" w14:paraId="57F59DAE" w14:textId="77777777">
            <w:pPr>
              <w:widowControl w:val="0"/>
              <w:autoSpaceDE w:val="0"/>
              <w:autoSpaceDN w:val="0"/>
              <w:adjustRightInd w:val="0"/>
              <w:spacing w:after="0"/>
              <w:jc w:val="both"/>
              <w:rPr>
                <w:rFonts w:ascii="Cambria" w:hAnsi="Cambria" w:eastAsia="Arial" w:cs="Calibri"/>
                <w:sz w:val="20"/>
              </w:rPr>
            </w:pPr>
            <w:r w:rsidRPr="00ED7B5D">
              <w:rPr>
                <w:rFonts w:ascii="Cambria" w:hAnsi="Cambria" w:eastAsia="Calibri" w:cs="Calibri"/>
                <w:sz w:val="20"/>
              </w:rPr>
              <w:t>18.5–24.9 kg/m2</w:t>
            </w:r>
          </w:p>
        </w:tc>
        <w:tc>
          <w:tcPr>
            <w:tcW w:w="3084" w:type="dxa"/>
          </w:tcPr>
          <w:p w:rsidRPr="00ED7B5D" w:rsidR="00ED7B5D" w:rsidP="00ED7B5D" w:rsidRDefault="00ED7B5D" w14:paraId="04AF0B1C" w14:textId="77777777">
            <w:pPr>
              <w:widowControl w:val="0"/>
              <w:autoSpaceDE w:val="0"/>
              <w:autoSpaceDN w:val="0"/>
              <w:adjustRightInd w:val="0"/>
              <w:spacing w:after="0"/>
              <w:jc w:val="both"/>
              <w:rPr>
                <w:rFonts w:ascii="Cambria" w:hAnsi="Cambria" w:eastAsia="Arial" w:cs="Calibri"/>
                <w:sz w:val="20"/>
              </w:rPr>
            </w:pPr>
            <w:r w:rsidRPr="00ED7B5D">
              <w:rPr>
                <w:rFonts w:ascii="Cambria" w:hAnsi="Cambria" w:eastAsia="Calibri" w:cs="Calibri"/>
                <w:sz w:val="20"/>
              </w:rPr>
              <w:t>11.5–16 kg</w:t>
            </w:r>
          </w:p>
        </w:tc>
      </w:tr>
      <w:tr w:rsidRPr="00ED7B5D" w:rsidR="00ED7B5D" w:rsidTr="00121CD3" w14:paraId="321CBBC0" w14:textId="77777777">
        <w:tc>
          <w:tcPr>
            <w:tcW w:w="3084" w:type="dxa"/>
          </w:tcPr>
          <w:p w:rsidRPr="00ED7B5D" w:rsidR="00ED7B5D" w:rsidP="00ED7B5D" w:rsidRDefault="00ED7B5D" w14:paraId="0ED8915C" w14:textId="77777777">
            <w:pPr>
              <w:widowControl w:val="0"/>
              <w:autoSpaceDE w:val="0"/>
              <w:autoSpaceDN w:val="0"/>
              <w:adjustRightInd w:val="0"/>
              <w:spacing w:after="0"/>
              <w:jc w:val="both"/>
              <w:rPr>
                <w:rFonts w:ascii="Cambria" w:hAnsi="Cambria" w:eastAsia="Arial" w:cs="Calibri"/>
                <w:sz w:val="20"/>
              </w:rPr>
            </w:pPr>
            <w:r w:rsidRPr="00ED7B5D">
              <w:rPr>
                <w:rFonts w:ascii="Cambria" w:hAnsi="Cambria" w:eastAsia="Calibri" w:cs="Calibri"/>
                <w:sz w:val="20"/>
              </w:rPr>
              <w:t>Overweight</w:t>
            </w:r>
          </w:p>
        </w:tc>
        <w:tc>
          <w:tcPr>
            <w:tcW w:w="3192" w:type="dxa"/>
          </w:tcPr>
          <w:p w:rsidRPr="00ED7B5D" w:rsidR="00ED7B5D" w:rsidP="00ED7B5D" w:rsidRDefault="00ED7B5D" w14:paraId="254D3AD5" w14:textId="77777777">
            <w:pPr>
              <w:widowControl w:val="0"/>
              <w:autoSpaceDE w:val="0"/>
              <w:autoSpaceDN w:val="0"/>
              <w:adjustRightInd w:val="0"/>
              <w:spacing w:after="0"/>
              <w:jc w:val="both"/>
              <w:rPr>
                <w:rFonts w:ascii="Cambria" w:hAnsi="Cambria" w:eastAsia="Arial" w:cs="Calibri"/>
                <w:sz w:val="20"/>
              </w:rPr>
            </w:pPr>
            <w:r w:rsidRPr="00ED7B5D">
              <w:rPr>
                <w:rFonts w:ascii="Cambria" w:hAnsi="Cambria" w:eastAsia="Calibri" w:cs="Calibri"/>
                <w:sz w:val="20"/>
              </w:rPr>
              <w:t>25–29.9 kg/m2</w:t>
            </w:r>
          </w:p>
        </w:tc>
        <w:tc>
          <w:tcPr>
            <w:tcW w:w="3084" w:type="dxa"/>
          </w:tcPr>
          <w:p w:rsidRPr="00ED7B5D" w:rsidR="00ED7B5D" w:rsidP="00ED7B5D" w:rsidRDefault="00ED7B5D" w14:paraId="1ED6D100" w14:textId="77777777">
            <w:pPr>
              <w:widowControl w:val="0"/>
              <w:autoSpaceDE w:val="0"/>
              <w:autoSpaceDN w:val="0"/>
              <w:adjustRightInd w:val="0"/>
              <w:spacing w:after="0"/>
              <w:jc w:val="both"/>
              <w:rPr>
                <w:rFonts w:ascii="Cambria" w:hAnsi="Cambria" w:eastAsia="Arial" w:cs="Calibri"/>
                <w:sz w:val="20"/>
              </w:rPr>
            </w:pPr>
            <w:r w:rsidRPr="00ED7B5D">
              <w:rPr>
                <w:rFonts w:ascii="Cambria" w:hAnsi="Cambria" w:eastAsia="Calibri" w:cs="Calibri"/>
                <w:sz w:val="20"/>
              </w:rPr>
              <w:t>7–11.5 kg</w:t>
            </w:r>
          </w:p>
        </w:tc>
      </w:tr>
      <w:tr w:rsidRPr="00ED7B5D" w:rsidR="00ED7B5D" w:rsidTr="00121CD3" w14:paraId="3736A29D" w14:textId="77777777">
        <w:tc>
          <w:tcPr>
            <w:tcW w:w="3084" w:type="dxa"/>
          </w:tcPr>
          <w:p w:rsidRPr="00ED7B5D" w:rsidR="00ED7B5D" w:rsidP="00ED7B5D" w:rsidRDefault="00ED7B5D" w14:paraId="135B8AEC"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Obese</w:t>
            </w:r>
          </w:p>
        </w:tc>
        <w:tc>
          <w:tcPr>
            <w:tcW w:w="3192" w:type="dxa"/>
          </w:tcPr>
          <w:p w:rsidRPr="00ED7B5D" w:rsidR="00ED7B5D" w:rsidP="00ED7B5D" w:rsidRDefault="00ED7B5D" w14:paraId="39ED2EDD"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&gt; 30 kg/m2</w:t>
            </w:r>
          </w:p>
        </w:tc>
        <w:tc>
          <w:tcPr>
            <w:tcW w:w="3084" w:type="dxa"/>
          </w:tcPr>
          <w:p w:rsidRPr="00ED7B5D" w:rsidR="00ED7B5D" w:rsidP="00ED7B5D" w:rsidRDefault="00ED7B5D" w14:paraId="5B2BB7CA"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5–9 kg</w:t>
            </w:r>
          </w:p>
        </w:tc>
      </w:tr>
    </w:tbl>
    <w:p w:rsidRPr="00ED7B5D" w:rsidR="00ED7B5D" w:rsidP="00ED7B5D" w:rsidRDefault="00ED7B5D" w14:paraId="46093FE5" w14:textId="77777777">
      <w:pPr>
        <w:spacing w:after="0"/>
        <w:rPr>
          <w:rFonts w:ascii="Cambria" w:hAnsi="Cambria" w:eastAsia="Arial" w:cs="Calibri"/>
          <w:i/>
          <w:sz w:val="20"/>
        </w:rPr>
      </w:pPr>
      <w:r w:rsidRPr="00ED7B5D">
        <w:rPr>
          <w:rFonts w:ascii="Cambria" w:hAnsi="Cambria" w:eastAsia="Arial" w:cs="Calibri"/>
          <w:i/>
          <w:sz w:val="20"/>
        </w:rPr>
        <w:t xml:space="preserve">Adapted from Institute of Medicine (US), 1991. </w:t>
      </w:r>
    </w:p>
    <w:p w:rsidRPr="00ED7B5D" w:rsidR="00ED7B5D" w:rsidP="00ED7B5D" w:rsidRDefault="00ED7B5D" w14:paraId="6BE50C61" w14:textId="77777777">
      <w:pPr>
        <w:spacing w:after="0"/>
        <w:rPr>
          <w:rFonts w:ascii="Cambria" w:hAnsi="Cambria" w:eastAsia="Arial" w:cs="Calibri"/>
          <w:i/>
        </w:rPr>
      </w:pPr>
    </w:p>
    <w:p w:rsidRPr="00ED7B5D" w:rsidR="00ED7B5D" w:rsidP="00ED7B5D" w:rsidRDefault="00ED7B5D" w14:paraId="4D18DD6C" w14:textId="77777777">
      <w:pPr>
        <w:autoSpaceDE w:val="0"/>
        <w:autoSpaceDN w:val="0"/>
        <w:adjustRightInd w:val="0"/>
        <w:spacing w:after="0"/>
        <w:jc w:val="both"/>
        <w:rPr>
          <w:rFonts w:ascii="Cambria" w:hAnsi="Cambria" w:eastAsia="Arial" w:cs="Calibri"/>
        </w:rPr>
      </w:pPr>
      <w:r w:rsidRPr="00ED7B5D">
        <w:rPr>
          <w:rFonts w:ascii="Cambria" w:hAnsi="Cambria" w:eastAsia="Arial" w:cs="Calibri"/>
        </w:rPr>
        <w:t>Gestational weight gain less than or greater than recommended increases the risk of adverse maternal and infant outcomes (such as small-for-gestational-age (SGA) or large-for-gestational age births, preterm births, macrosomia and caesarean delivery) and may also lead to postnatal weight retention</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{"citationID":"cR1YJTUy","properties":{"formattedCitation":"\\super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1</w:t>
      </w:r>
      <w:r w:rsidRPr="00ED7B5D">
        <w:rPr>
          <w:rFonts w:ascii="Cambria" w:hAnsi="Cambria" w:eastAsia="Arial" w:cs="Calibri"/>
        </w:rPr>
        <w:fldChar w:fldCharType="end"/>
      </w:r>
      <w:r w:rsidRPr="00ED7B5D">
        <w:rPr>
          <w:rFonts w:ascii="Cambria" w:hAnsi="Cambria" w:eastAsia="Arial" w:cs="Calibri"/>
        </w:rPr>
        <w:t>.</w:t>
      </w:r>
    </w:p>
    <w:p w:rsidRPr="00ED7B5D" w:rsidR="00ED7B5D" w:rsidP="00ED7B5D" w:rsidRDefault="00ED7B5D" w14:paraId="4DF35F8F" w14:textId="77777777">
      <w:pPr>
        <w:keepNext/>
        <w:keepLines/>
        <w:spacing w:before="320" w:after="80"/>
        <w:outlineLvl w:val="2"/>
        <w:rPr>
          <w:rFonts w:ascii="Cambria" w:hAnsi="Cambria" w:eastAsia="Arial" w:cs="Calibri"/>
          <w:b/>
          <w:szCs w:val="28"/>
        </w:rPr>
      </w:pPr>
      <w:bookmarkStart w:name="_Toc126527081" w:id="112"/>
      <w:bookmarkStart w:name="_Toc126671672" w:id="113"/>
      <w:bookmarkStart w:name="_Toc126672198" w:id="114"/>
      <w:bookmarkStart w:name="_Toc126672344" w:id="115"/>
      <w:bookmarkStart w:name="_Toc130727299" w:id="116"/>
      <w:r w:rsidRPr="00ED7B5D">
        <w:rPr>
          <w:rFonts w:ascii="Cambria" w:hAnsi="Cambria" w:eastAsia="Arial" w:cs="Calibri"/>
          <w:b/>
          <w:szCs w:val="28"/>
        </w:rPr>
        <w:t>2.1.5 MUAC Screening of Pregnant and lactating Women</w:t>
      </w:r>
      <w:bookmarkEnd w:id="112"/>
      <w:bookmarkEnd w:id="113"/>
      <w:bookmarkEnd w:id="114"/>
      <w:bookmarkEnd w:id="115"/>
      <w:bookmarkEnd w:id="116"/>
      <w:r w:rsidRPr="00ED7B5D">
        <w:rPr>
          <w:rFonts w:ascii="Cambria" w:hAnsi="Cambria" w:eastAsia="Arial" w:cs="Calibri"/>
          <w:b/>
          <w:szCs w:val="28"/>
        </w:rPr>
        <w:tab/>
      </w:r>
    </w:p>
    <w:p w:rsidRPr="00ED7B5D" w:rsidR="00ED7B5D" w:rsidP="00ED7B5D" w:rsidRDefault="00ED7B5D" w14:paraId="0CA5DD4D" w14:textId="4A832B59">
      <w:pPr>
        <w:spacing w:after="0"/>
        <w:jc w:val="both"/>
        <w:rPr>
          <w:rFonts w:ascii="Cambria" w:hAnsi="Cambria" w:eastAsia="Calibri" w:cs="Calibri"/>
        </w:rPr>
      </w:pPr>
      <w:r w:rsidRPr="00ED7B5D">
        <w:rPr>
          <w:rFonts w:ascii="Cambria" w:hAnsi="Cambria" w:eastAsia="Arial" w:cs="Calibri"/>
        </w:rPr>
        <w:t>MUAC is used to identify pregnant and lactating women who are underweight and to determine the prevalence of underweight in the population</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{"citationID":"SxRMcVla","properties":{"formattedCitation":"\\super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1</w:t>
      </w:r>
      <w:r w:rsidRPr="00ED7B5D">
        <w:rPr>
          <w:rFonts w:ascii="Cambria" w:hAnsi="Cambria" w:eastAsia="Arial" w:cs="Calibri"/>
        </w:rPr>
        <w:fldChar w:fldCharType="end"/>
      </w:r>
      <w:r w:rsidRPr="00ED7B5D">
        <w:rPr>
          <w:rFonts w:ascii="Cambria" w:hAnsi="Cambria" w:eastAsia="Arial" w:cs="Calibri"/>
        </w:rPr>
        <w:t>. Given their additional nutritional needs, pregnant and lactating women may be at greater risk than other groups in the population. Low MUAC in pregnant women has been associated with intrauterine growth restriction, LBW and neonatal morbidity</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{"citationID":"QatOg0gL","properties":{"formattedCitation":"\\super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1</w:t>
      </w:r>
      <w:r w:rsidRPr="00ED7B5D">
        <w:rPr>
          <w:rFonts w:ascii="Cambria" w:hAnsi="Cambria" w:eastAsia="Arial" w:cs="Calibri"/>
        </w:rPr>
        <w:fldChar w:fldCharType="end"/>
      </w:r>
      <w:r w:rsidRPr="00ED7B5D">
        <w:rPr>
          <w:rFonts w:ascii="Cambria" w:hAnsi="Cambria" w:eastAsia="Arial" w:cs="Calibri"/>
        </w:rPr>
        <w:t>. Somali has an objective of reducing the prevalence of wasting in pregnant and lactating women (MUAC&gt;21 cm) by 10% by 2025</w:t>
      </w:r>
      <w:r w:rsidRPr="00ED7B5D">
        <w:rPr>
          <w:rFonts w:ascii="Cambria" w:hAnsi="Cambria" w:eastAsia="Arial" w:cs="Calibri"/>
        </w:rPr>
        <w:fldChar w:fldCharType="begin"/>
      </w:r>
      <w:r w:rsidR="006822B7">
        <w:rPr>
          <w:rFonts w:ascii="Cambria" w:hAnsi="Cambria" w:eastAsia="Arial" w:cs="Calibri"/>
        </w:rPr>
        <w:instrText xml:space="preserve"> ADDIN ZOTERO_ITEM CSL_CITATION {"citationID":"yrmNglj8","properties":{"formattedCitation":"\\super 20\\nosupersub{}","plainCitation":"20","noteIndex":0},"citationItems":[{"id":273,"uris":["http://zotero.org/users/9728037/items/XHYLLN4Y"],"itemData":{"id":273,"type":"book","title":"Somalia Nutrition Strategy 2020-2025","URL":"https://www.unicef.org/somalia/media/1756/file/Somalia-nutrition-strategy-2020-2025.pdf","author":[{"literal":"Ministry of Health and Human Services"},{"literal":"Federal Republic of Somalia"}]}}],"schema":"https://github.com/citation-style-language/schema/raw/master/csl-citation.json"} </w:instrText>
      </w:r>
      <w:r w:rsidRPr="00ED7B5D">
        <w:rPr>
          <w:rFonts w:ascii="Cambria" w:hAnsi="Cambria" w:eastAsia="Arial" w:cs="Calibri"/>
        </w:rPr>
        <w:fldChar w:fldCharType="separate"/>
      </w:r>
      <w:r w:rsidRPr="006822B7" w:rsidR="006822B7">
        <w:rPr>
          <w:rFonts w:ascii="Cambria" w:hAnsi="Cambria" w:cs="Times New Roman"/>
          <w:szCs w:val="24"/>
          <w:vertAlign w:val="superscript"/>
        </w:rPr>
        <w:t>20</w:t>
      </w:r>
      <w:r w:rsidRPr="00ED7B5D">
        <w:rPr>
          <w:rFonts w:ascii="Cambria" w:hAnsi="Cambria" w:eastAsia="Arial" w:cs="Calibri"/>
        </w:rPr>
        <w:fldChar w:fldCharType="end"/>
      </w:r>
      <w:r w:rsidRPr="00ED7B5D">
        <w:rPr>
          <w:rFonts w:ascii="Cambria" w:hAnsi="Cambria" w:eastAsia="Arial" w:cs="Calibri"/>
        </w:rPr>
        <w:t xml:space="preserve">. </w:t>
      </w:r>
      <w:r w:rsidRPr="00ED7B5D">
        <w:rPr>
          <w:rFonts w:ascii="Cambria" w:hAnsi="Cambria" w:eastAsia="Calibri" w:cs="Calibri"/>
        </w:rPr>
        <w:t xml:space="preserve">In addition to the routine antenatal and post-natal package, all pregnant women should be systematically screened for acute malnutrition and those whose MUAC is less than 21cm, referred for further nutritional support. See table 4.  </w:t>
      </w:r>
    </w:p>
    <w:p w:rsidRPr="00ED7B5D" w:rsidR="00ED7B5D" w:rsidP="00ED7B5D" w:rsidRDefault="00ED7B5D" w14:paraId="5227791C" w14:textId="77777777">
      <w:pPr>
        <w:spacing w:after="0"/>
        <w:jc w:val="both"/>
        <w:rPr>
          <w:rFonts w:ascii="Cambria" w:hAnsi="Cambria" w:eastAsia="Calibri" w:cs="Calibri"/>
        </w:rPr>
      </w:pPr>
    </w:p>
    <w:p w:rsidRPr="00ED7B5D" w:rsidR="00ED7B5D" w:rsidP="00ED7B5D" w:rsidRDefault="00ED7B5D" w14:paraId="4F5E1278" w14:textId="77777777">
      <w:pPr>
        <w:spacing w:after="0"/>
        <w:jc w:val="both"/>
        <w:rPr>
          <w:rFonts w:ascii="Cambria" w:hAnsi="Cambria" w:eastAsia="Calibri" w:cs="Calibri"/>
          <w:b/>
        </w:rPr>
      </w:pPr>
      <w:r w:rsidRPr="00ED7B5D">
        <w:rPr>
          <w:rFonts w:ascii="Cambria" w:hAnsi="Cambria" w:eastAsia="Calibri" w:cs="Calibri"/>
          <w:b/>
        </w:rPr>
        <w:t>Table 4; Food commodities for malnourished pregnant and lactating women</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061"/>
        <w:gridCol w:w="1929"/>
        <w:gridCol w:w="1855"/>
        <w:gridCol w:w="1876"/>
        <w:gridCol w:w="1629"/>
      </w:tblGrid>
      <w:tr w:rsidRPr="00ED7B5D" w:rsidR="00ED7B5D" w:rsidTr="00121CD3" w14:paraId="3D457587" w14:textId="77777777">
        <w:tc>
          <w:tcPr>
            <w:tcW w:w="2112" w:type="dxa"/>
          </w:tcPr>
          <w:p w:rsidRPr="00ED7B5D" w:rsidR="00ED7B5D" w:rsidP="00ED7B5D" w:rsidRDefault="00ED7B5D" w14:paraId="66F763A0" w14:textId="77777777">
            <w:pPr>
              <w:widowControl w:val="0"/>
              <w:spacing w:after="0"/>
              <w:jc w:val="both"/>
              <w:rPr>
                <w:rFonts w:ascii="Cambria" w:hAnsi="Cambria" w:eastAsia="Arial" w:cs="Calibri"/>
                <w:b/>
                <w:sz w:val="20"/>
                <w:szCs w:val="20"/>
              </w:rPr>
            </w:pPr>
            <w:r w:rsidRPr="00ED7B5D">
              <w:rPr>
                <w:rFonts w:ascii="Cambria" w:hAnsi="Cambria" w:eastAsia="Arial" w:cs="Calibri"/>
                <w:b/>
                <w:sz w:val="20"/>
                <w:szCs w:val="20"/>
              </w:rPr>
              <w:t>Beneficiary</w:t>
            </w:r>
          </w:p>
        </w:tc>
        <w:tc>
          <w:tcPr>
            <w:tcW w:w="1972" w:type="dxa"/>
          </w:tcPr>
          <w:p w:rsidRPr="00ED7B5D" w:rsidR="00ED7B5D" w:rsidP="00ED7B5D" w:rsidRDefault="00ED7B5D" w14:paraId="3BB5EFC1" w14:textId="77777777">
            <w:pPr>
              <w:widowControl w:val="0"/>
              <w:spacing w:after="0"/>
              <w:jc w:val="both"/>
              <w:rPr>
                <w:rFonts w:ascii="Cambria" w:hAnsi="Cambria" w:eastAsia="Arial" w:cs="Calibri"/>
                <w:b/>
                <w:sz w:val="20"/>
                <w:szCs w:val="20"/>
              </w:rPr>
            </w:pPr>
            <w:r w:rsidRPr="00ED7B5D">
              <w:rPr>
                <w:rFonts w:ascii="Cambria" w:hAnsi="Cambria" w:eastAsia="Arial" w:cs="Calibri"/>
                <w:b/>
                <w:sz w:val="20"/>
                <w:szCs w:val="20"/>
              </w:rPr>
              <w:t>Food commodity</w:t>
            </w:r>
          </w:p>
        </w:tc>
        <w:tc>
          <w:tcPr>
            <w:tcW w:w="1909" w:type="dxa"/>
          </w:tcPr>
          <w:p w:rsidRPr="00ED7B5D" w:rsidR="00ED7B5D" w:rsidP="00ED7B5D" w:rsidRDefault="00ED7B5D" w14:paraId="4DBB97E7" w14:textId="77777777">
            <w:pPr>
              <w:widowControl w:val="0"/>
              <w:spacing w:after="0"/>
              <w:jc w:val="both"/>
              <w:rPr>
                <w:rFonts w:ascii="Cambria" w:hAnsi="Cambria" w:eastAsia="Arial" w:cs="Calibri"/>
                <w:b/>
                <w:sz w:val="20"/>
                <w:szCs w:val="20"/>
              </w:rPr>
            </w:pPr>
            <w:r w:rsidRPr="00ED7B5D">
              <w:rPr>
                <w:rFonts w:ascii="Cambria" w:hAnsi="Cambria" w:eastAsia="Arial" w:cs="Calibri"/>
                <w:b/>
                <w:sz w:val="20"/>
                <w:szCs w:val="20"/>
              </w:rPr>
              <w:t>Quantity per person per day</w:t>
            </w:r>
          </w:p>
        </w:tc>
        <w:tc>
          <w:tcPr>
            <w:tcW w:w="1914" w:type="dxa"/>
          </w:tcPr>
          <w:p w:rsidRPr="00ED7B5D" w:rsidR="00ED7B5D" w:rsidP="00ED7B5D" w:rsidRDefault="00ED7B5D" w14:paraId="30BF5C20" w14:textId="77777777">
            <w:pPr>
              <w:widowControl w:val="0"/>
              <w:spacing w:after="0"/>
              <w:jc w:val="both"/>
              <w:rPr>
                <w:rFonts w:ascii="Cambria" w:hAnsi="Cambria" w:eastAsia="Arial" w:cs="Calibri"/>
                <w:b/>
                <w:sz w:val="20"/>
                <w:szCs w:val="20"/>
              </w:rPr>
            </w:pPr>
            <w:r w:rsidRPr="00ED7B5D">
              <w:rPr>
                <w:rFonts w:ascii="Cambria" w:hAnsi="Cambria" w:eastAsia="Arial" w:cs="Calibri"/>
                <w:b/>
                <w:sz w:val="20"/>
                <w:szCs w:val="20"/>
              </w:rPr>
              <w:t>Key ingredients</w:t>
            </w:r>
          </w:p>
        </w:tc>
        <w:tc>
          <w:tcPr>
            <w:tcW w:w="1669" w:type="dxa"/>
          </w:tcPr>
          <w:p w:rsidRPr="00ED7B5D" w:rsidR="00ED7B5D" w:rsidP="00ED7B5D" w:rsidRDefault="00ED7B5D" w14:paraId="383DFDFC" w14:textId="77777777">
            <w:pPr>
              <w:widowControl w:val="0"/>
              <w:spacing w:after="0"/>
              <w:jc w:val="both"/>
              <w:rPr>
                <w:rFonts w:ascii="Cambria" w:hAnsi="Cambria" w:eastAsia="Arial" w:cs="Calibri"/>
                <w:b/>
                <w:sz w:val="20"/>
                <w:szCs w:val="20"/>
              </w:rPr>
            </w:pPr>
            <w:r w:rsidRPr="00ED7B5D">
              <w:rPr>
                <w:rFonts w:ascii="Cambria" w:hAnsi="Cambria" w:eastAsia="Arial" w:cs="Calibri"/>
                <w:b/>
                <w:sz w:val="20"/>
                <w:szCs w:val="20"/>
              </w:rPr>
              <w:t>Nutrient profile</w:t>
            </w:r>
          </w:p>
        </w:tc>
      </w:tr>
      <w:tr w:rsidRPr="00ED7B5D" w:rsidR="00ED7B5D" w:rsidTr="00121CD3" w14:paraId="68D5C4D4" w14:textId="77777777">
        <w:tc>
          <w:tcPr>
            <w:tcW w:w="2112" w:type="dxa"/>
          </w:tcPr>
          <w:p w:rsidRPr="00ED7B5D" w:rsidR="00ED7B5D" w:rsidP="00ED7B5D" w:rsidRDefault="00ED7B5D" w14:paraId="2CBA92BD" w14:textId="77777777">
            <w:pPr>
              <w:widowControl w:val="0"/>
              <w:spacing w:after="0"/>
              <w:jc w:val="both"/>
              <w:rPr>
                <w:rFonts w:ascii="Cambria" w:hAnsi="Cambria" w:eastAsia="Arial" w:cs="Calibri"/>
                <w:sz w:val="20"/>
                <w:szCs w:val="20"/>
              </w:rPr>
            </w:pPr>
            <w:r w:rsidRPr="00ED7B5D">
              <w:rPr>
                <w:rFonts w:ascii="Cambria" w:hAnsi="Cambria" w:eastAsia="Arial" w:cs="Calibri"/>
                <w:sz w:val="20"/>
                <w:szCs w:val="20"/>
              </w:rPr>
              <w:t>Pregnant and Lactating women</w:t>
            </w:r>
          </w:p>
        </w:tc>
        <w:tc>
          <w:tcPr>
            <w:tcW w:w="1972" w:type="dxa"/>
          </w:tcPr>
          <w:p w:rsidRPr="00ED7B5D" w:rsidR="00ED7B5D" w:rsidP="00ED7B5D" w:rsidRDefault="00ED7B5D" w14:paraId="0C9C1635" w14:textId="77777777">
            <w:pPr>
              <w:widowControl w:val="0"/>
              <w:spacing w:after="0"/>
              <w:jc w:val="both"/>
              <w:rPr>
                <w:rFonts w:ascii="Cambria" w:hAnsi="Cambria" w:eastAsia="Arial" w:cs="Calibri"/>
                <w:sz w:val="20"/>
                <w:szCs w:val="20"/>
              </w:rPr>
            </w:pPr>
            <w:r w:rsidRPr="00ED7B5D">
              <w:rPr>
                <w:rFonts w:ascii="Cambria" w:hAnsi="Cambria" w:eastAsia="Arial" w:cs="Calibri"/>
                <w:sz w:val="20"/>
                <w:szCs w:val="20"/>
              </w:rPr>
              <w:t>Super Cereal CSB+</w:t>
            </w:r>
          </w:p>
        </w:tc>
        <w:tc>
          <w:tcPr>
            <w:tcW w:w="1909" w:type="dxa"/>
          </w:tcPr>
          <w:p w:rsidRPr="00ED7B5D" w:rsidR="00ED7B5D" w:rsidP="00ED7B5D" w:rsidRDefault="00ED7B5D" w14:paraId="5B0CB5E9" w14:textId="77777777">
            <w:pPr>
              <w:widowControl w:val="0"/>
              <w:spacing w:after="0"/>
              <w:jc w:val="both"/>
              <w:rPr>
                <w:rFonts w:ascii="Cambria" w:hAnsi="Cambria" w:eastAsia="Arial" w:cs="Calibri"/>
                <w:sz w:val="20"/>
                <w:szCs w:val="20"/>
              </w:rPr>
            </w:pPr>
            <w:r w:rsidRPr="00ED7B5D">
              <w:rPr>
                <w:rFonts w:ascii="Cambria" w:hAnsi="Cambria" w:eastAsia="Arial" w:cs="Calibri"/>
                <w:sz w:val="20"/>
                <w:szCs w:val="20"/>
              </w:rPr>
              <w:t>250g</w:t>
            </w:r>
          </w:p>
        </w:tc>
        <w:tc>
          <w:tcPr>
            <w:tcW w:w="1914" w:type="dxa"/>
          </w:tcPr>
          <w:p w:rsidRPr="00ED7B5D" w:rsidR="00ED7B5D" w:rsidP="00ED7B5D" w:rsidRDefault="00ED7B5D" w14:paraId="11AB9080" w14:textId="77777777">
            <w:pPr>
              <w:widowControl w:val="0"/>
              <w:spacing w:after="0"/>
              <w:jc w:val="both"/>
              <w:rPr>
                <w:rFonts w:ascii="Cambria" w:hAnsi="Cambria" w:eastAsia="Arial" w:cs="Calibri"/>
                <w:sz w:val="20"/>
                <w:szCs w:val="20"/>
              </w:rPr>
            </w:pPr>
            <w:r w:rsidRPr="00ED7B5D">
              <w:rPr>
                <w:rFonts w:ascii="Cambria" w:hAnsi="Cambria" w:eastAsia="Arial" w:cs="Calibri"/>
                <w:sz w:val="20"/>
                <w:szCs w:val="20"/>
              </w:rPr>
              <w:t>Corn, wheat, rice, soya, vitamins and minerals.</w:t>
            </w:r>
          </w:p>
          <w:p w:rsidRPr="00ED7B5D" w:rsidR="00ED7B5D" w:rsidP="00ED7B5D" w:rsidRDefault="00ED7B5D" w14:paraId="7DD344B4" w14:textId="77777777">
            <w:pPr>
              <w:widowControl w:val="0"/>
              <w:spacing w:after="0"/>
              <w:jc w:val="both"/>
              <w:rPr>
                <w:rFonts w:ascii="Cambria" w:hAnsi="Cambria" w:eastAsia="Arial" w:cs="Calibri"/>
                <w:sz w:val="20"/>
                <w:szCs w:val="20"/>
              </w:rPr>
            </w:pPr>
          </w:p>
        </w:tc>
        <w:tc>
          <w:tcPr>
            <w:tcW w:w="1669" w:type="dxa"/>
          </w:tcPr>
          <w:p w:rsidRPr="00ED7B5D" w:rsidR="00ED7B5D" w:rsidP="00ED7B5D" w:rsidRDefault="00ED7B5D" w14:paraId="2CFFB52A" w14:textId="77777777">
            <w:pPr>
              <w:widowControl w:val="0"/>
              <w:spacing w:after="0"/>
              <w:jc w:val="both"/>
              <w:rPr>
                <w:rFonts w:ascii="Cambria" w:hAnsi="Cambria" w:eastAsia="Arial" w:cs="Calibri"/>
                <w:sz w:val="20"/>
                <w:szCs w:val="20"/>
              </w:rPr>
            </w:pPr>
            <w:r w:rsidRPr="00ED7B5D">
              <w:rPr>
                <w:rFonts w:ascii="Cambria" w:hAnsi="Cambria" w:eastAsia="Arial" w:cs="Calibri"/>
                <w:sz w:val="20"/>
                <w:szCs w:val="20"/>
              </w:rPr>
              <w:t xml:space="preserve">939 kcal, 31-38g protein (16%), 16 – 20g fat (19%), </w:t>
            </w:r>
          </w:p>
        </w:tc>
      </w:tr>
      <w:tr w:rsidRPr="00ED7B5D" w:rsidR="00ED7B5D" w:rsidTr="00121CD3" w14:paraId="243D4634" w14:textId="77777777">
        <w:tc>
          <w:tcPr>
            <w:tcW w:w="2112" w:type="dxa"/>
          </w:tcPr>
          <w:p w:rsidRPr="00ED7B5D" w:rsidR="00ED7B5D" w:rsidP="00ED7B5D" w:rsidRDefault="00ED7B5D" w14:paraId="6BECD82C" w14:textId="77777777">
            <w:pPr>
              <w:widowControl w:val="0"/>
              <w:spacing w:after="0"/>
              <w:jc w:val="both"/>
              <w:rPr>
                <w:rFonts w:ascii="Cambria" w:hAnsi="Cambria" w:eastAsia="Arial" w:cs="Calibri"/>
                <w:sz w:val="20"/>
                <w:szCs w:val="20"/>
              </w:rPr>
            </w:pPr>
          </w:p>
        </w:tc>
        <w:tc>
          <w:tcPr>
            <w:tcW w:w="1972" w:type="dxa"/>
          </w:tcPr>
          <w:p w:rsidRPr="00ED7B5D" w:rsidR="00ED7B5D" w:rsidP="00ED7B5D" w:rsidRDefault="00ED7B5D" w14:paraId="782E040C" w14:textId="77777777">
            <w:pPr>
              <w:widowControl w:val="0"/>
              <w:spacing w:after="0"/>
              <w:jc w:val="both"/>
              <w:rPr>
                <w:rFonts w:ascii="Cambria" w:hAnsi="Cambria" w:eastAsia="Arial" w:cs="Calibri"/>
                <w:sz w:val="20"/>
                <w:szCs w:val="20"/>
              </w:rPr>
            </w:pPr>
            <w:r w:rsidRPr="00ED7B5D">
              <w:rPr>
                <w:rFonts w:ascii="Cambria" w:hAnsi="Cambria" w:eastAsia="Arial" w:cs="Calibri"/>
                <w:sz w:val="20"/>
                <w:szCs w:val="20"/>
              </w:rPr>
              <w:t>Oil</w:t>
            </w:r>
          </w:p>
        </w:tc>
        <w:tc>
          <w:tcPr>
            <w:tcW w:w="1909" w:type="dxa"/>
          </w:tcPr>
          <w:p w:rsidRPr="00ED7B5D" w:rsidR="00ED7B5D" w:rsidP="00ED7B5D" w:rsidRDefault="00ED7B5D" w14:paraId="185E2823" w14:textId="77777777">
            <w:pPr>
              <w:widowControl w:val="0"/>
              <w:spacing w:after="0"/>
              <w:jc w:val="both"/>
              <w:rPr>
                <w:rFonts w:ascii="Cambria" w:hAnsi="Cambria" w:eastAsia="Arial" w:cs="Calibri"/>
                <w:sz w:val="20"/>
                <w:szCs w:val="20"/>
              </w:rPr>
            </w:pPr>
            <w:r w:rsidRPr="00ED7B5D">
              <w:rPr>
                <w:rFonts w:ascii="Cambria" w:hAnsi="Cambria" w:eastAsia="Arial" w:cs="Calibri"/>
                <w:sz w:val="20"/>
                <w:szCs w:val="20"/>
              </w:rPr>
              <w:t>25g</w:t>
            </w:r>
          </w:p>
        </w:tc>
        <w:tc>
          <w:tcPr>
            <w:tcW w:w="1914" w:type="dxa"/>
          </w:tcPr>
          <w:p w:rsidRPr="00ED7B5D" w:rsidR="00ED7B5D" w:rsidP="00ED7B5D" w:rsidRDefault="00ED7B5D" w14:paraId="6F369038" w14:textId="77777777">
            <w:pPr>
              <w:widowControl w:val="0"/>
              <w:spacing w:after="0"/>
              <w:jc w:val="both"/>
              <w:rPr>
                <w:rFonts w:ascii="Cambria" w:hAnsi="Cambria" w:eastAsia="Arial" w:cs="Calibri"/>
                <w:sz w:val="20"/>
                <w:szCs w:val="20"/>
              </w:rPr>
            </w:pPr>
            <w:r w:rsidRPr="00ED7B5D">
              <w:rPr>
                <w:rFonts w:ascii="Cambria" w:hAnsi="Cambria" w:eastAsia="Arial" w:cs="Calibri"/>
                <w:sz w:val="20"/>
                <w:szCs w:val="20"/>
              </w:rPr>
              <w:t>222kcal</w:t>
            </w:r>
          </w:p>
        </w:tc>
        <w:tc>
          <w:tcPr>
            <w:tcW w:w="1669" w:type="dxa"/>
          </w:tcPr>
          <w:p w:rsidRPr="00ED7B5D" w:rsidR="00ED7B5D" w:rsidP="00ED7B5D" w:rsidRDefault="00ED7B5D" w14:paraId="1B479574" w14:textId="77777777">
            <w:pPr>
              <w:widowControl w:val="0"/>
              <w:spacing w:after="0"/>
              <w:jc w:val="both"/>
              <w:rPr>
                <w:rFonts w:ascii="Cambria" w:hAnsi="Cambria" w:eastAsia="Arial" w:cs="Calibri"/>
                <w:sz w:val="20"/>
                <w:szCs w:val="20"/>
              </w:rPr>
            </w:pPr>
          </w:p>
        </w:tc>
      </w:tr>
      <w:tr w:rsidRPr="00ED7B5D" w:rsidR="00ED7B5D" w:rsidTr="00121CD3" w14:paraId="6A4F1E2F" w14:textId="77777777">
        <w:tc>
          <w:tcPr>
            <w:tcW w:w="9576" w:type="dxa"/>
            <w:gridSpan w:val="5"/>
          </w:tcPr>
          <w:p w:rsidRPr="00ED7B5D" w:rsidR="00ED7B5D" w:rsidP="00ED7B5D" w:rsidRDefault="00ED7B5D" w14:paraId="5DBB022B" w14:textId="77777777">
            <w:pPr>
              <w:widowControl w:val="0"/>
              <w:spacing w:after="0"/>
              <w:jc w:val="both"/>
              <w:rPr>
                <w:rFonts w:ascii="Cambria" w:hAnsi="Cambria" w:eastAsia="Arial" w:cs="Calibri"/>
                <w:sz w:val="20"/>
                <w:szCs w:val="20"/>
              </w:rPr>
            </w:pPr>
            <w:r w:rsidRPr="00ED7B5D">
              <w:rPr>
                <w:rFonts w:ascii="Cambria" w:hAnsi="Cambria" w:eastAsia="Arial" w:cs="Calibri"/>
                <w:sz w:val="20"/>
                <w:szCs w:val="20"/>
              </w:rPr>
              <w:t>At discharge, 7 sachets of ready to use therapeutic food is provided to facilitate a smoother return to the family food.</w:t>
            </w:r>
          </w:p>
        </w:tc>
      </w:tr>
    </w:tbl>
    <w:p w:rsidRPr="00ED7B5D" w:rsidR="00ED7B5D" w:rsidP="00ED7B5D" w:rsidRDefault="00ED7B5D" w14:paraId="7845E6DC" w14:textId="77777777">
      <w:pPr>
        <w:spacing w:after="0"/>
        <w:jc w:val="both"/>
        <w:rPr>
          <w:rFonts w:ascii="Cambria" w:hAnsi="Cambria" w:eastAsia="Arial" w:cs="Calibri"/>
          <w:sz w:val="20"/>
        </w:rPr>
      </w:pPr>
      <w:r w:rsidRPr="00ED7B5D">
        <w:rPr>
          <w:rFonts w:ascii="Cambria" w:hAnsi="Cambria" w:eastAsia="Arial" w:cs="Calibri"/>
          <w:sz w:val="20"/>
        </w:rPr>
        <w:t>Source: Adapted from Somalia IMAM protocol</w:t>
      </w:r>
    </w:p>
    <w:p w:rsidRPr="00ED7B5D" w:rsidR="00ED7B5D" w:rsidP="00ED7B5D" w:rsidRDefault="00ED7B5D" w14:paraId="2CB67471" w14:textId="77777777">
      <w:pPr>
        <w:spacing w:after="0"/>
        <w:jc w:val="both"/>
        <w:rPr>
          <w:rFonts w:ascii="Cambria" w:hAnsi="Cambria" w:eastAsia="Arial" w:cs="Calibri"/>
        </w:rPr>
      </w:pPr>
    </w:p>
    <w:p w:rsidRPr="00ED7B5D" w:rsidR="00ED7B5D" w:rsidP="00ED7B5D" w:rsidRDefault="00ED7B5D" w14:paraId="6E9DE9E4" w14:textId="77777777">
      <w:pPr>
        <w:spacing w:after="0"/>
        <w:jc w:val="both"/>
        <w:rPr>
          <w:rFonts w:ascii="Cambria" w:hAnsi="Cambria" w:eastAsia="Arial" w:cs="Calibri"/>
          <w:b/>
          <w:bCs/>
          <w:iCs/>
        </w:rPr>
      </w:pPr>
      <w:r w:rsidRPr="00ED7B5D">
        <w:rPr>
          <w:rFonts w:ascii="Cambria" w:hAnsi="Cambria" w:eastAsia="Arial" w:cs="Calibri"/>
          <w:b/>
          <w:bCs/>
          <w:iCs/>
        </w:rPr>
        <w:t>Table 5: Admission criteria for pregnant and lactating women</w:t>
      </w:r>
    </w:p>
    <w:tbl>
      <w:tblPr>
        <w:tblW w:w="0" w:type="auto"/>
        <w:tblInd w:w="-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4691"/>
        <w:gridCol w:w="4677"/>
      </w:tblGrid>
      <w:tr w:rsidRPr="00ED7B5D" w:rsidR="00ED7B5D" w:rsidTr="00121CD3" w14:paraId="4C5A33AF" w14:textId="77777777">
        <w:tc>
          <w:tcPr>
            <w:tcW w:w="4806" w:type="dxa"/>
          </w:tcPr>
          <w:p w:rsidRPr="00ED7B5D" w:rsidR="00ED7B5D" w:rsidP="00ED7B5D" w:rsidRDefault="00ED7B5D" w14:paraId="3B22BDAC" w14:textId="77777777">
            <w:pPr>
              <w:widowControl w:val="0"/>
              <w:spacing w:after="0"/>
              <w:jc w:val="both"/>
              <w:rPr>
                <w:rFonts w:ascii="Cambria" w:hAnsi="Cambria" w:eastAsia="Arial" w:cs="Calibri"/>
                <w:b/>
                <w:sz w:val="20"/>
              </w:rPr>
            </w:pPr>
            <w:r w:rsidRPr="00ED7B5D">
              <w:rPr>
                <w:rFonts w:ascii="Cambria" w:hAnsi="Cambria" w:eastAsia="Arial" w:cs="Calibri"/>
                <w:b/>
                <w:sz w:val="20"/>
              </w:rPr>
              <w:t>Admission criteria</w:t>
            </w:r>
          </w:p>
        </w:tc>
        <w:tc>
          <w:tcPr>
            <w:tcW w:w="4788" w:type="dxa"/>
          </w:tcPr>
          <w:p w:rsidRPr="00ED7B5D" w:rsidR="00ED7B5D" w:rsidP="00ED7B5D" w:rsidRDefault="00ED7B5D" w14:paraId="3ED3546A" w14:textId="77777777">
            <w:pPr>
              <w:widowControl w:val="0"/>
              <w:spacing w:after="0"/>
              <w:jc w:val="both"/>
              <w:rPr>
                <w:rFonts w:ascii="Cambria" w:hAnsi="Cambria" w:eastAsia="Arial" w:cs="Calibri"/>
                <w:b/>
                <w:sz w:val="20"/>
              </w:rPr>
            </w:pPr>
            <w:r w:rsidRPr="00ED7B5D">
              <w:rPr>
                <w:rFonts w:ascii="Cambria" w:hAnsi="Cambria" w:eastAsia="Arial" w:cs="Calibri"/>
                <w:b/>
                <w:sz w:val="20"/>
              </w:rPr>
              <w:t>Under nutrition status</w:t>
            </w:r>
          </w:p>
        </w:tc>
      </w:tr>
      <w:tr w:rsidRPr="00ED7B5D" w:rsidR="00ED7B5D" w:rsidTr="00121CD3" w14:paraId="5E301312" w14:textId="77777777">
        <w:trPr>
          <w:trHeight w:val="90"/>
        </w:trPr>
        <w:tc>
          <w:tcPr>
            <w:tcW w:w="4806" w:type="dxa"/>
          </w:tcPr>
          <w:p w:rsidRPr="00ED7B5D" w:rsidR="00ED7B5D" w:rsidP="00ED7B5D" w:rsidRDefault="00ED7B5D" w14:paraId="3B7D9DDC" w14:textId="77777777">
            <w:pPr>
              <w:widowControl w:val="0"/>
              <w:spacing w:after="0"/>
              <w:jc w:val="both"/>
              <w:rPr>
                <w:rFonts w:ascii="Cambria" w:hAnsi="Cambria" w:eastAsia="Arial" w:cs="Calibri"/>
                <w:sz w:val="20"/>
              </w:rPr>
            </w:pPr>
            <w:r w:rsidRPr="00ED7B5D">
              <w:rPr>
                <w:rFonts w:ascii="Cambria" w:hAnsi="Cambria" w:eastAsia="Arial" w:cs="Calibri"/>
                <w:sz w:val="20"/>
              </w:rPr>
              <w:t xml:space="preserve">PLW with </w:t>
            </w:r>
            <w:proofErr w:type="gramStart"/>
            <w:r w:rsidRPr="00ED7B5D">
              <w:rPr>
                <w:rFonts w:ascii="Cambria" w:hAnsi="Cambria" w:eastAsia="Arial" w:cs="Calibri"/>
                <w:sz w:val="20"/>
              </w:rPr>
              <w:t>MUAC  ≥</w:t>
            </w:r>
            <w:proofErr w:type="gramEnd"/>
            <w:r w:rsidRPr="00ED7B5D">
              <w:rPr>
                <w:rFonts w:ascii="Cambria" w:hAnsi="Cambria" w:eastAsia="Arial" w:cs="Calibri"/>
                <w:sz w:val="20"/>
              </w:rPr>
              <w:t xml:space="preserve"> 18 - ≤ 21cm</w:t>
            </w:r>
          </w:p>
        </w:tc>
        <w:tc>
          <w:tcPr>
            <w:tcW w:w="4788" w:type="dxa"/>
            <w:vMerge w:val="restart"/>
          </w:tcPr>
          <w:p w:rsidRPr="00ED7B5D" w:rsidR="00ED7B5D" w:rsidP="00ED7B5D" w:rsidRDefault="00ED7B5D" w14:paraId="5D1DE03B" w14:textId="77777777">
            <w:pPr>
              <w:widowControl w:val="0"/>
              <w:spacing w:after="0"/>
              <w:jc w:val="both"/>
              <w:rPr>
                <w:rFonts w:ascii="Cambria" w:hAnsi="Cambria" w:eastAsia="Arial" w:cs="Calibri"/>
                <w:sz w:val="20"/>
              </w:rPr>
            </w:pPr>
            <w:r w:rsidRPr="00ED7B5D">
              <w:rPr>
                <w:rFonts w:ascii="Cambria" w:hAnsi="Cambria" w:eastAsia="Arial" w:cs="Calibri"/>
                <w:sz w:val="20"/>
              </w:rPr>
              <w:t>Moderate Acute Malnutrition</w:t>
            </w:r>
          </w:p>
        </w:tc>
      </w:tr>
      <w:tr w:rsidRPr="00ED7B5D" w:rsidR="00ED7B5D" w:rsidTr="00121CD3" w14:paraId="0E75C6E9" w14:textId="77777777">
        <w:tc>
          <w:tcPr>
            <w:tcW w:w="4806" w:type="dxa"/>
          </w:tcPr>
          <w:p w:rsidRPr="00ED7B5D" w:rsidR="00ED7B5D" w:rsidP="00ED7B5D" w:rsidRDefault="00ED7B5D" w14:paraId="755878FF" w14:textId="77777777">
            <w:pPr>
              <w:widowControl w:val="0"/>
              <w:spacing w:after="0"/>
              <w:jc w:val="both"/>
              <w:rPr>
                <w:rFonts w:ascii="Cambria" w:hAnsi="Cambria" w:eastAsia="Arial" w:cs="Calibri"/>
                <w:sz w:val="20"/>
              </w:rPr>
            </w:pPr>
            <w:r w:rsidRPr="00ED7B5D">
              <w:rPr>
                <w:rFonts w:ascii="Cambria" w:hAnsi="Cambria" w:eastAsia="Arial" w:cs="Calibri"/>
                <w:sz w:val="20"/>
              </w:rPr>
              <w:t xml:space="preserve">PLW discharged from stabilization centers with </w:t>
            </w:r>
            <w:proofErr w:type="gramStart"/>
            <w:r w:rsidRPr="00ED7B5D">
              <w:rPr>
                <w:rFonts w:ascii="Cambria" w:hAnsi="Cambria" w:eastAsia="Arial" w:cs="Calibri"/>
                <w:sz w:val="20"/>
              </w:rPr>
              <w:t>MUAC  ≥</w:t>
            </w:r>
            <w:proofErr w:type="gramEnd"/>
            <w:r w:rsidRPr="00ED7B5D">
              <w:rPr>
                <w:rFonts w:ascii="Cambria" w:hAnsi="Cambria" w:eastAsia="Arial" w:cs="Calibri"/>
                <w:sz w:val="20"/>
              </w:rPr>
              <w:t xml:space="preserve"> 18 - ≤ 21cm</w:t>
            </w:r>
          </w:p>
        </w:tc>
        <w:tc>
          <w:tcPr>
            <w:tcW w:w="4788" w:type="dxa"/>
            <w:vMerge/>
          </w:tcPr>
          <w:p w:rsidRPr="00ED7B5D" w:rsidR="00ED7B5D" w:rsidP="00ED7B5D" w:rsidRDefault="00ED7B5D" w14:paraId="5E26B836" w14:textId="77777777">
            <w:pPr>
              <w:widowControl w:val="0"/>
              <w:spacing w:after="0"/>
              <w:jc w:val="both"/>
              <w:rPr>
                <w:rFonts w:ascii="Cambria" w:hAnsi="Cambria" w:eastAsia="Arial" w:cs="Calibri"/>
                <w:sz w:val="20"/>
              </w:rPr>
            </w:pPr>
          </w:p>
        </w:tc>
      </w:tr>
      <w:tr w:rsidRPr="00ED7B5D" w:rsidR="00ED7B5D" w:rsidTr="00121CD3" w14:paraId="3B29EBFE" w14:textId="77777777">
        <w:tc>
          <w:tcPr>
            <w:tcW w:w="4806" w:type="dxa"/>
          </w:tcPr>
          <w:p w:rsidRPr="00ED7B5D" w:rsidR="00ED7B5D" w:rsidP="00ED7B5D" w:rsidRDefault="00ED7B5D" w14:paraId="575CA392" w14:textId="77777777">
            <w:pPr>
              <w:widowControl w:val="0"/>
              <w:spacing w:after="0"/>
              <w:jc w:val="both"/>
              <w:rPr>
                <w:rFonts w:ascii="Cambria" w:hAnsi="Cambria" w:eastAsia="Arial" w:cs="Calibri"/>
                <w:sz w:val="20"/>
              </w:rPr>
            </w:pPr>
            <w:r w:rsidRPr="00ED7B5D">
              <w:rPr>
                <w:rFonts w:ascii="Cambria" w:hAnsi="Cambria" w:eastAsia="Arial" w:cs="Calibri"/>
                <w:sz w:val="20"/>
              </w:rPr>
              <w:t xml:space="preserve">PLW who are less than 18cm MUAC </w:t>
            </w:r>
          </w:p>
        </w:tc>
        <w:tc>
          <w:tcPr>
            <w:tcW w:w="4788" w:type="dxa"/>
          </w:tcPr>
          <w:p w:rsidRPr="00ED7B5D" w:rsidR="00ED7B5D" w:rsidP="00ED7B5D" w:rsidRDefault="00ED7B5D" w14:paraId="17FC0A75" w14:textId="77777777">
            <w:pPr>
              <w:widowControl w:val="0"/>
              <w:spacing w:after="0"/>
              <w:jc w:val="both"/>
              <w:rPr>
                <w:rFonts w:ascii="Cambria" w:hAnsi="Cambria" w:eastAsia="Arial" w:cs="Calibri"/>
                <w:sz w:val="20"/>
              </w:rPr>
            </w:pPr>
            <w:r w:rsidRPr="00ED7B5D">
              <w:rPr>
                <w:rFonts w:ascii="Cambria" w:hAnsi="Cambria" w:eastAsia="Arial" w:cs="Calibri"/>
                <w:sz w:val="20"/>
              </w:rPr>
              <w:t>Severe Acute Malnutrition (OTP/SC management)</w:t>
            </w:r>
          </w:p>
        </w:tc>
      </w:tr>
    </w:tbl>
    <w:p w:rsidRPr="00ED7B5D" w:rsidR="00ED7B5D" w:rsidP="00ED7B5D" w:rsidRDefault="00ED7B5D" w14:paraId="524F3FAC" w14:textId="77777777">
      <w:pPr>
        <w:spacing w:after="0"/>
        <w:jc w:val="both"/>
        <w:rPr>
          <w:rFonts w:ascii="Cambria" w:hAnsi="Cambria" w:eastAsia="Arial" w:cs="Calibri"/>
          <w:iCs/>
          <w:sz w:val="20"/>
        </w:rPr>
      </w:pPr>
      <w:r w:rsidRPr="00ED7B5D">
        <w:rPr>
          <w:rFonts w:ascii="Cambria" w:hAnsi="Cambria" w:eastAsia="Arial" w:cs="Calibri"/>
          <w:iCs/>
          <w:sz w:val="20"/>
        </w:rPr>
        <w:t>Source; Adapted from Somalia IMAM Protocol</w:t>
      </w:r>
    </w:p>
    <w:p w:rsidRPr="00ED7B5D" w:rsidR="00ED7B5D" w:rsidP="00ED7B5D" w:rsidRDefault="00ED7B5D" w14:paraId="454A7F81" w14:textId="77777777">
      <w:pPr>
        <w:keepNext/>
        <w:keepLines/>
        <w:spacing w:before="320" w:after="80"/>
        <w:outlineLvl w:val="2"/>
        <w:rPr>
          <w:rFonts w:ascii="Cambria" w:hAnsi="Cambria" w:eastAsia="Arial" w:cs="Calibri"/>
          <w:b/>
          <w:color w:val="434343"/>
          <w:szCs w:val="28"/>
        </w:rPr>
      </w:pPr>
      <w:bookmarkStart w:name="_Toc126671673" w:id="117"/>
      <w:bookmarkStart w:name="_Toc126672199" w:id="118"/>
      <w:bookmarkStart w:name="_Toc126672345" w:id="119"/>
      <w:bookmarkStart w:name="_Toc130727300" w:id="120"/>
      <w:bookmarkStart w:name="_Toc126527082" w:id="121"/>
      <w:r w:rsidRPr="00ED7B5D">
        <w:rPr>
          <w:rFonts w:ascii="Cambria" w:hAnsi="Cambria" w:eastAsia="Arial" w:cs="Calibri"/>
          <w:b/>
          <w:color w:val="434343"/>
          <w:szCs w:val="28"/>
        </w:rPr>
        <w:t>2.1.6 Supplementation of pregnant women with Iron and Folic Acid (IFA)</w:t>
      </w:r>
      <w:bookmarkEnd w:id="117"/>
      <w:bookmarkEnd w:id="118"/>
      <w:bookmarkEnd w:id="119"/>
      <w:bookmarkEnd w:id="120"/>
      <w:r w:rsidRPr="00ED7B5D">
        <w:rPr>
          <w:rFonts w:ascii="Cambria" w:hAnsi="Cambria" w:eastAsia="Arial" w:cs="Calibri"/>
          <w:b/>
          <w:color w:val="434343"/>
          <w:szCs w:val="28"/>
        </w:rPr>
        <w:tab/>
      </w:r>
      <w:bookmarkEnd w:id="121"/>
    </w:p>
    <w:p w:rsidRPr="00ED7B5D" w:rsidR="00ED7B5D" w:rsidP="00ED7B5D" w:rsidRDefault="00ED7B5D" w14:paraId="560A3F6B" w14:textId="0B72C256">
      <w:pPr>
        <w:autoSpaceDE w:val="0"/>
        <w:autoSpaceDN w:val="0"/>
        <w:adjustRightInd w:val="0"/>
        <w:spacing w:after="0"/>
        <w:jc w:val="both"/>
        <w:rPr>
          <w:rFonts w:ascii="Cambria" w:hAnsi="Cambria" w:eastAsia="Arial" w:cs="Calibri"/>
        </w:rPr>
      </w:pPr>
      <w:r w:rsidRPr="00ED7B5D">
        <w:rPr>
          <w:rFonts w:ascii="Cambria" w:hAnsi="Cambria" w:eastAsia="Arial" w:cs="Calibri"/>
        </w:rPr>
        <w:t>The Ministry</w:t>
      </w:r>
      <w:r w:rsidR="00EF402D">
        <w:rPr>
          <w:rFonts w:ascii="Cambria" w:hAnsi="Cambria" w:eastAsia="Arial" w:cs="Calibri"/>
        </w:rPr>
        <w:t xml:space="preserve"> of Health</w:t>
      </w:r>
      <w:r w:rsidRPr="00ED7B5D">
        <w:rPr>
          <w:rFonts w:ascii="Cambria" w:hAnsi="Cambria" w:eastAsia="Arial" w:cs="Calibri"/>
        </w:rPr>
        <w:t xml:space="preserve"> recommends IFA supplementation based on WHO recommendations</w:t>
      </w:r>
      <w:r w:rsidRPr="00ED7B5D">
        <w:rPr>
          <w:rFonts w:ascii="Cambria" w:hAnsi="Cambria" w:eastAsia="Arial" w:cs="Calibri"/>
        </w:rPr>
        <w:fldChar w:fldCharType="begin"/>
      </w:r>
      <w:r w:rsidR="006822B7">
        <w:rPr>
          <w:rFonts w:ascii="Cambria" w:hAnsi="Cambria" w:eastAsia="Arial" w:cs="Calibri"/>
        </w:rPr>
        <w:instrText xml:space="preserve"> ADDIN ZOTERO_ITEM CSL_CITATION {"citationID":"RtHazUi3","properties":{"formattedCitation":"\\super 20\\nosupersub{}","plainCitation":"20","noteIndex":0},"citationItems":[{"id":273,"uris":["http://zotero.org/users/9728037/items/XHYLLN4Y"],"itemData":{"id":273,"type":"book","title":"Somalia Nutrition Strategy 2020-2025","URL":"https://www.unicef.org/somalia/media/1756/file/Somalia-nutrition-strategy-2020-2025.pdf","author":[{"literal":"Ministry of Health and Human Services"},{"literal":"Federal Republic of Somalia"}]}}],"schema":"https://github.com/citation-style-language/schema/raw/master/csl-citation.json"} </w:instrText>
      </w:r>
      <w:r w:rsidRPr="00ED7B5D">
        <w:rPr>
          <w:rFonts w:ascii="Cambria" w:hAnsi="Cambria" w:eastAsia="Arial" w:cs="Calibri"/>
        </w:rPr>
        <w:fldChar w:fldCharType="separate"/>
      </w:r>
      <w:r w:rsidRPr="006822B7" w:rsidR="006822B7">
        <w:rPr>
          <w:rFonts w:ascii="Cambria" w:hAnsi="Cambria" w:cs="Times New Roman"/>
          <w:szCs w:val="24"/>
          <w:vertAlign w:val="superscript"/>
        </w:rPr>
        <w:t>20</w:t>
      </w:r>
      <w:r w:rsidRPr="00ED7B5D">
        <w:rPr>
          <w:rFonts w:ascii="Cambria" w:hAnsi="Cambria" w:eastAsia="Arial" w:cs="Calibri"/>
        </w:rPr>
        <w:fldChar w:fldCharType="end"/>
      </w:r>
      <w:r w:rsidRPr="00ED7B5D">
        <w:rPr>
          <w:rFonts w:ascii="Cambria" w:hAnsi="Cambria" w:eastAsia="Arial" w:cs="Calibri"/>
        </w:rPr>
        <w:t xml:space="preserve"> which is provided as part of ante-natal care and as treatment of severe anaemia</w:t>
      </w:r>
      <w:r w:rsidRPr="00ED7B5D">
        <w:rPr>
          <w:rFonts w:ascii="Cambria" w:hAnsi="Cambria" w:eastAsia="Arial" w:cs="Calibri"/>
        </w:rPr>
        <w:fldChar w:fldCharType="begin"/>
      </w:r>
      <w:r w:rsidR="006822B7">
        <w:rPr>
          <w:rFonts w:ascii="Cambria" w:hAnsi="Cambria" w:eastAsia="Arial" w:cs="Calibri"/>
        </w:rPr>
        <w:instrText xml:space="preserve"> ADDIN ZOTERO_ITEM CSL_CITATION {"citationID":"B1UEaATH","properties":{"formattedCitation":"\\super 23\\nosupersub{}","plainCitation":"23","noteIndex":0},"citationItems":[{"id":275,"uris":["http://zotero.org/users/9728037/items/J2M45WRR"],"itemData":{"id":275,"type":"book","title":"Somali National Micronutrient Deficiency Control Strategy 2014-2016","URL":"https://extranet.who.int/nutrition/gina/sites/default/filesstore/SOM_MN%20Strategy%20-%202014-2016.pdf","author":[{"literal":"Federal Republic of Somalia"}]}}],"schema":"https://github.com/citation-style-language/schema/raw/master/csl-citation.json"} </w:instrText>
      </w:r>
      <w:r w:rsidRPr="00ED7B5D">
        <w:rPr>
          <w:rFonts w:ascii="Cambria" w:hAnsi="Cambria" w:eastAsia="Arial" w:cs="Calibri"/>
        </w:rPr>
        <w:fldChar w:fldCharType="separate"/>
      </w:r>
      <w:r w:rsidRPr="006822B7" w:rsidR="006822B7">
        <w:rPr>
          <w:rFonts w:ascii="Cambria" w:hAnsi="Cambria" w:cs="Times New Roman"/>
          <w:szCs w:val="24"/>
          <w:vertAlign w:val="superscript"/>
        </w:rPr>
        <w:t>23</w:t>
      </w:r>
      <w:r w:rsidRPr="00ED7B5D">
        <w:rPr>
          <w:rFonts w:ascii="Cambria" w:hAnsi="Cambria" w:eastAsia="Arial" w:cs="Calibri"/>
        </w:rPr>
        <w:fldChar w:fldCharType="end"/>
      </w:r>
      <w:r w:rsidRPr="00ED7B5D">
        <w:rPr>
          <w:rFonts w:ascii="Cambria" w:hAnsi="Cambria" w:eastAsia="Arial" w:cs="Calibri"/>
        </w:rPr>
        <w:t xml:space="preserve">. In settings where the prevalence of anaemia is 40% or higher, daily iron supplementation is recommended to prevent </w:t>
      </w:r>
      <w:r w:rsidRPr="00ED7B5D">
        <w:rPr>
          <w:rFonts w:ascii="Cambria" w:hAnsi="Cambria" w:eastAsia="Arial" w:cs="Calibri"/>
        </w:rPr>
        <w:lastRenderedPageBreak/>
        <w:t>anaemia and iron deficiency</w:t>
      </w:r>
      <w:r w:rsidRPr="00ED7B5D">
        <w:rPr>
          <w:rFonts w:ascii="Cambria" w:hAnsi="Cambria" w:eastAsia="Arial" w:cs="Calibri"/>
        </w:rPr>
        <w:fldChar w:fldCharType="begin"/>
      </w:r>
      <w:r w:rsidR="006822B7">
        <w:rPr>
          <w:rFonts w:ascii="Cambria" w:hAnsi="Cambria" w:eastAsia="Arial" w:cs="Calibri"/>
        </w:rPr>
        <w:instrText xml:space="preserve"> ADDIN ZOTERO_ITEM CSL_CITATION {"citationID":"Iha00Ztw","properties":{"formattedCitation":"\\super 7\\nosupersub{}","plainCitation":"7","noteIndex":0},"citationItems":[{"id":282,"uris":["http://zotero.org/users/9728037/items/9GKTISPN"],"itemData":{"id":282,"type":"book","title":"Weekly Iron and Folic Acid Supplementation as an Anemia- Prevention Strategy in Women and Adolescent Girls.","URL":"file:///C:/Users/MKIWA/Downloads/WHO-NMH-NHD-18.8-eng.pdf","author":[{"literal":"WHO"}],"issued":{"date-parts":[["2018"]]}}}],"schema":"https://github.com/citation-style-language/schema/raw/master/csl-citation.json"}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7</w:t>
      </w:r>
      <w:r w:rsidRPr="00ED7B5D">
        <w:rPr>
          <w:rFonts w:ascii="Cambria" w:hAnsi="Cambria" w:eastAsia="Arial" w:cs="Calibri"/>
        </w:rPr>
        <w:fldChar w:fldCharType="end"/>
      </w:r>
      <w:r w:rsidRPr="00ED7B5D">
        <w:rPr>
          <w:rFonts w:ascii="Cambria" w:hAnsi="Cambria" w:eastAsia="Arial" w:cs="Calibri"/>
        </w:rPr>
        <w:t>.Daily oral iron and folic acid supplementation (30 mg to 60 mg of elemental iron and 400 g (0.4 mg) of folic acid) is recommended for pregnant women to prevent maternal anaemia, puerperal sepsis, low birth weight, and preterm birth</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{"citationID":"5RKw4Ne1","properties":{"formattedCitation":"\\super 6\\nosupersub{}","plainCitation":"6","noteIndex":0},"citationItems":[{"id":327,"uris":["http://zotero.org/users/9728037/items/NK8EJTHX"],"itemData":{"id":327,"type":"article-journal","language":"en","source":"Zotero","title":"Good Maternal Nutrition The best start in life","URL":"https://apps.who.int/iris/bitstream/handle/10665/329459/9789289051545-eng.pdf?sequence=1&amp;isAllowed=y","author":[{"literal":"WHO"}],"issued":{"date-parts":[["2016"]]}}}],"schema":"https://github.com/citation-style-language/schema/raw/master/csl-citation.json"}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6</w:t>
      </w:r>
      <w:r w:rsidRPr="00ED7B5D">
        <w:rPr>
          <w:rFonts w:ascii="Cambria" w:hAnsi="Cambria" w:eastAsia="Arial" w:cs="Calibri"/>
        </w:rPr>
        <w:fldChar w:fldCharType="end"/>
      </w:r>
      <w:r w:rsidRPr="00ED7B5D">
        <w:rPr>
          <w:rFonts w:ascii="Cambria" w:hAnsi="Cambria" w:eastAsia="Arial" w:cs="Calibri"/>
        </w:rPr>
        <w:t>.</w:t>
      </w:r>
    </w:p>
    <w:p w:rsidRPr="00ED7B5D" w:rsidR="00ED7B5D" w:rsidP="00ED7B5D" w:rsidRDefault="00ED7B5D" w14:paraId="622FD79E" w14:textId="77777777">
      <w:pPr>
        <w:contextualSpacing/>
        <w:rPr>
          <w:rFonts w:ascii="Cambria" w:hAnsi="Cambria" w:eastAsia="Arial" w:cs="Calibri"/>
        </w:rPr>
      </w:pPr>
    </w:p>
    <w:p w:rsidRPr="00ED7B5D" w:rsidR="00ED7B5D" w:rsidP="00ED7B5D" w:rsidRDefault="00ED7B5D" w14:paraId="606FA9E1" w14:textId="77777777">
      <w:pPr>
        <w:contextualSpacing/>
        <w:jc w:val="both"/>
        <w:rPr>
          <w:rFonts w:ascii="Cambria" w:hAnsi="Cambria" w:eastAsia="Arial" w:cs="Calibri"/>
          <w:b/>
          <w:bCs/>
        </w:rPr>
      </w:pPr>
      <w:r w:rsidRPr="00ED7B5D">
        <w:rPr>
          <w:rFonts w:ascii="Cambria" w:hAnsi="Cambria" w:eastAsia="Arial" w:cs="Calibri"/>
          <w:b/>
          <w:bCs/>
        </w:rPr>
        <w:t>Table 6: Daily IFA supplementation in pregnant women</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530"/>
        <w:gridCol w:w="6712"/>
      </w:tblGrid>
      <w:tr w:rsidRPr="00ED7B5D" w:rsidR="00ED7B5D" w:rsidTr="00121CD3" w14:paraId="07F41D24" w14:textId="77777777">
        <w:tc>
          <w:tcPr>
            <w:tcW w:w="2552" w:type="dxa"/>
          </w:tcPr>
          <w:p w:rsidRPr="00ED7B5D" w:rsidR="00ED7B5D" w:rsidP="00ED7B5D" w:rsidRDefault="00ED7B5D" w14:paraId="36D502A4"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Supplement Composition</w:t>
            </w:r>
          </w:p>
        </w:tc>
        <w:tc>
          <w:tcPr>
            <w:tcW w:w="6808" w:type="dxa"/>
          </w:tcPr>
          <w:p w:rsidRPr="00ED7B5D" w:rsidR="00ED7B5D" w:rsidP="00ED7B5D" w:rsidRDefault="00ED7B5D" w14:paraId="24D3289E"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Iron: 30-60mg of elemental iron</w:t>
            </w:r>
          </w:p>
          <w:p w:rsidRPr="00ED7B5D" w:rsidR="00ED7B5D" w:rsidP="00ED7B5D" w:rsidRDefault="00ED7B5D" w14:paraId="53CA0379"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Folic Acid: 400</w:t>
            </w:r>
            <w:r w:rsidRPr="00ED7B5D">
              <w:rPr>
                <w:rFonts w:ascii="Cambria" w:hAnsi="Cambria" w:eastAsia="Arial" w:cs="Calibri"/>
                <w:sz w:val="20"/>
              </w:rPr>
              <w:t xml:space="preserve"> µg (0.4mg)</w:t>
            </w:r>
          </w:p>
        </w:tc>
      </w:tr>
      <w:tr w:rsidRPr="00ED7B5D" w:rsidR="00ED7B5D" w:rsidTr="00121CD3" w14:paraId="01E83592" w14:textId="77777777">
        <w:tc>
          <w:tcPr>
            <w:tcW w:w="2552" w:type="dxa"/>
          </w:tcPr>
          <w:p w:rsidRPr="00ED7B5D" w:rsidR="00ED7B5D" w:rsidP="00ED7B5D" w:rsidRDefault="00ED7B5D" w14:paraId="3B0E9BEF"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Target Group</w:t>
            </w:r>
          </w:p>
        </w:tc>
        <w:tc>
          <w:tcPr>
            <w:tcW w:w="6808" w:type="dxa"/>
          </w:tcPr>
          <w:p w:rsidRPr="00ED7B5D" w:rsidR="00ED7B5D" w:rsidP="00ED7B5D" w:rsidRDefault="00ED7B5D" w14:paraId="3A80FFF5"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All pregnant adolescents and women</w:t>
            </w:r>
          </w:p>
        </w:tc>
      </w:tr>
      <w:tr w:rsidRPr="00ED7B5D" w:rsidR="00ED7B5D" w:rsidTr="00121CD3" w14:paraId="6F1A4A7C" w14:textId="77777777">
        <w:tc>
          <w:tcPr>
            <w:tcW w:w="2552" w:type="dxa"/>
          </w:tcPr>
          <w:p w:rsidRPr="00ED7B5D" w:rsidR="00ED7B5D" w:rsidP="00ED7B5D" w:rsidRDefault="00ED7B5D" w14:paraId="445BD42B"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 xml:space="preserve">Frequency </w:t>
            </w:r>
          </w:p>
        </w:tc>
        <w:tc>
          <w:tcPr>
            <w:tcW w:w="6808" w:type="dxa"/>
          </w:tcPr>
          <w:p w:rsidRPr="00ED7B5D" w:rsidR="00ED7B5D" w:rsidP="00ED7B5D" w:rsidRDefault="00ED7B5D" w14:paraId="11E73CF5"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One supplement Daily</w:t>
            </w:r>
          </w:p>
        </w:tc>
      </w:tr>
      <w:tr w:rsidRPr="00ED7B5D" w:rsidR="00ED7B5D" w:rsidTr="00121CD3" w14:paraId="183BEA04" w14:textId="77777777">
        <w:tc>
          <w:tcPr>
            <w:tcW w:w="2552" w:type="dxa"/>
          </w:tcPr>
          <w:p w:rsidRPr="00ED7B5D" w:rsidR="00ED7B5D" w:rsidP="00ED7B5D" w:rsidRDefault="00ED7B5D" w14:paraId="5EA85BD3"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Duration</w:t>
            </w:r>
          </w:p>
        </w:tc>
        <w:tc>
          <w:tcPr>
            <w:tcW w:w="6808" w:type="dxa"/>
          </w:tcPr>
          <w:p w:rsidRPr="00ED7B5D" w:rsidR="00ED7B5D" w:rsidP="00ED7B5D" w:rsidRDefault="00ED7B5D" w14:paraId="7BD79354" w14:textId="77777777">
            <w:pPr>
              <w:widowControl w:val="0"/>
              <w:autoSpaceDE w:val="0"/>
              <w:autoSpaceDN w:val="0"/>
              <w:adjustRightInd w:val="0"/>
              <w:spacing w:after="0"/>
              <w:jc w:val="both"/>
              <w:rPr>
                <w:rFonts w:ascii="Cambria" w:hAnsi="Cambria" w:eastAsia="Calibri" w:cs="Calibri"/>
                <w:sz w:val="20"/>
              </w:rPr>
            </w:pPr>
            <w:r w:rsidRPr="00ED7B5D">
              <w:rPr>
                <w:rFonts w:ascii="Cambria" w:hAnsi="Cambria" w:eastAsia="Calibri" w:cs="Calibri"/>
                <w:sz w:val="20"/>
              </w:rPr>
              <w:t>Throughout pregnancy, starting as early as possible</w:t>
            </w:r>
          </w:p>
        </w:tc>
      </w:tr>
    </w:tbl>
    <w:p w:rsidRPr="00ED7B5D" w:rsidR="00ED7B5D" w:rsidP="00ED7B5D" w:rsidRDefault="00ED7B5D" w14:paraId="4D8D4F87" w14:textId="77777777">
      <w:pPr>
        <w:contextualSpacing/>
        <w:jc w:val="both"/>
        <w:rPr>
          <w:rFonts w:ascii="Cambria" w:hAnsi="Cambria" w:eastAsia="Arial" w:cs="Calibri"/>
          <w:sz w:val="20"/>
        </w:rPr>
      </w:pPr>
      <w:r w:rsidRPr="00ED7B5D">
        <w:rPr>
          <w:rFonts w:ascii="Cambria" w:hAnsi="Cambria" w:eastAsia="Arial" w:cs="Calibri"/>
          <w:sz w:val="20"/>
        </w:rPr>
        <w:t xml:space="preserve">Source: </w:t>
      </w:r>
      <w:r w:rsidRPr="00ED7B5D">
        <w:rPr>
          <w:rFonts w:ascii="Cambria" w:hAnsi="Cambria" w:eastAsia="Arial" w:cs="Arial"/>
          <w:sz w:val="20"/>
        </w:rPr>
        <w:t>Weekly Iron and Folic Acid Supplementation as an Anaemia-Prevention Strategy in Women and Adolescent Girls</w:t>
      </w:r>
      <w:r w:rsidRPr="00ED7B5D">
        <w:rPr>
          <w:rFonts w:ascii="Cambria" w:hAnsi="Cambria" w:eastAsia="Arial" w:cs="Calibri"/>
          <w:sz w:val="20"/>
        </w:rPr>
        <w:t>, (WHO, 2018)</w:t>
      </w:r>
    </w:p>
    <w:p w:rsidRPr="00ED7B5D" w:rsidR="00ED7B5D" w:rsidP="00ED7B5D" w:rsidRDefault="00ED7B5D" w14:paraId="4130D119" w14:textId="77777777">
      <w:pPr>
        <w:contextualSpacing/>
        <w:jc w:val="both"/>
        <w:rPr>
          <w:rFonts w:ascii="Cambria" w:hAnsi="Cambria" w:eastAsia="Arial" w:cs="Calibri"/>
        </w:rPr>
      </w:pPr>
    </w:p>
    <w:p w:rsidRPr="00ED7B5D" w:rsidR="00ED7B5D" w:rsidP="00ED7B5D" w:rsidRDefault="00ED7B5D" w14:paraId="08D28ADF" w14:textId="37AAEE5B">
      <w:pPr>
        <w:spacing w:before="240"/>
        <w:contextualSpacing/>
        <w:jc w:val="both"/>
        <w:rPr>
          <w:rFonts w:ascii="Cambria" w:hAnsi="Cambria" w:eastAsia="Arial" w:cs="Calibri"/>
        </w:rPr>
      </w:pPr>
      <w:r w:rsidRPr="00ED7B5D">
        <w:rPr>
          <w:rFonts w:ascii="Cambria" w:hAnsi="Cambria" w:eastAsia="Arial" w:cs="Calibri"/>
        </w:rPr>
        <w:t>Intermittent oral iron and folic acid supplementation with 120mg of elemental iron and 2.8mg of folic acid once weekly is recommended for pregnant women to improve maternal and neonatal outcomes if daily iron is not acceptable due to side-effects, and in populations with an anaemia prevalence among pregnant women of less than 20%</w:t>
      </w:r>
      <w:r w:rsidRPr="00ED7B5D">
        <w:rPr>
          <w:rFonts w:ascii="Cambria" w:hAnsi="Cambria" w:eastAsia="Arial" w:cs="Calibri"/>
        </w:rPr>
        <w:fldChar w:fldCharType="begin"/>
      </w:r>
      <w:r w:rsidRPr="00ED7B5D">
        <w:rPr>
          <w:rFonts w:ascii="Cambria" w:hAnsi="Cambria" w:eastAsia="Arial" w:cs="Calibri"/>
        </w:rPr>
        <w:instrText xml:space="preserve"> ADDIN ZOTERO_ITEM CSL_CITATION {"citationID":"ohOG0M2u","properties":{"formattedCitation":"\\super 6\\nosupersub{}","plainCitation":"6","noteIndex":0},"citationItems":[{"id":327,"uris":["http://zotero.org/users/9728037/items/NK8EJTHX"],"itemData":{"id":327,"type":"article-journal","language":"en","source":"Zotero","title":"Good Maternal Nutrition The best start in life","URL":"https://apps.who.int/iris/bitstream/handle/10665/329459/9789289051545-eng.pdf?sequence=1&amp;isAllowed=y","author":[{"literal":"WHO"}],"issued":{"date-parts":[["2016"]]}}}],"schema":"https://github.com/citation-style-language/schema/raw/master/csl-citation.json"}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6</w:t>
      </w:r>
      <w:r w:rsidRPr="00ED7B5D">
        <w:rPr>
          <w:rFonts w:ascii="Cambria" w:hAnsi="Cambria" w:eastAsia="Arial" w:cs="Calibri"/>
        </w:rPr>
        <w:fldChar w:fldCharType="end"/>
      </w:r>
      <w:r w:rsidRPr="00ED7B5D">
        <w:rPr>
          <w:rFonts w:ascii="Cambria" w:hAnsi="Cambria" w:eastAsia="Arial" w:cs="Calibri"/>
        </w:rPr>
        <w:t>. However, women diagnosed with anaemia, are treated with daily iron (120 mg of elemental iron) and folic acid (400 μg or 0.4 mg) supplementation</w:t>
      </w:r>
      <w:r w:rsidRPr="00ED7B5D">
        <w:rPr>
          <w:rFonts w:ascii="Cambria" w:hAnsi="Cambria" w:eastAsia="Arial" w:cs="Calibri"/>
        </w:rPr>
        <w:fldChar w:fldCharType="begin"/>
      </w:r>
      <w:r w:rsidR="006822B7">
        <w:rPr>
          <w:rFonts w:ascii="Cambria" w:hAnsi="Cambria" w:eastAsia="Arial" w:cs="Calibri"/>
        </w:rPr>
        <w:instrText xml:space="preserve"> ADDIN ZOTERO_ITEM CSL_CITATION {"citationID":"ieiCV59V","properties":{"formattedCitation":"\\super 7\\nosupersub{}","plainCitation":"7","noteIndex":0},"citationItems":[{"id":282,"uris":["http://zotero.org/users/9728037/items/9GKTISPN"],"itemData":{"id":282,"type":"book","title":"Weekly Iron and Folic Acid Supplementation as an Anemia- Prevention Strategy in Women and Adolescent Girls.","URL":"file:///C:/Users/MKIWA/Downloads/WHO-NMH-NHD-18.8-eng.pdf","author":[{"literal":"WHO"}],"issued":{"date-parts":[["2018"]]}}}],"schema":"https://github.com/citation-style-language/schema/raw/master/csl-citation.json"} </w:instrText>
      </w:r>
      <w:r w:rsidRPr="00ED7B5D">
        <w:rPr>
          <w:rFonts w:ascii="Cambria" w:hAnsi="Cambria" w:eastAsia="Arial" w:cs="Calibri"/>
        </w:rPr>
        <w:fldChar w:fldCharType="separate"/>
      </w:r>
      <w:r w:rsidRPr="00ED7B5D">
        <w:rPr>
          <w:rFonts w:ascii="Cambria" w:hAnsi="Cambria" w:eastAsia="Arial" w:cs="Times New Roman"/>
          <w:szCs w:val="24"/>
          <w:vertAlign w:val="superscript"/>
        </w:rPr>
        <w:t>7</w:t>
      </w:r>
      <w:r w:rsidRPr="00ED7B5D">
        <w:rPr>
          <w:rFonts w:ascii="Cambria" w:hAnsi="Cambria" w:eastAsia="Arial" w:cs="Calibri"/>
        </w:rPr>
        <w:fldChar w:fldCharType="end"/>
      </w:r>
      <w:r w:rsidRPr="00ED7B5D">
        <w:rPr>
          <w:rFonts w:ascii="Cambria" w:hAnsi="Cambria" w:eastAsia="Arial" w:cs="Calibri"/>
          <w:vertAlign w:val="superscript"/>
        </w:rPr>
        <w:t>,</w:t>
      </w:r>
      <w:r w:rsidRPr="00ED7B5D">
        <w:rPr>
          <w:rFonts w:ascii="Cambria" w:hAnsi="Cambria" w:eastAsia="Arial" w:cs="Calibri"/>
        </w:rPr>
        <w:fldChar w:fldCharType="begin"/>
      </w:r>
      <w:r w:rsidR="006822B7">
        <w:rPr>
          <w:rFonts w:ascii="Cambria" w:hAnsi="Cambria" w:eastAsia="Arial" w:cs="Calibri"/>
        </w:rPr>
        <w:instrText xml:space="preserve"> ADDIN ZOTERO_ITEM CSL_CITATION {"citationID":"kutlAW6v","properties":{"formattedCitation":"\\super 31\\nosupersub{}","plainCitation":"31","noteIndex":0},"citationItems":[{"id":305,"uris":["http://zotero.org/users/9728037/items/Z7CJCKYA"],"itemData":{"id":305,"type":"book","title":"Somali National  Treatment Guidelines in line with the Essential Package of  Health Services","author":[{"literal":"Somali Health Authorities;"},{"literal":"World Health Organisation"}],"issued":{"date-parts":[["2015"]]}}}],"schema":"https://github.com/citation-style-language/schema/raw/master/csl-citation.json"} </w:instrText>
      </w:r>
      <w:r w:rsidRPr="00ED7B5D">
        <w:rPr>
          <w:rFonts w:ascii="Cambria" w:hAnsi="Cambria" w:eastAsia="Arial" w:cs="Calibri"/>
        </w:rPr>
        <w:fldChar w:fldCharType="separate"/>
      </w:r>
      <w:r w:rsidRPr="006822B7" w:rsidR="006822B7">
        <w:rPr>
          <w:rFonts w:ascii="Cambria" w:hAnsi="Cambria" w:cs="Times New Roman"/>
          <w:szCs w:val="24"/>
          <w:vertAlign w:val="superscript"/>
        </w:rPr>
        <w:t>31</w:t>
      </w:r>
      <w:r w:rsidRPr="00ED7B5D">
        <w:rPr>
          <w:rFonts w:ascii="Cambria" w:hAnsi="Cambria" w:eastAsia="Arial" w:cs="Calibri"/>
        </w:rPr>
        <w:fldChar w:fldCharType="end"/>
      </w:r>
      <w:r w:rsidRPr="00ED7B5D">
        <w:rPr>
          <w:rFonts w:ascii="Cambria" w:hAnsi="Cambria" w:eastAsia="Arial" w:cs="Calibri"/>
        </w:rPr>
        <w:t>.</w:t>
      </w:r>
    </w:p>
    <w:p w:rsidRPr="00ED7B5D" w:rsidR="00ED7B5D" w:rsidP="00ED7B5D" w:rsidRDefault="00ED7B5D" w14:paraId="102637E0" w14:textId="77777777">
      <w:pPr>
        <w:contextualSpacing/>
        <w:jc w:val="both"/>
        <w:rPr>
          <w:rFonts w:ascii="Cambria" w:hAnsi="Cambria" w:eastAsia="Calibri" w:cs="Calibri"/>
          <w:b/>
        </w:rPr>
      </w:pPr>
    </w:p>
    <w:p w:rsidRPr="00ED7B5D" w:rsidR="00ED7B5D" w:rsidP="00ED7B5D" w:rsidRDefault="00ED7B5D" w14:paraId="253A3BF5" w14:textId="77777777">
      <w:pPr>
        <w:spacing w:after="0"/>
        <w:jc w:val="both"/>
        <w:rPr>
          <w:rFonts w:ascii="Cambria" w:hAnsi="Cambria" w:eastAsia="Arial" w:cs="Calibri"/>
          <w:b/>
          <w:color w:val="434343"/>
          <w:szCs w:val="28"/>
        </w:rPr>
      </w:pPr>
      <w:r w:rsidRPr="00ED7B5D">
        <w:rPr>
          <w:rFonts w:ascii="Cambria" w:hAnsi="Cambria" w:eastAsia="Arial" w:cs="Calibri"/>
          <w:b/>
          <w:color w:val="434343"/>
          <w:szCs w:val="28"/>
        </w:rPr>
        <w:t>2.1.7 Multiple micronutrient supplementation</w:t>
      </w:r>
    </w:p>
    <w:p w:rsidR="00ED7B5D" w:rsidP="002F46AC" w:rsidRDefault="00EF402D" w14:paraId="110D1EBA" w14:textId="07219AF5">
      <w:pPr>
        <w:spacing w:after="0"/>
        <w:jc w:val="both"/>
        <w:rPr>
          <w:rFonts w:ascii="Cambria" w:hAnsi="Cambria" w:eastAsia="Arial" w:cs="Calibri"/>
        </w:rPr>
      </w:pPr>
      <w:r>
        <w:rPr>
          <w:rFonts w:ascii="Cambria" w:hAnsi="Cambria" w:eastAsia="Arial" w:cs="Calibri"/>
        </w:rPr>
        <w:t xml:space="preserve">Ministry of Health </w:t>
      </w:r>
      <w:r w:rsidRPr="00ED7B5D" w:rsidR="00ED7B5D">
        <w:rPr>
          <w:rFonts w:ascii="Cambria" w:hAnsi="Cambria" w:eastAsia="Arial" w:cs="Calibri"/>
        </w:rPr>
        <w:t>recommends the provision of multiple micronutrients to pregnant and lactating women as a preventive measure against multiple micronutrient deficiencies. The pregnant woman is given one tablet daily for the duration of the pregnancy while the lactating mother is provided with one tablet until the infant is six months</w:t>
      </w:r>
      <w:r w:rsidRPr="00ED7B5D" w:rsidR="00ED7B5D">
        <w:rPr>
          <w:rFonts w:ascii="Cambria" w:hAnsi="Cambria" w:eastAsia="Arial" w:cs="Calibri"/>
        </w:rPr>
        <w:fldChar w:fldCharType="begin"/>
      </w:r>
      <w:r w:rsidR="006822B7">
        <w:rPr>
          <w:rFonts w:ascii="Cambria" w:hAnsi="Cambria" w:eastAsia="Arial" w:cs="Calibri"/>
        </w:rPr>
        <w:instrText xml:space="preserve"> ADDIN ZOTERO_ITEM CSL_CITATION {"citationID":"wgWKFYxk","properties":{"formattedCitation":"\\super 23\\nosupersub{}","plainCitation":"23","noteIndex":0},"citationItems":[{"id":275,"uris":["http://zotero.org/users/9728037/items/J2M45WRR"],"itemData":{"id":275,"type":"book","title":"Somali National Micronutrient Deficiency Control Strategy 2014-2016","URL":"https://extranet.who.int/nutrition/gina/sites/default/filesstore/SOM_MN%20Strategy%20-%202014-2016.pdf","author":[{"literal":"Federal Republic of Somalia"}]}}],"schema":"https://github.com/citation-style-language/schema/raw/master/csl-citation.json"} </w:instrText>
      </w:r>
      <w:r w:rsidRPr="00ED7B5D" w:rsidR="00ED7B5D">
        <w:rPr>
          <w:rFonts w:ascii="Cambria" w:hAnsi="Cambria" w:eastAsia="Arial" w:cs="Calibri"/>
        </w:rPr>
        <w:fldChar w:fldCharType="separate"/>
      </w:r>
      <w:r w:rsidRPr="006822B7" w:rsidR="006822B7">
        <w:rPr>
          <w:rFonts w:ascii="Cambria" w:hAnsi="Cambria" w:cs="Times New Roman"/>
          <w:szCs w:val="24"/>
          <w:vertAlign w:val="superscript"/>
        </w:rPr>
        <w:t>23</w:t>
      </w:r>
      <w:r w:rsidRPr="00ED7B5D" w:rsidR="00ED7B5D">
        <w:rPr>
          <w:rFonts w:ascii="Cambria" w:hAnsi="Cambria" w:eastAsia="Arial" w:cs="Calibri"/>
        </w:rPr>
        <w:fldChar w:fldCharType="end"/>
      </w:r>
      <w:r w:rsidRPr="00ED7B5D" w:rsidR="00ED7B5D">
        <w:rPr>
          <w:rFonts w:ascii="Cambria" w:hAnsi="Cambria" w:eastAsia="Arial" w:cs="Calibri"/>
        </w:rPr>
        <w:t>. These tablets formulations are in accordance with UNICEF/UNU/WHO guidelines.</w:t>
      </w:r>
      <w:r w:rsidR="002F46AC">
        <w:rPr>
          <w:rFonts w:ascii="Cambria" w:hAnsi="Cambria" w:eastAsia="Arial" w:cs="Calibri"/>
        </w:rPr>
        <w:t xml:space="preserve"> </w:t>
      </w:r>
      <w:r w:rsidRPr="00CD2196" w:rsidR="00CD2196">
        <w:rPr>
          <w:rFonts w:ascii="Cambria" w:hAnsi="Cambria" w:eastAsia="Arial" w:cs="Calibri"/>
        </w:rPr>
        <w:t>(For protocol for multiple micronutrient tablets, refer to annex 12 page 1</w:t>
      </w:r>
      <w:r w:rsidR="00184C1F">
        <w:rPr>
          <w:rFonts w:ascii="Cambria" w:hAnsi="Cambria" w:eastAsia="Arial" w:cs="Calibri"/>
        </w:rPr>
        <w:t>32</w:t>
      </w:r>
      <w:r w:rsidRPr="00CD2196" w:rsidR="00CD2196">
        <w:rPr>
          <w:rFonts w:ascii="Cambria" w:hAnsi="Cambria" w:eastAsia="Arial" w:cs="Calibri"/>
        </w:rPr>
        <w:t>).</w:t>
      </w:r>
    </w:p>
    <w:p w:rsidRPr="00ED7B5D" w:rsidR="002F46AC" w:rsidP="00ED7B5D" w:rsidRDefault="002F46AC" w14:paraId="58CDC270" w14:textId="77777777">
      <w:pPr>
        <w:spacing w:after="0"/>
        <w:rPr>
          <w:rFonts w:ascii="Cambria" w:hAnsi="Cambria" w:eastAsia="Arial" w:cs="Calibri"/>
          <w:highlight w:val="green"/>
        </w:rPr>
      </w:pPr>
    </w:p>
    <w:p w:rsidRPr="00ED7B5D" w:rsidR="00ED7B5D" w:rsidP="00ED7B5D" w:rsidRDefault="00ED7B5D" w14:paraId="3F608051" w14:textId="77777777">
      <w:pPr>
        <w:spacing w:after="0"/>
        <w:rPr>
          <w:rFonts w:ascii="Cambria" w:hAnsi="Cambria" w:eastAsia="Arial" w:cs="Calibri"/>
          <w:b/>
        </w:rPr>
      </w:pPr>
      <w:r w:rsidRPr="00ED7B5D">
        <w:rPr>
          <w:rFonts w:ascii="Cambria" w:hAnsi="Cambria" w:eastAsia="Arial" w:cs="Calibri"/>
          <w:b/>
        </w:rPr>
        <w:t>Table 7: Multiple micronutrient supplementation in pregnant and lactating women</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530"/>
        <w:gridCol w:w="6712"/>
      </w:tblGrid>
      <w:tr w:rsidRPr="00ED7B5D" w:rsidR="00ED7B5D" w:rsidTr="00121CD3" w14:paraId="066F5CA8" w14:textId="77777777">
        <w:tc>
          <w:tcPr>
            <w:tcW w:w="2552" w:type="dxa"/>
          </w:tcPr>
          <w:p w:rsidRPr="00ED7B5D" w:rsidR="00ED7B5D" w:rsidP="00ED7B5D" w:rsidRDefault="00ED7B5D" w14:paraId="7427667C" w14:textId="77777777">
            <w:pPr>
              <w:spacing w:after="0"/>
              <w:rPr>
                <w:rFonts w:ascii="Cambria" w:hAnsi="Cambria" w:eastAsia="Arial" w:cs="Calibri"/>
                <w:sz w:val="20"/>
                <w:szCs w:val="20"/>
              </w:rPr>
            </w:pPr>
            <w:r w:rsidRPr="00ED7B5D">
              <w:rPr>
                <w:rFonts w:ascii="Cambria" w:hAnsi="Cambria" w:eastAsia="Arial" w:cs="Calibri"/>
                <w:sz w:val="20"/>
                <w:szCs w:val="20"/>
              </w:rPr>
              <w:t>Supplement Composition</w:t>
            </w:r>
          </w:p>
        </w:tc>
        <w:tc>
          <w:tcPr>
            <w:tcW w:w="6808" w:type="dxa"/>
          </w:tcPr>
          <w:p w:rsidRPr="00ED7B5D" w:rsidR="00ED7B5D" w:rsidP="00ED7B5D" w:rsidRDefault="00ED7B5D" w14:paraId="269392B1" w14:textId="77777777">
            <w:pPr>
              <w:spacing w:after="0"/>
              <w:rPr>
                <w:rFonts w:ascii="Cambria" w:hAnsi="Cambria" w:eastAsia="Arial" w:cs="Calibri"/>
                <w:sz w:val="20"/>
                <w:szCs w:val="20"/>
              </w:rPr>
            </w:pPr>
            <w:r w:rsidRPr="00ED7B5D">
              <w:rPr>
                <w:rFonts w:ascii="Cambria" w:hAnsi="Cambria" w:eastAsia="Arial" w:cs="Calibri"/>
                <w:sz w:val="20"/>
                <w:szCs w:val="20"/>
              </w:rPr>
              <w:t xml:space="preserve">Vitamin A, vitamin B1, vitamin B2, niacin, vitamin B6, vitamin B12, folic acid, vitamin C, vitamin D, vitamin E, copper, selenium, iodine; with 30 mg of iron and 15 mg of zinc </w:t>
            </w:r>
          </w:p>
        </w:tc>
      </w:tr>
      <w:tr w:rsidRPr="00ED7B5D" w:rsidR="00ED7B5D" w:rsidTr="00121CD3" w14:paraId="5B4A09E1" w14:textId="77777777">
        <w:tc>
          <w:tcPr>
            <w:tcW w:w="2552" w:type="dxa"/>
          </w:tcPr>
          <w:p w:rsidRPr="00ED7B5D" w:rsidR="00ED7B5D" w:rsidP="00ED7B5D" w:rsidRDefault="00ED7B5D" w14:paraId="79425007" w14:textId="77777777">
            <w:pPr>
              <w:spacing w:after="0"/>
              <w:rPr>
                <w:rFonts w:ascii="Cambria" w:hAnsi="Cambria" w:eastAsia="Arial" w:cs="Calibri"/>
                <w:sz w:val="20"/>
                <w:szCs w:val="20"/>
              </w:rPr>
            </w:pPr>
            <w:r w:rsidRPr="00ED7B5D">
              <w:rPr>
                <w:rFonts w:ascii="Cambria" w:hAnsi="Cambria" w:eastAsia="Arial" w:cs="Calibri"/>
                <w:sz w:val="20"/>
                <w:szCs w:val="20"/>
              </w:rPr>
              <w:t>Target Group</w:t>
            </w:r>
          </w:p>
        </w:tc>
        <w:tc>
          <w:tcPr>
            <w:tcW w:w="6808" w:type="dxa"/>
          </w:tcPr>
          <w:p w:rsidRPr="00ED7B5D" w:rsidR="00ED7B5D" w:rsidP="00ED7B5D" w:rsidRDefault="00ED7B5D" w14:paraId="000502D3" w14:textId="77777777">
            <w:pPr>
              <w:spacing w:after="0"/>
              <w:rPr>
                <w:rFonts w:ascii="Cambria" w:hAnsi="Cambria" w:eastAsia="Arial" w:cs="Calibri"/>
                <w:sz w:val="20"/>
                <w:szCs w:val="20"/>
              </w:rPr>
            </w:pPr>
            <w:r w:rsidRPr="00ED7B5D">
              <w:rPr>
                <w:rFonts w:ascii="Cambria" w:hAnsi="Cambria" w:eastAsia="Arial" w:cs="Calibri"/>
                <w:sz w:val="20"/>
                <w:szCs w:val="20"/>
              </w:rPr>
              <w:t>All pregnant and lactating women</w:t>
            </w:r>
          </w:p>
        </w:tc>
      </w:tr>
      <w:tr w:rsidRPr="00ED7B5D" w:rsidR="00ED7B5D" w:rsidTr="00121CD3" w14:paraId="226EA23D" w14:textId="77777777">
        <w:tc>
          <w:tcPr>
            <w:tcW w:w="2552" w:type="dxa"/>
          </w:tcPr>
          <w:p w:rsidRPr="00ED7B5D" w:rsidR="00ED7B5D" w:rsidP="00ED7B5D" w:rsidRDefault="00ED7B5D" w14:paraId="4269E38B" w14:textId="77777777">
            <w:pPr>
              <w:spacing w:after="0"/>
              <w:rPr>
                <w:rFonts w:ascii="Cambria" w:hAnsi="Cambria" w:eastAsia="Arial" w:cs="Calibri"/>
                <w:sz w:val="20"/>
                <w:szCs w:val="20"/>
              </w:rPr>
            </w:pPr>
            <w:r w:rsidRPr="00ED7B5D">
              <w:rPr>
                <w:rFonts w:ascii="Cambria" w:hAnsi="Cambria" w:eastAsia="Arial" w:cs="Calibri"/>
                <w:sz w:val="20"/>
                <w:szCs w:val="20"/>
              </w:rPr>
              <w:t xml:space="preserve">Frequency </w:t>
            </w:r>
          </w:p>
        </w:tc>
        <w:tc>
          <w:tcPr>
            <w:tcW w:w="6808" w:type="dxa"/>
          </w:tcPr>
          <w:p w:rsidRPr="00ED7B5D" w:rsidR="00ED7B5D" w:rsidP="00ED7B5D" w:rsidRDefault="00ED7B5D" w14:paraId="734B14EC" w14:textId="77777777">
            <w:pPr>
              <w:spacing w:after="0"/>
              <w:rPr>
                <w:rFonts w:ascii="Cambria" w:hAnsi="Cambria" w:eastAsia="Arial" w:cs="Calibri"/>
                <w:sz w:val="20"/>
                <w:szCs w:val="20"/>
              </w:rPr>
            </w:pPr>
            <w:r w:rsidRPr="00ED7B5D">
              <w:rPr>
                <w:rFonts w:ascii="Cambria" w:hAnsi="Cambria" w:eastAsia="Arial" w:cs="Calibri"/>
                <w:sz w:val="20"/>
                <w:szCs w:val="20"/>
              </w:rPr>
              <w:t>One tablet daily</w:t>
            </w:r>
          </w:p>
        </w:tc>
      </w:tr>
      <w:tr w:rsidRPr="00ED7B5D" w:rsidR="00ED7B5D" w:rsidTr="00121CD3" w14:paraId="139DC151" w14:textId="77777777">
        <w:tc>
          <w:tcPr>
            <w:tcW w:w="2552" w:type="dxa"/>
          </w:tcPr>
          <w:p w:rsidRPr="00ED7B5D" w:rsidR="00ED7B5D" w:rsidP="00ED7B5D" w:rsidRDefault="00ED7B5D" w14:paraId="0952C56C" w14:textId="77777777">
            <w:pPr>
              <w:spacing w:after="0"/>
              <w:rPr>
                <w:rFonts w:ascii="Cambria" w:hAnsi="Cambria" w:eastAsia="Arial" w:cs="Calibri"/>
                <w:sz w:val="20"/>
                <w:szCs w:val="20"/>
              </w:rPr>
            </w:pPr>
            <w:r w:rsidRPr="00ED7B5D">
              <w:rPr>
                <w:rFonts w:ascii="Cambria" w:hAnsi="Cambria" w:eastAsia="Arial" w:cs="Calibri"/>
                <w:sz w:val="20"/>
                <w:szCs w:val="20"/>
              </w:rPr>
              <w:t>Duration</w:t>
            </w:r>
          </w:p>
        </w:tc>
        <w:tc>
          <w:tcPr>
            <w:tcW w:w="6808" w:type="dxa"/>
          </w:tcPr>
          <w:p w:rsidRPr="00ED7B5D" w:rsidR="00ED7B5D" w:rsidP="00ED7B5D" w:rsidRDefault="00ED7B5D" w14:paraId="476C69BF" w14:textId="77777777">
            <w:pPr>
              <w:spacing w:after="0"/>
              <w:rPr>
                <w:rFonts w:ascii="Cambria" w:hAnsi="Cambria" w:eastAsia="Arial" w:cs="Calibri"/>
                <w:sz w:val="20"/>
                <w:szCs w:val="20"/>
              </w:rPr>
            </w:pPr>
            <w:r w:rsidRPr="00ED7B5D">
              <w:rPr>
                <w:rFonts w:ascii="Cambria" w:hAnsi="Cambria" w:eastAsia="Arial" w:cs="Calibri"/>
                <w:sz w:val="20"/>
                <w:szCs w:val="20"/>
              </w:rPr>
              <w:t>Pregnancy- Throughout pregnancy, starting as early as possible</w:t>
            </w:r>
          </w:p>
          <w:p w:rsidRPr="00ED7B5D" w:rsidR="00ED7B5D" w:rsidP="00ED7B5D" w:rsidRDefault="00ED7B5D" w14:paraId="25218FFE" w14:textId="77777777">
            <w:pPr>
              <w:spacing w:after="0"/>
              <w:rPr>
                <w:rFonts w:ascii="Cambria" w:hAnsi="Cambria" w:eastAsia="Arial" w:cs="Calibri"/>
                <w:sz w:val="20"/>
                <w:szCs w:val="20"/>
              </w:rPr>
            </w:pPr>
            <w:r w:rsidRPr="00ED7B5D">
              <w:rPr>
                <w:rFonts w:ascii="Cambria" w:hAnsi="Cambria" w:eastAsia="Arial" w:cs="Calibri"/>
                <w:sz w:val="20"/>
                <w:szCs w:val="20"/>
              </w:rPr>
              <w:t>Lactation – until the infant is six months</w:t>
            </w:r>
          </w:p>
        </w:tc>
      </w:tr>
    </w:tbl>
    <w:p w:rsidRPr="00ED7B5D" w:rsidR="00ED7B5D" w:rsidP="00ED7B5D" w:rsidRDefault="00ED7B5D" w14:paraId="260E0330" w14:textId="77777777">
      <w:pPr>
        <w:spacing w:after="0"/>
        <w:rPr>
          <w:rFonts w:ascii="Cambria" w:hAnsi="Cambria" w:eastAsia="Arial" w:cs="Calibri"/>
          <w:sz w:val="20"/>
          <w:szCs w:val="20"/>
        </w:rPr>
      </w:pPr>
      <w:r w:rsidRPr="00ED7B5D">
        <w:rPr>
          <w:rFonts w:ascii="Cambria" w:hAnsi="Cambria" w:eastAsia="Arial" w:cs="Calibri"/>
          <w:sz w:val="20"/>
          <w:szCs w:val="20"/>
        </w:rPr>
        <w:t>Source: Somali National Micronutrient Deficiency Control Strategy 2014 – 2016</w:t>
      </w:r>
    </w:p>
    <w:p w:rsidRPr="00ED7B5D" w:rsidR="00ED7B5D" w:rsidP="00ED7B5D" w:rsidRDefault="00ED7B5D" w14:paraId="029D1C36" w14:textId="77777777">
      <w:pPr>
        <w:contextualSpacing/>
        <w:jc w:val="both"/>
        <w:rPr>
          <w:rFonts w:ascii="Cambria" w:hAnsi="Cambria" w:eastAsia="Calibri" w:cs="Calibri"/>
          <w:b/>
        </w:rPr>
      </w:pPr>
    </w:p>
    <w:p w:rsidRPr="00ED7B5D" w:rsidR="00ED7B5D" w:rsidP="00ED7B5D" w:rsidRDefault="00ED7B5D" w14:paraId="604FF9F0" w14:textId="77777777">
      <w:pPr>
        <w:contextualSpacing/>
        <w:jc w:val="both"/>
        <w:rPr>
          <w:rFonts w:ascii="Cambria" w:hAnsi="Cambria" w:eastAsia="Arial" w:cs="Calibri"/>
          <w:b/>
          <w:color w:val="000000"/>
        </w:rPr>
      </w:pPr>
      <w:r w:rsidRPr="00ED7B5D">
        <w:rPr>
          <w:rFonts w:ascii="Cambria" w:hAnsi="Cambria" w:eastAsia="Arial" w:cs="Calibri"/>
          <w:b/>
          <w:color w:val="000000"/>
        </w:rPr>
        <w:t>2.1.8 Deworming Administration</w:t>
      </w:r>
      <w:r w:rsidRPr="00ED7B5D">
        <w:rPr>
          <w:rFonts w:ascii="Cambria" w:hAnsi="Cambria" w:eastAsia="Arial" w:cs="Calibri"/>
          <w:b/>
          <w:color w:val="000000"/>
        </w:rPr>
        <w:tab/>
      </w:r>
    </w:p>
    <w:p w:rsidRPr="00ED7B5D" w:rsidR="00ED7B5D" w:rsidP="00ED7B5D" w:rsidRDefault="00ED7B5D" w14:paraId="7734607A" w14:textId="7F07F9F3">
      <w:pPr>
        <w:autoSpaceDE w:val="0"/>
        <w:autoSpaceDN w:val="0"/>
        <w:adjustRightInd w:val="0"/>
        <w:spacing w:after="0"/>
        <w:jc w:val="both"/>
        <w:rPr>
          <w:rFonts w:ascii="Cambria" w:hAnsi="Cambria" w:eastAsia="Arial" w:cs="Calibri"/>
          <w:color w:val="000000"/>
        </w:rPr>
      </w:pPr>
      <w:r w:rsidRPr="00ED7B5D">
        <w:rPr>
          <w:rFonts w:ascii="Cambria" w:hAnsi="Cambria" w:eastAsia="Arial" w:cs="Calibri"/>
          <w:color w:val="000000"/>
        </w:rPr>
        <w:t>Deworming to control intestinal parasites is provided to pregnant women (after the first trimester of pregnancy</w:t>
      </w:r>
      <w:r w:rsidRPr="00ED7B5D">
        <w:rPr>
          <w:rFonts w:ascii="Cambria" w:hAnsi="Cambria" w:eastAsia="Arial" w:cs="Calibri"/>
          <w:color w:val="000000"/>
        </w:rPr>
        <w:fldChar w:fldCharType="begin"/>
      </w:r>
      <w:r w:rsidR="006822B7">
        <w:rPr>
          <w:rFonts w:ascii="Cambria" w:hAnsi="Cambria" w:eastAsia="Arial" w:cs="Calibri"/>
          <w:color w:val="000000"/>
        </w:rPr>
        <w:instrText xml:space="preserve"> ADDIN ZOTERO_ITEM CSL_CITATION {"citationID":"yikxRAK4","properties":{"formattedCitation":"\\super 1,20,23\\nosupersub{}","plainCitation":"1,20,23","noteIndex":0},"citationItems":[{"id":281,"uris":["http://zotero.org/users/9728037/items/DHDP24U6"],"itemData":{"id":281,"type":"book","event-place":"New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id":273,"uris":["http://zotero.org/users/9728037/items/XHYLLN4Y"],"itemData":{"id":273,"type":"book","title":"Somalia Nutrition Strategy 2020-2025","URL":"https://www.unicef.org/somalia/media/1756/file/Somalia-nutrition-strategy-2020-2025.pdf","author":[{"literal":"Ministry of Health and Human Services"},{"literal":"Federal Republic of Somalia"}]},"label":"page"},{"id":275,"uris":["http://zotero.org/users/9728037/items/J2M45WRR"],"itemData":{"id":275,"type":"book","title":"Somali National Micronutrient Deficiency Control Strategy 2014-2016","URL":"https://extranet.who.int/nutrition/gina/sites/default/filesstore/SOM_MN%20Strategy%20-%202014-2016.pdf","author":[{"literal":"Federal Republic of Somalia"}]}}],"schema":"https://github.com/citation-style-language/schema/raw/master/csl-citation.json"} </w:instrText>
      </w:r>
      <w:r w:rsidRPr="00ED7B5D">
        <w:rPr>
          <w:rFonts w:ascii="Cambria" w:hAnsi="Cambria" w:eastAsia="Arial" w:cs="Calibri"/>
          <w:color w:val="000000"/>
        </w:rPr>
        <w:fldChar w:fldCharType="separate"/>
      </w:r>
      <w:r w:rsidRPr="006822B7" w:rsidR="006822B7">
        <w:rPr>
          <w:rFonts w:ascii="Cambria" w:hAnsi="Cambria" w:cs="Times New Roman"/>
          <w:szCs w:val="24"/>
          <w:vertAlign w:val="superscript"/>
        </w:rPr>
        <w:t>1,20,23</w:t>
      </w:r>
      <w:r w:rsidRPr="00ED7B5D">
        <w:rPr>
          <w:rFonts w:ascii="Cambria" w:hAnsi="Cambria" w:eastAsia="Arial" w:cs="Calibri"/>
          <w:color w:val="000000"/>
        </w:rPr>
        <w:fldChar w:fldCharType="end"/>
      </w:r>
      <w:r w:rsidRPr="00ED7B5D">
        <w:rPr>
          <w:rFonts w:ascii="Cambria" w:hAnsi="Cambria" w:eastAsia="Arial" w:cs="Calibri"/>
          <w:color w:val="000000"/>
        </w:rPr>
        <w:t xml:space="preserve"> using a single-dose albendazole (400 mg) or mebendazole (500 mg) to reduce the burden of intestinal worms caused by soil-transmitted helminth infections where hookworm and/or T. </w:t>
      </w:r>
      <w:proofErr w:type="spellStart"/>
      <w:r w:rsidRPr="00ED7B5D">
        <w:rPr>
          <w:rFonts w:ascii="Cambria" w:hAnsi="Cambria" w:eastAsia="Arial" w:cs="Calibri"/>
          <w:color w:val="000000"/>
        </w:rPr>
        <w:t>trichiura</w:t>
      </w:r>
      <w:proofErr w:type="spellEnd"/>
      <w:r w:rsidRPr="00ED7B5D">
        <w:rPr>
          <w:rFonts w:ascii="Cambria" w:hAnsi="Cambria" w:eastAsia="Arial" w:cs="Calibri"/>
          <w:color w:val="000000"/>
        </w:rPr>
        <w:t xml:space="preserve"> infection is ≥20% and where anaemia is a public health problem (i.e., prevalence of ≥40%) </w:t>
      </w:r>
      <w:r w:rsidRPr="00ED7B5D">
        <w:rPr>
          <w:rFonts w:ascii="Cambria" w:hAnsi="Cambria" w:eastAsia="Arial" w:cs="Calibri"/>
          <w:color w:val="000000"/>
        </w:rPr>
        <w:fldChar w:fldCharType="begin"/>
      </w:r>
      <w:r w:rsidRPr="00ED7B5D">
        <w:rPr>
          <w:rFonts w:ascii="Cambria" w:hAnsi="Cambria" w:eastAsia="Arial" w:cs="Calibri"/>
          <w:color w:val="000000"/>
        </w:rPr>
        <w:instrText xml:space="preserve"> ADDIN ZOTERO_ITEM CSL_CITATION {"citationID":"BkiZ73Sj","properties":{"formattedCitation":"\\super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breastfeeding","URL":"https://www.unicef.org/media/114561/file/Maternal%20Nutrition%20Programming%20Guidance.pdf","author":[{"literal":"UNICEF"}],"issued":{"date-parts":[["2021"]]}}}],"schema":"https://github.com/citation-style-language/schema/raw/master/csl-citation.json"} </w:instrText>
      </w:r>
      <w:r w:rsidRPr="00ED7B5D">
        <w:rPr>
          <w:rFonts w:ascii="Cambria" w:hAnsi="Cambria" w:eastAsia="Arial" w:cs="Calibri"/>
          <w:color w:val="000000"/>
        </w:rPr>
        <w:fldChar w:fldCharType="separate"/>
      </w:r>
      <w:r w:rsidRPr="00ED7B5D">
        <w:rPr>
          <w:rFonts w:ascii="Cambria" w:hAnsi="Cambria" w:eastAsia="Arial" w:cs="Times New Roman"/>
          <w:szCs w:val="24"/>
          <w:vertAlign w:val="superscript"/>
        </w:rPr>
        <w:t>1</w:t>
      </w:r>
      <w:r w:rsidRPr="00ED7B5D">
        <w:rPr>
          <w:rFonts w:ascii="Cambria" w:hAnsi="Cambria" w:eastAsia="Arial" w:cs="Calibri"/>
          <w:color w:val="000000"/>
        </w:rPr>
        <w:fldChar w:fldCharType="end"/>
      </w:r>
      <w:r w:rsidRPr="00ED7B5D">
        <w:rPr>
          <w:rFonts w:ascii="Cambria" w:hAnsi="Cambria" w:eastAsia="Arial" w:cs="Calibri"/>
          <w:color w:val="000000"/>
        </w:rPr>
        <w:t>.</w:t>
      </w:r>
    </w:p>
    <w:p w:rsidRPr="00ED7B5D" w:rsidR="00ED7B5D" w:rsidP="00ED7B5D" w:rsidRDefault="00ED7B5D" w14:paraId="2F661591" w14:textId="77777777">
      <w:pPr>
        <w:keepNext/>
        <w:keepLines/>
        <w:spacing w:before="320" w:after="80"/>
        <w:jc w:val="both"/>
        <w:outlineLvl w:val="2"/>
        <w:rPr>
          <w:rFonts w:ascii="Cambria" w:hAnsi="Cambria" w:eastAsia="Arial" w:cs="Calibri"/>
          <w:b/>
          <w:color w:val="000000"/>
          <w:szCs w:val="28"/>
        </w:rPr>
      </w:pPr>
      <w:bookmarkStart w:name="_Toc126527083" w:id="122"/>
      <w:bookmarkStart w:name="_Toc126671674" w:id="123"/>
      <w:bookmarkStart w:name="_Toc126672200" w:id="124"/>
      <w:bookmarkStart w:name="_Toc126672346" w:id="125"/>
      <w:bookmarkStart w:name="_Toc130727301" w:id="126"/>
      <w:r w:rsidRPr="00ED7B5D">
        <w:rPr>
          <w:rFonts w:ascii="Cambria" w:hAnsi="Cambria" w:eastAsia="Arial" w:cs="Calibri"/>
          <w:b/>
          <w:color w:val="000000"/>
          <w:szCs w:val="28"/>
        </w:rPr>
        <w:lastRenderedPageBreak/>
        <w:t>2.1.9 Long Lasting Insecticide Treated Nets (Malaria Control)</w:t>
      </w:r>
      <w:bookmarkEnd w:id="122"/>
      <w:bookmarkEnd w:id="123"/>
      <w:bookmarkEnd w:id="124"/>
      <w:bookmarkEnd w:id="125"/>
      <w:bookmarkEnd w:id="126"/>
    </w:p>
    <w:p w:rsidRPr="00ED7B5D" w:rsidR="00ED7B5D" w:rsidP="00ED7B5D" w:rsidRDefault="00ED7B5D" w14:paraId="7A562F38" w14:textId="7C675C06">
      <w:pPr>
        <w:spacing w:after="0"/>
        <w:jc w:val="both"/>
        <w:rPr>
          <w:rFonts w:ascii="Cambria" w:hAnsi="Cambria" w:eastAsia="Arial" w:cs="Cambria"/>
          <w:b/>
          <w:bCs/>
          <w:color w:val="0070C0"/>
          <w:sz w:val="40"/>
          <w:szCs w:val="40"/>
        </w:rPr>
      </w:pPr>
      <w:r w:rsidRPr="00ED7B5D">
        <w:rPr>
          <w:rFonts w:ascii="Cambria" w:hAnsi="Cambria" w:eastAsia="Arial" w:cs="Calibri"/>
          <w:color w:val="000000"/>
        </w:rPr>
        <w:t>In malaria-endemic areas, provide intermittent preventive treatment with SP to all women in their first or second pregnancy (SP-</w:t>
      </w:r>
      <w:proofErr w:type="spellStart"/>
      <w:r w:rsidRPr="00ED7B5D">
        <w:rPr>
          <w:rFonts w:ascii="Cambria" w:hAnsi="Cambria" w:eastAsia="Arial" w:cs="Calibri"/>
          <w:color w:val="000000"/>
        </w:rPr>
        <w:t>IPTp</w:t>
      </w:r>
      <w:proofErr w:type="spellEnd"/>
      <w:r w:rsidRPr="00ED7B5D">
        <w:rPr>
          <w:rFonts w:ascii="Cambria" w:hAnsi="Cambria" w:eastAsia="Arial" w:cs="Calibri"/>
          <w:color w:val="000000"/>
        </w:rPr>
        <w:t>) as part of antenatal care. Dosing should start in the second trimester an</w:t>
      </w:r>
      <w:r>
        <w:rPr>
          <w:rFonts w:ascii="Cambria" w:hAnsi="Cambria" w:eastAsia="Arial" w:cs="Calibri"/>
          <w:color w:val="000000"/>
        </w:rPr>
        <w:t>d given at least one month apart</w:t>
      </w:r>
      <w:r w:rsidRPr="00ED7B5D">
        <w:rPr>
          <w:rFonts w:ascii="Cambria" w:hAnsi="Cambria" w:eastAsia="Arial" w:cs="Calibri"/>
          <w:color w:val="000000"/>
        </w:rPr>
        <w:t>, with the objective of ensuring that at least three doses are received. The low dose of folic acid (0.4 mg daily) that is required to protect the fetuses of pregnant women from neural tube defects do not reduce the efficacy of SP, whereas higher doses (5 mg daily) significantly reduces its efficacy and should not be given concomitantly</w:t>
      </w:r>
      <w:r w:rsidRPr="00ED7B5D">
        <w:rPr>
          <w:rFonts w:ascii="Cambria" w:hAnsi="Cambria" w:eastAsia="Arial" w:cs="Calibri"/>
          <w:color w:val="000000"/>
        </w:rPr>
        <w:fldChar w:fldCharType="begin"/>
      </w:r>
      <w:r w:rsidR="006822B7">
        <w:rPr>
          <w:rFonts w:ascii="Cambria" w:hAnsi="Cambria" w:eastAsia="Arial" w:cs="Calibri"/>
          <w:color w:val="000000"/>
        </w:rPr>
        <w:instrText xml:space="preserve"> ADDIN ZOTERO_ITEM CSL_CITATION {"citationID":"v84r4925","properties":{"formattedCitation":"\\super 32\\nosupersub{}","plainCitation":"32","noteIndex":0},"citationItems":[{"id":283,"uris":["http://zotero.org/users/9728037/items/6UXNJTZF"],"itemData":{"id":283,"type":"book","publisher":"World Health Organization","title":"WHO Guidelines for Malaria","URL":"https://www.who.int/publications/i/item/guidelines-for-malaria","author":[{"literal":"WHO"}],"issued":{"date-parts":[["2022"]]}}}],"schema":"https://github.com/citation-style-language/schema/raw/master/csl-citation.json"} </w:instrText>
      </w:r>
      <w:r w:rsidRPr="00ED7B5D">
        <w:rPr>
          <w:rFonts w:ascii="Cambria" w:hAnsi="Cambria" w:eastAsia="Arial" w:cs="Calibri"/>
          <w:color w:val="000000"/>
        </w:rPr>
        <w:fldChar w:fldCharType="separate"/>
      </w:r>
      <w:r w:rsidRPr="006822B7" w:rsidR="006822B7">
        <w:rPr>
          <w:rFonts w:ascii="Cambria" w:hAnsi="Cambria" w:cs="Times New Roman"/>
          <w:szCs w:val="24"/>
          <w:vertAlign w:val="superscript"/>
        </w:rPr>
        <w:t>32</w:t>
      </w:r>
      <w:r w:rsidRPr="00ED7B5D">
        <w:rPr>
          <w:rFonts w:ascii="Cambria" w:hAnsi="Cambria" w:eastAsia="Arial" w:cs="Calibri"/>
          <w:color w:val="000000"/>
        </w:rPr>
        <w:fldChar w:fldCharType="end"/>
      </w:r>
    </w:p>
    <w:p w:rsidRPr="00ED7B5D" w:rsidR="00ED7B5D" w:rsidP="00ED7B5D" w:rsidRDefault="00ED7B5D" w14:paraId="575E657D" w14:textId="77777777">
      <w:pPr>
        <w:spacing w:after="0"/>
        <w:rPr>
          <w:rFonts w:ascii="Cambria" w:hAnsi="Cambria" w:eastAsia="Arial" w:cs="Cambria"/>
          <w:b/>
          <w:bCs/>
          <w:color w:val="0070C0"/>
          <w:sz w:val="32"/>
          <w:szCs w:val="32"/>
        </w:rPr>
      </w:pPr>
    </w:p>
    <w:p w:rsidRPr="00ED7B5D" w:rsidR="00ED7B5D" w:rsidP="00ED7B5D" w:rsidRDefault="00ED7B5D" w14:paraId="5B6846D9" w14:textId="77777777">
      <w:pPr>
        <w:spacing w:after="0"/>
        <w:rPr>
          <w:rFonts w:ascii="Cambria" w:hAnsi="Cambria" w:eastAsia="Arial" w:cs="Cambria"/>
          <w:b/>
          <w:bCs/>
          <w:color w:val="0070C0"/>
          <w:sz w:val="32"/>
          <w:szCs w:val="32"/>
        </w:rPr>
      </w:pPr>
    </w:p>
    <w:p w:rsidRPr="00ED7B5D" w:rsidR="00ED7B5D" w:rsidP="00ED7B5D" w:rsidRDefault="00ED7B5D" w14:paraId="4A72D5E3" w14:textId="77777777">
      <w:pPr>
        <w:spacing w:after="0"/>
        <w:rPr>
          <w:rFonts w:ascii="Cambria" w:hAnsi="Cambria" w:eastAsia="Arial" w:cs="Cambria"/>
          <w:b/>
          <w:bCs/>
          <w:color w:val="0070C0"/>
          <w:sz w:val="32"/>
          <w:szCs w:val="32"/>
        </w:rPr>
      </w:pPr>
    </w:p>
    <w:p w:rsidRPr="00ED7B5D" w:rsidR="00ED7B5D" w:rsidP="00ED7B5D" w:rsidRDefault="00ED7B5D" w14:paraId="32844440" w14:textId="77777777">
      <w:pPr>
        <w:spacing w:after="0"/>
        <w:rPr>
          <w:rFonts w:ascii="Cambria" w:hAnsi="Cambria" w:eastAsia="Arial" w:cs="Cambria"/>
          <w:b/>
          <w:bCs/>
          <w:color w:val="0070C0"/>
          <w:sz w:val="32"/>
          <w:szCs w:val="32"/>
        </w:rPr>
      </w:pPr>
    </w:p>
    <w:p w:rsidRPr="00ED7B5D" w:rsidR="00ED7B5D" w:rsidP="00ED7B5D" w:rsidRDefault="00ED7B5D" w14:paraId="173B1C7A" w14:textId="77777777">
      <w:pPr>
        <w:spacing w:after="0"/>
        <w:rPr>
          <w:rFonts w:ascii="Cambria" w:hAnsi="Cambria" w:eastAsia="Arial" w:cs="Cambria"/>
          <w:b/>
          <w:bCs/>
          <w:color w:val="0070C0"/>
          <w:sz w:val="32"/>
          <w:szCs w:val="32"/>
        </w:rPr>
      </w:pPr>
    </w:p>
    <w:p w:rsidR="00ED7B5D" w:rsidRDefault="00ED7B5D" w14:paraId="51C023E6" w14:textId="77777777"/>
    <w:p w:rsidR="00EF402D" w:rsidRDefault="00EF402D" w14:paraId="532E1581" w14:textId="77777777"/>
    <w:p w:rsidR="00EF402D" w:rsidRDefault="00EF402D" w14:paraId="29FBE5BC" w14:textId="77777777"/>
    <w:p w:rsidR="00EF402D" w:rsidRDefault="00EF402D" w14:paraId="3FA9180A" w14:textId="77777777"/>
    <w:p w:rsidR="00EF402D" w:rsidRDefault="00EF402D" w14:paraId="550C210E" w14:textId="77777777"/>
    <w:p w:rsidR="00EF402D" w:rsidRDefault="00EF402D" w14:paraId="4D5D05BB" w14:textId="77777777"/>
    <w:p w:rsidR="00EF402D" w:rsidRDefault="00EF402D" w14:paraId="04B1A324" w14:textId="77777777"/>
    <w:p w:rsidR="00EF402D" w:rsidRDefault="00EF402D" w14:paraId="2DCC4524" w14:textId="77777777"/>
    <w:p w:rsidR="00EF402D" w:rsidRDefault="00EF402D" w14:paraId="10853E3D" w14:textId="77777777"/>
    <w:p w:rsidR="00EF402D" w:rsidRDefault="00EF402D" w14:paraId="62B15A90" w14:textId="77777777"/>
    <w:p w:rsidR="00EF402D" w:rsidRDefault="00EF402D" w14:paraId="48EC2D30" w14:textId="77777777"/>
    <w:p w:rsidR="00EF402D" w:rsidRDefault="00EF402D" w14:paraId="278E7357" w14:textId="77777777"/>
    <w:p w:rsidR="00EF402D" w:rsidRDefault="00EF402D" w14:paraId="1EEB8F79" w14:textId="77777777"/>
    <w:p w:rsidR="00EF402D" w:rsidRDefault="00EF402D" w14:paraId="4DEBD7A5" w14:textId="77777777"/>
    <w:p w:rsidR="00EF402D" w:rsidRDefault="00EF402D" w14:paraId="6BBCA1BE" w14:textId="77777777"/>
    <w:p w:rsidR="00EF402D" w:rsidRDefault="00EF402D" w14:paraId="3E95D6D5" w14:textId="77777777"/>
    <w:p w:rsidR="00EF402D" w:rsidRDefault="00EF402D" w14:paraId="155F76EF" w14:textId="77777777"/>
    <w:p w:rsidRPr="00EF402D" w:rsidR="00EF402D" w:rsidP="00EF402D" w:rsidRDefault="00EF402D" w14:paraId="0A62623B" w14:textId="77777777">
      <w:pPr>
        <w:spacing w:after="0"/>
        <w:rPr>
          <w:rFonts w:ascii="Cambria" w:hAnsi="Cambria" w:eastAsia="Arial" w:cs="Cambria"/>
          <w:b/>
          <w:bCs/>
          <w:color w:val="0070C0"/>
          <w:sz w:val="32"/>
          <w:szCs w:val="32"/>
        </w:rPr>
      </w:pPr>
      <w:bookmarkStart w:name="_Toc126527084" w:id="127"/>
      <w:bookmarkStart w:name="_Toc126671675" w:id="128"/>
      <w:bookmarkStart w:name="_Toc126672201" w:id="129"/>
      <w:bookmarkStart w:name="_Toc126672347" w:id="130"/>
      <w:r w:rsidRPr="00EF402D">
        <w:rPr>
          <w:rFonts w:ascii="Cambria" w:hAnsi="Cambria" w:eastAsia="Arial" w:cs="Cambria"/>
          <w:b/>
          <w:bCs/>
          <w:color w:val="0070C0"/>
          <w:sz w:val="32"/>
          <w:szCs w:val="32"/>
        </w:rPr>
        <w:lastRenderedPageBreak/>
        <w:t>Chapter</w:t>
      </w:r>
      <w:r w:rsidRPr="00EF402D">
        <w:rPr>
          <w:rFonts w:ascii="Cambria" w:hAnsi="Cambria" w:eastAsia="Arial" w:cs="Cambria"/>
          <w:b/>
          <w:color w:val="0070C0"/>
          <w:sz w:val="32"/>
          <w:szCs w:val="32"/>
        </w:rPr>
        <w:t xml:space="preserve"> 3</w:t>
      </w:r>
      <w:r w:rsidRPr="00EF402D">
        <w:rPr>
          <w:rFonts w:ascii="Cambria" w:hAnsi="Cambria" w:eastAsia="Arial" w:cs="Cambria"/>
          <w:b/>
          <w:bCs/>
          <w:color w:val="0070C0"/>
          <w:sz w:val="32"/>
          <w:szCs w:val="32"/>
        </w:rPr>
        <w:t>: Adolescent Nutrition</w:t>
      </w:r>
      <w:bookmarkEnd w:id="127"/>
      <w:bookmarkEnd w:id="128"/>
      <w:bookmarkEnd w:id="129"/>
      <w:bookmarkEnd w:id="130"/>
    </w:p>
    <w:p w:rsidRPr="00EF402D" w:rsidR="00EF402D" w:rsidP="00EF402D" w:rsidRDefault="00EF402D" w14:paraId="7B5F15C5" w14:textId="77777777">
      <w:pPr>
        <w:spacing w:after="0"/>
        <w:jc w:val="both"/>
        <w:rPr>
          <w:rFonts w:ascii="Cambria" w:hAnsi="Cambria" w:eastAsia="Times New Roman" w:cs="Arial"/>
        </w:rPr>
      </w:pPr>
      <w:r w:rsidRPr="00EF402D">
        <w:rPr>
          <w:rFonts w:ascii="Cambria" w:hAnsi="Cambria" w:eastAsia="Arial" w:cs="Arial"/>
        </w:rPr>
        <w:t>Adolescence is the phase of life between childhood and adulthood, from ages 10 to 19 and offers a second window of opportunity for growth and development. It is a unique stage of human development and an important time for laying the foundations of good health. Adolescents experience rapid physical, cognitive and psychosocial growth and this affects how they feel, think, make decisions, and interact with the world around them. To grow and develop in good health, adolescents need information, including age-appropriate comprehensive sexuality education; opportunities to develop life skills; health services that are acceptable, equitable, appropriate and effective; and safe and supportive environments. They also need opportunities to meaningfully participate in the design and delivery of interventions, to improve and maintain their health. Expanding such opportunities is key to responding to adolescents’ specific needs and rights. For most adolescents, schools provide a formal structure through which essential nutrition interventions can be delivered, while out-of-school adolescents can be reached through community-based approaches, outreach and networks.</w:t>
      </w:r>
    </w:p>
    <w:p w:rsidRPr="00EF402D" w:rsidR="00EF402D" w:rsidP="00EF402D" w:rsidRDefault="00EF402D" w14:paraId="09D32A72" w14:textId="77777777">
      <w:pPr>
        <w:spacing w:after="0"/>
        <w:rPr>
          <w:rFonts w:ascii="Cambria" w:hAnsi="Cambria" w:eastAsia="Arial" w:cs="Arial"/>
        </w:rPr>
      </w:pPr>
      <w:r w:rsidRPr="00EF402D">
        <w:rPr>
          <w:rFonts w:ascii="Cambria" w:hAnsi="Cambria" w:eastAsia="Arial" w:cs="Arial"/>
        </w:rPr>
        <w:t xml:space="preserve"> </w:t>
      </w:r>
    </w:p>
    <w:p w:rsidRPr="00EF402D" w:rsidR="00EF402D" w:rsidP="00EF402D" w:rsidRDefault="00EF402D" w14:paraId="050FFEE8" w14:textId="77777777">
      <w:pPr>
        <w:spacing w:after="0"/>
        <w:jc w:val="both"/>
        <w:rPr>
          <w:rFonts w:ascii="Cambria" w:hAnsi="Cambria" w:eastAsia="Arial" w:cs="Arial"/>
        </w:rPr>
      </w:pPr>
      <w:r w:rsidRPr="00EF402D">
        <w:rPr>
          <w:rFonts w:ascii="Cambria" w:hAnsi="Cambria" w:eastAsia="Arial" w:cs="Arial"/>
        </w:rPr>
        <w:t xml:space="preserve">Well-nourished adolescents protected from disease, infection and early pregnancy are less likely to develop malnutrition in all its forms during adolescence and adulthood, and are more likely to avoid </w:t>
      </w:r>
      <w:proofErr w:type="gramStart"/>
      <w:r w:rsidRPr="00EF402D">
        <w:rPr>
          <w:rFonts w:ascii="Cambria" w:hAnsi="Cambria" w:eastAsia="Arial" w:cs="Arial"/>
        </w:rPr>
        <w:t>Non Communicable</w:t>
      </w:r>
      <w:proofErr w:type="gramEnd"/>
      <w:r w:rsidRPr="00EF402D">
        <w:rPr>
          <w:rFonts w:ascii="Cambria" w:hAnsi="Cambria" w:eastAsia="Arial" w:cs="Arial"/>
        </w:rPr>
        <w:t xml:space="preserve"> Diseases (NCDs), have optimal maternal and birth outcomes, and enjoy increased work capacity and productivity. </w:t>
      </w:r>
    </w:p>
    <w:p w:rsidRPr="00EF402D" w:rsidR="00EF402D" w:rsidP="00EF402D" w:rsidRDefault="00EF402D" w14:paraId="51B2B331" w14:textId="77777777">
      <w:pPr>
        <w:spacing w:after="0"/>
        <w:jc w:val="both"/>
        <w:rPr>
          <w:rFonts w:ascii="Cambria" w:hAnsi="Cambria" w:eastAsia="Arial" w:cs="Arial"/>
        </w:rPr>
      </w:pPr>
      <w:r w:rsidRPr="00EF402D">
        <w:rPr>
          <w:rFonts w:ascii="Cambria" w:hAnsi="Cambria" w:eastAsia="Arial" w:cs="Arial"/>
        </w:rPr>
        <w:t xml:space="preserve">Therefore, for adolescents to enjoy health and well-being and improved nutrition, they should; </w:t>
      </w:r>
    </w:p>
    <w:p w:rsidRPr="00EF402D" w:rsidR="00EF402D" w:rsidP="00EF402D" w:rsidRDefault="00EF402D" w14:paraId="4F913F62" w14:textId="77777777">
      <w:pPr>
        <w:numPr>
          <w:ilvl w:val="0"/>
          <w:numId w:val="8"/>
        </w:numPr>
        <w:spacing w:before="100" w:beforeAutospacing="1" w:after="160" w:line="256" w:lineRule="auto"/>
        <w:contextualSpacing/>
        <w:jc w:val="both"/>
        <w:rPr>
          <w:rFonts w:ascii="Cambria" w:hAnsi="Cambria" w:eastAsia="Arial" w:cs="Arial"/>
        </w:rPr>
      </w:pPr>
      <w:r w:rsidRPr="00EF402D">
        <w:rPr>
          <w:rFonts w:ascii="Cambria" w:hAnsi="Cambria" w:eastAsia="Arial" w:cs="Arial"/>
        </w:rPr>
        <w:t>Access a nutritious diet</w:t>
      </w:r>
    </w:p>
    <w:p w:rsidRPr="00EF402D" w:rsidR="00EF402D" w:rsidP="00EF402D" w:rsidRDefault="00EF402D" w14:paraId="1239719D" w14:textId="77777777">
      <w:pPr>
        <w:numPr>
          <w:ilvl w:val="0"/>
          <w:numId w:val="8"/>
        </w:numPr>
        <w:spacing w:before="100" w:beforeAutospacing="1" w:after="160" w:line="256" w:lineRule="auto"/>
        <w:contextualSpacing/>
        <w:jc w:val="both"/>
        <w:rPr>
          <w:rFonts w:ascii="Cambria" w:hAnsi="Cambria" w:eastAsia="Arial" w:cs="Arial"/>
        </w:rPr>
      </w:pPr>
      <w:r w:rsidRPr="00EF402D">
        <w:rPr>
          <w:rFonts w:ascii="Cambria" w:hAnsi="Cambria" w:eastAsia="Arial" w:cs="Arial"/>
        </w:rPr>
        <w:t xml:space="preserve">Contribute to their health through positive </w:t>
      </w:r>
      <w:proofErr w:type="spellStart"/>
      <w:r w:rsidRPr="00EF402D">
        <w:rPr>
          <w:rFonts w:ascii="Cambria" w:hAnsi="Cambria" w:eastAsia="Arial" w:cs="Arial"/>
        </w:rPr>
        <w:t>behaviours</w:t>
      </w:r>
      <w:proofErr w:type="spellEnd"/>
    </w:p>
    <w:p w:rsidRPr="00EF402D" w:rsidR="00EF402D" w:rsidP="00EF402D" w:rsidRDefault="00EF402D" w14:paraId="40C853CD" w14:textId="77777777">
      <w:pPr>
        <w:numPr>
          <w:ilvl w:val="0"/>
          <w:numId w:val="8"/>
        </w:numPr>
        <w:spacing w:before="100" w:beforeAutospacing="1" w:after="160" w:line="256" w:lineRule="auto"/>
        <w:contextualSpacing/>
        <w:jc w:val="both"/>
        <w:rPr>
          <w:rFonts w:ascii="Cambria" w:hAnsi="Cambria" w:eastAsia="Arial" w:cs="Arial"/>
        </w:rPr>
      </w:pPr>
      <w:r w:rsidRPr="00EF402D">
        <w:rPr>
          <w:rFonts w:ascii="Cambria" w:hAnsi="Cambria" w:eastAsia="Arial" w:cs="Arial"/>
        </w:rPr>
        <w:t>Access essential health services.</w:t>
      </w:r>
    </w:p>
    <w:p w:rsidRPr="00EF402D" w:rsidR="00EF402D" w:rsidP="00EF402D" w:rsidRDefault="00EF402D" w14:paraId="6043A90D" w14:textId="77777777">
      <w:pPr>
        <w:spacing w:after="0"/>
        <w:jc w:val="both"/>
        <w:rPr>
          <w:rFonts w:ascii="Cambria" w:hAnsi="Cambria" w:eastAsia="Arial" w:cs="Arial"/>
        </w:rPr>
      </w:pPr>
      <w:r w:rsidRPr="00EF402D">
        <w:rPr>
          <w:rFonts w:ascii="Cambria" w:hAnsi="Cambria" w:eastAsia="Arial" w:cs="Arial"/>
        </w:rPr>
        <w:t xml:space="preserve">Healthy diets have a critical role in protecting against all forms of malnutrition and reduce the risk of cardiovascular diseases, type 2 diabetes, and certain types of cancer. </w:t>
      </w:r>
    </w:p>
    <w:p w:rsidRPr="00EF402D" w:rsidR="00EF402D" w:rsidP="00EF402D" w:rsidRDefault="00EF402D" w14:paraId="1EB93FCD" w14:textId="77777777">
      <w:pPr>
        <w:keepNext/>
        <w:keepLines/>
        <w:spacing w:before="360" w:after="120"/>
        <w:outlineLvl w:val="1"/>
        <w:rPr>
          <w:rFonts w:ascii="Cambria" w:hAnsi="Cambria" w:eastAsia="Arial" w:cs="Arial"/>
          <w:b/>
          <w:bCs/>
        </w:rPr>
      </w:pPr>
      <w:bookmarkStart w:name="_Toc126527085" w:id="131"/>
      <w:bookmarkStart w:name="_Toc126671676" w:id="132"/>
      <w:bookmarkStart w:name="_Toc126672202" w:id="133"/>
      <w:bookmarkStart w:name="_Toc126672348" w:id="134"/>
      <w:bookmarkStart w:name="_Toc130727302" w:id="135"/>
      <w:r w:rsidRPr="00EF402D">
        <w:rPr>
          <w:rFonts w:ascii="Cambria" w:hAnsi="Cambria" w:eastAsia="Arial" w:cs="Arial"/>
          <w:b/>
          <w:bCs/>
        </w:rPr>
        <w:t>3.1 Components of a heathy diet</w:t>
      </w:r>
      <w:bookmarkEnd w:id="131"/>
      <w:bookmarkEnd w:id="132"/>
      <w:bookmarkEnd w:id="133"/>
      <w:bookmarkEnd w:id="134"/>
      <w:bookmarkEnd w:id="135"/>
    </w:p>
    <w:p w:rsidRPr="00EF402D" w:rsidR="00EF402D" w:rsidP="00EF402D" w:rsidRDefault="00EF402D" w14:paraId="43D15A6A" w14:textId="77777777">
      <w:pPr>
        <w:numPr>
          <w:ilvl w:val="0"/>
          <w:numId w:val="9"/>
        </w:numPr>
        <w:spacing w:after="0"/>
        <w:jc w:val="both"/>
        <w:rPr>
          <w:rFonts w:ascii="Cambria" w:hAnsi="Cambria" w:eastAsia="Arial" w:cs="Arial"/>
        </w:rPr>
      </w:pPr>
      <w:r w:rsidRPr="00EF402D">
        <w:rPr>
          <w:rFonts w:ascii="Cambria" w:hAnsi="Cambria" w:eastAsia="Arial" w:cs="Arial"/>
        </w:rPr>
        <w:t xml:space="preserve">It provides adequate energy, protein, vitamins and minerals (macro- and micronutrients). </w:t>
      </w:r>
    </w:p>
    <w:p w:rsidRPr="00EF402D" w:rsidR="00EF402D" w:rsidP="00EF402D" w:rsidRDefault="00EF402D" w14:paraId="51865E29" w14:textId="77777777">
      <w:pPr>
        <w:numPr>
          <w:ilvl w:val="0"/>
          <w:numId w:val="9"/>
        </w:numPr>
        <w:spacing w:after="0"/>
        <w:jc w:val="both"/>
        <w:rPr>
          <w:rFonts w:ascii="Cambria" w:hAnsi="Cambria" w:eastAsia="Arial" w:cs="Arial"/>
        </w:rPr>
      </w:pPr>
      <w:r w:rsidRPr="00EF402D">
        <w:rPr>
          <w:rFonts w:ascii="Cambria" w:hAnsi="Cambria" w:eastAsia="Arial" w:cs="Arial"/>
        </w:rPr>
        <w:t>It’s obtained through the consumption of foods such as fruits, vegetables, legumes, nuts and whole grains.</w:t>
      </w:r>
    </w:p>
    <w:p w:rsidRPr="00EF402D" w:rsidR="00EF402D" w:rsidP="00EF402D" w:rsidRDefault="00EF402D" w14:paraId="2AD739F1" w14:textId="77777777">
      <w:pPr>
        <w:numPr>
          <w:ilvl w:val="0"/>
          <w:numId w:val="9"/>
        </w:numPr>
        <w:spacing w:after="0"/>
        <w:jc w:val="both"/>
        <w:rPr>
          <w:rFonts w:ascii="Cambria" w:hAnsi="Cambria" w:eastAsia="Arial" w:cs="Arial"/>
        </w:rPr>
      </w:pPr>
      <w:r w:rsidRPr="00EF402D">
        <w:rPr>
          <w:rFonts w:ascii="Cambria" w:hAnsi="Cambria" w:eastAsia="Arial" w:cs="Arial"/>
        </w:rPr>
        <w:t>It has less than 10% of total energy intake from simple sugars.</w:t>
      </w:r>
    </w:p>
    <w:p w:rsidRPr="00EF402D" w:rsidR="00EF402D" w:rsidP="00EF402D" w:rsidRDefault="00EF402D" w14:paraId="1DD68D5F" w14:textId="77777777">
      <w:pPr>
        <w:numPr>
          <w:ilvl w:val="0"/>
          <w:numId w:val="9"/>
        </w:numPr>
        <w:spacing w:after="0"/>
        <w:jc w:val="both"/>
        <w:rPr>
          <w:rFonts w:ascii="Cambria" w:hAnsi="Cambria" w:eastAsia="Arial" w:cs="Arial"/>
        </w:rPr>
      </w:pPr>
      <w:r w:rsidRPr="00EF402D">
        <w:rPr>
          <w:rFonts w:ascii="Cambria" w:hAnsi="Cambria" w:eastAsia="Arial" w:cs="Arial"/>
        </w:rPr>
        <w:t>It has less than 30% of total energy intake from fats (with unsaturated fats preferable to saturated fats, and no trans fats).</w:t>
      </w:r>
    </w:p>
    <w:p w:rsidRPr="00EF402D" w:rsidR="00EF402D" w:rsidP="00EF402D" w:rsidRDefault="00EF402D" w14:paraId="4AFA3F8A" w14:textId="77777777">
      <w:pPr>
        <w:numPr>
          <w:ilvl w:val="0"/>
          <w:numId w:val="9"/>
        </w:numPr>
        <w:spacing w:after="0"/>
        <w:jc w:val="both"/>
        <w:rPr>
          <w:rFonts w:ascii="Cambria" w:hAnsi="Cambria" w:eastAsia="Arial" w:cs="Arial"/>
        </w:rPr>
      </w:pPr>
      <w:r w:rsidRPr="00EF402D">
        <w:rPr>
          <w:rFonts w:ascii="Cambria" w:hAnsi="Cambria" w:eastAsia="Arial" w:cs="Arial"/>
        </w:rPr>
        <w:t>It has decreased salt intake and increase potassium intake.</w:t>
      </w:r>
    </w:p>
    <w:p w:rsidRPr="00EF402D" w:rsidR="00EF402D" w:rsidP="00EF402D" w:rsidRDefault="00EF402D" w14:paraId="7D647CA7" w14:textId="77777777">
      <w:pPr>
        <w:numPr>
          <w:ilvl w:val="0"/>
          <w:numId w:val="9"/>
        </w:numPr>
        <w:spacing w:after="0"/>
        <w:jc w:val="both"/>
        <w:rPr>
          <w:rFonts w:ascii="Cambria" w:hAnsi="Cambria" w:eastAsia="Arial" w:cs="Arial"/>
        </w:rPr>
      </w:pPr>
      <w:r w:rsidRPr="00EF402D">
        <w:rPr>
          <w:rFonts w:ascii="Cambria" w:hAnsi="Cambria" w:eastAsia="Arial" w:cs="Arial"/>
        </w:rPr>
        <w:t xml:space="preserve">It avoids the following foods; those that are high in fat (saturated and </w:t>
      </w:r>
      <w:proofErr w:type="spellStart"/>
      <w:r w:rsidRPr="00EF402D">
        <w:rPr>
          <w:rFonts w:ascii="Cambria" w:hAnsi="Cambria" w:eastAsia="Arial" w:cs="Arial"/>
        </w:rPr>
        <w:t>trans fat</w:t>
      </w:r>
      <w:proofErr w:type="spellEnd"/>
      <w:r w:rsidRPr="00EF402D">
        <w:rPr>
          <w:rFonts w:ascii="Cambria" w:hAnsi="Cambria" w:eastAsia="Arial" w:cs="Arial"/>
        </w:rPr>
        <w:t>), foods with added sodium and sugars (including sweetened beverages), and fast foods high in energy, fat and sodium, and low in nutrient density.</w:t>
      </w:r>
    </w:p>
    <w:p w:rsidRPr="00EF402D" w:rsidR="00EF402D" w:rsidP="00EF402D" w:rsidRDefault="00EF402D" w14:paraId="130F059C" w14:textId="77777777">
      <w:pPr>
        <w:spacing w:after="0"/>
        <w:ind w:left="720"/>
        <w:jc w:val="both"/>
        <w:rPr>
          <w:rFonts w:ascii="Cambria" w:hAnsi="Cambria" w:eastAsia="Arial" w:cs="Arial"/>
        </w:rPr>
      </w:pPr>
    </w:p>
    <w:p w:rsidRPr="00EF402D" w:rsidR="00EF402D" w:rsidP="00EF402D" w:rsidRDefault="00EF402D" w14:paraId="4256FDB9" w14:textId="77777777">
      <w:pPr>
        <w:spacing w:after="0"/>
        <w:jc w:val="both"/>
        <w:rPr>
          <w:rFonts w:ascii="Cambria" w:hAnsi="Cambria" w:eastAsia="Arial" w:cs="Arial"/>
        </w:rPr>
      </w:pPr>
      <w:r w:rsidRPr="00EF402D">
        <w:rPr>
          <w:rFonts w:ascii="Cambria" w:hAnsi="Cambria" w:eastAsia="Arial" w:cs="Arial"/>
        </w:rPr>
        <w:t xml:space="preserve">However, most adolescents do not consume adequate amounts of fruits, vegetables and whole grains, sufficient vitamins and minerals (including folic acid, vitamins A, D, E and B 6, calcium, iron, zinc, magnesium), </w:t>
      </w:r>
      <w:proofErr w:type="spellStart"/>
      <w:r w:rsidRPr="00EF402D">
        <w:rPr>
          <w:rFonts w:ascii="Cambria" w:hAnsi="Cambria" w:eastAsia="Arial" w:cs="Arial"/>
        </w:rPr>
        <w:t>fibre</w:t>
      </w:r>
      <w:proofErr w:type="spellEnd"/>
      <w:r w:rsidRPr="00EF402D">
        <w:rPr>
          <w:rFonts w:ascii="Cambria" w:hAnsi="Cambria" w:eastAsia="Arial" w:cs="Arial"/>
        </w:rPr>
        <w:t xml:space="preserve">, but consume excess fat, sodium, cholesterol and added sugars. </w:t>
      </w:r>
    </w:p>
    <w:p w:rsidRPr="00EF402D" w:rsidR="00EF402D" w:rsidP="00EF402D" w:rsidRDefault="00EF402D" w14:paraId="1E508A0F" w14:textId="77777777">
      <w:pPr>
        <w:spacing w:after="0"/>
        <w:rPr>
          <w:rFonts w:ascii="Cambria" w:hAnsi="Cambria" w:eastAsia="Arial" w:cs="Arial"/>
        </w:rPr>
      </w:pPr>
      <w:r w:rsidRPr="00EF402D">
        <w:rPr>
          <w:rFonts w:ascii="Cambria" w:hAnsi="Cambria" w:eastAsia="Arial" w:cs="Arial"/>
        </w:rPr>
        <w:lastRenderedPageBreak/>
        <w:t>Barriers to healthy diets include, physical, economic and socio-cultural environment, knowledge, and a sense of self-efficacy.</w:t>
      </w:r>
    </w:p>
    <w:p w:rsidRPr="00EF402D" w:rsidR="00EF402D" w:rsidP="00EF402D" w:rsidRDefault="00EF402D" w14:paraId="12CD31DA" w14:textId="77777777">
      <w:pPr>
        <w:spacing w:after="0"/>
        <w:rPr>
          <w:rFonts w:ascii="Cambria" w:hAnsi="Cambria" w:eastAsia="Arial" w:cs="Arial"/>
        </w:rPr>
      </w:pPr>
      <w:r w:rsidRPr="00EF402D">
        <w:rPr>
          <w:rFonts w:ascii="Cambria" w:hAnsi="Cambria" w:eastAsia="Arial" w:cs="Arial"/>
        </w:rPr>
        <w:t xml:space="preserve">Eating disorders start in adolescence and can lead to serious physical and mental health outcomes. They are associated with high levels of comorbidities such as depression, anxiety and substance abuse. </w:t>
      </w:r>
    </w:p>
    <w:p w:rsidRPr="00EF402D" w:rsidR="00EF402D" w:rsidP="00EF402D" w:rsidRDefault="00EF402D" w14:paraId="64FE27D9" w14:textId="77777777">
      <w:pPr>
        <w:spacing w:after="0"/>
        <w:rPr>
          <w:rFonts w:ascii="Cambria" w:hAnsi="Cambria" w:eastAsia="Arial" w:cs="Arial"/>
        </w:rPr>
      </w:pPr>
      <w:r w:rsidRPr="00EF402D">
        <w:rPr>
          <w:rFonts w:ascii="Cambria" w:hAnsi="Cambria" w:eastAsia="Arial" w:cs="Arial"/>
        </w:rPr>
        <w:t xml:space="preserve"> </w:t>
      </w:r>
    </w:p>
    <w:p w:rsidRPr="00EF402D" w:rsidR="00EF402D" w:rsidP="00EF402D" w:rsidRDefault="00EF402D" w14:paraId="054B9DC1" w14:textId="77777777">
      <w:pPr>
        <w:spacing w:after="0"/>
        <w:rPr>
          <w:rFonts w:ascii="Cambria" w:hAnsi="Cambria" w:eastAsia="Arial" w:cs="Arial"/>
        </w:rPr>
      </w:pPr>
      <w:r w:rsidRPr="00EF402D">
        <w:rPr>
          <w:rFonts w:ascii="Cambria" w:hAnsi="Cambria" w:eastAsia="Arial" w:cs="Arial"/>
        </w:rPr>
        <w:t>Challenges in adolescent nutrition;</w:t>
      </w:r>
    </w:p>
    <w:p w:rsidRPr="00EF402D" w:rsidR="00EF402D" w:rsidP="00EF402D" w:rsidRDefault="00EF402D" w14:paraId="40EFBA7F" w14:textId="77777777">
      <w:pPr>
        <w:numPr>
          <w:ilvl w:val="0"/>
          <w:numId w:val="10"/>
        </w:numPr>
        <w:spacing w:before="100" w:beforeAutospacing="1" w:after="160" w:line="256" w:lineRule="auto"/>
        <w:contextualSpacing/>
        <w:rPr>
          <w:rFonts w:ascii="Cambria" w:hAnsi="Cambria" w:eastAsia="Arial" w:cs="Arial"/>
        </w:rPr>
      </w:pPr>
      <w:r w:rsidRPr="00EF402D">
        <w:rPr>
          <w:rFonts w:ascii="Cambria" w:hAnsi="Cambria" w:eastAsia="Arial" w:cs="Arial"/>
        </w:rPr>
        <w:t xml:space="preserve">Exposure to unhealthy food environments and aggressive marketing of unhealthy foods </w:t>
      </w:r>
    </w:p>
    <w:p w:rsidRPr="00EF402D" w:rsidR="00EF402D" w:rsidP="00EF402D" w:rsidRDefault="00EF402D" w14:paraId="47D27B9E" w14:textId="77777777">
      <w:pPr>
        <w:numPr>
          <w:ilvl w:val="0"/>
          <w:numId w:val="10"/>
        </w:numPr>
        <w:spacing w:before="100" w:beforeAutospacing="1" w:after="160" w:line="256" w:lineRule="auto"/>
        <w:contextualSpacing/>
        <w:rPr>
          <w:rFonts w:ascii="Cambria" w:hAnsi="Cambria" w:eastAsia="Arial" w:cs="Arial"/>
        </w:rPr>
      </w:pPr>
      <w:r w:rsidRPr="00EF402D">
        <w:rPr>
          <w:rFonts w:ascii="Cambria" w:hAnsi="Cambria" w:eastAsia="Arial" w:cs="Arial"/>
        </w:rPr>
        <w:t>Consumption of greater amounts of cheap, energy-dense, nutrient-poor foods that are high in sugar,</w:t>
      </w:r>
    </w:p>
    <w:p w:rsidRPr="00EF402D" w:rsidR="00EF402D" w:rsidP="00EF402D" w:rsidRDefault="00EF402D" w14:paraId="70DD424C" w14:textId="77777777">
      <w:pPr>
        <w:numPr>
          <w:ilvl w:val="0"/>
          <w:numId w:val="10"/>
        </w:numPr>
        <w:spacing w:before="100" w:beforeAutospacing="1" w:after="160" w:line="256" w:lineRule="auto"/>
        <w:contextualSpacing/>
        <w:rPr>
          <w:rFonts w:ascii="Cambria" w:hAnsi="Cambria" w:eastAsia="Arial" w:cs="Arial"/>
        </w:rPr>
      </w:pPr>
      <w:r w:rsidRPr="00EF402D">
        <w:rPr>
          <w:rFonts w:ascii="Cambria" w:hAnsi="Cambria" w:eastAsia="Arial" w:cs="Arial"/>
        </w:rPr>
        <w:t xml:space="preserve">High sodium and fat consumption (including processed and ultra-processed foods). </w:t>
      </w:r>
    </w:p>
    <w:p w:rsidRPr="00EF402D" w:rsidR="00EF402D" w:rsidP="00EF402D" w:rsidRDefault="00EF402D" w14:paraId="73455F02" w14:textId="77777777">
      <w:pPr>
        <w:numPr>
          <w:ilvl w:val="0"/>
          <w:numId w:val="10"/>
        </w:numPr>
        <w:spacing w:before="100" w:beforeAutospacing="1" w:after="160" w:line="256" w:lineRule="auto"/>
        <w:contextualSpacing/>
        <w:rPr>
          <w:rFonts w:ascii="Cambria" w:hAnsi="Cambria" w:eastAsia="Arial" w:cs="Arial"/>
        </w:rPr>
      </w:pPr>
      <w:r w:rsidRPr="00EF402D">
        <w:rPr>
          <w:rFonts w:ascii="Cambria" w:hAnsi="Cambria" w:eastAsia="Arial" w:cs="Arial"/>
        </w:rPr>
        <w:t xml:space="preserve">Lack access to affordable fresh fruits and vegetables, </w:t>
      </w:r>
    </w:p>
    <w:p w:rsidRPr="00EF402D" w:rsidR="00EF402D" w:rsidP="00EF402D" w:rsidRDefault="00EF402D" w14:paraId="475AC43D" w14:textId="77777777">
      <w:pPr>
        <w:numPr>
          <w:ilvl w:val="0"/>
          <w:numId w:val="10"/>
        </w:numPr>
        <w:spacing w:before="100" w:beforeAutospacing="1" w:after="160" w:line="256" w:lineRule="auto"/>
        <w:contextualSpacing/>
        <w:rPr>
          <w:rFonts w:ascii="Cambria" w:hAnsi="Cambria" w:eastAsia="Arial" w:cs="Arial"/>
        </w:rPr>
      </w:pPr>
      <w:r w:rsidRPr="00EF402D">
        <w:rPr>
          <w:rFonts w:ascii="Cambria" w:hAnsi="Cambria" w:eastAsia="Arial" w:cs="Arial"/>
        </w:rPr>
        <w:t>Lack nutrition knowledge, skills, or control over resources to buy and prepare foods needed for a healthy diet.</w:t>
      </w:r>
    </w:p>
    <w:p w:rsidRPr="00EF402D" w:rsidR="00EF402D" w:rsidP="00EF402D" w:rsidRDefault="00EF402D" w14:paraId="00274363" w14:textId="77777777">
      <w:pPr>
        <w:keepNext/>
        <w:keepLines/>
        <w:spacing w:before="360" w:after="120"/>
        <w:outlineLvl w:val="1"/>
        <w:rPr>
          <w:rFonts w:ascii="Cambria" w:hAnsi="Cambria" w:eastAsia="Arial" w:cs="Arial"/>
          <w:b/>
          <w:bCs/>
        </w:rPr>
      </w:pPr>
      <w:bookmarkStart w:name="_Toc126527086" w:id="136"/>
      <w:bookmarkStart w:name="_Toc126671677" w:id="137"/>
      <w:bookmarkStart w:name="_Toc126672203" w:id="138"/>
      <w:bookmarkStart w:name="_Toc126672349" w:id="139"/>
      <w:bookmarkStart w:name="_Toc130727303" w:id="140"/>
      <w:r w:rsidRPr="00EF402D">
        <w:rPr>
          <w:rFonts w:ascii="Cambria" w:hAnsi="Cambria" w:eastAsia="Arial" w:cs="Arial"/>
          <w:b/>
          <w:bCs/>
        </w:rPr>
        <w:t>3.2 Strategies to prevent malnutrition among adolescents</w:t>
      </w:r>
      <w:bookmarkEnd w:id="136"/>
      <w:bookmarkEnd w:id="137"/>
      <w:bookmarkEnd w:id="138"/>
      <w:bookmarkEnd w:id="139"/>
      <w:bookmarkEnd w:id="140"/>
    </w:p>
    <w:p w:rsidRPr="00EF402D" w:rsidR="00EF402D" w:rsidP="00EF402D" w:rsidRDefault="00EF402D" w14:paraId="7D50DDAA" w14:textId="77777777">
      <w:pPr>
        <w:spacing w:after="0"/>
        <w:jc w:val="both"/>
        <w:rPr>
          <w:rFonts w:ascii="Cambria" w:hAnsi="Cambria" w:eastAsia="Arial" w:cs="Arial"/>
        </w:rPr>
      </w:pPr>
      <w:r w:rsidRPr="00EF402D">
        <w:rPr>
          <w:rFonts w:ascii="Cambria" w:hAnsi="Cambria" w:eastAsia="Arial" w:cs="Arial"/>
        </w:rPr>
        <w:t>In line with the Somalia Nutrition Strategy, 2020-2025 and Reproductive, Maternal, Neonatal, Child and Adolescent Health Strategy 2020-2024, the goal is to promote and protect practices and services that support optimal nutrition, growth and development for adolescents while ensuring prevention of over- and undernutrition in adolescent boys and girls. The priorities for preventing all forms of malnutrition among adolescents include;</w:t>
      </w:r>
    </w:p>
    <w:p w:rsidRPr="00EF402D" w:rsidR="00EF402D" w:rsidP="00EF402D" w:rsidRDefault="00EF402D" w14:paraId="2254C583" w14:textId="782B3F56">
      <w:pPr>
        <w:numPr>
          <w:ilvl w:val="0"/>
          <w:numId w:val="11"/>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 xml:space="preserve">Nutritious foods in schools and beyond: Provision of school meals by providing educational and health benefits to children, especially the most vulnerable. School meals are an important part of daily food consumption for many children and accounts for a significant proportion of diversity in their diets. School meals should be based on </w:t>
      </w:r>
      <w:r w:rsidR="00883601">
        <w:rPr>
          <w:rFonts w:ascii="Cambria" w:hAnsi="Cambria" w:eastAsia="Arial" w:cs="Arial"/>
        </w:rPr>
        <w:t xml:space="preserve">existing </w:t>
      </w:r>
      <w:r w:rsidRPr="00EF402D">
        <w:rPr>
          <w:rFonts w:ascii="Cambria" w:hAnsi="Cambria" w:eastAsia="Arial" w:cs="Arial"/>
        </w:rPr>
        <w:t>national dietary guidelines for specific age groups and adhere to nutrition standards.</w:t>
      </w:r>
    </w:p>
    <w:p w:rsidRPr="00EF402D" w:rsidR="00EF402D" w:rsidP="00EF402D" w:rsidRDefault="00EF402D" w14:paraId="2929F31B" w14:textId="77777777">
      <w:pPr>
        <w:numPr>
          <w:ilvl w:val="0"/>
          <w:numId w:val="11"/>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Healthy food environments, in schools and beyond: Interventions to improve food environments include the adoption of policies and standards that influence the availability, accessibility and affordability of food for adolescents in schools and in the surrounding area, which in turn affects healthy food consumption. Policies should mandate that the food available in schools includes fruits, vegetables, whole grains and non-fat dairy products to help adolescents develop healthy consumption habits. School food environment policies and safety standards can be effective in improving targeted behaviors, such as reducing the intake of commercially sold food and beverages and unhealthy snacks.</w:t>
      </w:r>
    </w:p>
    <w:p w:rsidRPr="00EF402D" w:rsidR="00EF402D" w:rsidP="00EF402D" w:rsidRDefault="00EF402D" w14:paraId="49601558" w14:textId="77777777">
      <w:pPr>
        <w:numPr>
          <w:ilvl w:val="0"/>
          <w:numId w:val="11"/>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Micronutrient supplementation and deworming: Iron supplementation is effective for increasing haemoglobin concentration and reducing anaemia in adolescents. In settings with high anaemia prevalence, WHO recommends weekly iron supplementation for adolescent girls. In settings with moderate anaemia prevalence, WHO recommends intermittent iron supple</w:t>
      </w:r>
      <w:r>
        <w:rPr>
          <w:rFonts w:ascii="Cambria" w:hAnsi="Cambria" w:eastAsia="Arial" w:cs="Arial"/>
        </w:rPr>
        <w:t>mentation for this same group.</w:t>
      </w:r>
    </w:p>
    <w:p w:rsidRPr="00EF402D" w:rsidR="00EF402D" w:rsidP="00EF402D" w:rsidRDefault="00EF402D" w14:paraId="061FB633" w14:textId="77777777">
      <w:pPr>
        <w:spacing w:before="100" w:beforeAutospacing="1" w:after="100" w:afterAutospacing="1" w:line="273" w:lineRule="auto"/>
        <w:contextualSpacing/>
        <w:jc w:val="both"/>
        <w:rPr>
          <w:rFonts w:ascii="Cambria" w:hAnsi="Cambria" w:eastAsia="Arial" w:cs="Arial"/>
        </w:rPr>
      </w:pPr>
    </w:p>
    <w:p w:rsidRPr="00EF402D" w:rsidR="00EF402D" w:rsidP="00EF402D" w:rsidRDefault="00EF402D" w14:paraId="099D8538" w14:textId="77777777">
      <w:pPr>
        <w:contextualSpacing/>
        <w:jc w:val="both"/>
        <w:rPr>
          <w:rFonts w:ascii="Cambria" w:hAnsi="Cambria" w:eastAsia="Arial" w:cs="Calibri"/>
          <w:b/>
          <w:bCs/>
          <w:iCs/>
        </w:rPr>
      </w:pPr>
      <w:r w:rsidRPr="00EF402D">
        <w:rPr>
          <w:rFonts w:ascii="Cambria" w:hAnsi="Cambria" w:eastAsia="Arial" w:cs="Calibri"/>
          <w:b/>
          <w:bCs/>
          <w:iCs/>
        </w:rPr>
        <w:t>Table 8: Weekly IFA</w:t>
      </w:r>
    </w:p>
    <w:tbl>
      <w:tblPr>
        <w:tblW w:w="9000" w:type="dxa"/>
        <w:tblInd w:w="4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192"/>
        <w:gridCol w:w="6808"/>
      </w:tblGrid>
      <w:tr w:rsidRPr="00EF402D" w:rsidR="00EF402D" w:rsidTr="002A4B84" w14:paraId="76C7EAC7" w14:textId="77777777">
        <w:tc>
          <w:tcPr>
            <w:tcW w:w="2192" w:type="dxa"/>
            <w:tcBorders>
              <w:top w:val="single" w:color="auto" w:sz="4" w:space="0"/>
              <w:left w:val="single" w:color="auto" w:sz="4" w:space="0"/>
              <w:bottom w:val="single" w:color="auto" w:sz="4" w:space="0"/>
              <w:right w:val="single" w:color="auto" w:sz="4" w:space="0"/>
            </w:tcBorders>
          </w:tcPr>
          <w:p w:rsidRPr="00EF402D" w:rsidR="00EF402D" w:rsidP="00EF402D" w:rsidRDefault="00EF402D" w14:paraId="7B0C5BC7" w14:textId="77777777">
            <w:pPr>
              <w:widowControl w:val="0"/>
              <w:contextualSpacing/>
              <w:jc w:val="both"/>
              <w:rPr>
                <w:rFonts w:ascii="Cambria" w:hAnsi="Cambria" w:eastAsia="Arial" w:cs="Calibri"/>
                <w:sz w:val="20"/>
                <w:szCs w:val="20"/>
              </w:rPr>
            </w:pPr>
            <w:r w:rsidRPr="00EF402D">
              <w:rPr>
                <w:rFonts w:ascii="Cambria" w:hAnsi="Cambria" w:eastAsia="Arial" w:cs="Calibri"/>
                <w:sz w:val="20"/>
                <w:szCs w:val="20"/>
              </w:rPr>
              <w:t>Supplement composition</w:t>
            </w:r>
          </w:p>
        </w:tc>
        <w:tc>
          <w:tcPr>
            <w:tcW w:w="6808" w:type="dxa"/>
            <w:tcBorders>
              <w:top w:val="single" w:color="auto" w:sz="4" w:space="0"/>
              <w:left w:val="single" w:color="auto" w:sz="4" w:space="0"/>
              <w:bottom w:val="single" w:color="auto" w:sz="4" w:space="0"/>
              <w:right w:val="single" w:color="auto" w:sz="4" w:space="0"/>
            </w:tcBorders>
          </w:tcPr>
          <w:p w:rsidRPr="00EF402D" w:rsidR="00EF402D" w:rsidP="00EF402D" w:rsidRDefault="00EF402D" w14:paraId="2429E877" w14:textId="77777777">
            <w:pPr>
              <w:widowControl w:val="0"/>
              <w:contextualSpacing/>
              <w:jc w:val="both"/>
              <w:rPr>
                <w:rFonts w:ascii="Cambria" w:hAnsi="Cambria" w:eastAsia="Arial" w:cs="Calibri"/>
                <w:sz w:val="20"/>
                <w:szCs w:val="20"/>
              </w:rPr>
            </w:pPr>
            <w:r w:rsidRPr="00EF402D">
              <w:rPr>
                <w:rFonts w:ascii="Cambria" w:hAnsi="Cambria" w:eastAsia="Arial" w:cs="Calibri"/>
                <w:sz w:val="20"/>
                <w:szCs w:val="20"/>
              </w:rPr>
              <w:t>Iron: 60 mg of elemental iron* Folic acid: 2800 μg (2.8 mg)</w:t>
            </w:r>
          </w:p>
        </w:tc>
      </w:tr>
      <w:tr w:rsidRPr="00EF402D" w:rsidR="00EF402D" w:rsidTr="002A4B84" w14:paraId="40137D84" w14:textId="77777777">
        <w:tc>
          <w:tcPr>
            <w:tcW w:w="2192" w:type="dxa"/>
            <w:tcBorders>
              <w:top w:val="single" w:color="auto" w:sz="4" w:space="0"/>
              <w:left w:val="single" w:color="auto" w:sz="4" w:space="0"/>
              <w:bottom w:val="single" w:color="auto" w:sz="4" w:space="0"/>
              <w:right w:val="single" w:color="auto" w:sz="4" w:space="0"/>
            </w:tcBorders>
          </w:tcPr>
          <w:p w:rsidRPr="00EF402D" w:rsidR="00EF402D" w:rsidP="00EF402D" w:rsidRDefault="00EF402D" w14:paraId="6E86D46B" w14:textId="77777777">
            <w:pPr>
              <w:widowControl w:val="0"/>
              <w:contextualSpacing/>
              <w:jc w:val="both"/>
              <w:rPr>
                <w:rFonts w:ascii="Cambria" w:hAnsi="Cambria" w:eastAsia="Arial" w:cs="Calibri"/>
                <w:sz w:val="20"/>
                <w:szCs w:val="20"/>
              </w:rPr>
            </w:pPr>
            <w:r w:rsidRPr="00EF402D">
              <w:rPr>
                <w:rFonts w:ascii="Cambria" w:hAnsi="Cambria" w:eastAsia="Arial" w:cs="Calibri"/>
                <w:sz w:val="20"/>
                <w:szCs w:val="20"/>
              </w:rPr>
              <w:t>Frequency</w:t>
            </w:r>
          </w:p>
        </w:tc>
        <w:tc>
          <w:tcPr>
            <w:tcW w:w="6808" w:type="dxa"/>
            <w:tcBorders>
              <w:top w:val="single" w:color="auto" w:sz="4" w:space="0"/>
              <w:left w:val="single" w:color="auto" w:sz="4" w:space="0"/>
              <w:bottom w:val="single" w:color="auto" w:sz="4" w:space="0"/>
              <w:right w:val="single" w:color="auto" w:sz="4" w:space="0"/>
            </w:tcBorders>
          </w:tcPr>
          <w:p w:rsidRPr="00EF402D" w:rsidR="00EF402D" w:rsidP="00EF402D" w:rsidRDefault="00EF402D" w14:paraId="458FFE16" w14:textId="77777777">
            <w:pPr>
              <w:widowControl w:val="0"/>
              <w:contextualSpacing/>
              <w:jc w:val="both"/>
              <w:rPr>
                <w:rFonts w:ascii="Cambria" w:hAnsi="Cambria" w:eastAsia="Arial" w:cs="Calibri"/>
                <w:sz w:val="20"/>
                <w:szCs w:val="20"/>
              </w:rPr>
            </w:pPr>
            <w:r w:rsidRPr="00EF402D">
              <w:rPr>
                <w:rFonts w:ascii="Cambria" w:hAnsi="Cambria" w:eastAsia="Arial" w:cs="Calibri"/>
                <w:sz w:val="20"/>
                <w:szCs w:val="20"/>
              </w:rPr>
              <w:t>One supplement per week</w:t>
            </w:r>
          </w:p>
        </w:tc>
      </w:tr>
      <w:tr w:rsidRPr="00EF402D" w:rsidR="00EF402D" w:rsidTr="002A4B84" w14:paraId="29B5AE9D" w14:textId="77777777">
        <w:tc>
          <w:tcPr>
            <w:tcW w:w="2192" w:type="dxa"/>
            <w:tcBorders>
              <w:top w:val="single" w:color="auto" w:sz="4" w:space="0"/>
              <w:left w:val="single" w:color="auto" w:sz="4" w:space="0"/>
              <w:bottom w:val="single" w:color="auto" w:sz="4" w:space="0"/>
              <w:right w:val="single" w:color="auto" w:sz="4" w:space="0"/>
            </w:tcBorders>
          </w:tcPr>
          <w:p w:rsidRPr="00EF402D" w:rsidR="00EF402D" w:rsidP="00EF402D" w:rsidRDefault="00EF402D" w14:paraId="46C2FD88" w14:textId="77777777">
            <w:pPr>
              <w:widowControl w:val="0"/>
              <w:contextualSpacing/>
              <w:jc w:val="both"/>
              <w:rPr>
                <w:rFonts w:ascii="Cambria" w:hAnsi="Cambria" w:eastAsia="Arial" w:cs="Calibri"/>
                <w:sz w:val="20"/>
                <w:szCs w:val="20"/>
              </w:rPr>
            </w:pPr>
            <w:r w:rsidRPr="00EF402D">
              <w:rPr>
                <w:rFonts w:ascii="Cambria" w:hAnsi="Cambria" w:eastAsia="Arial" w:cs="Calibri"/>
                <w:sz w:val="20"/>
                <w:szCs w:val="20"/>
              </w:rPr>
              <w:lastRenderedPageBreak/>
              <w:t>Duration and time interval between periods of supplementation</w:t>
            </w:r>
          </w:p>
        </w:tc>
        <w:tc>
          <w:tcPr>
            <w:tcW w:w="6808" w:type="dxa"/>
            <w:tcBorders>
              <w:top w:val="single" w:color="auto" w:sz="4" w:space="0"/>
              <w:left w:val="single" w:color="auto" w:sz="4" w:space="0"/>
              <w:bottom w:val="single" w:color="auto" w:sz="4" w:space="0"/>
              <w:right w:val="single" w:color="auto" w:sz="4" w:space="0"/>
            </w:tcBorders>
          </w:tcPr>
          <w:p w:rsidRPr="00EF402D" w:rsidR="00EF402D" w:rsidP="00EF402D" w:rsidRDefault="00EF402D" w14:paraId="4185164F" w14:textId="77777777">
            <w:pPr>
              <w:widowControl w:val="0"/>
              <w:contextualSpacing/>
              <w:jc w:val="both"/>
              <w:rPr>
                <w:rFonts w:ascii="Cambria" w:hAnsi="Cambria" w:eastAsia="Arial" w:cs="Calibri"/>
                <w:sz w:val="20"/>
                <w:szCs w:val="20"/>
              </w:rPr>
            </w:pPr>
            <w:r w:rsidRPr="00EF402D">
              <w:rPr>
                <w:rFonts w:ascii="Cambria" w:hAnsi="Cambria" w:eastAsia="Arial" w:cs="Calibri"/>
                <w:sz w:val="20"/>
                <w:szCs w:val="20"/>
              </w:rPr>
              <w:t>3 months of supplementation followed by 3 months of no supplementation after which the provision of supplements should restart If feasible, intermittent supplements could be given throughout the school or calendar year</w:t>
            </w:r>
          </w:p>
        </w:tc>
      </w:tr>
      <w:tr w:rsidRPr="00EF402D" w:rsidR="00EF402D" w:rsidTr="002A4B84" w14:paraId="6E1FC47F" w14:textId="77777777">
        <w:tc>
          <w:tcPr>
            <w:tcW w:w="2192" w:type="dxa"/>
            <w:tcBorders>
              <w:top w:val="single" w:color="auto" w:sz="4" w:space="0"/>
              <w:left w:val="single" w:color="auto" w:sz="4" w:space="0"/>
              <w:bottom w:val="single" w:color="auto" w:sz="4" w:space="0"/>
              <w:right w:val="single" w:color="auto" w:sz="4" w:space="0"/>
            </w:tcBorders>
          </w:tcPr>
          <w:p w:rsidRPr="00EF402D" w:rsidR="00EF402D" w:rsidP="00EF402D" w:rsidRDefault="00EF402D" w14:paraId="39F895AD" w14:textId="77777777">
            <w:pPr>
              <w:widowControl w:val="0"/>
              <w:contextualSpacing/>
              <w:jc w:val="both"/>
              <w:rPr>
                <w:rFonts w:ascii="Cambria" w:hAnsi="Cambria" w:eastAsia="Arial" w:cs="Calibri"/>
                <w:sz w:val="20"/>
                <w:szCs w:val="20"/>
              </w:rPr>
            </w:pPr>
            <w:r w:rsidRPr="00EF402D">
              <w:rPr>
                <w:rFonts w:ascii="Cambria" w:hAnsi="Cambria" w:eastAsia="Arial" w:cs="Calibri"/>
                <w:sz w:val="20"/>
                <w:szCs w:val="20"/>
              </w:rPr>
              <w:t>Target group</w:t>
            </w:r>
          </w:p>
        </w:tc>
        <w:tc>
          <w:tcPr>
            <w:tcW w:w="6808" w:type="dxa"/>
            <w:tcBorders>
              <w:top w:val="single" w:color="auto" w:sz="4" w:space="0"/>
              <w:left w:val="single" w:color="auto" w:sz="4" w:space="0"/>
              <w:bottom w:val="single" w:color="auto" w:sz="4" w:space="0"/>
              <w:right w:val="single" w:color="auto" w:sz="4" w:space="0"/>
            </w:tcBorders>
          </w:tcPr>
          <w:p w:rsidRPr="00EF402D" w:rsidR="00EF402D" w:rsidP="00EF402D" w:rsidRDefault="00EF402D" w14:paraId="1092E31F" w14:textId="77777777">
            <w:pPr>
              <w:widowControl w:val="0"/>
              <w:contextualSpacing/>
              <w:jc w:val="both"/>
              <w:rPr>
                <w:rFonts w:ascii="Cambria" w:hAnsi="Cambria" w:eastAsia="Arial" w:cs="Calibri"/>
                <w:sz w:val="20"/>
                <w:szCs w:val="20"/>
              </w:rPr>
            </w:pPr>
            <w:r w:rsidRPr="00EF402D">
              <w:rPr>
                <w:rFonts w:ascii="Cambria" w:hAnsi="Cambria" w:eastAsia="Arial" w:cs="Calibri"/>
                <w:sz w:val="20"/>
                <w:szCs w:val="20"/>
              </w:rPr>
              <w:t>All menstruating adolescent girls and adult women</w:t>
            </w:r>
          </w:p>
        </w:tc>
      </w:tr>
    </w:tbl>
    <w:p w:rsidR="002A4B84" w:rsidP="00EF402D" w:rsidRDefault="00EF402D" w14:paraId="53C22ABB" w14:textId="77777777">
      <w:pPr>
        <w:contextualSpacing/>
        <w:jc w:val="both"/>
        <w:rPr>
          <w:rFonts w:ascii="Cambria" w:hAnsi="Cambria" w:eastAsia="Arial" w:cs="Calibri"/>
        </w:rPr>
      </w:pPr>
      <w:r w:rsidRPr="00EF402D">
        <w:rPr>
          <w:rFonts w:ascii="Cambria" w:hAnsi="Cambria" w:eastAsia="Arial" w:cs="Calibri"/>
        </w:rPr>
        <w:t xml:space="preserve">Source: </w:t>
      </w:r>
      <w:r w:rsidRPr="00EF402D">
        <w:rPr>
          <w:rFonts w:ascii="Cambria" w:hAnsi="Cambria" w:eastAsia="Arial" w:cs="Arial"/>
        </w:rPr>
        <w:t>Weekly Iron and Folic Acid Supplementation as an Anaemia-Prevention Strategy in Women and Adolescent Girls</w:t>
      </w:r>
      <w:r w:rsidRPr="00EF402D">
        <w:rPr>
          <w:rFonts w:ascii="Cambria" w:hAnsi="Cambria" w:eastAsia="Arial" w:cs="Calibri"/>
        </w:rPr>
        <w:t>, (WHO, 2018)</w:t>
      </w:r>
    </w:p>
    <w:p w:rsidRPr="00EF402D" w:rsidR="002A4B84" w:rsidP="00EF402D" w:rsidRDefault="002A4B84" w14:paraId="5AEE25AB" w14:textId="77777777">
      <w:pPr>
        <w:contextualSpacing/>
        <w:jc w:val="both"/>
        <w:rPr>
          <w:rFonts w:ascii="Cambria" w:hAnsi="Cambria" w:eastAsia="Arial" w:cs="Calibri"/>
        </w:rPr>
      </w:pPr>
    </w:p>
    <w:p w:rsidRPr="00EF402D" w:rsidR="00EF402D" w:rsidP="00EF402D" w:rsidRDefault="00EF402D" w14:paraId="7D27F3E0" w14:textId="77777777">
      <w:pPr>
        <w:numPr>
          <w:ilvl w:val="0"/>
          <w:numId w:val="11"/>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Nutrition education in school curricula: Schools are a unique setting for delivering interventions to school-going children and adolescents. The school curriculum provides an opportunity to promote healthy eating and ensure physical activity through food, nutrition and physical education classes.</w:t>
      </w:r>
    </w:p>
    <w:p w:rsidR="00EF402D" w:rsidP="00EF402D" w:rsidRDefault="00EF402D" w14:paraId="00C3C1A7" w14:textId="01E0D338">
      <w:pPr>
        <w:numPr>
          <w:ilvl w:val="0"/>
          <w:numId w:val="11"/>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 xml:space="preserve">Healthy dietary practices for adolescents: </w:t>
      </w:r>
      <w:proofErr w:type="spellStart"/>
      <w:r w:rsidRPr="00EF402D">
        <w:rPr>
          <w:rFonts w:ascii="Cambria" w:hAnsi="Cambria" w:eastAsia="Arial" w:cs="Arial"/>
        </w:rPr>
        <w:t>Behaviour</w:t>
      </w:r>
      <w:proofErr w:type="spellEnd"/>
      <w:r w:rsidRPr="00EF402D">
        <w:rPr>
          <w:rFonts w:ascii="Cambria" w:hAnsi="Cambria" w:eastAsia="Arial" w:cs="Arial"/>
        </w:rPr>
        <w:t xml:space="preserve"> change interventions are more effective when adolescents are treated as competent and valued people with agency and autonomy, and when they are empowered to make choices that benefit them over the long-term</w:t>
      </w:r>
    </w:p>
    <w:p w:rsidRPr="00EF402D" w:rsidR="0006622D" w:rsidP="00EF402D" w:rsidRDefault="0006622D" w14:paraId="2913C99C" w14:textId="485B5896">
      <w:pPr>
        <w:numPr>
          <w:ilvl w:val="0"/>
          <w:numId w:val="11"/>
        </w:numPr>
        <w:spacing w:before="100" w:beforeAutospacing="1" w:after="100" w:afterAutospacing="1" w:line="273" w:lineRule="auto"/>
        <w:contextualSpacing/>
        <w:jc w:val="both"/>
        <w:rPr>
          <w:rFonts w:ascii="Cambria" w:hAnsi="Cambria" w:eastAsia="Arial" w:cs="Arial"/>
        </w:rPr>
      </w:pPr>
      <w:r>
        <w:rPr>
          <w:rFonts w:ascii="Cambria" w:hAnsi="Cambria" w:eastAsia="Arial" w:cs="Arial"/>
        </w:rPr>
        <w:t>Weight and height monitoring</w:t>
      </w:r>
      <w:r w:rsidR="00883601">
        <w:rPr>
          <w:rFonts w:ascii="Cambria" w:hAnsi="Cambria" w:eastAsia="Arial" w:cs="Arial"/>
        </w:rPr>
        <w:t xml:space="preserve"> and referral: Schools can serve as a platform to monitor the nutritional status of adolescents and referrals done to the nearest health facilities for those with either under or over nutrition for nutrition counselling.</w:t>
      </w:r>
    </w:p>
    <w:p w:rsidR="002A4B84" w:rsidP="00EF402D" w:rsidRDefault="002A4B84" w14:paraId="70E8DF15" w14:textId="77777777">
      <w:pPr>
        <w:spacing w:after="0"/>
        <w:rPr>
          <w:rFonts w:ascii="Cambria" w:hAnsi="Cambria" w:eastAsia="Arial" w:cs="Arial"/>
        </w:rPr>
      </w:pPr>
    </w:p>
    <w:p w:rsidRPr="00EF402D" w:rsidR="00EF402D" w:rsidP="00EF402D" w:rsidRDefault="00EF402D" w14:paraId="30C32A68" w14:textId="77777777">
      <w:pPr>
        <w:spacing w:after="0"/>
        <w:rPr>
          <w:rFonts w:ascii="Cambria" w:hAnsi="Cambria" w:eastAsia="Arial" w:cs="Arial"/>
        </w:rPr>
      </w:pPr>
      <w:r w:rsidRPr="00EF402D">
        <w:rPr>
          <w:rFonts w:ascii="Cambria" w:hAnsi="Cambria" w:eastAsia="Arial" w:cs="Arial"/>
        </w:rPr>
        <w:t>How to manage malnutrition among adolescents at community and facility level</w:t>
      </w:r>
    </w:p>
    <w:p w:rsidRPr="00EF402D" w:rsidR="00EF402D" w:rsidP="002A4B84" w:rsidRDefault="00EF402D" w14:paraId="4A3EADE0" w14:textId="77777777">
      <w:pPr>
        <w:numPr>
          <w:ilvl w:val="0"/>
          <w:numId w:val="12"/>
        </w:numPr>
        <w:spacing w:after="0"/>
        <w:jc w:val="both"/>
        <w:rPr>
          <w:rFonts w:ascii="Cambria" w:hAnsi="Cambria" w:eastAsia="Arial" w:cs="Arial"/>
        </w:rPr>
      </w:pPr>
      <w:r w:rsidRPr="00EF402D">
        <w:rPr>
          <w:rFonts w:ascii="Cambria" w:hAnsi="Cambria" w:eastAsia="Arial" w:cs="Arial"/>
        </w:rPr>
        <w:t>Assess all adolescents presenting with weight loss for underlying causes and manage accordingly</w:t>
      </w:r>
    </w:p>
    <w:p w:rsidRPr="00EF402D" w:rsidR="00EF402D" w:rsidP="002A4B84" w:rsidRDefault="00EF402D" w14:paraId="61A138E6" w14:textId="77777777">
      <w:pPr>
        <w:numPr>
          <w:ilvl w:val="0"/>
          <w:numId w:val="12"/>
        </w:numPr>
        <w:spacing w:after="0"/>
        <w:jc w:val="both"/>
        <w:rPr>
          <w:rFonts w:ascii="Cambria" w:hAnsi="Cambria" w:eastAsia="Arial" w:cs="Arial"/>
        </w:rPr>
      </w:pPr>
      <w:r w:rsidRPr="00EF402D">
        <w:rPr>
          <w:rFonts w:ascii="Cambria" w:hAnsi="Cambria" w:eastAsia="Arial" w:cs="Arial"/>
        </w:rPr>
        <w:t>Offer nutritional counselling and information on the recommended, healthy weight gain</w:t>
      </w:r>
    </w:p>
    <w:p w:rsidRPr="00EF402D" w:rsidR="00EF402D" w:rsidP="002A4B84" w:rsidRDefault="002A4B84" w14:paraId="0110B72F" w14:textId="77777777">
      <w:pPr>
        <w:numPr>
          <w:ilvl w:val="0"/>
          <w:numId w:val="12"/>
        </w:numPr>
        <w:spacing w:after="0"/>
        <w:jc w:val="both"/>
        <w:rPr>
          <w:rFonts w:ascii="Cambria" w:hAnsi="Cambria" w:eastAsia="Arial" w:cs="Arial"/>
        </w:rPr>
      </w:pPr>
      <w:r w:rsidRPr="00EF402D">
        <w:rPr>
          <w:rFonts w:ascii="Cambria" w:hAnsi="Cambria" w:eastAsia="Arial" w:cs="Arial"/>
        </w:rPr>
        <w:t>Enroll</w:t>
      </w:r>
      <w:r w:rsidRPr="00EF402D" w:rsidR="00EF402D">
        <w:rPr>
          <w:rFonts w:ascii="Cambria" w:hAnsi="Cambria" w:eastAsia="Arial" w:cs="Arial"/>
        </w:rPr>
        <w:t xml:space="preserve"> adolescents at risk of malnutrition for nutritional assessment, counselling </w:t>
      </w:r>
      <w:r>
        <w:rPr>
          <w:rFonts w:ascii="Cambria" w:hAnsi="Cambria" w:eastAsia="Arial" w:cs="Arial"/>
        </w:rPr>
        <w:t>and support.</w:t>
      </w:r>
    </w:p>
    <w:p w:rsidRPr="00EF402D" w:rsidR="00EF402D" w:rsidP="00EF402D" w:rsidRDefault="00EF402D" w14:paraId="79504190" w14:textId="77777777">
      <w:pPr>
        <w:keepNext/>
        <w:keepLines/>
        <w:spacing w:before="360" w:after="120"/>
        <w:outlineLvl w:val="1"/>
        <w:rPr>
          <w:rFonts w:ascii="Cambria" w:hAnsi="Cambria" w:eastAsia="Arial" w:cs="Arial"/>
          <w:b/>
          <w:bCs/>
        </w:rPr>
      </w:pPr>
      <w:bookmarkStart w:name="_Toc126527087" w:id="141"/>
      <w:bookmarkStart w:name="_Toc126671678" w:id="142"/>
      <w:bookmarkStart w:name="_Toc126672204" w:id="143"/>
      <w:bookmarkStart w:name="_Toc126672350" w:id="144"/>
      <w:bookmarkStart w:name="_Toc130727304" w:id="145"/>
      <w:r w:rsidRPr="00EF402D">
        <w:rPr>
          <w:rFonts w:ascii="Cambria" w:hAnsi="Cambria" w:eastAsia="Arial" w:cs="Arial"/>
          <w:b/>
          <w:bCs/>
        </w:rPr>
        <w:t>3.3 Nutrition during pregnancy and lactation for adolescents</w:t>
      </w:r>
      <w:bookmarkEnd w:id="141"/>
      <w:bookmarkEnd w:id="142"/>
      <w:bookmarkEnd w:id="143"/>
      <w:bookmarkEnd w:id="144"/>
      <w:bookmarkEnd w:id="145"/>
    </w:p>
    <w:p w:rsidRPr="00EF402D" w:rsidR="00EF402D" w:rsidP="00EF402D" w:rsidRDefault="00EF402D" w14:paraId="16F03A10" w14:textId="77777777">
      <w:pPr>
        <w:spacing w:after="0"/>
        <w:jc w:val="both"/>
        <w:rPr>
          <w:rFonts w:ascii="Cambria" w:hAnsi="Cambria" w:eastAsia="Arial" w:cs="Arial"/>
        </w:rPr>
      </w:pPr>
      <w:r w:rsidRPr="00EF402D">
        <w:rPr>
          <w:rFonts w:ascii="Cambria" w:hAnsi="Cambria" w:eastAsia="Arial" w:cs="Arial"/>
        </w:rPr>
        <w:t xml:space="preserve">Adolescent pregnancy is a global phenomenon with serious health, social and economic consequences and tends to be higher among those with less education or of low economic status. Further, there is slower progress in reducing adolescent first births amongst these and other vulnerable groups, leading to increasing inequity. </w:t>
      </w:r>
      <w:r w:rsidRPr="00EF402D">
        <w:rPr>
          <w:rFonts w:ascii="Cambria" w:hAnsi="Cambria" w:eastAsia="Arial" w:cs="Calibri"/>
          <w:bCs/>
        </w:rPr>
        <w:t xml:space="preserve">Adolescent </w:t>
      </w:r>
      <w:r w:rsidRPr="00EF402D">
        <w:rPr>
          <w:rFonts w:ascii="Cambria" w:hAnsi="Cambria" w:eastAsia="Arial" w:cs="Arial"/>
        </w:rPr>
        <w:t xml:space="preserve">marriage and sexual abuse place girls at increased risk of unintended pregnancy. </w:t>
      </w:r>
      <w:r w:rsidRPr="00EF402D">
        <w:rPr>
          <w:rFonts w:ascii="Cambria" w:hAnsi="Cambria" w:eastAsia="SimSun" w:cs="Arial"/>
        </w:rPr>
        <w:t xml:space="preserve">Preventing unintended pregnancies and reducing adolescent childbearing is crucial to the health and well-being of adolescents. Although the global adolescent birth rate declined by 21%, it remains high in two thirds of all countries, with more than 20 births per 1000 adolescent girls. Maternal mortality is the leading cause of death in adolescent girls. Complications during adolescent pregnancy and childbirth include; fetal growth retardation, preterm delivery, low </w:t>
      </w:r>
      <w:r w:rsidRPr="00EF402D" w:rsidR="002A4B84">
        <w:rPr>
          <w:rFonts w:ascii="Cambria" w:hAnsi="Cambria" w:eastAsia="SimSun" w:cs="Arial"/>
        </w:rPr>
        <w:t>birth weight</w:t>
      </w:r>
      <w:r w:rsidRPr="00EF402D">
        <w:rPr>
          <w:rFonts w:ascii="Cambria" w:hAnsi="Cambria" w:eastAsia="SimSun" w:cs="Arial"/>
        </w:rPr>
        <w:t xml:space="preserve">, pre-eclampsia, cephalo-pelvic disproportion (obstructed </w:t>
      </w:r>
      <w:proofErr w:type="spellStart"/>
      <w:r w:rsidRPr="00EF402D">
        <w:rPr>
          <w:rFonts w:ascii="Cambria" w:hAnsi="Cambria" w:eastAsia="SimSun" w:cs="Arial"/>
        </w:rPr>
        <w:t>labour</w:t>
      </w:r>
      <w:proofErr w:type="spellEnd"/>
      <w:r w:rsidRPr="00EF402D">
        <w:rPr>
          <w:rFonts w:ascii="Cambria" w:hAnsi="Cambria" w:eastAsia="SimSun" w:cs="Arial"/>
        </w:rPr>
        <w:t xml:space="preserve">, fistula), stillbirth and neonatal death. </w:t>
      </w:r>
      <w:r w:rsidRPr="00EF402D">
        <w:rPr>
          <w:rFonts w:ascii="Cambria" w:hAnsi="Cambria" w:eastAsia="Arial" w:cs="Arial"/>
        </w:rPr>
        <w:t xml:space="preserve">There is critical need to improve access to quality maternal care for pregnant and parenting adolescents. </w:t>
      </w:r>
    </w:p>
    <w:p w:rsidRPr="00EF402D" w:rsidR="00EF402D" w:rsidP="00EF402D" w:rsidRDefault="00EF402D" w14:paraId="18F02380" w14:textId="77777777">
      <w:pPr>
        <w:spacing w:after="0"/>
        <w:jc w:val="both"/>
        <w:rPr>
          <w:rFonts w:ascii="Cambria" w:hAnsi="Cambria" w:eastAsia="Arial" w:cs="Arial"/>
        </w:rPr>
      </w:pPr>
    </w:p>
    <w:p w:rsidRPr="00EF402D" w:rsidR="00EF402D" w:rsidP="00EF402D" w:rsidRDefault="00EF402D" w14:paraId="4F8E9501" w14:textId="77777777">
      <w:pPr>
        <w:spacing w:after="0"/>
        <w:jc w:val="both"/>
        <w:rPr>
          <w:rFonts w:ascii="Cambria" w:hAnsi="Cambria" w:eastAsia="Arial" w:cs="Arial"/>
          <w:highlight w:val="yellow"/>
        </w:rPr>
      </w:pPr>
      <w:r w:rsidRPr="00EF402D">
        <w:rPr>
          <w:rFonts w:ascii="Cambria" w:hAnsi="Cambria" w:eastAsia="Arial" w:cs="Arial"/>
        </w:rPr>
        <w:t xml:space="preserve">Nutritious diets prepare adolescents who become pregnant, for the nutritional demands of pregnancy and breastfeeding. Adolescents need nutritious diets with high amounts of energy, protein and micronutrients to fuel rapid physical growth and development. Pregnant adolescent girls face a higher risk of malnutrition because they are still growing. Their nutritional needs may compete with </w:t>
      </w:r>
      <w:r w:rsidRPr="00EF402D">
        <w:rPr>
          <w:rFonts w:ascii="Cambria" w:hAnsi="Cambria" w:eastAsia="Arial" w:cs="Arial"/>
        </w:rPr>
        <w:lastRenderedPageBreak/>
        <w:t xml:space="preserve">the nutritional demands of pregnancy and impact their growth. Some adolescent girls face difficulties in accessing nutritious foods and pregnancy care, due to harmful cultural and gender norms. Adolescent girls with stunting face a high risk of malnutrition and negative health outcomes during pregnancy and around the time of childbirth. They are also more likely to have premature or LBW babies. Overweight pregnant adolescent girls face a higher risk of gestational diabetes, pre-eclampsia, and caesarean delivery compared with pregnant adolescents in the normal weight range. Girls who conceive shortly after adolescence are likely to enter pregnancy with iron deficiency, or with low or no iron stores. </w:t>
      </w:r>
    </w:p>
    <w:p w:rsidRPr="00EF402D" w:rsidR="00EF402D" w:rsidP="007D4B75" w:rsidRDefault="00EF402D" w14:paraId="43AD4EF5" w14:textId="651A3A60">
      <w:pPr>
        <w:spacing w:after="0"/>
        <w:jc w:val="both"/>
        <w:rPr>
          <w:rFonts w:ascii="Cambria" w:hAnsi="Cambria" w:eastAsia="Arial" w:cs="Arial"/>
        </w:rPr>
      </w:pPr>
      <w:r w:rsidRPr="00EF402D">
        <w:rPr>
          <w:rFonts w:ascii="Cambria" w:hAnsi="Cambria" w:eastAsia="Arial" w:cs="Arial"/>
        </w:rPr>
        <w:t>WHO recommended actions to promote nutrition among pregnant and lactating adolescents include;</w:t>
      </w:r>
    </w:p>
    <w:p w:rsidRPr="00EF402D" w:rsidR="00EF402D" w:rsidP="00EF402D" w:rsidRDefault="00EF402D" w14:paraId="6ABAEDBC" w14:textId="77777777">
      <w:pPr>
        <w:numPr>
          <w:ilvl w:val="0"/>
          <w:numId w:val="13"/>
        </w:numPr>
        <w:spacing w:after="0"/>
        <w:rPr>
          <w:rFonts w:ascii="Cambria" w:hAnsi="Cambria" w:eastAsia="Arial" w:cs="Arial"/>
        </w:rPr>
      </w:pPr>
      <w:r w:rsidRPr="00EF402D">
        <w:rPr>
          <w:rFonts w:ascii="Cambria" w:hAnsi="Cambria" w:eastAsia="Arial" w:cs="Arial"/>
        </w:rPr>
        <w:t>Ensure access to adolescent-friendly antenatal, maternity and newborn services.</w:t>
      </w:r>
    </w:p>
    <w:p w:rsidRPr="00EF402D" w:rsidR="00EF402D" w:rsidP="00EF402D" w:rsidRDefault="00EF402D" w14:paraId="203F323F" w14:textId="77777777">
      <w:pPr>
        <w:numPr>
          <w:ilvl w:val="0"/>
          <w:numId w:val="13"/>
        </w:numPr>
        <w:spacing w:after="0"/>
        <w:rPr>
          <w:rFonts w:ascii="Cambria" w:hAnsi="Cambria" w:eastAsia="Arial" w:cs="Arial"/>
        </w:rPr>
      </w:pPr>
      <w:r w:rsidRPr="00EF402D">
        <w:rPr>
          <w:rFonts w:ascii="Cambria" w:hAnsi="Cambria" w:eastAsia="Arial" w:cs="Arial"/>
        </w:rPr>
        <w:t>Address delays in seeking and receiving appropriate maternal health care.</w:t>
      </w:r>
    </w:p>
    <w:p w:rsidRPr="00EF402D" w:rsidR="00EF402D" w:rsidP="00EF402D" w:rsidRDefault="00EF402D" w14:paraId="33775269" w14:textId="77777777">
      <w:pPr>
        <w:numPr>
          <w:ilvl w:val="0"/>
          <w:numId w:val="13"/>
        </w:numPr>
        <w:spacing w:after="0"/>
        <w:rPr>
          <w:rFonts w:ascii="Cambria" w:hAnsi="Cambria" w:eastAsia="Arial" w:cs="Arial"/>
        </w:rPr>
      </w:pPr>
      <w:r w:rsidRPr="00EF402D">
        <w:rPr>
          <w:rFonts w:ascii="Cambria" w:hAnsi="Cambria" w:eastAsia="Arial" w:cs="Arial"/>
        </w:rPr>
        <w:t>Ensure the availability of adolescent-friendly antenatal health services that are accessible, acceptable and appropriate for adolescents.</w:t>
      </w:r>
    </w:p>
    <w:p w:rsidRPr="00EF402D" w:rsidR="00EF402D" w:rsidP="00EF402D" w:rsidRDefault="00EF402D" w14:paraId="03A1507A" w14:textId="77777777">
      <w:pPr>
        <w:numPr>
          <w:ilvl w:val="0"/>
          <w:numId w:val="13"/>
        </w:numPr>
        <w:spacing w:after="0"/>
        <w:rPr>
          <w:rFonts w:ascii="Cambria" w:hAnsi="Cambria" w:eastAsia="Arial" w:cs="Arial"/>
        </w:rPr>
      </w:pPr>
      <w:r w:rsidRPr="00EF402D">
        <w:rPr>
          <w:rFonts w:ascii="Cambria" w:hAnsi="Cambria" w:eastAsia="Arial" w:cs="Arial"/>
        </w:rPr>
        <w:t>Expand availability of antenatal, childbirth and postnatal care to adolescents.</w:t>
      </w:r>
    </w:p>
    <w:p w:rsidRPr="00EF402D" w:rsidR="00EF402D" w:rsidP="00EF402D" w:rsidRDefault="00EF402D" w14:paraId="5E9912FD" w14:textId="77777777">
      <w:pPr>
        <w:numPr>
          <w:ilvl w:val="0"/>
          <w:numId w:val="13"/>
        </w:numPr>
        <w:spacing w:after="0"/>
        <w:rPr>
          <w:rFonts w:ascii="Cambria" w:hAnsi="Cambria" w:eastAsia="Arial" w:cs="Arial"/>
        </w:rPr>
      </w:pPr>
      <w:r w:rsidRPr="00EF402D">
        <w:rPr>
          <w:rFonts w:ascii="Cambria" w:hAnsi="Cambria" w:eastAsia="Arial" w:cs="Arial"/>
        </w:rPr>
        <w:t>Improve the use of antenatal, childbirth and postnatal care for adolescents.</w:t>
      </w:r>
    </w:p>
    <w:p w:rsidRPr="00EF402D" w:rsidR="00EF402D" w:rsidP="00EF402D" w:rsidRDefault="00EF402D" w14:paraId="317A565E" w14:textId="77777777">
      <w:pPr>
        <w:numPr>
          <w:ilvl w:val="0"/>
          <w:numId w:val="13"/>
        </w:numPr>
        <w:spacing w:after="0"/>
        <w:rPr>
          <w:rFonts w:ascii="Cambria" w:hAnsi="Cambria" w:eastAsia="Arial" w:cs="Arial"/>
        </w:rPr>
      </w:pPr>
      <w:r w:rsidRPr="00EF402D">
        <w:rPr>
          <w:rFonts w:ascii="Cambria" w:hAnsi="Cambria" w:eastAsia="Arial" w:cs="Arial"/>
        </w:rPr>
        <w:t>Provide nutrition support during pregnancy and lactation.</w:t>
      </w:r>
    </w:p>
    <w:p w:rsidRPr="00EF402D" w:rsidR="002A4B84" w:rsidP="00EF402D" w:rsidRDefault="00EF402D" w14:paraId="4623EA0D" w14:textId="38B5DDF0">
      <w:pPr>
        <w:spacing w:after="0"/>
        <w:rPr>
          <w:rFonts w:ascii="Cambria" w:hAnsi="Cambria" w:eastAsia="Arial" w:cs="Arial"/>
        </w:rPr>
      </w:pPr>
      <w:r w:rsidRPr="00EF402D">
        <w:rPr>
          <w:rFonts w:ascii="Cambria" w:hAnsi="Cambria" w:eastAsia="Arial" w:cs="Arial"/>
        </w:rPr>
        <w:t>For pregnant and lactating adolescents, the range of services provided are similar to those offered to other pregnant and lactating women. Refer to Chapter 2 on maternal nutrition</w:t>
      </w:r>
    </w:p>
    <w:tbl>
      <w:tblPr>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9237"/>
      </w:tblGrid>
      <w:tr w:rsidRPr="00EF402D" w:rsidR="00EF402D" w:rsidTr="00421658" w14:paraId="1B1EFE26" w14:textId="77777777">
        <w:tc>
          <w:tcPr>
            <w:tcW w:w="9576" w:type="dxa"/>
            <w:tcBorders>
              <w:top w:val="single" w:color="auto" w:sz="4" w:space="0"/>
              <w:left w:val="single" w:color="auto" w:sz="4" w:space="0"/>
              <w:bottom w:val="single" w:color="auto" w:sz="4" w:space="0"/>
              <w:right w:val="single" w:color="auto" w:sz="4" w:space="0"/>
            </w:tcBorders>
          </w:tcPr>
          <w:p w:rsidRPr="00EF402D" w:rsidR="00EF402D" w:rsidP="00EF402D" w:rsidRDefault="00EF402D" w14:paraId="6AD6C7AA" w14:textId="77777777">
            <w:pPr>
              <w:widowControl w:val="0"/>
              <w:spacing w:after="0"/>
              <w:jc w:val="both"/>
              <w:rPr>
                <w:rFonts w:ascii="Cambria" w:hAnsi="Cambria" w:eastAsia="Arial" w:cs="Arial"/>
                <w:bCs/>
              </w:rPr>
            </w:pPr>
            <w:r w:rsidRPr="00EF402D">
              <w:rPr>
                <w:rFonts w:ascii="Cambria" w:hAnsi="Cambria" w:eastAsia="Arial" w:cs="Arial"/>
                <w:bCs/>
              </w:rPr>
              <w:t>During emergencies, assess conditions and ensure adequate rations for adolescents according to</w:t>
            </w:r>
          </w:p>
          <w:p w:rsidRPr="00EF402D" w:rsidR="00EF402D" w:rsidP="00EF402D" w:rsidRDefault="00EF402D" w14:paraId="4CB6C7E2" w14:textId="77777777">
            <w:pPr>
              <w:spacing w:after="0"/>
              <w:jc w:val="both"/>
              <w:rPr>
                <w:rFonts w:ascii="Cambria" w:hAnsi="Cambria" w:eastAsia="Arial" w:cs="Arial"/>
                <w:b/>
                <w:bCs/>
                <w:color w:val="0070C0"/>
              </w:rPr>
            </w:pPr>
            <w:r w:rsidRPr="00EF402D">
              <w:rPr>
                <w:rFonts w:ascii="Cambria" w:hAnsi="Cambria" w:eastAsia="Arial" w:cs="Arial"/>
                <w:bCs/>
              </w:rPr>
              <w:t xml:space="preserve">age, gender, weight, physical activity levels, considering both energy and micronutrient requirements. </w:t>
            </w:r>
          </w:p>
        </w:tc>
      </w:tr>
    </w:tbl>
    <w:p w:rsidRPr="00EF402D" w:rsidR="00EF402D" w:rsidP="00EF402D" w:rsidRDefault="00EF402D" w14:paraId="0F08B181" w14:textId="77777777">
      <w:pPr>
        <w:keepNext/>
        <w:keepLines/>
        <w:spacing w:before="360" w:after="120"/>
        <w:outlineLvl w:val="1"/>
        <w:rPr>
          <w:rFonts w:ascii="Cambria" w:hAnsi="Cambria" w:eastAsia="Times New Roman" w:cs="Arial"/>
          <w:b/>
          <w:bCs/>
        </w:rPr>
      </w:pPr>
      <w:bookmarkStart w:name="_Toc126527088" w:id="146"/>
      <w:bookmarkStart w:name="_Toc126671679" w:id="147"/>
      <w:bookmarkStart w:name="_Toc126672205" w:id="148"/>
      <w:bookmarkStart w:name="_Toc126672351" w:id="149"/>
      <w:bookmarkStart w:name="_Toc130727305" w:id="150"/>
      <w:r w:rsidRPr="00EF402D">
        <w:rPr>
          <w:rFonts w:ascii="Cambria" w:hAnsi="Cambria" w:eastAsia="Arial" w:cs="Arial"/>
          <w:b/>
          <w:bCs/>
        </w:rPr>
        <w:t>3.4 Adolescent programming principles</w:t>
      </w:r>
      <w:bookmarkEnd w:id="146"/>
      <w:bookmarkEnd w:id="147"/>
      <w:bookmarkEnd w:id="148"/>
      <w:bookmarkEnd w:id="149"/>
      <w:bookmarkEnd w:id="150"/>
    </w:p>
    <w:p w:rsidRPr="00EF402D" w:rsidR="00EF402D" w:rsidP="00EF402D" w:rsidRDefault="00EF402D" w14:paraId="5B8E5018" w14:textId="77777777">
      <w:pPr>
        <w:numPr>
          <w:ilvl w:val="0"/>
          <w:numId w:val="14"/>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 xml:space="preserve">Rights-based: All boys and girls have the same rights, and should be accorded the same opportunities, resources and protections. </w:t>
      </w:r>
      <w:r w:rsidR="002A4B84">
        <w:rPr>
          <w:rFonts w:ascii="Cambria" w:hAnsi="Cambria" w:eastAsia="Arial" w:cs="Arial"/>
        </w:rPr>
        <w:t>Somalia Government</w:t>
      </w:r>
      <w:r w:rsidRPr="00EF402D">
        <w:rPr>
          <w:rFonts w:ascii="Cambria" w:hAnsi="Cambria" w:eastAsia="Arial" w:cs="Arial"/>
        </w:rPr>
        <w:t xml:space="preserve"> must ensure that all adolescents are provided with healthy food environments and equitable access to nutritious food.</w:t>
      </w:r>
    </w:p>
    <w:p w:rsidRPr="00EF402D" w:rsidR="00EF402D" w:rsidP="00EF402D" w:rsidRDefault="00EF402D" w14:paraId="7DA38554" w14:textId="77777777">
      <w:pPr>
        <w:numPr>
          <w:ilvl w:val="0"/>
          <w:numId w:val="14"/>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Equity-focused: It is important to advocate for, design and implement interventions specifically for out-of-school adolescents and those who are otherwise marginalized and hard to reach.</w:t>
      </w:r>
    </w:p>
    <w:p w:rsidRPr="00EF402D" w:rsidR="00EF402D" w:rsidP="00EF402D" w:rsidRDefault="00EF402D" w14:paraId="053ED4D7" w14:textId="77777777">
      <w:pPr>
        <w:numPr>
          <w:ilvl w:val="0"/>
          <w:numId w:val="14"/>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Gender-responsive: It is essential to understand and address gender inequality, gender stereotyping and specific discrimination and disadvantages that affect how girls and boys, and those that identify as other genders, survive and thrive.</w:t>
      </w:r>
    </w:p>
    <w:p w:rsidRPr="00EF402D" w:rsidR="00EF402D" w:rsidP="00EF402D" w:rsidRDefault="00EF402D" w14:paraId="5677F02E" w14:textId="77777777">
      <w:pPr>
        <w:numPr>
          <w:ilvl w:val="0"/>
          <w:numId w:val="14"/>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Context-specific and evidence driven: Promote, advocate and support the scale-up of a context-specific nutrition-in-schools package to support good diets and evidence-based nutrition practices and services.</w:t>
      </w:r>
    </w:p>
    <w:p w:rsidRPr="00EF402D" w:rsidR="00EF402D" w:rsidP="00EF402D" w:rsidRDefault="00EF402D" w14:paraId="5245F7C4" w14:textId="77777777">
      <w:pPr>
        <w:numPr>
          <w:ilvl w:val="0"/>
          <w:numId w:val="14"/>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Engagement and participation: Meaningful engagement and participation means that children and adolescents are involved in more than just consultative and tokenistic ways. Rather, they are embraced as knowledge producers and people who can influence decision-making processes and outcomes.</w:t>
      </w:r>
    </w:p>
    <w:p w:rsidR="00EF402D" w:rsidP="00EF402D" w:rsidRDefault="00EF402D" w14:paraId="613EF8FC" w14:textId="3627BB8C">
      <w:pPr>
        <w:numPr>
          <w:ilvl w:val="0"/>
          <w:numId w:val="14"/>
        </w:numPr>
        <w:spacing w:before="100" w:beforeAutospacing="1" w:after="100" w:afterAutospacing="1" w:line="273" w:lineRule="auto"/>
        <w:contextualSpacing/>
        <w:jc w:val="both"/>
        <w:rPr>
          <w:rFonts w:ascii="Cambria" w:hAnsi="Cambria" w:eastAsia="Arial" w:cs="Arial"/>
        </w:rPr>
      </w:pPr>
      <w:r w:rsidRPr="00EF402D">
        <w:rPr>
          <w:rFonts w:ascii="Cambria" w:hAnsi="Cambria" w:eastAsia="Arial" w:cs="Arial"/>
        </w:rPr>
        <w:t>Systems-centred: To protect and promote diets, services and practices that support optimal nutrition in adolescence, a coordinated approach is required, underpinned by responsive actions across multiple systems – particularly the education, food, health, water and sanitation and child protection systems.</w:t>
      </w:r>
    </w:p>
    <w:p w:rsidR="0006622D" w:rsidP="0006622D" w:rsidRDefault="0006622D" w14:paraId="2D52B936" w14:textId="59980DCE">
      <w:pPr>
        <w:spacing w:before="100" w:beforeAutospacing="1" w:after="100" w:afterAutospacing="1" w:line="273" w:lineRule="auto"/>
        <w:ind w:left="360"/>
        <w:contextualSpacing/>
        <w:jc w:val="both"/>
        <w:rPr>
          <w:rFonts w:ascii="Cambria" w:hAnsi="Cambria" w:eastAsia="Arial" w:cs="Arial"/>
        </w:rPr>
      </w:pPr>
    </w:p>
    <w:p w:rsidR="00421658" w:rsidP="00421658" w:rsidRDefault="00421658" w14:paraId="47E2D322" w14:textId="49495795">
      <w:pPr>
        <w:spacing w:after="0"/>
        <w:rPr>
          <w:rFonts w:ascii="Cambria" w:hAnsi="Cambria" w:eastAsia="Arial" w:cs="Cambria"/>
          <w:b/>
          <w:bCs/>
          <w:color w:val="0070C0"/>
          <w:sz w:val="32"/>
          <w:szCs w:val="32"/>
        </w:rPr>
      </w:pPr>
      <w:bookmarkStart w:name="_Toc126527089" w:id="151"/>
      <w:bookmarkStart w:name="_Toc126671680" w:id="152"/>
      <w:bookmarkStart w:name="_Toc126672206" w:id="153"/>
      <w:bookmarkStart w:name="_Toc126672352" w:id="154"/>
      <w:r w:rsidRPr="00421658">
        <w:rPr>
          <w:rFonts w:ascii="Cambria" w:hAnsi="Cambria" w:eastAsia="Arial" w:cs="Cambria"/>
          <w:b/>
          <w:bCs/>
          <w:color w:val="0070C0"/>
          <w:sz w:val="32"/>
          <w:szCs w:val="32"/>
        </w:rPr>
        <w:lastRenderedPageBreak/>
        <w:t>Chapter 4:  Infant and Young Child Nutrition</w:t>
      </w:r>
      <w:bookmarkEnd w:id="151"/>
      <w:bookmarkEnd w:id="152"/>
      <w:bookmarkEnd w:id="153"/>
      <w:bookmarkEnd w:id="154"/>
    </w:p>
    <w:p w:rsidRPr="00421658" w:rsidR="00421658" w:rsidP="00421658" w:rsidRDefault="00421658" w14:paraId="63CA954B" w14:textId="04F416B6">
      <w:pPr>
        <w:spacing w:after="0"/>
        <w:jc w:val="both"/>
        <w:rPr>
          <w:rFonts w:ascii="Cambria" w:hAnsi="Cambria" w:eastAsia="Calibri" w:cs="Times New Roman"/>
          <w:lang w:eastAsia="zh-CN"/>
        </w:rPr>
      </w:pPr>
      <w:r w:rsidRPr="00421658">
        <w:rPr>
          <w:rFonts w:ascii="Cambria" w:hAnsi="Cambria" w:eastAsia="Calibri" w:cs="Times New Roman"/>
          <w:lang w:eastAsia="zh-CN"/>
        </w:rPr>
        <w:t xml:space="preserve">WHO and UNICEF recommend initiation of breastfeeding within the first hour of life, exclusive breastfeeding for the first 6 months of life, </w:t>
      </w:r>
      <w:r w:rsidRPr="00421658">
        <w:rPr>
          <w:rFonts w:ascii="Cambria" w:hAnsi="Cambria" w:eastAsia="Calibri" w:cs="Times New Roman"/>
        </w:rPr>
        <w:t>timely introduction of nutritionally adequate, safe and age-appropriate complementary feeds at six months alongside continued breastfeeding for 2 years or beyond</w:t>
      </w:r>
      <w:r w:rsidRPr="00421658">
        <w:rPr>
          <w:rFonts w:ascii="Cambria" w:hAnsi="Cambria" w:eastAsia="Calibri" w:cs="Times New Roman"/>
          <w:lang w:eastAsia="zh-CN"/>
        </w:rPr>
        <w:fldChar w:fldCharType="begin"/>
      </w:r>
      <w:r w:rsidR="006822B7">
        <w:rPr>
          <w:rFonts w:ascii="Cambria" w:hAnsi="Cambria" w:eastAsia="Calibri" w:cs="Times New Roman"/>
          <w:lang w:eastAsia="zh-CN"/>
        </w:rPr>
        <w:instrText xml:space="preserve"> ADDIN ZOTERO_ITEM CSL_CITATION {"citationID":"gYwvXrSq","properties":{"formattedCitation":"\\super 33,34\\nosupersub{}","plainCitation":"33,34","noteIndex":0},"citationItems":[{"id":285,"uris":["http://zotero.org/users/9728037/items/C8SRA2EJ"],"itemData":{"id":285,"type":"book","title":"Global Strategy  for Infant and Young Child Feeding","URL":"https://www.who.int/publications/i/item/9241562218","author":[{"literal":"WHO; UNICEF"}],"issued":{"date-parts":[["2003"]]}}},{"id":284,"uris":["http://zotero.org/users/9728037/items/5FV78MXH"],"itemData":{"id":284,"type":"book","event-place":"Geneva","publisher-place":"Geneva","title":"Protecting,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lang w:eastAsia="zh-CN"/>
        </w:rPr>
        <w:fldChar w:fldCharType="separate"/>
      </w:r>
      <w:r w:rsidRPr="006822B7" w:rsidR="006822B7">
        <w:rPr>
          <w:rFonts w:ascii="Cambria" w:hAnsi="Cambria" w:cs="Times New Roman"/>
          <w:szCs w:val="24"/>
          <w:vertAlign w:val="superscript"/>
        </w:rPr>
        <w:t>33,34</w:t>
      </w:r>
      <w:r w:rsidRPr="00421658">
        <w:rPr>
          <w:rFonts w:ascii="Cambria" w:hAnsi="Cambria" w:eastAsia="Calibri" w:cs="Times New Roman"/>
          <w:lang w:eastAsia="zh-CN"/>
        </w:rPr>
        <w:fldChar w:fldCharType="end"/>
      </w:r>
      <w:r w:rsidRPr="00421658">
        <w:rPr>
          <w:rFonts w:ascii="Cambria" w:hAnsi="Cambria" w:eastAsia="Calibri" w:cs="Times New Roman"/>
          <w:lang w:eastAsia="zh-CN"/>
        </w:rPr>
        <w:t xml:space="preserve">. Implementation </w:t>
      </w:r>
      <w:r w:rsidRPr="00421658">
        <w:rPr>
          <w:rFonts w:ascii="Cambria" w:hAnsi="Cambria" w:eastAsia="Calibri" w:cs="Times New Roman"/>
        </w:rPr>
        <w:t>of the Ten Steps to Successful Breastfeeding</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{"citationID":"fMJU1bAO","properties":{"formattedCitation":"\\super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rPr>
        <w:fldChar w:fldCharType="end"/>
      </w:r>
      <w:r w:rsidRPr="00421658">
        <w:rPr>
          <w:rFonts w:ascii="Cambria" w:hAnsi="Cambria" w:eastAsia="Calibri" w:cs="Times New Roman"/>
        </w:rPr>
        <w:t xml:space="preserve"> (see annex 2) has a positive impact on </w:t>
      </w:r>
      <w:r w:rsidRPr="00421658">
        <w:rPr>
          <w:rFonts w:ascii="Cambria" w:hAnsi="Cambria" w:eastAsia="Calibri" w:cs="Times New Roman"/>
          <w:lang w:eastAsia="zh-CN"/>
        </w:rPr>
        <w:t>breastfeeding outcomes. WHO/UNICEF recommends integrating the Ten Steps into other programs and initiatives for maternal and newborn health which requires fewer resources and promotes sustainability</w:t>
      </w:r>
      <w:r w:rsidRPr="00421658">
        <w:rPr>
          <w:rFonts w:ascii="Cambria" w:hAnsi="Cambria" w:eastAsia="Calibri" w:cs="Times New Roman"/>
          <w:lang w:eastAsia="zh-CN"/>
        </w:rPr>
        <w:fldChar w:fldCharType="begin"/>
      </w:r>
      <w:r w:rsidR="006822B7">
        <w:rPr>
          <w:rFonts w:ascii="Cambria" w:hAnsi="Cambria" w:eastAsia="Calibri" w:cs="Times New Roman"/>
          <w:lang w:eastAsia="zh-CN"/>
        </w:rPr>
        <w:instrText xml:space="preserve"> ADDIN ZOTERO_ITEM CSL_CITATION {"citationID":"kjk8tCJI","properties":{"formattedCitation":"\\super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lang w:eastAsia="zh-C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lang w:eastAsia="zh-CN"/>
        </w:rPr>
        <w:fldChar w:fldCharType="end"/>
      </w:r>
      <w:r w:rsidRPr="00421658">
        <w:rPr>
          <w:rFonts w:ascii="Cambria" w:hAnsi="Cambria" w:eastAsia="Calibri" w:cs="Times New Roman"/>
          <w:lang w:eastAsia="zh-CN"/>
        </w:rPr>
        <w:t>. In health facilities offering mater</w:t>
      </w:r>
      <w:r w:rsidRPr="00421658">
        <w:rPr>
          <w:rFonts w:ascii="Cambria" w:hAnsi="Cambria" w:eastAsia="Calibri" w:cs="Times New Roman"/>
        </w:rPr>
        <w:t>nity services, e</w:t>
      </w:r>
      <w:r w:rsidRPr="00421658">
        <w:rPr>
          <w:rFonts w:ascii="Cambria" w:hAnsi="Cambria" w:eastAsia="Calibri" w:cs="Times New Roman"/>
          <w:lang w:eastAsia="zh-CN"/>
        </w:rPr>
        <w:t>arly and uninterrupted skin to skin contact and early initiation of breastfeeding are interventions that are crucial for the establishment of breastfeeding and promote neonatal and child survival and development. These interventions need to take place in tandem for optimal benefits</w:t>
      </w:r>
      <w:r w:rsidRPr="00421658">
        <w:rPr>
          <w:rFonts w:ascii="Cambria" w:hAnsi="Cambria" w:eastAsia="Calibri" w:cs="Times New Roman"/>
          <w:lang w:eastAsia="zh-CN"/>
        </w:rPr>
        <w:fldChar w:fldCharType="begin"/>
      </w:r>
      <w:r w:rsidR="006822B7">
        <w:rPr>
          <w:rFonts w:ascii="Cambria" w:hAnsi="Cambria" w:eastAsia="Calibri" w:cs="Times New Roman"/>
          <w:lang w:eastAsia="zh-CN"/>
        </w:rPr>
        <w:instrText xml:space="preserve"> ADDIN ZOTERO_ITEM CSL_CITATION {"citationID":"6XjYb9Zv","properties":{"formattedCitation":"\\super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lang w:eastAsia="zh-C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lang w:eastAsia="zh-CN"/>
        </w:rPr>
        <w:fldChar w:fldCharType="end"/>
      </w:r>
      <w:r w:rsidRPr="00421658">
        <w:rPr>
          <w:rFonts w:ascii="Cambria" w:hAnsi="Cambria" w:eastAsia="Calibri" w:cs="Times New Roman"/>
          <w:lang w:eastAsia="zh-CN"/>
        </w:rPr>
        <w:t xml:space="preserve">. </w:t>
      </w:r>
    </w:p>
    <w:p w:rsidRPr="00421658" w:rsidR="00421658" w:rsidP="00421658" w:rsidRDefault="00421658" w14:paraId="6DCE4532" w14:textId="77777777">
      <w:pPr>
        <w:keepNext/>
        <w:keepLines/>
        <w:spacing w:before="360" w:after="120"/>
        <w:outlineLvl w:val="1"/>
        <w:rPr>
          <w:rFonts w:ascii="Cambria" w:hAnsi="Cambria" w:eastAsia="Arial" w:cs="Arial"/>
          <w:sz w:val="32"/>
          <w:szCs w:val="32"/>
          <w:lang w:eastAsia="zh-CN"/>
        </w:rPr>
      </w:pPr>
      <w:bookmarkStart w:name="_Toc126527090" w:id="155"/>
      <w:bookmarkStart w:name="_Toc126671681" w:id="156"/>
      <w:bookmarkStart w:name="_Toc126672207" w:id="157"/>
      <w:bookmarkStart w:name="_Toc126672353" w:id="158"/>
      <w:bookmarkStart w:name="_Toc130727306" w:id="159"/>
      <w:r w:rsidRPr="00421658">
        <w:rPr>
          <w:rFonts w:ascii="Cambria" w:hAnsi="Cambria" w:eastAsia="Arial" w:cs="Cambria"/>
          <w:b/>
          <w:bCs/>
        </w:rPr>
        <w:t>4.1 Infants 0-6 Months</w:t>
      </w:r>
      <w:bookmarkStart w:name="_Toc126527091" w:id="160"/>
      <w:bookmarkEnd w:id="155"/>
      <w:bookmarkEnd w:id="156"/>
      <w:bookmarkEnd w:id="157"/>
      <w:bookmarkEnd w:id="158"/>
      <w:bookmarkEnd w:id="159"/>
    </w:p>
    <w:p w:rsidRPr="00421658" w:rsidR="00421658" w:rsidP="00421658" w:rsidRDefault="00421658" w14:paraId="1D417F09" w14:textId="77777777">
      <w:pPr>
        <w:spacing w:after="0"/>
        <w:rPr>
          <w:rFonts w:ascii="Cambria" w:hAnsi="Cambria" w:eastAsia="Arial" w:cs="Arial"/>
          <w:b/>
          <w:bCs/>
          <w:lang w:eastAsia="zh-CN"/>
        </w:rPr>
      </w:pPr>
      <w:r w:rsidRPr="00421658">
        <w:rPr>
          <w:rFonts w:ascii="Cambria" w:hAnsi="Cambria" w:eastAsia="Arial" w:cs="Arial"/>
          <w:lang w:eastAsia="zh-CN"/>
        </w:rPr>
        <w:t>Interventions that are recommended to improve child survival among infants 0-6 months include skin to skin contact, early initiation of breastfeeding and exclusive breastfeeding.</w:t>
      </w:r>
      <w:bookmarkEnd w:id="160"/>
      <w:r w:rsidRPr="00421658">
        <w:rPr>
          <w:rFonts w:ascii="Cambria" w:hAnsi="Cambria" w:eastAsia="Arial" w:cs="Arial"/>
          <w:lang w:eastAsia="zh-CN"/>
        </w:rPr>
        <w:t xml:space="preserve"> </w:t>
      </w:r>
    </w:p>
    <w:p w:rsidRPr="00421658" w:rsidR="00421658" w:rsidP="00421658" w:rsidRDefault="00421658" w14:paraId="74B33716" w14:textId="77777777">
      <w:pPr>
        <w:keepNext/>
        <w:keepLines/>
        <w:spacing w:before="320" w:after="80"/>
        <w:outlineLvl w:val="2"/>
        <w:rPr>
          <w:rFonts w:ascii="Cambria" w:hAnsi="Cambria" w:eastAsia="Arial" w:cs="Cambria"/>
        </w:rPr>
      </w:pPr>
      <w:bookmarkStart w:name="_Toc126527092" w:id="161"/>
      <w:bookmarkStart w:name="_Toc126671682" w:id="162"/>
      <w:bookmarkStart w:name="_Toc126672208" w:id="163"/>
      <w:bookmarkStart w:name="_Toc126672354" w:id="164"/>
      <w:bookmarkStart w:name="_Toc130727307" w:id="165"/>
      <w:r w:rsidRPr="00421658">
        <w:rPr>
          <w:rFonts w:ascii="Cambria" w:hAnsi="Cambria" w:eastAsia="Arial" w:cs="Cambria"/>
          <w:b/>
          <w:bCs/>
        </w:rPr>
        <w:t>4.1.1 Skin to skin contact</w:t>
      </w:r>
      <w:bookmarkEnd w:id="161"/>
      <w:bookmarkEnd w:id="162"/>
      <w:bookmarkEnd w:id="163"/>
      <w:bookmarkEnd w:id="164"/>
      <w:bookmarkEnd w:id="165"/>
      <w:r w:rsidRPr="00421658">
        <w:rPr>
          <w:rFonts w:ascii="Cambria" w:hAnsi="Cambria" w:eastAsia="Arial" w:cs="Cambria"/>
          <w:b/>
          <w:bCs/>
        </w:rPr>
        <w:t xml:space="preserve">  </w:t>
      </w:r>
      <w:r w:rsidRPr="00421658">
        <w:rPr>
          <w:rFonts w:ascii="Cambria" w:hAnsi="Cambria" w:eastAsia="Arial" w:cs="Cambria"/>
        </w:rPr>
        <w:t xml:space="preserve"> </w:t>
      </w:r>
    </w:p>
    <w:p w:rsidRPr="00421658" w:rsidR="00421658" w:rsidP="00421658" w:rsidRDefault="00421658" w14:paraId="1A553763" w14:textId="61BD40BA">
      <w:pPr>
        <w:contextualSpacing/>
        <w:jc w:val="both"/>
        <w:rPr>
          <w:rFonts w:ascii="Cambria" w:hAnsi="Cambria" w:eastAsia="Calibri" w:cs="Times New Roman"/>
        </w:rPr>
      </w:pPr>
      <w:r w:rsidRPr="00421658">
        <w:rPr>
          <w:rFonts w:ascii="Cambria" w:hAnsi="Cambria" w:eastAsia="Calibri" w:cs="Times New Roman"/>
        </w:rPr>
        <w:t>Skin to skin contact entails placing a newborn infant on the mother’s abdomen immediately after birth with no clothing between them. It should begin immediately after delivery and continue uninterrupted for at least 60 minutes regardless of the method of delivery</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{"citationID":"EX6drCDR","properties":{"formattedCitation":"\\super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rPr>
        <w:fldChar w:fldCharType="end"/>
      </w:r>
      <w:r w:rsidRPr="00421658">
        <w:rPr>
          <w:rFonts w:ascii="Cambria" w:hAnsi="Cambria" w:eastAsia="Calibri" w:cs="Times New Roman"/>
        </w:rPr>
        <w:t>. It prevents hypothermia and facilitates an infant’s natural rooting reflex to crawl towards the breast and start suckling</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{"citationID":"UwxAh51N","properties":{"formattedCitation":"\\super 31,34\\nosupersub{}","plainCitation":"31,34","noteIndex":0},"citationItems":[{"id":305,"uris":["http://zotero.org/users/9728037/items/Z7CJCKYA"],"itemData":{"id":305,"type":"book","title":"Somali National  Treatment Guidelines in line with the Essential Package of  Health Services","author":[{"literal":"Somali Health Authorities;"},{"literal":"World Health Organisation"}],"issued":{"date-parts":[["2015"]]}}},{"id":284,"uris":["http://zotero.org/users/9728037/items/5FV78MXH"],"itemData":{"id":284,"type":"book","event-place":"Geneva","publisher-place":"Geneva","title":"Protecting,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31,34</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523A961F" w14:textId="77777777">
      <w:pPr>
        <w:keepNext/>
        <w:keepLines/>
        <w:spacing w:before="320" w:after="80"/>
        <w:outlineLvl w:val="2"/>
        <w:rPr>
          <w:rFonts w:ascii="Cambria" w:hAnsi="Cambria" w:eastAsia="Arial" w:cs="Cambria"/>
          <w:b/>
          <w:bCs/>
        </w:rPr>
      </w:pPr>
      <w:bookmarkStart w:name="_Toc126527093" w:id="166"/>
      <w:bookmarkStart w:name="_Toc126671683" w:id="167"/>
      <w:bookmarkStart w:name="_Toc126672209" w:id="168"/>
      <w:bookmarkStart w:name="_Toc126672355" w:id="169"/>
      <w:bookmarkStart w:name="_Toc130727308" w:id="170"/>
      <w:r w:rsidRPr="00421658">
        <w:rPr>
          <w:rFonts w:ascii="Cambria" w:hAnsi="Cambria" w:eastAsia="Arial" w:cs="Cambria"/>
          <w:b/>
          <w:bCs/>
        </w:rPr>
        <w:t>4.1.2 Early Initiation of Breastfeeding</w:t>
      </w:r>
      <w:bookmarkEnd w:id="166"/>
      <w:bookmarkEnd w:id="167"/>
      <w:bookmarkEnd w:id="168"/>
      <w:bookmarkEnd w:id="169"/>
      <w:bookmarkEnd w:id="170"/>
      <w:r w:rsidRPr="00421658">
        <w:rPr>
          <w:rFonts w:ascii="Cambria" w:hAnsi="Cambria" w:eastAsia="Arial" w:cs="Cambria"/>
          <w:b/>
          <w:bCs/>
        </w:rPr>
        <w:t xml:space="preserve"> </w:t>
      </w:r>
    </w:p>
    <w:p w:rsidRPr="00421658" w:rsidR="00421658" w:rsidP="00421658" w:rsidRDefault="00421658" w14:paraId="2C9E1634"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Early initiation of breastfeeding entails putting the infant to the breast within the first hour of life. It promotes the consumption of colostrum or “first milk” which is highly nutritious and contains important antibodies and immune-active substances thus increasing the chances of survival in the infant by reducing the risk of infectious diseases. </w:t>
      </w:r>
    </w:p>
    <w:p w:rsidRPr="00421658" w:rsidR="00421658" w:rsidP="00421658" w:rsidRDefault="00421658" w14:paraId="47C694CB"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Early suckling also stimulates milk production thus establishing the maternal milk supply and has the potential to increase the overall duration of breastfeeding, as well as likelihood of exclusive breastfeeding in addition to promoting bonding between the mother and the infant.</w:t>
      </w:r>
    </w:p>
    <w:p w:rsidRPr="00421658" w:rsidR="00421658" w:rsidP="00421658" w:rsidRDefault="00421658" w14:paraId="284709A9" w14:textId="458A995E">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It helps to establish the rooting, sucking and swallowing reflexes in the infant, as well as stimulating the infant’s senses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{"citationID":"4Bk4HfGX","properties":{"formattedCitation":"\\super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rPr>
        <w:fldChar w:fldCharType="end"/>
      </w:r>
    </w:p>
    <w:p w:rsidRPr="00421658" w:rsidR="00421658" w:rsidP="00421658" w:rsidRDefault="00B1250E" w14:paraId="484A7109" w14:textId="77777777">
      <w:pPr>
        <w:numPr>
          <w:ilvl w:val="0"/>
          <w:numId w:val="15"/>
        </w:numPr>
        <w:tabs>
          <w:tab w:val="left" w:pos="420"/>
        </w:tabs>
        <w:spacing w:after="0"/>
        <w:contextualSpacing/>
        <w:jc w:val="both"/>
        <w:rPr>
          <w:rFonts w:ascii="Cambria" w:hAnsi="Cambria" w:eastAsia="Calibri" w:cs="Times New Roman"/>
        </w:rPr>
      </w:pPr>
      <w:r>
        <w:rPr>
          <w:rFonts w:ascii="Cambria" w:hAnsi="Cambria" w:eastAsia="Calibri" w:cs="Times New Roman"/>
        </w:rPr>
        <w:t>Roo</w:t>
      </w:r>
      <w:r w:rsidRPr="00421658" w:rsidR="00421658">
        <w:rPr>
          <w:rFonts w:ascii="Cambria" w:hAnsi="Cambria" w:eastAsia="Cambria" w:cs="Cambria"/>
        </w:rPr>
        <w:t xml:space="preserve">ming in </w:t>
      </w:r>
      <w:r w:rsidRPr="00421658" w:rsidR="00421658">
        <w:rPr>
          <w:rFonts w:ascii="Cambria" w:hAnsi="Cambria" w:eastAsia="Calibri" w:cs="Times New Roman"/>
        </w:rPr>
        <w:t>(enabling mothers and their infants to remain together 24 hours a day) and bedding in allows the mother to practice responsive feeding and to feed on demand by recognizing infant feeding cues and responding to them.</w:t>
      </w:r>
    </w:p>
    <w:p w:rsidRPr="00421658" w:rsidR="00421658" w:rsidP="00421658" w:rsidRDefault="00421658" w14:paraId="6ADF3B89"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Mothers who have undergone a Caesarean section with local </w:t>
      </w:r>
      <w:proofErr w:type="spellStart"/>
      <w:r w:rsidRPr="00421658">
        <w:rPr>
          <w:rFonts w:ascii="Cambria" w:hAnsi="Cambria" w:eastAsia="Calibri" w:cs="Times New Roman"/>
        </w:rPr>
        <w:t>anaesthesia</w:t>
      </w:r>
      <w:proofErr w:type="spellEnd"/>
      <w:r w:rsidRPr="00421658">
        <w:rPr>
          <w:rFonts w:ascii="Cambria" w:hAnsi="Cambria" w:eastAsia="Calibri" w:cs="Times New Roman"/>
        </w:rPr>
        <w:t xml:space="preserve"> (epidural) can still have immediate skin-to-skin contact and early initiation of breastfeeding. However, for mothers who undergo a Caesarean section with general </w:t>
      </w:r>
      <w:proofErr w:type="spellStart"/>
      <w:r w:rsidRPr="00421658">
        <w:rPr>
          <w:rFonts w:ascii="Cambria" w:hAnsi="Cambria" w:eastAsia="Calibri" w:cs="Times New Roman"/>
        </w:rPr>
        <w:t>anaesthesia</w:t>
      </w:r>
      <w:proofErr w:type="spellEnd"/>
      <w:r w:rsidRPr="00421658">
        <w:rPr>
          <w:rFonts w:ascii="Cambria" w:hAnsi="Cambria" w:eastAsia="Calibri" w:cs="Times New Roman"/>
        </w:rPr>
        <w:t xml:space="preserve">, this can be delayed until the mother is sufficiently alert to hold the infant. </w:t>
      </w:r>
    </w:p>
    <w:p w:rsidRPr="00421658" w:rsidR="00421658" w:rsidP="00421658" w:rsidRDefault="00421658" w14:paraId="10FBEBBC" w14:textId="0F7B0F68">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mbria" w:cs="Cambria"/>
        </w:rPr>
        <w:t xml:space="preserve">Mothers </w:t>
      </w:r>
      <w:r w:rsidRPr="00421658">
        <w:rPr>
          <w:rFonts w:ascii="Cambria" w:hAnsi="Cambria" w:eastAsia="Calibri" w:cs="Times New Roman"/>
        </w:rPr>
        <w:t>who are unable to have immediate skin-to-skin contact and early initiation of breastfeeding following delivery should still be supported to provide skin-to-skin contact and to breastfeed as soon as they are able to</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{"citationID":"QIItuIoo","properties":{"formattedCitation":"\\super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rPr>
        <w:fldChar w:fldCharType="end"/>
      </w:r>
      <w:r w:rsidRPr="00421658">
        <w:rPr>
          <w:rFonts w:ascii="Cambria" w:hAnsi="Cambria" w:eastAsia="Calibri" w:cs="Times New Roman"/>
        </w:rPr>
        <w:t>.</w:t>
      </w:r>
    </w:p>
    <w:p w:rsidRPr="00421658" w:rsidR="00421658" w:rsidP="00421658" w:rsidRDefault="00421658" w14:paraId="2B8F539B" w14:textId="77777777">
      <w:pPr>
        <w:tabs>
          <w:tab w:val="left" w:pos="420"/>
        </w:tabs>
        <w:contextualSpacing/>
        <w:jc w:val="both"/>
        <w:rPr>
          <w:rFonts w:ascii="Cambria" w:hAnsi="Cambria" w:eastAsia="Calibri" w:cs="Times New Roman"/>
          <w:highlight w:val="yellow"/>
        </w:rPr>
      </w:pPr>
    </w:p>
    <w:p w:rsidRPr="00421658" w:rsidR="00421658" w:rsidP="00421658" w:rsidRDefault="00421658" w14:paraId="34871FA6" w14:textId="77777777">
      <w:pPr>
        <w:tabs>
          <w:tab w:val="left" w:pos="420"/>
        </w:tabs>
        <w:contextualSpacing/>
        <w:jc w:val="both"/>
        <w:rPr>
          <w:rFonts w:ascii="Cambria" w:hAnsi="Cambria" w:eastAsia="Calibri" w:cs="Times New Roman"/>
        </w:rPr>
      </w:pPr>
      <w:r w:rsidRPr="00421658">
        <w:rPr>
          <w:rFonts w:ascii="Cambria" w:hAnsi="Cambria" w:eastAsia="Calibri" w:cs="Times New Roman"/>
        </w:rPr>
        <w:t>Key actions to skin to skin contact and early initiation of breastfeeding</w:t>
      </w:r>
    </w:p>
    <w:p w:rsidRPr="00421658" w:rsidR="00421658" w:rsidP="00421658" w:rsidRDefault="00421658" w14:paraId="3ED601F1"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All mothers should be supported to initiate breastfeeding as soon as possible after birth, within the first hour after delivery. </w:t>
      </w:r>
    </w:p>
    <w:p w:rsidRPr="00421658" w:rsidR="00421658" w:rsidP="00421658" w:rsidRDefault="00421658" w14:paraId="33153DD6" w14:textId="3A8167D4">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Health workers should ensure vigilance for at least the first 2 hours so as to observe, assess and manage any distress signs from the mother with closer attention being provided especially to those mothers who are under the influence of anesthesia or drugs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{"citationID":"eyQQakkk","properties":{"formattedCitation":"\\super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rPr>
        <w:fldChar w:fldCharType="end"/>
      </w:r>
    </w:p>
    <w:p w:rsidRPr="00421658" w:rsidR="00421658" w:rsidP="00421658" w:rsidRDefault="00421658" w14:paraId="50F218ED"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Health workers should support mothers to understand how to support the baby and ensure that they are able to attach to the breast and suckle.</w:t>
      </w:r>
    </w:p>
    <w:p w:rsidRPr="00421658" w:rsidR="00421658" w:rsidP="00421658" w:rsidRDefault="00421658" w14:paraId="72B3224C" w14:textId="77777777">
      <w:pPr>
        <w:tabs>
          <w:tab w:val="left" w:pos="420"/>
        </w:tabs>
        <w:contextualSpacing/>
        <w:jc w:val="both"/>
        <w:rPr>
          <w:rFonts w:ascii="Cambria" w:hAnsi="Cambria" w:eastAsia="Calibri" w:cs="Times New Roman"/>
        </w:rPr>
      </w:pPr>
    </w:p>
    <w:p w:rsidRPr="00421658" w:rsidR="00421658" w:rsidP="00421658" w:rsidRDefault="00421658" w14:paraId="5D37B485" w14:textId="77777777">
      <w:pPr>
        <w:contextualSpacing/>
        <w:rPr>
          <w:rFonts w:ascii="Cambria" w:hAnsi="Cambria" w:eastAsia="Calibri" w:cs="Times New Roman"/>
          <w:b/>
          <w:bCs/>
        </w:rPr>
      </w:pPr>
      <w:r w:rsidRPr="00421658">
        <w:rPr>
          <w:rFonts w:ascii="Cambria" w:hAnsi="Cambria" w:eastAsia="Arial" w:cs="Cambria"/>
          <w:b/>
          <w:bCs/>
        </w:rPr>
        <w:t xml:space="preserve"> </w:t>
      </w:r>
      <w:bookmarkStart w:name="_Toc126527094" w:id="171"/>
      <w:bookmarkStart w:name="_Toc126671684" w:id="172"/>
      <w:bookmarkStart w:name="_Toc126672210" w:id="173"/>
      <w:bookmarkStart w:name="_Toc126672356" w:id="174"/>
      <w:r w:rsidRPr="00421658">
        <w:rPr>
          <w:rFonts w:ascii="Cambria" w:hAnsi="Cambria" w:eastAsia="Arial" w:cs="Cambria"/>
          <w:b/>
          <w:bCs/>
        </w:rPr>
        <w:t>4.1.3 Exclusive Breastfeeding</w:t>
      </w:r>
      <w:bookmarkEnd w:id="171"/>
      <w:bookmarkEnd w:id="172"/>
      <w:bookmarkEnd w:id="173"/>
      <w:bookmarkEnd w:id="174"/>
    </w:p>
    <w:p w:rsidRPr="00421658" w:rsidR="00421658" w:rsidP="00421658" w:rsidRDefault="00421658" w14:paraId="3D153659" w14:textId="47578534">
      <w:pPr>
        <w:contextualSpacing/>
        <w:jc w:val="both"/>
        <w:rPr>
          <w:rFonts w:ascii="Cambria" w:hAnsi="Cambria" w:eastAsia="Calibri" w:cs="Times New Roman"/>
        </w:rPr>
      </w:pPr>
      <w:r w:rsidRPr="00421658">
        <w:rPr>
          <w:rFonts w:ascii="Cambria" w:hAnsi="Cambria" w:eastAsia="Calibri" w:cs="Times New Roman"/>
        </w:rPr>
        <w:t>Exclusive breastfeeding means providing only breast milk, no other food or drinks, unless medically indicated from zero to six months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{"citationID":"dF972G7v","properties":{"formattedCitation":"\\super 33,34\\nosupersub{}","plainCitation":"33,34","noteIndex":0},"citationItems":[{"id":285,"uris":["http://zotero.org/users/9728037/items/C8SRA2EJ"],"itemData":{"id":285,"type":"book","title":"Global Strategy  for Infant and Young Child Feeding","URL":"https://www.who.int/publications/i/item/9241562218","author":[{"literal":"WHO; UNICEF"}],"issued":{"date-parts":[["2003"]]}}},{"id":284,"uris":["http://zotero.org/users/9728037/items/5FV78MXH"],"itemData":{"id":284,"type":"book","event-place":"Geneva","publisher-place":"Geneva","title":"Protecting,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33,34</w:t>
      </w:r>
      <w:r w:rsidRPr="00421658">
        <w:rPr>
          <w:rFonts w:ascii="Cambria" w:hAnsi="Cambria" w:eastAsia="Calibri" w:cs="Times New Roman"/>
        </w:rPr>
        <w:fldChar w:fldCharType="end"/>
      </w:r>
      <w:r w:rsidRPr="00421658">
        <w:rPr>
          <w:rFonts w:ascii="Cambria" w:hAnsi="Cambria" w:eastAsia="Calibri" w:cs="Times New Roman"/>
        </w:rPr>
        <w:t>.. It allows infants to achieve optimal growth, development and health. Breast milk production can be reduced among mothers who feed their infants with other foods and drinks in the first few days after birth which can lead to breastfeeding failure</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{"citationID":"eiR0MXhW","properties":{"formattedCitation":"\\super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71D2BA9D" w14:textId="77777777">
      <w:pPr>
        <w:contextualSpacing/>
        <w:jc w:val="both"/>
        <w:rPr>
          <w:rFonts w:ascii="Cambria" w:hAnsi="Cambria" w:eastAsia="Calibri" w:cs="Times New Roman"/>
        </w:rPr>
      </w:pPr>
    </w:p>
    <w:p w:rsidRPr="00421658" w:rsidR="00421658" w:rsidP="00421658" w:rsidRDefault="00421658" w14:paraId="3C4E0169" w14:textId="1870FF9A">
      <w:pPr>
        <w:tabs>
          <w:tab w:val="left" w:pos="3520"/>
        </w:tabs>
        <w:contextualSpacing/>
        <w:jc w:val="both"/>
        <w:rPr>
          <w:rFonts w:ascii="Cambria" w:hAnsi="Cambria" w:eastAsia="Calibri" w:cs="Times New Roman"/>
        </w:rPr>
      </w:pPr>
      <w:r w:rsidRPr="00421658">
        <w:rPr>
          <w:rFonts w:ascii="Cambria" w:hAnsi="Cambria" w:eastAsia="Calibri" w:cs="Times New Roman"/>
        </w:rPr>
        <w:t>Key actions to exclusive breastfeeding</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{"citationID":"IoHJsBKf","properties":{"formattedCitation":"\\super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1798F409"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All mothers should be encouraged and supported to exclusively breastfeed their infants from 0-6 months.</w:t>
      </w:r>
    </w:p>
    <w:p w:rsidRPr="00421658" w:rsidR="00421658" w:rsidP="00421658" w:rsidRDefault="00421658" w14:paraId="61D6BD68" w14:textId="7941B887">
      <w:pPr>
        <w:numPr>
          <w:ilvl w:val="0"/>
          <w:numId w:val="15"/>
        </w:numPr>
        <w:tabs>
          <w:tab w:val="clear" w:pos="420"/>
        </w:tabs>
        <w:spacing w:after="0"/>
        <w:contextualSpacing/>
        <w:jc w:val="both"/>
        <w:rPr>
          <w:rFonts w:ascii="Cambria" w:hAnsi="Cambria" w:eastAsia="Calibri" w:cs="Times New Roman"/>
          <w:lang w:eastAsia="zh-CN"/>
        </w:rPr>
      </w:pPr>
      <w:r w:rsidRPr="00421658">
        <w:rPr>
          <w:rFonts w:ascii="Cambria" w:hAnsi="Cambria" w:eastAsia="Calibri" w:cs="Times New Roman"/>
        </w:rPr>
        <w:t>Despite being a natural act, mothers should be provided with practical support by skilled personnel who can build mothers’ confidence, support mothers to improve breastfeeding technique, and manage breast and breastfeeding problems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{"citationID":"y1DLUoy8","properties":{"formattedCitation":"\\super 33\\nosupersub{}","plainCitation":"33","noteIndex":0},"citationItems":[{"id":285,"uris":["http://zotero.org/users/9728037/items/C8SRA2EJ"],"itemData":{"id":285,"type":"book","title":"Global Strategy  for Infant and Young Child Feeding","URL":"https://www.who.int/publications/i/item/9241562218","author":[{"literal":"WHO; UNICEF"}],"issued":{"date-parts":[["2003"]]}}}],"schema":"https://github.com/citation-style-language/schema/raw/master/csl-citation.json"}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33</w:t>
      </w:r>
      <w:r w:rsidRPr="00421658">
        <w:rPr>
          <w:rFonts w:ascii="Cambria" w:hAnsi="Cambria" w:eastAsia="Calibri" w:cs="Times New Roman"/>
        </w:rPr>
        <w:fldChar w:fldCharType="end"/>
      </w:r>
      <w:r w:rsidRPr="00421658">
        <w:rPr>
          <w:rFonts w:ascii="Cambria" w:hAnsi="Cambria" w:eastAsia="Calibri" w:cs="Times New Roman"/>
          <w:b/>
          <w:bCs/>
        </w:rPr>
        <w:t>.</w:t>
      </w:r>
      <w:r w:rsidRPr="00421658">
        <w:rPr>
          <w:rFonts w:ascii="Cambria" w:hAnsi="Cambria" w:eastAsia="Calibri" w:cs="Times New Roman"/>
        </w:rPr>
        <w:t xml:space="preserve"> </w:t>
      </w:r>
    </w:p>
    <w:p w:rsidRPr="00421658" w:rsidR="00421658" w:rsidP="00421658" w:rsidRDefault="00421658" w14:paraId="062D2B35" w14:textId="77777777">
      <w:pPr>
        <w:numPr>
          <w:ilvl w:val="0"/>
          <w:numId w:val="15"/>
        </w:numPr>
        <w:tabs>
          <w:tab w:val="clear"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Mothers should receive individualized attention</w:t>
      </w:r>
    </w:p>
    <w:p w:rsidRPr="00421658" w:rsidR="00421658" w:rsidP="00421658" w:rsidRDefault="00421658" w14:paraId="0DDF3D5D" w14:textId="77777777">
      <w:pPr>
        <w:numPr>
          <w:ilvl w:val="0"/>
          <w:numId w:val="15"/>
        </w:numPr>
        <w:tabs>
          <w:tab w:val="clear"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It is essential to demonstrate good positioning and attachment at the breast</w:t>
      </w:r>
    </w:p>
    <w:p w:rsidRPr="00421658" w:rsidR="00421658" w:rsidP="00421658" w:rsidRDefault="00421658" w14:paraId="4841D999"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lang w:eastAsia="zh-CN"/>
        </w:rPr>
        <w:t>Mothers should be s</w:t>
      </w:r>
      <w:r w:rsidRPr="00421658">
        <w:rPr>
          <w:rFonts w:ascii="Cambria" w:hAnsi="Cambria" w:eastAsia="Calibri" w:cs="Times New Roman"/>
        </w:rPr>
        <w:t>upported to recognize infant feeding cues and respond to them.</w:t>
      </w:r>
    </w:p>
    <w:p w:rsidRPr="00421658" w:rsidR="00421658" w:rsidP="00421658" w:rsidRDefault="00421658" w14:paraId="2145A0FE"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lang w:eastAsia="zh-CN"/>
        </w:rPr>
        <w:t xml:space="preserve">Mothers should be counseled against the use and risks of feeding bottles, teats and pacifiers. </w:t>
      </w:r>
    </w:p>
    <w:p w:rsidRPr="00421658" w:rsidR="00421658" w:rsidP="00421658" w:rsidRDefault="00421658" w14:paraId="073E0505"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Mothers should be counseled against the use of BMS, animal milk, powdered milk and mixed feeding.</w:t>
      </w:r>
    </w:p>
    <w:p w:rsidRPr="00421658" w:rsidR="00421658" w:rsidP="00421658" w:rsidRDefault="00421658" w14:paraId="71535500"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lang w:eastAsia="zh-CN"/>
        </w:rPr>
        <w:t>Mothers should be followed up after discharge from the health facility for provision of ongoing support and care at community level.</w:t>
      </w:r>
    </w:p>
    <w:p w:rsidRPr="00421658" w:rsidR="00421658" w:rsidP="00421658" w:rsidRDefault="00421658" w14:paraId="24F0C615"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Mothers who intend to mix feed (a combination of both breastfeeding and feeding with other foods or drinks before the infant is 6 months) or those who opt not to breastfeed should be counseled on the benefits of exclusive breastfeeding and on reducing the risks associated with the use of BMS. </w:t>
      </w:r>
    </w:p>
    <w:p w:rsidRPr="00421658" w:rsidR="00421658" w:rsidP="00421658" w:rsidRDefault="00421658" w14:paraId="43EBC874" w14:textId="210814FA">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In circumstances where the infant cannot be directly breastfed, the mothers should be supported and encouraged to express their milk to continue stimulating production of breast milk, and to feed the baby using the expressed milk by cup</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{"citationID":"KLtFgAJz","properties":{"formattedCitation":"\\super 33,34\\nosupersub{}","plainCitation":"33,34","noteIndex":0},"citationItems":[{"id":285,"uris":["http://zotero.org/users/9728037/items/C8SRA2EJ"],"itemData":{"id":285,"type":"book","title":"Global Strategy  for Infant and Young Child Feeding","URL":"https://www.who.int/publications/i/item/9241562218","author":[{"literal":"WHO; UNICEF"}],"issued":{"date-parts":[["2003"]]}}},{"id":284,"uris":["http://zotero.org/users/9728037/items/5FV78MXH"],"itemData":{"id":284,"type":"book","event-place":"Geneva","publisher-place":"Geneva","title":"Protecting,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33,34</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184C1F" w:rsidR="00421658" w:rsidP="00421658" w:rsidRDefault="00421658" w14:paraId="110B421C" w14:textId="2F7DD552">
      <w:pPr>
        <w:numPr>
          <w:ilvl w:val="0"/>
          <w:numId w:val="15"/>
        </w:numPr>
        <w:tabs>
          <w:tab w:val="left" w:pos="420"/>
        </w:tabs>
        <w:spacing w:after="0"/>
        <w:contextualSpacing/>
        <w:jc w:val="both"/>
        <w:rPr>
          <w:rFonts w:ascii="Cambria" w:hAnsi="Cambria" w:eastAsia="Calibri" w:cs="Times New Roman"/>
          <w:b/>
          <w:bCs/>
        </w:rPr>
      </w:pPr>
      <w:r w:rsidRPr="00421658">
        <w:rPr>
          <w:rFonts w:ascii="Cambria" w:hAnsi="Cambria" w:eastAsia="Calibri" w:cs="Times New Roman"/>
        </w:rPr>
        <w:t xml:space="preserve">Infants who cannot be fed their mother’s own milk should be fed using breastmilk from a healthy wet-nurse. Where this is not feasible, breastmilk substitutes may be required as a last resort and should be fed with a cup, which is a safer method than a feeding bottle and teat </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{"citationID":"ZmtnWiF4","properties":{"formattedCitation":"\\super 33,34\\nosupersub{}","plainCitation":"33,34","noteIndex":0},"citationItems":[{"id":285,"uris":["http://zotero.org/users/9728037/items/C8SRA2EJ"],"itemData":{"id":285,"type":"book","title":"Global Strategy  for Infant and Young Child Feeding","URL":"https://www.who.int/publications/i/item/9241562218","author":[{"literal":"WHO; UNICEF"}],"issued":{"date-parts":[["2003"]]}}},{"id":284,"uris":["http://zotero.org/users/9728037/items/5FV78MXH"],"itemData":{"id":284,"type":"book","event-place":"Geneva","publisher-place":"Geneva","title":"Protecting,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33,34</w:t>
      </w:r>
      <w:r w:rsidRPr="00421658">
        <w:rPr>
          <w:rFonts w:ascii="Cambria" w:hAnsi="Cambria" w:eastAsia="Calibri" w:cs="Times New Roman"/>
        </w:rPr>
        <w:fldChar w:fldCharType="end"/>
      </w:r>
      <w:r w:rsidRPr="00421658">
        <w:rPr>
          <w:rFonts w:ascii="Cambria" w:hAnsi="Cambria" w:eastAsia="Calibri" w:cs="Times New Roman"/>
        </w:rPr>
        <w:t>.</w:t>
      </w:r>
    </w:p>
    <w:tbl>
      <w:tblPr>
        <w:tblpPr w:leftFromText="180" w:rightFromText="180" w:vertAnchor="text" w:horzAnchor="page" w:tblpX="1777" w:tblpY="518"/>
        <w:tblOverlap w:val="neve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334"/>
        <w:gridCol w:w="2333"/>
        <w:gridCol w:w="2325"/>
        <w:gridCol w:w="2358"/>
      </w:tblGrid>
      <w:tr w:rsidRPr="00421658" w:rsidR="00421658" w:rsidTr="00421658" w14:paraId="44996A21" w14:textId="77777777">
        <w:trPr>
          <w:trHeight w:val="90"/>
        </w:trPr>
        <w:tc>
          <w:tcPr>
            <w:tcW w:w="2394" w:type="dxa"/>
          </w:tcPr>
          <w:p w:rsidRPr="00421658" w:rsidR="00421658" w:rsidP="00421658" w:rsidRDefault="00421658" w14:paraId="77F3DAC6" w14:textId="77777777">
            <w:pPr>
              <w:widowControl w:val="0"/>
              <w:spacing w:line="240" w:lineRule="auto"/>
              <w:contextualSpacing/>
              <w:jc w:val="both"/>
              <w:rPr>
                <w:rFonts w:ascii="Cambria" w:hAnsi="Cambria" w:eastAsia="Calibri" w:cs="Cambria"/>
                <w:b/>
                <w:bCs/>
                <w:sz w:val="18"/>
                <w:szCs w:val="18"/>
              </w:rPr>
            </w:pPr>
            <w:r w:rsidRPr="00421658">
              <w:rPr>
                <w:rFonts w:ascii="Cambria" w:hAnsi="Cambria" w:eastAsia="Calibri" w:cs="Cambria"/>
                <w:b/>
                <w:bCs/>
                <w:sz w:val="18"/>
                <w:szCs w:val="18"/>
              </w:rPr>
              <w:t>Benefits to the Infant/ Child</w:t>
            </w:r>
          </w:p>
        </w:tc>
        <w:tc>
          <w:tcPr>
            <w:tcW w:w="2394" w:type="dxa"/>
          </w:tcPr>
          <w:p w:rsidRPr="00421658" w:rsidR="00421658" w:rsidP="00421658" w:rsidRDefault="00421658" w14:paraId="611CDD62" w14:textId="77777777">
            <w:pPr>
              <w:widowControl w:val="0"/>
              <w:spacing w:line="240" w:lineRule="auto"/>
              <w:contextualSpacing/>
              <w:jc w:val="both"/>
              <w:rPr>
                <w:rFonts w:ascii="Cambria" w:hAnsi="Cambria" w:eastAsia="Calibri" w:cs="Cambria"/>
                <w:b/>
                <w:bCs/>
                <w:sz w:val="18"/>
                <w:szCs w:val="18"/>
              </w:rPr>
            </w:pPr>
            <w:r w:rsidRPr="00421658">
              <w:rPr>
                <w:rFonts w:ascii="Cambria" w:hAnsi="Cambria" w:eastAsia="Calibri" w:cs="Cambria"/>
                <w:b/>
                <w:bCs/>
                <w:sz w:val="18"/>
                <w:szCs w:val="18"/>
              </w:rPr>
              <w:t>Benefits to the Mother</w:t>
            </w:r>
          </w:p>
        </w:tc>
        <w:tc>
          <w:tcPr>
            <w:tcW w:w="2394" w:type="dxa"/>
          </w:tcPr>
          <w:p w:rsidRPr="00421658" w:rsidR="00421658" w:rsidP="00421658" w:rsidRDefault="00421658" w14:paraId="2B65D165" w14:textId="77777777">
            <w:pPr>
              <w:widowControl w:val="0"/>
              <w:spacing w:line="240" w:lineRule="auto"/>
              <w:contextualSpacing/>
              <w:jc w:val="both"/>
              <w:rPr>
                <w:rFonts w:ascii="Cambria" w:hAnsi="Cambria" w:eastAsia="Calibri" w:cs="Cambria"/>
                <w:b/>
                <w:bCs/>
                <w:sz w:val="18"/>
                <w:szCs w:val="18"/>
              </w:rPr>
            </w:pPr>
            <w:r w:rsidRPr="00421658">
              <w:rPr>
                <w:rFonts w:ascii="Cambria" w:hAnsi="Cambria" w:eastAsia="Calibri" w:cs="Cambria"/>
                <w:b/>
                <w:bCs/>
                <w:sz w:val="18"/>
                <w:szCs w:val="18"/>
              </w:rPr>
              <w:t>Benefits to the Family</w:t>
            </w:r>
          </w:p>
        </w:tc>
        <w:tc>
          <w:tcPr>
            <w:tcW w:w="2394" w:type="dxa"/>
          </w:tcPr>
          <w:p w:rsidRPr="00421658" w:rsidR="00421658" w:rsidP="00421658" w:rsidRDefault="00421658" w14:paraId="7C1ECC88" w14:textId="77777777">
            <w:pPr>
              <w:widowControl w:val="0"/>
              <w:spacing w:line="240" w:lineRule="auto"/>
              <w:contextualSpacing/>
              <w:jc w:val="both"/>
              <w:rPr>
                <w:rFonts w:ascii="Cambria" w:hAnsi="Cambria" w:eastAsia="Calibri" w:cs="Cambria"/>
                <w:b/>
                <w:bCs/>
                <w:sz w:val="18"/>
                <w:szCs w:val="18"/>
              </w:rPr>
            </w:pPr>
            <w:r w:rsidRPr="00421658">
              <w:rPr>
                <w:rFonts w:ascii="Cambria" w:hAnsi="Cambria" w:eastAsia="Calibri" w:cs="Cambria"/>
                <w:b/>
                <w:bCs/>
                <w:sz w:val="18"/>
                <w:szCs w:val="18"/>
              </w:rPr>
              <w:t>Benefits to the Community/ Society</w:t>
            </w:r>
          </w:p>
        </w:tc>
      </w:tr>
      <w:tr w:rsidRPr="00421658" w:rsidR="00421658" w:rsidTr="00421658" w14:paraId="1260F704" w14:textId="77777777">
        <w:tc>
          <w:tcPr>
            <w:tcW w:w="2394" w:type="dxa"/>
          </w:tcPr>
          <w:p w:rsidRPr="00421658" w:rsidR="00421658" w:rsidP="00421658" w:rsidRDefault="00421658" w14:paraId="4C893D0B"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lastRenderedPageBreak/>
              <w:t>Breast milk contains antibodies that protects the infant/child from infectious diseases such as diarrhoea and respiratory infections</w:t>
            </w:r>
          </w:p>
          <w:p w:rsidRPr="00421658" w:rsidR="00421658" w:rsidP="00421658" w:rsidRDefault="00421658" w14:paraId="47F7ACA8"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All the required nutrients are readily available at the right quantity and temperature</w:t>
            </w:r>
          </w:p>
          <w:p w:rsidRPr="00421658" w:rsidR="00421658" w:rsidP="00421658" w:rsidRDefault="00421658" w14:paraId="03A784D3"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Breastmilk is easily digested hence nutrients are well absorbed.</w:t>
            </w:r>
          </w:p>
          <w:p w:rsidRPr="00421658" w:rsidR="00421658" w:rsidP="00421658" w:rsidRDefault="00421658" w14:paraId="4C9F3352"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Protects against allergies. Breast milk antibodies protect the baby’s gut preventing harmful substances to pass into the blood.</w:t>
            </w:r>
          </w:p>
          <w:p w:rsidRPr="00421658" w:rsidR="00421658" w:rsidP="00421658" w:rsidRDefault="00421658" w14:paraId="1280B220"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Provides adequate water needs for the baby (87% of water and minerals).</w:t>
            </w:r>
          </w:p>
          <w:p w:rsidRPr="00421658" w:rsidR="00421658" w:rsidP="00421658" w:rsidRDefault="00421658" w14:paraId="6E3E273A"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Helps jaw and teeth development; suckling develops facial muscles.</w:t>
            </w:r>
          </w:p>
          <w:p w:rsidRPr="00421658" w:rsidR="00421658" w:rsidP="00421658" w:rsidRDefault="00421658" w14:paraId="6173BF59" w14:textId="77777777">
            <w:pPr>
              <w:widowControl w:val="0"/>
              <w:spacing w:line="240" w:lineRule="auto"/>
              <w:contextualSpacing/>
              <w:rPr>
                <w:rFonts w:ascii="Cambria" w:hAnsi="Cambria" w:eastAsia="Calibri" w:cs="Cambria"/>
                <w:b/>
                <w:bCs/>
                <w:sz w:val="18"/>
                <w:szCs w:val="18"/>
              </w:rPr>
            </w:pPr>
          </w:p>
        </w:tc>
        <w:tc>
          <w:tcPr>
            <w:tcW w:w="2394" w:type="dxa"/>
          </w:tcPr>
          <w:p w:rsidRPr="00421658" w:rsidR="00421658" w:rsidP="00421658" w:rsidRDefault="00421658" w14:paraId="3080AD19"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 xml:space="preserve">Promotes a quick recovery after delivery as it prevents heavy bleeding. </w:t>
            </w:r>
          </w:p>
          <w:p w:rsidRPr="00421658" w:rsidR="00421658" w:rsidP="00421658" w:rsidRDefault="00421658" w14:paraId="537D63E9"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 xml:space="preserve">It reduces risk of breast and ovarian cancers, heart disease and diabetes. </w:t>
            </w:r>
          </w:p>
          <w:p w:rsidRPr="00421658" w:rsidR="00421658" w:rsidP="00421658" w:rsidRDefault="00421658" w14:paraId="0C6EB498"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Stimulates production of more breastmilk</w:t>
            </w:r>
          </w:p>
          <w:p w:rsidRPr="00421658" w:rsidR="00421658" w:rsidP="00421658" w:rsidRDefault="00421658" w14:paraId="0E12E19F"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 xml:space="preserve">It also improves birth spacing if done exclusively for 6 months and </w:t>
            </w:r>
            <w:proofErr w:type="spellStart"/>
            <w:r w:rsidRPr="00421658">
              <w:rPr>
                <w:rFonts w:ascii="Cambria" w:hAnsi="Cambria" w:eastAsia="SimSun" w:cs="Cambria"/>
                <w:sz w:val="18"/>
                <w:szCs w:val="18"/>
              </w:rPr>
              <w:t>amenorrhoea</w:t>
            </w:r>
            <w:proofErr w:type="spellEnd"/>
            <w:r w:rsidRPr="00421658">
              <w:rPr>
                <w:rFonts w:ascii="Cambria" w:hAnsi="Cambria" w:eastAsia="SimSun" w:cs="Cambria"/>
                <w:sz w:val="18"/>
                <w:szCs w:val="18"/>
              </w:rPr>
              <w:t xml:space="preserve"> persists</w:t>
            </w:r>
          </w:p>
          <w:p w:rsidRPr="00421658" w:rsidR="00421658" w:rsidP="00421658" w:rsidRDefault="00421658" w14:paraId="05663F4C"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Promotes bonding between mother and child</w:t>
            </w:r>
          </w:p>
          <w:p w:rsidRPr="00421658" w:rsidR="00421658" w:rsidP="00421658" w:rsidRDefault="00421658" w14:paraId="3E96F25E"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Reduces maternal workload (time taken to prepare feeds) as it is always available and in the correct temperature</w:t>
            </w:r>
          </w:p>
          <w:p w:rsidRPr="00421658" w:rsidR="00421658" w:rsidP="00421658" w:rsidRDefault="00421658" w14:paraId="3FDCDCFC" w14:textId="77777777">
            <w:pPr>
              <w:widowControl w:val="0"/>
              <w:spacing w:line="240" w:lineRule="auto"/>
              <w:contextualSpacing/>
              <w:rPr>
                <w:rFonts w:ascii="Cambria" w:hAnsi="Cambria" w:eastAsia="SimSun" w:cs="Cambria"/>
                <w:sz w:val="18"/>
                <w:szCs w:val="18"/>
              </w:rPr>
            </w:pPr>
          </w:p>
        </w:tc>
        <w:tc>
          <w:tcPr>
            <w:tcW w:w="2394" w:type="dxa"/>
          </w:tcPr>
          <w:p w:rsidRPr="00421658" w:rsidR="00421658" w:rsidP="00421658" w:rsidRDefault="00421658" w14:paraId="17168B69"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Its economical for the families. They are able to save to meet other family needs</w:t>
            </w:r>
          </w:p>
          <w:p w:rsidRPr="00421658" w:rsidR="00421658" w:rsidP="00421658" w:rsidRDefault="00421658" w14:paraId="56EF0925"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 xml:space="preserve">Less illnesses thus </w:t>
            </w:r>
            <w:proofErr w:type="gramStart"/>
            <w:r w:rsidRPr="00421658">
              <w:rPr>
                <w:rFonts w:ascii="Cambria" w:hAnsi="Cambria" w:eastAsia="SimSun" w:cs="Cambria"/>
                <w:sz w:val="18"/>
                <w:szCs w:val="18"/>
              </w:rPr>
              <w:t>less</w:t>
            </w:r>
            <w:proofErr w:type="gramEnd"/>
            <w:r w:rsidRPr="00421658">
              <w:rPr>
                <w:rFonts w:ascii="Cambria" w:hAnsi="Cambria" w:eastAsia="SimSun" w:cs="Cambria"/>
                <w:sz w:val="18"/>
                <w:szCs w:val="18"/>
              </w:rPr>
              <w:t xml:space="preserve"> medical expenses</w:t>
            </w:r>
          </w:p>
          <w:p w:rsidRPr="00421658" w:rsidR="00421658" w:rsidP="00421658" w:rsidRDefault="00421658" w14:paraId="2B3EADA7" w14:textId="77777777">
            <w:pPr>
              <w:widowControl w:val="0"/>
              <w:numPr>
                <w:ilvl w:val="0"/>
                <w:numId w:val="16"/>
              </w:numPr>
              <w:spacing w:after="0" w:line="240" w:lineRule="auto"/>
              <w:contextualSpacing/>
              <w:rPr>
                <w:rFonts w:ascii="Cambria" w:hAnsi="Cambria" w:eastAsia="SimSun" w:cs="Cambria"/>
                <w:sz w:val="18"/>
                <w:szCs w:val="18"/>
              </w:rPr>
            </w:pPr>
            <w:r w:rsidRPr="00421658">
              <w:rPr>
                <w:rFonts w:ascii="Cambria" w:hAnsi="Cambria" w:eastAsia="SimSun" w:cs="Cambria"/>
                <w:sz w:val="18"/>
                <w:szCs w:val="18"/>
              </w:rPr>
              <w:t>Promotes family bonding</w:t>
            </w:r>
          </w:p>
          <w:p w:rsidRPr="00421658" w:rsidR="00421658" w:rsidP="00421658" w:rsidRDefault="00421658" w14:paraId="1E98B803" w14:textId="77777777">
            <w:pPr>
              <w:widowControl w:val="0"/>
              <w:numPr>
                <w:ilvl w:val="0"/>
                <w:numId w:val="16"/>
              </w:numPr>
              <w:spacing w:after="0" w:line="240" w:lineRule="auto"/>
              <w:contextualSpacing/>
              <w:rPr>
                <w:rFonts w:ascii="Cambria" w:hAnsi="Cambria" w:eastAsia="Arial" w:cs="Cambria"/>
                <w:bCs/>
                <w:sz w:val="18"/>
                <w:szCs w:val="18"/>
              </w:rPr>
            </w:pPr>
            <w:r w:rsidRPr="00421658">
              <w:rPr>
                <w:rFonts w:ascii="Cambria" w:hAnsi="Cambria" w:eastAsia="Arial" w:cs="Cambria"/>
                <w:bCs/>
                <w:sz w:val="18"/>
                <w:szCs w:val="18"/>
              </w:rPr>
              <w:t>Promotes child spacing in families</w:t>
            </w:r>
          </w:p>
          <w:p w:rsidRPr="00421658" w:rsidR="00421658" w:rsidP="00421658" w:rsidRDefault="00421658" w14:paraId="63D8047C" w14:textId="77777777">
            <w:pPr>
              <w:widowControl w:val="0"/>
              <w:numPr>
                <w:ilvl w:val="0"/>
                <w:numId w:val="16"/>
              </w:numPr>
              <w:spacing w:after="0" w:line="240" w:lineRule="auto"/>
              <w:contextualSpacing/>
              <w:rPr>
                <w:rFonts w:ascii="Cambria" w:hAnsi="Cambria" w:eastAsia="Arial" w:cs="Cambria"/>
                <w:bCs/>
                <w:sz w:val="18"/>
                <w:szCs w:val="18"/>
              </w:rPr>
            </w:pPr>
            <w:r w:rsidRPr="00421658">
              <w:rPr>
                <w:rFonts w:ascii="Cambria" w:hAnsi="Cambria" w:eastAsia="Arial" w:cs="Cambria"/>
                <w:bCs/>
                <w:sz w:val="18"/>
                <w:szCs w:val="18"/>
              </w:rPr>
              <w:t xml:space="preserve">Feeding the baby reduces maternal workload because the milk is readily available </w:t>
            </w:r>
          </w:p>
          <w:p w:rsidRPr="00421658" w:rsidR="00421658" w:rsidP="00421658" w:rsidRDefault="00421658" w14:paraId="7130E821" w14:textId="77777777">
            <w:pPr>
              <w:widowControl w:val="0"/>
              <w:numPr>
                <w:ilvl w:val="0"/>
                <w:numId w:val="16"/>
              </w:numPr>
              <w:spacing w:after="0" w:line="240" w:lineRule="auto"/>
              <w:contextualSpacing/>
              <w:rPr>
                <w:rFonts w:ascii="Cambria" w:hAnsi="Cambria" w:eastAsia="Calibri" w:cs="Cambria"/>
                <w:b/>
                <w:bCs/>
                <w:sz w:val="18"/>
                <w:szCs w:val="18"/>
              </w:rPr>
            </w:pPr>
            <w:r w:rsidRPr="00421658">
              <w:rPr>
                <w:rFonts w:ascii="Cambria" w:hAnsi="Cambria" w:eastAsia="Arial" w:cs="Cambria"/>
                <w:bCs/>
                <w:sz w:val="18"/>
                <w:szCs w:val="18"/>
              </w:rPr>
              <w:t>Poverty eradication due to reduced costs of infant formula and health care expenditure</w:t>
            </w:r>
          </w:p>
        </w:tc>
        <w:tc>
          <w:tcPr>
            <w:tcW w:w="2394" w:type="dxa"/>
          </w:tcPr>
          <w:p w:rsidRPr="00421658" w:rsidR="00421658" w:rsidP="00421658" w:rsidRDefault="00421658" w14:paraId="7C462715" w14:textId="77777777">
            <w:pPr>
              <w:widowControl w:val="0"/>
              <w:numPr>
                <w:ilvl w:val="0"/>
                <w:numId w:val="17"/>
              </w:numPr>
              <w:spacing w:after="0" w:line="240" w:lineRule="auto"/>
              <w:contextualSpacing/>
              <w:rPr>
                <w:rFonts w:ascii="Cambria" w:hAnsi="Cambria" w:eastAsia="Arial" w:cs="Cambria"/>
                <w:bCs/>
                <w:sz w:val="18"/>
                <w:szCs w:val="18"/>
              </w:rPr>
            </w:pPr>
            <w:r w:rsidRPr="00421658">
              <w:rPr>
                <w:rFonts w:ascii="Cambria" w:hAnsi="Cambria" w:eastAsia="Arial" w:cs="Cambria"/>
                <w:bCs/>
                <w:sz w:val="18"/>
                <w:szCs w:val="18"/>
              </w:rPr>
              <w:t>Economical as money is saved and used for other needs</w:t>
            </w:r>
          </w:p>
          <w:p w:rsidRPr="00421658" w:rsidR="00421658" w:rsidP="00421658" w:rsidRDefault="00421658" w14:paraId="2A563C74" w14:textId="77777777">
            <w:pPr>
              <w:widowControl w:val="0"/>
              <w:numPr>
                <w:ilvl w:val="0"/>
                <w:numId w:val="17"/>
              </w:numPr>
              <w:spacing w:after="0" w:line="240" w:lineRule="auto"/>
              <w:contextualSpacing/>
              <w:rPr>
                <w:rFonts w:ascii="Cambria" w:hAnsi="Cambria" w:eastAsia="Arial" w:cs="Cambria"/>
                <w:bCs/>
                <w:sz w:val="18"/>
                <w:szCs w:val="18"/>
              </w:rPr>
            </w:pPr>
            <w:r w:rsidRPr="00421658">
              <w:rPr>
                <w:rFonts w:ascii="Cambria" w:hAnsi="Cambria" w:eastAsia="Arial" w:cs="Cambria"/>
                <w:bCs/>
                <w:sz w:val="18"/>
                <w:szCs w:val="18"/>
              </w:rPr>
              <w:t>Increased productivity in the society due to   healthy and productive societies</w:t>
            </w:r>
          </w:p>
          <w:p w:rsidRPr="00421658" w:rsidR="00421658" w:rsidP="00421658" w:rsidRDefault="00421658" w14:paraId="4959F04D" w14:textId="77777777">
            <w:pPr>
              <w:widowControl w:val="0"/>
              <w:numPr>
                <w:ilvl w:val="0"/>
                <w:numId w:val="17"/>
              </w:numPr>
              <w:spacing w:after="0" w:line="240" w:lineRule="auto"/>
              <w:contextualSpacing/>
              <w:rPr>
                <w:rFonts w:ascii="Cambria" w:hAnsi="Cambria" w:eastAsia="Arial" w:cs="Cambria"/>
                <w:bCs/>
                <w:sz w:val="18"/>
                <w:szCs w:val="18"/>
              </w:rPr>
            </w:pPr>
            <w:r w:rsidRPr="00421658">
              <w:rPr>
                <w:rFonts w:ascii="Cambria" w:hAnsi="Cambria" w:eastAsia="Arial" w:cs="Cambria"/>
                <w:bCs/>
                <w:sz w:val="18"/>
                <w:szCs w:val="18"/>
              </w:rPr>
              <w:t>Savings in the health sector due to less illnesses in children</w:t>
            </w:r>
          </w:p>
          <w:p w:rsidRPr="00421658" w:rsidR="00421658" w:rsidP="00421658" w:rsidRDefault="00421658" w14:paraId="1A64A2BA" w14:textId="77777777">
            <w:pPr>
              <w:widowControl w:val="0"/>
              <w:numPr>
                <w:ilvl w:val="0"/>
                <w:numId w:val="17"/>
              </w:numPr>
              <w:spacing w:after="0" w:line="240" w:lineRule="auto"/>
              <w:contextualSpacing/>
              <w:rPr>
                <w:rFonts w:ascii="Cambria" w:hAnsi="Cambria" w:eastAsia="Arial" w:cs="Cambria"/>
                <w:bCs/>
                <w:sz w:val="18"/>
                <w:szCs w:val="18"/>
              </w:rPr>
            </w:pPr>
            <w:r w:rsidRPr="00421658">
              <w:rPr>
                <w:rFonts w:ascii="Cambria" w:hAnsi="Cambria" w:eastAsia="Arial" w:cs="Cambria"/>
                <w:bCs/>
                <w:sz w:val="18"/>
                <w:szCs w:val="18"/>
              </w:rPr>
              <w:t>Improved child survival</w:t>
            </w:r>
          </w:p>
          <w:p w:rsidRPr="00421658" w:rsidR="00421658" w:rsidP="00421658" w:rsidRDefault="00421658" w14:paraId="21C36A80" w14:textId="77777777">
            <w:pPr>
              <w:widowControl w:val="0"/>
              <w:numPr>
                <w:ilvl w:val="0"/>
                <w:numId w:val="17"/>
              </w:numPr>
              <w:spacing w:after="0" w:line="240" w:lineRule="auto"/>
              <w:contextualSpacing/>
              <w:rPr>
                <w:rFonts w:ascii="Cambria" w:hAnsi="Cambria" w:eastAsia="Arial" w:cs="Cambria"/>
                <w:bCs/>
                <w:sz w:val="18"/>
                <w:szCs w:val="18"/>
              </w:rPr>
            </w:pPr>
            <w:r w:rsidRPr="00421658">
              <w:rPr>
                <w:rFonts w:ascii="Cambria" w:hAnsi="Cambria" w:eastAsia="Arial" w:cs="Cambria"/>
                <w:bCs/>
                <w:sz w:val="18"/>
                <w:szCs w:val="18"/>
              </w:rPr>
              <w:t>Does not generate waste/ pollute the environment</w:t>
            </w:r>
          </w:p>
          <w:p w:rsidRPr="00421658" w:rsidR="00421658" w:rsidP="00421658" w:rsidRDefault="00421658" w14:paraId="60D97B6D" w14:textId="77777777">
            <w:pPr>
              <w:widowControl w:val="0"/>
              <w:numPr>
                <w:ilvl w:val="0"/>
                <w:numId w:val="17"/>
              </w:numPr>
              <w:spacing w:after="0" w:line="240" w:lineRule="auto"/>
              <w:contextualSpacing/>
              <w:rPr>
                <w:rFonts w:ascii="Cambria" w:hAnsi="Cambria" w:eastAsia="Calibri" w:cs="Cambria"/>
                <w:b/>
                <w:bCs/>
                <w:sz w:val="18"/>
                <w:szCs w:val="18"/>
              </w:rPr>
            </w:pPr>
            <w:r w:rsidRPr="00421658">
              <w:rPr>
                <w:rFonts w:ascii="Cambria" w:hAnsi="Cambria" w:eastAsia="Arial" w:cs="Cambria"/>
                <w:bCs/>
                <w:sz w:val="18"/>
                <w:szCs w:val="18"/>
              </w:rPr>
              <w:t>Not importing formula and utensils necessary for its preparation saves money that could be used for something else.</w:t>
            </w:r>
          </w:p>
        </w:tc>
      </w:tr>
    </w:tbl>
    <w:p w:rsidRPr="00421658" w:rsidR="00421658" w:rsidP="00421658" w:rsidRDefault="00421658" w14:paraId="2CF115F1" w14:textId="77777777">
      <w:pPr>
        <w:contextualSpacing/>
        <w:rPr>
          <w:rFonts w:ascii="Cambria" w:hAnsi="Cambria" w:eastAsia="Calibri" w:cs="Times New Roman"/>
          <w:b/>
          <w:bCs/>
        </w:rPr>
      </w:pPr>
      <w:r w:rsidRPr="00421658">
        <w:rPr>
          <w:rFonts w:ascii="Cambria" w:hAnsi="Cambria" w:eastAsia="Calibri" w:cs="Times New Roman"/>
          <w:b/>
          <w:bCs/>
        </w:rPr>
        <w:t>Table 9: Benefits of Breastfeeding to the Child, Mother and Society</w:t>
      </w:r>
    </w:p>
    <w:p w:rsidRPr="00421658" w:rsidR="00421658" w:rsidP="00421658" w:rsidRDefault="00421658" w14:paraId="37E38EF3" w14:textId="6A21D03E">
      <w:pPr>
        <w:contextualSpacing/>
        <w:rPr>
          <w:rFonts w:ascii="Cambria" w:hAnsi="Cambria" w:eastAsia="Calibri" w:cs="Times New Roman"/>
          <w:b/>
          <w:bCs/>
        </w:rPr>
      </w:pPr>
      <w:r w:rsidRPr="00421658">
        <w:rPr>
          <w:rFonts w:ascii="Cambria" w:hAnsi="Cambria" w:eastAsia="SimSun" w:cs="SimSun"/>
          <w:b/>
          <w:bCs/>
        </w:rPr>
        <w:t>Source: IYCF Programming Guide 2011</w:t>
      </w:r>
      <w:r w:rsidRPr="00421658">
        <w:rPr>
          <w:rFonts w:ascii="Cambria" w:hAnsi="Cambria" w:eastAsia="SimSun" w:cs="SimSun"/>
          <w:b/>
          <w:bCs/>
        </w:rPr>
        <w:fldChar w:fldCharType="begin"/>
      </w:r>
      <w:r w:rsidR="006822B7">
        <w:rPr>
          <w:rFonts w:ascii="Cambria" w:hAnsi="Cambria" w:eastAsia="SimSun" w:cs="SimSun"/>
          <w:b/>
          <w:bCs/>
        </w:rPr>
        <w:instrText xml:space="preserve"> ADDIN ZOTERO_ITEM CSL_CITATION {"citationID":"zV3pWLm9","properties":{"formattedCitation":"\\super 35\\nosupersub{}","plainCitation":"35","noteIndex":0},"citationItems":[{"id":288,"uris":["http://zotero.org/users/9728037/items/37HZWWU8"],"itemData":{"id":288,"type":"book","title":"Infant and Young Child Feeding Programming Guide","URL":"https://www.ennonline.net/attachments/1470/unicef-iycf-programming-guide-may-26-2011.pdf","author":[{"literal":"UNICEF"}],"issued":{"date-parts":[["2011"]]}}}],"schema":"https://github.com/citation-style-language/schema/raw/master/csl-citation.json"} </w:instrText>
      </w:r>
      <w:r w:rsidRPr="00421658">
        <w:rPr>
          <w:rFonts w:ascii="Cambria" w:hAnsi="Cambria" w:eastAsia="SimSun" w:cs="SimSun"/>
          <w:b/>
          <w:bCs/>
        </w:rPr>
        <w:fldChar w:fldCharType="separate"/>
      </w:r>
      <w:r w:rsidRPr="006822B7" w:rsidR="006822B7">
        <w:rPr>
          <w:rFonts w:ascii="Cambria" w:hAnsi="Cambria" w:cs="Times New Roman"/>
          <w:szCs w:val="24"/>
          <w:vertAlign w:val="superscript"/>
        </w:rPr>
        <w:t>35</w:t>
      </w:r>
      <w:r w:rsidRPr="00421658">
        <w:rPr>
          <w:rFonts w:ascii="Cambria" w:hAnsi="Cambria" w:eastAsia="SimSun" w:cs="SimSun"/>
          <w:b/>
          <w:bCs/>
        </w:rPr>
        <w:fldChar w:fldCharType="end"/>
      </w:r>
      <w:r w:rsidRPr="00421658">
        <w:rPr>
          <w:rFonts w:ascii="SimSun" w:hAnsi="SimSun" w:eastAsia="SimSun" w:cs="SimSun"/>
          <w:b/>
          <w:bCs/>
          <w:sz w:val="24"/>
          <w:szCs w:val="24"/>
        </w:rPr>
        <w:t>,</w:t>
      </w:r>
      <w:r w:rsidRPr="00421658">
        <w:rPr>
          <w:rFonts w:ascii="Arial" w:hAnsi="Arial" w:eastAsia="Arial" w:cs="Arial"/>
          <w:b/>
          <w:bCs/>
        </w:rPr>
        <w:t xml:space="preserve"> </w:t>
      </w:r>
      <w:r w:rsidRPr="00421658">
        <w:rPr>
          <w:rFonts w:ascii="Cambria" w:hAnsi="Cambria" w:eastAsia="Calibri" w:cs="Times New Roman"/>
          <w:b/>
          <w:bCs/>
        </w:rPr>
        <w:t>Breastfeeding Support in the Workplace, 2020</w:t>
      </w:r>
      <w:r w:rsidRPr="00421658">
        <w:rPr>
          <w:rFonts w:ascii="Cambria" w:hAnsi="Cambria" w:eastAsia="Calibri" w:cs="Times New Roman"/>
          <w:b/>
          <w:bCs/>
        </w:rPr>
        <w:fldChar w:fldCharType="begin"/>
      </w:r>
      <w:r w:rsidR="006822B7">
        <w:rPr>
          <w:rFonts w:ascii="Cambria" w:hAnsi="Cambria" w:eastAsia="Calibri" w:cs="Times New Roman"/>
          <w:b/>
          <w:bCs/>
        </w:rPr>
        <w:instrText xml:space="preserve"> ADDIN ZOTERO_ITEM CSL_CITATION {"citationID":"7f19s5U0","properties":{"formattedCitation":"\\super 36\\nosupersub{}","plainCitation":"36","noteIndex":0},"citationItems":[{"id":287,"uris":["http://zotero.org/users/9728037/items/JFBV4G4S"],"itemData":{"id":287,"type":"book","title":"Breastfeeding support in the workplace:  A GLOBAL GUIDE FOR EMPLOYERS","URL":"https://www.unicef.org/media/73206/file/Breastfeeding-room-guide.pdf","author":[{"literal":"UNICEF"}],"issued":{"date-parts":[["2020"]]}}}],"schema":"https://github.com/citation-style-language/schema/raw/master/csl-citation.json"} </w:instrText>
      </w:r>
      <w:r w:rsidRPr="00421658">
        <w:rPr>
          <w:rFonts w:ascii="Cambria" w:hAnsi="Cambria" w:eastAsia="Calibri" w:cs="Times New Roman"/>
          <w:b/>
          <w:bCs/>
        </w:rPr>
        <w:fldChar w:fldCharType="separate"/>
      </w:r>
      <w:r w:rsidRPr="006822B7" w:rsidR="006822B7">
        <w:rPr>
          <w:rFonts w:ascii="Cambria" w:hAnsi="Cambria" w:cs="Times New Roman"/>
          <w:szCs w:val="24"/>
          <w:vertAlign w:val="superscript"/>
        </w:rPr>
        <w:t>36</w:t>
      </w:r>
      <w:r w:rsidRPr="00421658">
        <w:rPr>
          <w:rFonts w:ascii="Cambria" w:hAnsi="Cambria" w:eastAsia="Calibri" w:cs="Times New Roman"/>
          <w:b/>
          <w:bCs/>
        </w:rPr>
        <w:fldChar w:fldCharType="end"/>
      </w:r>
      <w:r w:rsidRPr="00421658">
        <w:rPr>
          <w:rFonts w:ascii="SimSun" w:hAnsi="SimSun" w:eastAsia="SimSun" w:cs="SimSun"/>
          <w:b/>
          <w:bCs/>
          <w:sz w:val="24"/>
          <w:szCs w:val="24"/>
        </w:rPr>
        <w:t xml:space="preserve"> </w:t>
      </w:r>
    </w:p>
    <w:p w:rsidRPr="00421658" w:rsidR="00421658" w:rsidP="00421658" w:rsidRDefault="00421658" w14:paraId="2FEFD64C" w14:textId="77777777">
      <w:pPr>
        <w:keepNext/>
        <w:keepLines/>
        <w:spacing w:before="360" w:after="120"/>
        <w:outlineLvl w:val="1"/>
        <w:rPr>
          <w:rFonts w:ascii="Cambria" w:hAnsi="Cambria" w:eastAsia="Arial" w:cs="Cambria"/>
          <w:b/>
          <w:bCs/>
        </w:rPr>
      </w:pPr>
      <w:bookmarkStart w:name="_Toc126527095" w:id="175"/>
      <w:bookmarkStart w:name="_Toc126671685" w:id="176"/>
      <w:bookmarkStart w:name="_Toc126672211" w:id="177"/>
      <w:bookmarkStart w:name="_Toc126672357" w:id="178"/>
      <w:bookmarkStart w:name="_Toc130727309" w:id="179"/>
      <w:r w:rsidRPr="00421658">
        <w:rPr>
          <w:rFonts w:ascii="Cambria" w:hAnsi="Cambria" w:eastAsia="Arial" w:cs="Cambria"/>
          <w:b/>
          <w:bCs/>
        </w:rPr>
        <w:t>4.2 How breastfeeding works</w:t>
      </w:r>
      <w:bookmarkEnd w:id="175"/>
      <w:bookmarkEnd w:id="176"/>
      <w:bookmarkEnd w:id="177"/>
      <w:bookmarkEnd w:id="178"/>
      <w:bookmarkEnd w:id="179"/>
    </w:p>
    <w:p w:rsidRPr="00421658" w:rsidR="00421658" w:rsidP="00421658" w:rsidRDefault="00421658" w14:paraId="1EFCE92B" w14:textId="328BC9EA">
      <w:pPr>
        <w:contextualSpacing/>
        <w:jc w:val="both"/>
        <w:rPr>
          <w:rFonts w:ascii="Cambria" w:hAnsi="Cambria" w:eastAsia="Calibri" w:cs="Times New Roman"/>
        </w:rPr>
      </w:pPr>
      <w:r w:rsidRPr="00421658">
        <w:rPr>
          <w:rFonts w:ascii="Cambria" w:hAnsi="Cambria" w:eastAsia="Calibri" w:cs="Times New Roman"/>
        </w:rPr>
        <w:t>Prolactin and oxytocin hormones directly affect breastfeeding. Sensory messages pass from the nipple to the brain and back that allows the secretion of the prolactin and oxytocin hormones for production and flow of breastmilk respectively</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{"citationID":"wOjpqL8W","properties":{"formattedCitation":"\\super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label":"page"}],"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37</w:t>
      </w:r>
      <w:r w:rsidRPr="00421658">
        <w:rPr>
          <w:rFonts w:ascii="Cambria" w:hAnsi="Cambria" w:eastAsia="Calibri" w:cs="Times New Roman"/>
        </w:rPr>
        <w:fldChar w:fldCharType="end"/>
      </w:r>
      <w:r w:rsidRPr="00421658">
        <w:rPr>
          <w:rFonts w:ascii="Cambria" w:hAnsi="Cambria" w:eastAsia="Calibri" w:cs="Times New Roman"/>
        </w:rPr>
        <w:t>.</w:t>
      </w:r>
    </w:p>
    <w:p w:rsidRPr="00421658" w:rsidR="00421658" w:rsidP="00421658" w:rsidRDefault="00421658" w14:paraId="6789DC01" w14:textId="77777777">
      <w:pPr>
        <w:contextualSpacing/>
        <w:jc w:val="both"/>
        <w:rPr>
          <w:rFonts w:ascii="Cambria" w:hAnsi="Cambria" w:eastAsia="Calibri" w:cs="Times New Roman"/>
        </w:rPr>
      </w:pPr>
    </w:p>
    <w:p w:rsidRPr="00421658" w:rsidR="00421658" w:rsidP="00421658" w:rsidRDefault="00421658" w14:paraId="2EC9F3D9" w14:textId="2A3781D6">
      <w:pPr>
        <w:contextualSpacing/>
        <w:jc w:val="both"/>
        <w:rPr>
          <w:rFonts w:ascii="Cambria" w:hAnsi="Cambria" w:eastAsia="Calibri" w:cs="Times New Roman"/>
          <w:b/>
          <w:bCs/>
          <w:highlight w:val="red"/>
        </w:rPr>
      </w:pPr>
      <w:r w:rsidRPr="00421658">
        <w:rPr>
          <w:rFonts w:ascii="Cambria" w:hAnsi="Cambria" w:eastAsia="Calibri" w:cs="Times New Roman"/>
          <w:b/>
          <w:bCs/>
        </w:rPr>
        <w:t xml:space="preserve">How milk production hormone (prolactin) works </w:t>
      </w:r>
      <w:r w:rsidRPr="00421658">
        <w:rPr>
          <w:rFonts w:ascii="Cambria" w:hAnsi="Cambria" w:eastAsia="Calibri" w:cs="Times New Roman"/>
          <w:b/>
          <w:bCs/>
        </w:rPr>
        <w:fldChar w:fldCharType="begin"/>
      </w:r>
      <w:r w:rsidR="006822B7">
        <w:rPr>
          <w:rFonts w:ascii="Cambria" w:hAnsi="Cambria" w:eastAsia="Calibri" w:cs="Times New Roman"/>
          <w:b/>
          <w:bCs/>
        </w:rPr>
        <w:instrText xml:space="preserve"> ADDIN ZOTERO_ITEM CSL_CITATION {"citationID":"twH6wrcT","properties":{"formattedCitation":"\\super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breastfeeding","URL":"https://www.ncbi.nlm.nih.gov/books/NBK148970/","author":[{"literal":"WHO"}],"accessed":{"date-parts":[["2022",12,16]]},"issued":{"date-parts":[["2009"]]}}}],"schema":"https://github.com/citation-style-language/schema/raw/master/csl-citation.json"} </w:instrText>
      </w:r>
      <w:r w:rsidRPr="00421658">
        <w:rPr>
          <w:rFonts w:ascii="Cambria" w:hAnsi="Cambria" w:eastAsia="Calibri" w:cs="Times New Roman"/>
          <w:b/>
          <w:bCs/>
        </w:rPr>
        <w:fldChar w:fldCharType="separate"/>
      </w:r>
      <w:r w:rsidRPr="006822B7" w:rsidR="006822B7">
        <w:rPr>
          <w:rFonts w:ascii="Cambria" w:hAnsi="Cambria" w:cs="Times New Roman"/>
          <w:szCs w:val="24"/>
          <w:vertAlign w:val="superscript"/>
        </w:rPr>
        <w:t>37</w:t>
      </w:r>
      <w:r w:rsidRPr="00421658">
        <w:rPr>
          <w:rFonts w:ascii="Cambria" w:hAnsi="Cambria" w:eastAsia="Calibri" w:cs="Times New Roman"/>
          <w:b/>
          <w:bCs/>
        </w:rPr>
        <w:fldChar w:fldCharType="end"/>
      </w:r>
    </w:p>
    <w:p w:rsidRPr="00421658" w:rsidR="00421658" w:rsidP="00421658" w:rsidRDefault="00421658" w14:paraId="149C8B60"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When a baby suckles at the breast, sensory messages are sent from the nipple to the brain and the prolactin hormone is secreted. </w:t>
      </w:r>
    </w:p>
    <w:p w:rsidRPr="00421658" w:rsidR="00421658" w:rsidP="00421658" w:rsidRDefault="00421658" w14:paraId="549B968C"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Prolactin travels through the blood to the breast and makes the milk-producing cells produce milk.</w:t>
      </w:r>
    </w:p>
    <w:p w:rsidRPr="00421658" w:rsidR="00421658" w:rsidP="00421658" w:rsidRDefault="00421658" w14:paraId="6FEB6D4C"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The breasts make more milk the more a baby suckles. When a baby breastfeeds few times, less milk is produced.</w:t>
      </w:r>
    </w:p>
    <w:p w:rsidRPr="00421658" w:rsidR="00421658" w:rsidP="00421658" w:rsidRDefault="00421658" w14:paraId="35CCE0CA"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While the increased consumption of food and drink is beneficial to a breastfeeding mother, this does not help a mother to produce more milk or improve the ‘quality’ of milk. </w:t>
      </w:r>
    </w:p>
    <w:p w:rsidRPr="00421658" w:rsidR="00421658" w:rsidP="00421658" w:rsidRDefault="00421658" w14:paraId="0FD879AE"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A mother with twins can exclusively breastfeed for the first 6 months</w:t>
      </w:r>
    </w:p>
    <w:p w:rsidRPr="00421658" w:rsidR="00421658" w:rsidP="00421658" w:rsidRDefault="00421658" w14:paraId="7EC0C8F2"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More prolactin is produced at night therefore breastfeeding at night is especially helpful for keeping up the milk supply.</w:t>
      </w:r>
    </w:p>
    <w:p w:rsidRPr="00421658" w:rsidR="00421658" w:rsidP="00421658" w:rsidRDefault="00421658" w14:paraId="44E9E9B8" w14:textId="3D9509B5">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lastRenderedPageBreak/>
        <w:t>Prolactin suppresses ovulation hence can help delay a new pregnancy. Breastfeeding at night is also important for this reason</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{"citationID":"UicL2F9L","properties":{"formattedCitation":"\\super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37</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5CB810C8" w14:textId="77777777">
      <w:pPr>
        <w:tabs>
          <w:tab w:val="left" w:pos="420"/>
        </w:tabs>
        <w:contextualSpacing/>
        <w:jc w:val="both"/>
        <w:rPr>
          <w:rFonts w:ascii="Cambria" w:hAnsi="Cambria" w:eastAsia="Calibri" w:cs="Times New Roman"/>
          <w:highlight w:val="yellow"/>
        </w:rPr>
      </w:pPr>
    </w:p>
    <w:p w:rsidRPr="00421658" w:rsidR="00421658" w:rsidP="00421658" w:rsidRDefault="00421658" w14:paraId="1C68B9CD" w14:textId="77777777">
      <w:pPr>
        <w:tabs>
          <w:tab w:val="left" w:pos="420"/>
        </w:tabs>
        <w:contextualSpacing/>
        <w:jc w:val="center"/>
        <w:rPr>
          <w:rFonts w:ascii="Cambria" w:hAnsi="Cambria" w:eastAsia="Calibri" w:cs="Times New Roman"/>
          <w:highlight w:val="yellow"/>
        </w:rPr>
      </w:pPr>
      <w:r>
        <w:rPr>
          <w:rFonts w:ascii="Arial" w:hAnsi="Arial" w:eastAsia="Arial" w:cs="Arial"/>
          <w:noProof/>
        </w:rPr>
        <w:drawing>
          <wp:inline distT="0" distB="0" distL="0" distR="0" wp14:anchorId="67D88572" wp14:editId="7884615E">
            <wp:extent cx="5543550" cy="2990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a:extLst>
                        <a:ext uri="{28A0092B-C50C-407E-A947-70E740481C1C}">
                          <a14:useLocalDpi xmlns:a14="http://schemas.microsoft.com/office/drawing/2010/main" val="0"/>
                        </a:ext>
                      </a:extLst>
                    </a:blip>
                    <a:srcRect l="-1382" t="10220" r="2275" b="6125"/>
                    <a:stretch>
                      <a:fillRect/>
                    </a:stretch>
                  </pic:blipFill>
                  <pic:spPr bwMode="auto">
                    <a:xfrm>
                      <a:off x="0" y="0"/>
                      <a:ext cx="5543550" cy="2990850"/>
                    </a:xfrm>
                    <a:prstGeom prst="rect">
                      <a:avLst/>
                    </a:prstGeom>
                    <a:noFill/>
                    <a:ln>
                      <a:noFill/>
                    </a:ln>
                    <a:effectLst/>
                  </pic:spPr>
                </pic:pic>
              </a:graphicData>
            </a:graphic>
          </wp:inline>
        </w:drawing>
      </w:r>
    </w:p>
    <w:p w:rsidRPr="00421658" w:rsidR="00421658" w:rsidP="00421658" w:rsidRDefault="00421658" w14:paraId="78ACAB96" w14:textId="77777777">
      <w:pPr>
        <w:spacing w:after="0"/>
        <w:rPr>
          <w:rFonts w:ascii="Cambria" w:hAnsi="Cambria" w:eastAsia="Arial" w:cs="Cambria"/>
          <w:sz w:val="20"/>
          <w:szCs w:val="20"/>
        </w:rPr>
      </w:pPr>
      <w:r w:rsidRPr="00421658">
        <w:rPr>
          <w:rFonts w:ascii="Cambria" w:hAnsi="Cambria" w:eastAsia="Arial" w:cs="Cambria"/>
          <w:sz w:val="20"/>
          <w:szCs w:val="20"/>
        </w:rPr>
        <w:t xml:space="preserve">Figure 2: Prolactin Reflex. </w:t>
      </w:r>
      <w:bookmarkStart w:name="_Toc126527096" w:id="180"/>
      <w:r w:rsidRPr="00421658">
        <w:rPr>
          <w:rFonts w:ascii="Cambria" w:hAnsi="Cambria" w:eastAsia="Arial" w:cs="Cambria"/>
          <w:sz w:val="20"/>
          <w:szCs w:val="20"/>
        </w:rPr>
        <w:t>Source:  Infant and Young Child Feeding: Model Chapter for Textbooks for Medical Students and Allied Health Professionals - WHO 2009</w:t>
      </w:r>
      <w:bookmarkEnd w:id="180"/>
    </w:p>
    <w:p w:rsidRPr="00421658" w:rsidR="00421658" w:rsidP="00421658" w:rsidRDefault="00421658" w14:paraId="133F8997" w14:textId="77777777">
      <w:pPr>
        <w:contextualSpacing/>
        <w:jc w:val="both"/>
        <w:rPr>
          <w:rFonts w:ascii="Cambria" w:hAnsi="Cambria" w:eastAsia="Calibri" w:cs="Times New Roman"/>
          <w:b/>
          <w:bCs/>
        </w:rPr>
      </w:pPr>
    </w:p>
    <w:p w:rsidRPr="00421658" w:rsidR="00421658" w:rsidP="00421658" w:rsidRDefault="00421658" w14:paraId="078E0F25" w14:textId="2F17E9CD">
      <w:pPr>
        <w:contextualSpacing/>
        <w:jc w:val="both"/>
        <w:rPr>
          <w:rFonts w:ascii="Cambria" w:hAnsi="Cambria" w:eastAsia="Calibri" w:cs="Times New Roman"/>
          <w:b/>
          <w:bCs/>
        </w:rPr>
      </w:pPr>
      <w:r w:rsidRPr="00421658">
        <w:rPr>
          <w:rFonts w:ascii="Cambria" w:hAnsi="Cambria" w:eastAsia="Calibri" w:cs="Times New Roman"/>
          <w:b/>
          <w:bCs/>
        </w:rPr>
        <w:t>How milk flow hormone (oxytocin) works</w:t>
      </w:r>
      <w:r w:rsidRPr="00421658">
        <w:rPr>
          <w:rFonts w:ascii="Cambria" w:hAnsi="Cambria" w:eastAsia="Calibri" w:cs="Times New Roman"/>
          <w:b/>
          <w:bCs/>
        </w:rPr>
        <w:fldChar w:fldCharType="begin"/>
      </w:r>
      <w:r w:rsidR="006822B7">
        <w:rPr>
          <w:rFonts w:ascii="Cambria" w:hAnsi="Cambria" w:eastAsia="Calibri" w:cs="Times New Roman"/>
          <w:b/>
          <w:bCs/>
        </w:rPr>
        <w:instrText xml:space="preserve"> ADDIN ZOTERO_ITEM CSL_CITATION {"citationID":"ZnDIBc2I","properties":{"formattedCitation":"\\super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breastfeeding","URL":"https://www.ncbi.nlm.nih.gov/books/NBK148970/","author":[{"literal":"WHO"}],"accessed":{"date-parts":[["2022",12,16]]},"issued":{"date-parts":[["2009"]]}}}],"schema":"https://github.com/citation-style-language/schema/raw/master/csl-citation.json"} </w:instrText>
      </w:r>
      <w:r w:rsidRPr="00421658">
        <w:rPr>
          <w:rFonts w:ascii="Cambria" w:hAnsi="Cambria" w:eastAsia="Calibri" w:cs="Times New Roman"/>
          <w:b/>
          <w:bCs/>
        </w:rPr>
        <w:fldChar w:fldCharType="separate"/>
      </w:r>
      <w:r w:rsidRPr="006822B7" w:rsidR="006822B7">
        <w:rPr>
          <w:rFonts w:ascii="Cambria" w:hAnsi="Cambria" w:cs="Times New Roman"/>
          <w:szCs w:val="24"/>
          <w:vertAlign w:val="superscript"/>
        </w:rPr>
        <w:t>37</w:t>
      </w:r>
      <w:r w:rsidRPr="00421658">
        <w:rPr>
          <w:rFonts w:ascii="Cambria" w:hAnsi="Cambria" w:eastAsia="Calibri" w:cs="Times New Roman"/>
          <w:b/>
          <w:bCs/>
        </w:rPr>
        <w:fldChar w:fldCharType="end"/>
      </w:r>
    </w:p>
    <w:p w:rsidRPr="00421658" w:rsidR="00421658" w:rsidP="00421658" w:rsidRDefault="00421658" w14:paraId="6FE7B523"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When a baby breastfeeds, messages go from the nipple to the brain which allows the secretion of oxytocin (the milk flow hormone)</w:t>
      </w:r>
    </w:p>
    <w:p w:rsidRPr="00421658" w:rsidR="00421658" w:rsidP="00421658" w:rsidRDefault="00421658" w14:paraId="271CF07C"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This hormone goes through the blood to the breast, and contracts ducts in the breast pushing out the milk with the help of the milk ejection reflex. </w:t>
      </w:r>
    </w:p>
    <w:p w:rsidRPr="00421658" w:rsidR="00421658" w:rsidP="00421658" w:rsidRDefault="00421658" w14:paraId="1C4286C3"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If the milk ejection reflex does not work well, the baby may have difficulty in getting the milk. It doesn’t mean that the breasts have stopped producing milk. The breasts are producing milk, but it is not flowing out.</w:t>
      </w:r>
    </w:p>
    <w:p w:rsidRPr="00421658" w:rsidR="00421658" w:rsidP="00421658" w:rsidRDefault="00421658" w14:paraId="3F38A5C8"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When a mother is upset or in emotional pain, the oxytocin hormone may become inhibited thus stopping the flow of milk. Comforting the mother or supporting the mother to relax allows the milk to flow again.</w:t>
      </w:r>
    </w:p>
    <w:p w:rsidRPr="00421658" w:rsidR="00421658" w:rsidP="00421658" w:rsidRDefault="00421658" w14:paraId="7B3CB34F"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The milk ejection reflex also makes a mother’s uterus contract after delivery which helps to reduce bleeding. Sometimes it may cause severe uterine pain and bleeding when a baby is suckling during the first few days after delivery. </w:t>
      </w:r>
    </w:p>
    <w:p w:rsidRPr="00421658" w:rsidR="00421658" w:rsidP="00421658" w:rsidRDefault="00421658" w14:paraId="62B7CCBE" w14:textId="11737348">
      <w:pPr>
        <w:numPr>
          <w:ilvl w:val="0"/>
          <w:numId w:val="15"/>
        </w:numPr>
        <w:tabs>
          <w:tab w:val="left" w:pos="420"/>
        </w:tabs>
        <w:spacing w:after="0"/>
        <w:contextualSpacing/>
        <w:jc w:val="both"/>
        <w:rPr>
          <w:rFonts w:ascii="Cambria" w:hAnsi="Cambria" w:eastAsia="Arial" w:cs="Cambria"/>
          <w:b/>
          <w:bCs/>
          <w:color w:val="434343"/>
        </w:rPr>
      </w:pPr>
      <w:r w:rsidRPr="00421658">
        <w:rPr>
          <w:rFonts w:ascii="Cambria" w:hAnsi="Cambria" w:eastAsia="Calibri" w:cs="Times New Roman"/>
        </w:rPr>
        <w:t>Oxytocin promotes bonding by enhancing feelings of affection between a mother and the infant</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{"citationID":"l7Arrq1c","properties":{"formattedCitation":"\\super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37</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4036765B" w14:textId="77777777">
      <w:pPr>
        <w:contextualSpacing/>
        <w:rPr>
          <w:rFonts w:ascii="Cambria" w:hAnsi="Cambria" w:eastAsia="Arial" w:cs="Cambria"/>
          <w:b/>
          <w:bCs/>
          <w:color w:val="434343"/>
        </w:rPr>
      </w:pPr>
    </w:p>
    <w:p w:rsidRPr="00421658" w:rsidR="00421658" w:rsidP="00421658" w:rsidRDefault="00421658" w14:paraId="04675907" w14:textId="77777777">
      <w:pPr>
        <w:contextualSpacing/>
        <w:jc w:val="center"/>
        <w:rPr>
          <w:rFonts w:ascii="Cambria" w:hAnsi="Cambria" w:eastAsia="Arial" w:cs="Cambria"/>
          <w:b/>
          <w:bCs/>
          <w:color w:val="434343"/>
        </w:rPr>
      </w:pPr>
      <w:r>
        <w:rPr>
          <w:rFonts w:ascii="Arial" w:hAnsi="Arial" w:eastAsia="Arial" w:cs="Arial"/>
          <w:noProof/>
        </w:rPr>
        <w:lastRenderedPageBreak/>
        <w:drawing>
          <wp:inline distT="0" distB="0" distL="0" distR="0" wp14:anchorId="09985620" wp14:editId="342CD095">
            <wp:extent cx="5029200" cy="3371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l="12" t="8479"/>
                    <a:stretch>
                      <a:fillRect/>
                    </a:stretch>
                  </pic:blipFill>
                  <pic:spPr bwMode="auto">
                    <a:xfrm>
                      <a:off x="0" y="0"/>
                      <a:ext cx="5029200" cy="3371850"/>
                    </a:xfrm>
                    <a:prstGeom prst="rect">
                      <a:avLst/>
                    </a:prstGeom>
                    <a:noFill/>
                    <a:ln>
                      <a:noFill/>
                    </a:ln>
                    <a:effectLst/>
                  </pic:spPr>
                </pic:pic>
              </a:graphicData>
            </a:graphic>
          </wp:inline>
        </w:drawing>
      </w:r>
    </w:p>
    <w:p w:rsidRPr="00421658" w:rsidR="00421658" w:rsidP="00421658" w:rsidRDefault="00421658" w14:paraId="0BCF1E77" w14:textId="77777777">
      <w:pPr>
        <w:spacing w:after="0"/>
        <w:rPr>
          <w:rFonts w:ascii="Cambria" w:hAnsi="Cambria" w:eastAsia="Arial" w:cs="Cambria"/>
        </w:rPr>
      </w:pPr>
    </w:p>
    <w:p w:rsidRPr="00421658" w:rsidR="00421658" w:rsidP="00421658" w:rsidRDefault="00421658" w14:paraId="23D06232" w14:textId="77777777">
      <w:pPr>
        <w:spacing w:after="0"/>
        <w:rPr>
          <w:rFonts w:ascii="Cambria" w:hAnsi="Cambria" w:eastAsia="Arial" w:cs="Cambria"/>
          <w:sz w:val="20"/>
          <w:szCs w:val="20"/>
        </w:rPr>
      </w:pPr>
      <w:bookmarkStart w:name="_Toc126527097" w:id="181"/>
      <w:r w:rsidRPr="00421658">
        <w:rPr>
          <w:rFonts w:ascii="Cambria" w:hAnsi="Cambria" w:eastAsia="Arial" w:cs="Cambria"/>
          <w:sz w:val="20"/>
          <w:szCs w:val="20"/>
        </w:rPr>
        <w:t>Figure 3: Oxytocin Reflex</w:t>
      </w:r>
      <w:bookmarkEnd w:id="181"/>
      <w:r w:rsidRPr="00421658">
        <w:rPr>
          <w:rFonts w:ascii="Cambria" w:hAnsi="Cambria" w:eastAsia="Arial" w:cs="Cambria"/>
          <w:sz w:val="20"/>
          <w:szCs w:val="20"/>
        </w:rPr>
        <w:t xml:space="preserve">. </w:t>
      </w:r>
      <w:bookmarkStart w:name="_Toc126527098" w:id="182"/>
      <w:r w:rsidRPr="00421658">
        <w:rPr>
          <w:rFonts w:ascii="Cambria" w:hAnsi="Cambria" w:eastAsia="Arial" w:cs="Cambria"/>
          <w:sz w:val="20"/>
          <w:szCs w:val="20"/>
        </w:rPr>
        <w:t>Source:  Infant and Young Child Feeding: Model Chapter for Textbooks for Medical Students and Allied Health Professionals - WHO 2009</w:t>
      </w:r>
      <w:bookmarkStart w:name="_Toc126527099" w:id="183"/>
      <w:bookmarkEnd w:id="182"/>
    </w:p>
    <w:p w:rsidRPr="00B1250E" w:rsidR="00421658" w:rsidP="00421658" w:rsidRDefault="00421658" w14:paraId="0C53DD07" w14:textId="77777777">
      <w:pPr>
        <w:keepNext/>
        <w:keepLines/>
        <w:spacing w:before="360" w:after="120"/>
        <w:outlineLvl w:val="1"/>
        <w:rPr>
          <w:rFonts w:ascii="Cambria" w:hAnsi="Cambria" w:eastAsia="Calibri" w:cs="Times New Roman"/>
          <w:b/>
          <w:bCs/>
        </w:rPr>
      </w:pPr>
      <w:bookmarkStart w:name="_Toc126671686" w:id="184"/>
      <w:bookmarkStart w:name="_Toc126672212" w:id="185"/>
      <w:bookmarkStart w:name="_Toc126672358" w:id="186"/>
      <w:bookmarkStart w:name="_Toc130727310" w:id="187"/>
      <w:r w:rsidRPr="00B1250E">
        <w:rPr>
          <w:rFonts w:ascii="Cambria" w:hAnsi="Cambria" w:eastAsia="Calibri" w:cs="Times New Roman"/>
          <w:b/>
          <w:bCs/>
        </w:rPr>
        <w:t>4.3 Breastfeeding Techniques</w:t>
      </w:r>
      <w:bookmarkEnd w:id="183"/>
      <w:bookmarkEnd w:id="184"/>
      <w:bookmarkEnd w:id="185"/>
      <w:bookmarkEnd w:id="186"/>
      <w:bookmarkEnd w:id="187"/>
    </w:p>
    <w:p w:rsidRPr="00421658" w:rsidR="00421658" w:rsidP="00421658" w:rsidRDefault="00421658" w14:paraId="08530640" w14:textId="24C3BC74">
      <w:pPr>
        <w:contextualSpacing/>
        <w:jc w:val="both"/>
        <w:rPr>
          <w:rFonts w:ascii="Cambria" w:hAnsi="Cambria" w:eastAsia="Calibri" w:cs="Times New Roman"/>
          <w:b/>
          <w:bCs/>
        </w:rPr>
      </w:pPr>
      <w:r w:rsidRPr="00421658">
        <w:rPr>
          <w:rFonts w:ascii="Cambria" w:hAnsi="Cambria" w:eastAsia="Calibri" w:cs="Times New Roman"/>
        </w:rPr>
        <w:t>There is need for mothers to ensure proper positioning and attachm</w:t>
      </w:r>
      <w:r w:rsidR="00B1250E">
        <w:rPr>
          <w:rFonts w:ascii="Cambria" w:hAnsi="Cambria" w:eastAsia="Calibri" w:cs="Times New Roman"/>
        </w:rPr>
        <w:t xml:space="preserve">ent of the baby to the </w:t>
      </w:r>
      <w:proofErr w:type="gramStart"/>
      <w:r w:rsidR="00B1250E">
        <w:rPr>
          <w:rFonts w:ascii="Cambria" w:hAnsi="Cambria" w:eastAsia="Calibri" w:cs="Times New Roman"/>
        </w:rPr>
        <w:t>breast</w:t>
      </w:r>
      <w:r w:rsidRPr="00421658">
        <w:rPr>
          <w:rFonts w:ascii="Cambria" w:hAnsi="Cambria" w:eastAsia="Calibri" w:cs="Times New Roman"/>
        </w:rPr>
        <w:t xml:space="preserve">  to</w:t>
      </w:r>
      <w:proofErr w:type="gramEnd"/>
      <w:r w:rsidRPr="00421658">
        <w:rPr>
          <w:rFonts w:ascii="Cambria" w:hAnsi="Cambria" w:eastAsia="Calibri" w:cs="Times New Roman"/>
        </w:rPr>
        <w:t xml:space="preserve"> stimulate the nipple correctly and promote the production of milk in the breast thus ensuring an adequate supply and a good flow of milk. This also ensures that the baby suckles effectively</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{"citationID":"D7MFH6jD","properties":{"formattedCitation":"\\super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37</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74237B45" w14:textId="77777777">
      <w:pPr>
        <w:contextualSpacing/>
        <w:jc w:val="both"/>
        <w:rPr>
          <w:rFonts w:ascii="Cambria" w:hAnsi="Cambria" w:eastAsia="Calibri" w:cs="Times New Roman"/>
          <w:b/>
          <w:bCs/>
        </w:rPr>
      </w:pPr>
    </w:p>
    <w:p w:rsidRPr="00421658" w:rsidR="00421658" w:rsidP="00421658" w:rsidRDefault="00421658" w14:paraId="103D04D9" w14:textId="77777777">
      <w:pPr>
        <w:contextualSpacing/>
        <w:jc w:val="both"/>
        <w:rPr>
          <w:rFonts w:ascii="Cambria" w:hAnsi="Cambria" w:eastAsia="Calibri" w:cs="Times New Roman"/>
          <w:b/>
          <w:bCs/>
        </w:rPr>
      </w:pPr>
      <w:r w:rsidRPr="00421658">
        <w:rPr>
          <w:rFonts w:ascii="Cambria" w:hAnsi="Cambria" w:eastAsia="Calibri" w:cs="Times New Roman"/>
          <w:b/>
          <w:bCs/>
        </w:rPr>
        <w:t>Correct Positioning</w:t>
      </w:r>
    </w:p>
    <w:p w:rsidR="00421658" w:rsidP="00B1250E" w:rsidRDefault="00421658" w14:paraId="0FEFB933" w14:textId="77777777">
      <w:pPr>
        <w:spacing w:after="0"/>
        <w:contextualSpacing/>
        <w:jc w:val="both"/>
        <w:rPr>
          <w:rFonts w:ascii="Cambria" w:hAnsi="Cambria" w:eastAsia="Calibri" w:cs="Times New Roman"/>
        </w:rPr>
      </w:pPr>
      <w:r w:rsidRPr="00421658">
        <w:rPr>
          <w:rFonts w:ascii="Cambria" w:hAnsi="Cambria" w:eastAsia="Calibri" w:cs="Times New Roman"/>
        </w:rPr>
        <w:t>The main points to ensure correct positioning of the ba</w:t>
      </w:r>
      <w:r w:rsidR="00B1250E">
        <w:rPr>
          <w:rFonts w:ascii="Cambria" w:hAnsi="Cambria" w:eastAsia="Calibri" w:cs="Times New Roman"/>
        </w:rPr>
        <w:t>by while breastfeeding include;</w:t>
      </w:r>
      <w:r w:rsidRPr="00421658">
        <w:rPr>
          <w:rFonts w:ascii="Cambria" w:hAnsi="Cambria" w:eastAsia="Calibri" w:cs="Times New Roman"/>
        </w:rPr>
        <w:t xml:space="preserve"> </w:t>
      </w:r>
    </w:p>
    <w:p w:rsidRPr="00421658" w:rsidR="00B1250E" w:rsidP="00B1250E" w:rsidRDefault="00B1250E" w14:paraId="7AA08E20" w14:textId="77777777">
      <w:pPr>
        <w:spacing w:after="0"/>
        <w:contextualSpacing/>
        <w:jc w:val="both"/>
        <w:rPr>
          <w:rFonts w:ascii="Cambria" w:hAnsi="Cambria" w:eastAsia="Calibri" w:cs="Times New Roman"/>
        </w:rPr>
      </w:pPr>
    </w:p>
    <w:p w:rsidRPr="00421658" w:rsidR="00421658" w:rsidP="00B1250E" w:rsidRDefault="00421658" w14:paraId="7C794F18"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The baby's head and body are in line to prevent the twisting of the neck thus allowing the baby to suckle and swallow easily.</w:t>
      </w:r>
    </w:p>
    <w:p w:rsidRPr="00421658" w:rsidR="00421658" w:rsidP="00B1250E" w:rsidRDefault="00421658" w14:paraId="54DC3418"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The baby is held close to the mother allowing the baby to be close to the breast and take in much of the breast in their mouth.</w:t>
      </w:r>
    </w:p>
    <w:p w:rsidRPr="00421658" w:rsidR="00421658" w:rsidP="00421658" w:rsidRDefault="00421658" w14:paraId="1EC7579C"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The baby’s whole body is turned towards the mother and allows the baby to approach the breast nose to nipple.</w:t>
      </w:r>
    </w:p>
    <w:p w:rsidRPr="00421658" w:rsidR="00421658" w:rsidP="00421658" w:rsidRDefault="00421658" w14:paraId="6078BBCF" w14:textId="20F26ED6">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The baby’s whole body should be supported, not just the head and neck</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{"citationID":"aGppDozJ","properties":{"formattedCitation":"\\super 37,38\\nosupersub{}","plainCitation":"37,38","noteIndex":0},"citationItems":[{"id":289,"uris":["http://zotero.org/users/9728037/items/48VUUCZ5"],"itemData":{"id":289,"type":"book","abstract":"Breast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id":231,"uris":["http://zotero.org/users/9728037/items/583UJDLJ"],"itemData":{"id":231,"type":"article-journal","container-title":"Journal of Family and Community Medicine","DOI":"10.4103/2230-8229.83372","ISSN":"2230-8229","issue":"2","journalAbbreviation":"J Fam Community Med","language":"en","page":"74","source":"DOI.org (Crossref)","title":"Breastfeeding practices: Positioning, attachment (latch-on) and effective suckling - A hospital-based study in Libya","title-short":"Breastfeeding practices","volume":"18","author":[{"family":"Banginwar","given":"AshishS"},{"family":"Toweir","given":"AhmedA"},{"family":"Goyal","given":"RamC"},{"family":"Ziyo","given":"Fatima"}],"issued":{"date-parts":[["2011"]]}}}],"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37,38</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12C9E0A0" w14:textId="77777777">
      <w:pPr>
        <w:contextualSpacing/>
        <w:jc w:val="both"/>
        <w:rPr>
          <w:rFonts w:ascii="Cambria" w:hAnsi="Cambria" w:eastAsia="Calibri" w:cs="Times New Roman"/>
          <w:b/>
          <w:bCs/>
        </w:rPr>
      </w:pPr>
    </w:p>
    <w:p w:rsidRPr="00421658" w:rsidR="00421658" w:rsidP="00421658" w:rsidRDefault="00421658" w14:paraId="65BB073B" w14:textId="77777777">
      <w:pPr>
        <w:contextualSpacing/>
        <w:jc w:val="both"/>
        <w:rPr>
          <w:rFonts w:ascii="Cambria" w:hAnsi="Cambria" w:eastAsia="Calibri" w:cs="Times New Roman"/>
          <w:sz w:val="20"/>
          <w:szCs w:val="20"/>
        </w:rPr>
      </w:pPr>
      <w:r>
        <w:rPr>
          <w:rFonts w:ascii="Arial" w:hAnsi="Arial" w:eastAsia="Arial" w:cs="Arial"/>
          <w:noProof/>
        </w:rPr>
        <w:lastRenderedPageBreak/>
        <w:drawing>
          <wp:inline distT="0" distB="0" distL="0" distR="0" wp14:anchorId="364ABE7E" wp14:editId="6C7AC3DC">
            <wp:extent cx="5943600" cy="3314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r w:rsidRPr="00421658">
        <w:rPr>
          <w:rFonts w:ascii="Cambria" w:hAnsi="Cambria" w:eastAsia="Calibri" w:cs="Times New Roman"/>
          <w:sz w:val="20"/>
          <w:szCs w:val="20"/>
        </w:rPr>
        <w:t>Figure 4: Breastfeeding Positions. Source: The Community Infant and Young Child Feeding (IYCF) Counselling Package- 2012</w:t>
      </w:r>
    </w:p>
    <w:p w:rsidRPr="00421658" w:rsidR="00421658" w:rsidP="00421658" w:rsidRDefault="00421658" w14:paraId="5311499C" w14:textId="77777777">
      <w:pPr>
        <w:contextualSpacing/>
        <w:jc w:val="both"/>
        <w:rPr>
          <w:rFonts w:ascii="Cambria" w:hAnsi="Cambria" w:eastAsia="Calibri" w:cs="Times New Roman"/>
          <w:b/>
          <w:bCs/>
        </w:rPr>
      </w:pPr>
    </w:p>
    <w:p w:rsidRPr="00421658" w:rsidR="00421658" w:rsidP="00421658" w:rsidRDefault="00421658" w14:paraId="5941C415" w14:textId="77777777">
      <w:pPr>
        <w:contextualSpacing/>
        <w:jc w:val="both"/>
        <w:rPr>
          <w:rFonts w:ascii="Cambria" w:hAnsi="Cambria" w:eastAsia="Calibri" w:cs="Times New Roman"/>
          <w:b/>
          <w:bCs/>
        </w:rPr>
      </w:pPr>
      <w:r w:rsidRPr="00421658">
        <w:rPr>
          <w:rFonts w:ascii="Cambria" w:hAnsi="Cambria" w:eastAsia="Calibri" w:cs="Times New Roman"/>
          <w:b/>
          <w:bCs/>
        </w:rPr>
        <w:t>Good Attachment</w:t>
      </w:r>
    </w:p>
    <w:p w:rsidRPr="00421658" w:rsidR="00421658" w:rsidP="00421658" w:rsidRDefault="00421658" w14:paraId="4B0C2E5F" w14:textId="77777777">
      <w:pPr>
        <w:contextualSpacing/>
        <w:jc w:val="both"/>
        <w:rPr>
          <w:rFonts w:ascii="Arial" w:hAnsi="Arial" w:eastAsia="Arial" w:cs="Arial"/>
        </w:rPr>
      </w:pPr>
      <w:r w:rsidRPr="00421658">
        <w:rPr>
          <w:rFonts w:ascii="Cambria" w:hAnsi="Cambria" w:eastAsia="Calibri" w:cs="Times New Roman"/>
        </w:rPr>
        <w:t>Attaching the baby to the breast properly allows the baby to suckle more effectively. The four signs of good attachment are;</w:t>
      </w:r>
    </w:p>
    <w:p w:rsidRPr="00421658" w:rsidR="00421658" w:rsidP="00421658" w:rsidRDefault="00421658" w14:paraId="2D5BDD10"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lang w:eastAsia="zh-CN"/>
        </w:rPr>
        <w:t>More of the areola is seen above the baby's upper lip than below</w:t>
      </w:r>
    </w:p>
    <w:p w:rsidRPr="00421658" w:rsidR="00421658" w:rsidP="00421658" w:rsidRDefault="00421658" w14:paraId="383C6D87"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lang w:eastAsia="zh-CN"/>
        </w:rPr>
        <w:t>The mouth of the baby is wide open allowing them to take sufficient breast tissue in to their mouth.</w:t>
      </w:r>
    </w:p>
    <w:p w:rsidRPr="00421658" w:rsidR="00421658" w:rsidP="00421658" w:rsidRDefault="00421658" w14:paraId="0142AF29" w14:textId="77777777">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lang w:eastAsia="zh-CN"/>
        </w:rPr>
        <w:t xml:space="preserve">The lower lip of the baby is turned outwards </w:t>
      </w:r>
    </w:p>
    <w:p w:rsidRPr="00421658" w:rsidR="00421658" w:rsidP="00421658" w:rsidRDefault="00421658" w14:paraId="76466692" w14:textId="7F1E0B49">
      <w:pPr>
        <w:numPr>
          <w:ilvl w:val="0"/>
          <w:numId w:val="15"/>
        </w:numPr>
        <w:tabs>
          <w:tab w:val="left" w:pos="420"/>
        </w:tabs>
        <w:spacing w:after="0"/>
        <w:contextualSpacing/>
        <w:jc w:val="both"/>
        <w:rPr>
          <w:rFonts w:ascii="Cambria" w:hAnsi="Cambria" w:eastAsia="Calibri" w:cs="Times New Roman"/>
        </w:rPr>
      </w:pPr>
      <w:r w:rsidRPr="00421658">
        <w:rPr>
          <w:rFonts w:ascii="Cambria" w:hAnsi="Cambria" w:eastAsia="Calibri" w:cs="Times New Roman"/>
          <w:lang w:eastAsia="zh-CN"/>
        </w:rPr>
        <w:t>The baby's chin is touching or almost touching the breast</w:t>
      </w:r>
      <w:r w:rsidRPr="00421658">
        <w:rPr>
          <w:rFonts w:ascii="Cambria" w:hAnsi="Cambria" w:eastAsia="Calibri" w:cs="Times New Roman"/>
          <w:lang w:eastAsia="zh-CN"/>
        </w:rPr>
        <w:fldChar w:fldCharType="begin"/>
      </w:r>
      <w:r w:rsidR="006822B7">
        <w:rPr>
          <w:rFonts w:ascii="Cambria" w:hAnsi="Cambria" w:eastAsia="Calibri" w:cs="Times New Roman"/>
          <w:lang w:eastAsia="zh-CN"/>
        </w:rPr>
        <w:instrText xml:space="preserve"> ADDIN ZOTERO_ITEM CSL_CITATION {"citationID":"PUh6uZ9V","properties":{"formattedCitation":"\\super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breastfeeding","URL":"https://www.ncbi.nlm.nih.gov/books/NBK148970/","author":[{"literal":"WHO"}],"accessed":{"date-parts":[["2022",12,16]]},"issued":{"date-parts":[["2009"]]}}}],"schema":"https://github.com/citation-style-language/schema/raw/master/csl-citation.json"} </w:instrText>
      </w:r>
      <w:r w:rsidRPr="00421658">
        <w:rPr>
          <w:rFonts w:ascii="Cambria" w:hAnsi="Cambria" w:eastAsia="Calibri" w:cs="Times New Roman"/>
          <w:lang w:eastAsia="zh-CN"/>
        </w:rPr>
        <w:fldChar w:fldCharType="separate"/>
      </w:r>
      <w:r w:rsidRPr="006822B7" w:rsidR="006822B7">
        <w:rPr>
          <w:rFonts w:ascii="Cambria" w:hAnsi="Cambria" w:cs="Times New Roman"/>
          <w:szCs w:val="24"/>
          <w:vertAlign w:val="superscript"/>
        </w:rPr>
        <w:t>37</w:t>
      </w:r>
      <w:r w:rsidRPr="00421658">
        <w:rPr>
          <w:rFonts w:ascii="Cambria" w:hAnsi="Cambria" w:eastAsia="Calibri" w:cs="Times New Roman"/>
          <w:lang w:eastAsia="zh-CN"/>
        </w:rPr>
        <w:fldChar w:fldCharType="end"/>
      </w:r>
      <w:r w:rsidRPr="00421658">
        <w:rPr>
          <w:rFonts w:ascii="Cambria" w:hAnsi="Cambria" w:eastAsia="Calibri" w:cs="Times New Roman"/>
          <w:lang w:eastAsia="zh-CN"/>
        </w:rPr>
        <w:t xml:space="preserve">. </w:t>
      </w:r>
    </w:p>
    <w:p w:rsidRPr="00421658" w:rsidR="00421658" w:rsidP="00421658" w:rsidRDefault="00421658" w14:paraId="05D9F577" w14:textId="77777777">
      <w:pPr>
        <w:tabs>
          <w:tab w:val="left" w:pos="420"/>
        </w:tabs>
        <w:contextualSpacing/>
        <w:jc w:val="both"/>
        <w:rPr>
          <w:rFonts w:ascii="Cambria" w:hAnsi="Cambria" w:eastAsia="Calibri" w:cs="Arial"/>
          <w:lang w:eastAsia="zh-CN"/>
        </w:rPr>
      </w:pPr>
    </w:p>
    <w:p w:rsidRPr="00421658" w:rsidR="00421658" w:rsidP="00421658" w:rsidRDefault="00421658" w14:paraId="15AA9001" w14:textId="77777777">
      <w:pPr>
        <w:tabs>
          <w:tab w:val="left" w:pos="420"/>
        </w:tabs>
        <w:contextualSpacing/>
        <w:jc w:val="both"/>
        <w:rPr>
          <w:rFonts w:ascii="Cambria" w:hAnsi="Cambria" w:eastAsia="Calibri" w:cs="Arial"/>
          <w:lang w:eastAsia="zh-CN"/>
        </w:rPr>
      </w:pPr>
      <w:r w:rsidRPr="00421658">
        <w:rPr>
          <w:rFonts w:ascii="Cambria" w:hAnsi="Cambria" w:eastAsia="Calibri" w:cs="Arial"/>
          <w:lang w:eastAsia="zh-CN"/>
        </w:rPr>
        <w:t>All the signs need to be present as an indicator of good attachment to the breast.</w:t>
      </w:r>
    </w:p>
    <w:p w:rsidR="00B1250E" w:rsidP="00421658" w:rsidRDefault="00B1250E" w14:paraId="4B632B90" w14:textId="77777777">
      <w:pPr>
        <w:tabs>
          <w:tab w:val="left" w:pos="420"/>
        </w:tabs>
        <w:contextualSpacing/>
        <w:jc w:val="both"/>
        <w:rPr>
          <w:rFonts w:ascii="Cambria" w:hAnsi="Cambria" w:eastAsia="Calibri" w:cs="Arial"/>
          <w:lang w:eastAsia="zh-CN"/>
        </w:rPr>
      </w:pPr>
      <w:r>
        <w:rPr>
          <w:rFonts w:ascii="SimSun" w:hAnsi="SimSun" w:eastAsia="SimSun" w:cs="SimSun"/>
          <w:noProof/>
          <w:sz w:val="24"/>
          <w:szCs w:val="24"/>
        </w:rPr>
        <w:drawing>
          <wp:inline distT="0" distB="0" distL="0" distR="0" wp14:anchorId="3CB8B1D4" wp14:editId="148AE2DE">
            <wp:extent cx="5581650" cy="1952625"/>
            <wp:effectExtent l="0" t="0" r="0" b="9525"/>
            <wp:docPr id="39" name="Picture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81650" cy="1952625"/>
                    </a:xfrm>
                    <a:prstGeom prst="rect">
                      <a:avLst/>
                    </a:prstGeom>
                    <a:noFill/>
                    <a:ln>
                      <a:noFill/>
                    </a:ln>
                    <a:effectLst/>
                  </pic:spPr>
                </pic:pic>
              </a:graphicData>
            </a:graphic>
          </wp:inline>
        </w:drawing>
      </w:r>
    </w:p>
    <w:p w:rsidRPr="00421658" w:rsidR="00B1250E" w:rsidP="00B1250E" w:rsidRDefault="00B1250E" w14:paraId="368B0BCE" w14:textId="77777777">
      <w:pPr>
        <w:spacing w:after="0"/>
        <w:jc w:val="both"/>
        <w:rPr>
          <w:rFonts w:ascii="Cambria" w:hAnsi="Cambria" w:eastAsia="Arial" w:cs="Cambria"/>
          <w:sz w:val="20"/>
          <w:szCs w:val="20"/>
          <w:lang w:eastAsia="zh-CN"/>
        </w:rPr>
      </w:pPr>
      <w:r w:rsidRPr="00421658">
        <w:rPr>
          <w:rFonts w:ascii="Cambria" w:hAnsi="Cambria" w:eastAsia="Arial" w:cs="Cambria"/>
          <w:sz w:val="20"/>
          <w:szCs w:val="20"/>
          <w:lang w:eastAsia="zh-CN"/>
        </w:rPr>
        <w:t>Figure 5: External view of good and poor attachment</w:t>
      </w:r>
    </w:p>
    <w:p w:rsidRPr="00B1250E" w:rsidR="00421658" w:rsidP="00B1250E" w:rsidRDefault="00B1250E" w14:paraId="0F50A52C" w14:textId="77777777">
      <w:pPr>
        <w:spacing w:after="0"/>
        <w:jc w:val="both"/>
        <w:rPr>
          <w:rFonts w:ascii="Cambria" w:hAnsi="Cambria" w:eastAsia="Arial" w:cs="Cambria"/>
          <w:sz w:val="20"/>
          <w:szCs w:val="20"/>
        </w:rPr>
      </w:pPr>
      <w:r w:rsidRPr="00421658">
        <w:rPr>
          <w:rFonts w:ascii="Cambria" w:hAnsi="Cambria" w:eastAsia="Arial" w:cs="Cambria"/>
          <w:sz w:val="20"/>
          <w:szCs w:val="20"/>
        </w:rPr>
        <w:lastRenderedPageBreak/>
        <w:t>Source:  Infant and Young Child Feeding: Model Chapter for Textbooks for Medical Students and Allied Health Professionals</w:t>
      </w:r>
    </w:p>
    <w:p w:rsidRPr="00421658" w:rsidR="00421658" w:rsidP="00421658" w:rsidRDefault="00421658" w14:paraId="23DD3977" w14:textId="77777777">
      <w:pPr>
        <w:contextualSpacing/>
        <w:jc w:val="both"/>
        <w:rPr>
          <w:rFonts w:ascii="Times New Roman" w:hAnsi="Times New Roman" w:eastAsia="Arial" w:cs="Times New Roman"/>
          <w:color w:val="000000"/>
          <w:sz w:val="19"/>
          <w:szCs w:val="19"/>
        </w:rPr>
      </w:pPr>
      <w:r>
        <w:rPr>
          <w:rFonts w:ascii="Arial" w:hAnsi="Arial" w:eastAsia="Arial" w:cs="Arial"/>
          <w:noProof/>
        </w:rPr>
        <w:drawing>
          <wp:inline distT="0" distB="0" distL="0" distR="0" wp14:anchorId="2F2E11C0" wp14:editId="156BC7F2">
            <wp:extent cx="5267325" cy="2057400"/>
            <wp:effectExtent l="0" t="0" r="47625" b="381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7325" cy="2057400"/>
                    </a:xfrm>
                    <a:prstGeom prst="rect">
                      <a:avLst/>
                    </a:prstGeom>
                    <a:noFill/>
                    <a:ln>
                      <a:noFill/>
                    </a:ln>
                    <a:effectLst>
                      <a:outerShdw dist="35921" dir="2700000" algn="ctr" rotWithShape="0">
                        <a:srgbClr val="808080"/>
                      </a:outerShdw>
                    </a:effectLst>
                  </pic:spPr>
                </pic:pic>
              </a:graphicData>
            </a:graphic>
          </wp:inline>
        </w:drawing>
      </w:r>
    </w:p>
    <w:p w:rsidRPr="00421658" w:rsidR="00421658" w:rsidP="00421658" w:rsidRDefault="00421658" w14:paraId="78F251B5" w14:textId="77777777">
      <w:pPr>
        <w:spacing w:after="0"/>
        <w:rPr>
          <w:rFonts w:ascii="Cambria" w:hAnsi="Cambria" w:eastAsia="Arial" w:cs="Cambria"/>
          <w:sz w:val="20"/>
          <w:szCs w:val="20"/>
        </w:rPr>
      </w:pPr>
      <w:r w:rsidRPr="00421658">
        <w:rPr>
          <w:rFonts w:ascii="Cambria" w:hAnsi="Cambria" w:eastAsia="Arial" w:cs="Cambria"/>
          <w:sz w:val="20"/>
          <w:szCs w:val="20"/>
        </w:rPr>
        <w:t xml:space="preserve">Figure 6: Internal </w:t>
      </w:r>
      <w:r w:rsidRPr="00421658">
        <w:rPr>
          <w:rFonts w:ascii="Cambria" w:hAnsi="Cambria" w:eastAsia="Arial" w:cs="Cambria"/>
          <w:sz w:val="20"/>
          <w:szCs w:val="20"/>
          <w:lang w:eastAsia="zh-CN"/>
        </w:rPr>
        <w:t>view of good and poor attachment</w:t>
      </w:r>
    </w:p>
    <w:p w:rsidRPr="00421658" w:rsidR="00421658" w:rsidP="00421658" w:rsidRDefault="00421658" w14:paraId="033597E6" w14:textId="77777777">
      <w:pPr>
        <w:spacing w:after="0"/>
        <w:rPr>
          <w:rFonts w:ascii="Cambria" w:hAnsi="Cambria" w:eastAsia="Arial" w:cs="Cambria"/>
          <w:sz w:val="20"/>
          <w:szCs w:val="20"/>
        </w:rPr>
      </w:pPr>
      <w:bookmarkStart w:name="_Toc126527101" w:id="188"/>
      <w:r w:rsidRPr="00421658">
        <w:rPr>
          <w:rFonts w:ascii="Cambria" w:hAnsi="Cambria" w:eastAsia="Arial" w:cs="Cambria"/>
          <w:sz w:val="20"/>
          <w:szCs w:val="20"/>
        </w:rPr>
        <w:t>Source:  Infant and Young Child Feeding: Model Chapter for Textbooks for Medical Students and Allied Health Professionals</w:t>
      </w:r>
      <w:bookmarkEnd w:id="188"/>
    </w:p>
    <w:p w:rsidRPr="00421658" w:rsidR="00421658" w:rsidP="00421658" w:rsidRDefault="00421658" w14:paraId="3A1111DF" w14:textId="77777777">
      <w:pPr>
        <w:contextualSpacing/>
        <w:jc w:val="both"/>
        <w:rPr>
          <w:rFonts w:ascii="Cambria" w:hAnsi="Cambria" w:eastAsia="Calibri" w:cs="Times New Roman"/>
          <w:lang w:eastAsia="zh-CN"/>
        </w:rPr>
      </w:pPr>
    </w:p>
    <w:p w:rsidRPr="00B1250E" w:rsidR="00421658" w:rsidP="00421658" w:rsidRDefault="00421658" w14:paraId="3BE75E26" w14:textId="77777777">
      <w:pPr>
        <w:contextualSpacing/>
        <w:jc w:val="both"/>
        <w:rPr>
          <w:rFonts w:ascii="Cambria" w:hAnsi="Cambria" w:eastAsia="Calibri" w:cs="Times New Roman"/>
          <w:b/>
          <w:lang w:eastAsia="zh-CN"/>
        </w:rPr>
      </w:pPr>
      <w:r w:rsidRPr="00B1250E">
        <w:rPr>
          <w:rFonts w:ascii="Cambria" w:hAnsi="Cambria" w:eastAsia="Calibri" w:cs="Times New Roman"/>
          <w:b/>
          <w:lang w:eastAsia="zh-CN"/>
        </w:rPr>
        <w:t>Results of Poor Attachment</w:t>
      </w:r>
    </w:p>
    <w:p w:rsidRPr="00421658" w:rsidR="00421658" w:rsidP="00421658" w:rsidRDefault="00421658" w14:paraId="3613A2E2" w14:textId="77777777">
      <w:pPr>
        <w:numPr>
          <w:ilvl w:val="0"/>
          <w:numId w:val="15"/>
        </w:numPr>
        <w:tabs>
          <w:tab w:val="left"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 xml:space="preserve">If a baby is poorly attached, suckling can be painful or uncomfortable for the mother. Poor attachment contributes to sore or cracked nipples as the baby sucks hard against the nipple to try to get the milk. </w:t>
      </w:r>
    </w:p>
    <w:p w:rsidRPr="00421658" w:rsidR="00421658" w:rsidP="00421658" w:rsidRDefault="00421658" w14:paraId="2A5C9218" w14:textId="77777777">
      <w:pPr>
        <w:numPr>
          <w:ilvl w:val="0"/>
          <w:numId w:val="15"/>
        </w:numPr>
        <w:tabs>
          <w:tab w:val="left"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It may lead to breast engorgement as there is ineffective regular removal of milk from the breast. This may also lead to the breasts making less milk.</w:t>
      </w:r>
    </w:p>
    <w:p w:rsidRPr="00421658" w:rsidR="00421658" w:rsidP="00421658" w:rsidRDefault="00421658" w14:paraId="3C5D5BF7" w14:textId="77777777">
      <w:pPr>
        <w:numPr>
          <w:ilvl w:val="0"/>
          <w:numId w:val="15"/>
        </w:numPr>
        <w:tabs>
          <w:tab w:val="left"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It may result in poor weight gain in the baby as they do not get sufficient breastmilk</w:t>
      </w:r>
    </w:p>
    <w:p w:rsidRPr="00421658" w:rsidR="00421658" w:rsidP="00421658" w:rsidRDefault="00421658" w14:paraId="649DE3E0" w14:textId="77777777">
      <w:pPr>
        <w:numPr>
          <w:ilvl w:val="0"/>
          <w:numId w:val="15"/>
        </w:numPr>
        <w:tabs>
          <w:tab w:val="left"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As the baby does not get sufficient breastmilk, they may refuse to breastfeed because of frustration.</w:t>
      </w:r>
    </w:p>
    <w:p w:rsidRPr="00421658" w:rsidR="00421658" w:rsidP="00421658" w:rsidRDefault="00421658" w14:paraId="183BFDB7" w14:textId="77777777">
      <w:pPr>
        <w:numPr>
          <w:ilvl w:val="0"/>
          <w:numId w:val="15"/>
        </w:numPr>
        <w:tabs>
          <w:tab w:val="left"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 xml:space="preserve">If the baby is receiving inadequate breastmilk, they will not be satisfied and may end up breastfeeding for very long durations or very often. </w:t>
      </w:r>
    </w:p>
    <w:p w:rsidRPr="00421658" w:rsidR="00421658" w:rsidP="00421658" w:rsidRDefault="00421658" w14:paraId="50811A30" w14:textId="2A017150">
      <w:pPr>
        <w:numPr>
          <w:ilvl w:val="0"/>
          <w:numId w:val="15"/>
        </w:numPr>
        <w:tabs>
          <w:tab w:val="left" w:pos="420"/>
        </w:tabs>
        <w:spacing w:after="0"/>
        <w:contextualSpacing/>
        <w:jc w:val="both"/>
        <w:rPr>
          <w:rFonts w:ascii="Cambria" w:hAnsi="Cambria" w:eastAsia="Calibri" w:cs="Arial"/>
          <w:b/>
          <w:bCs/>
          <w:lang w:eastAsia="zh-CN"/>
        </w:rPr>
      </w:pPr>
      <w:r w:rsidRPr="00421658">
        <w:rPr>
          <w:rFonts w:ascii="Cambria" w:hAnsi="Cambria" w:eastAsia="Calibri" w:cs="Times New Roman"/>
          <w:lang w:eastAsia="zh-CN"/>
        </w:rPr>
        <w:t>There is need to improve attachment if any of these signs are present or if suckling is painful and uncomfortable to the mother</w:t>
      </w:r>
      <w:r w:rsidRPr="00421658">
        <w:rPr>
          <w:rFonts w:ascii="Cambria" w:hAnsi="Cambria" w:eastAsia="Calibri" w:cs="Times New Roman"/>
          <w:lang w:eastAsia="zh-CN"/>
        </w:rPr>
        <w:fldChar w:fldCharType="begin"/>
      </w:r>
      <w:r w:rsidR="006822B7">
        <w:rPr>
          <w:rFonts w:ascii="Cambria" w:hAnsi="Cambria" w:eastAsia="Calibri" w:cs="Times New Roman"/>
          <w:lang w:eastAsia="zh-CN"/>
        </w:rPr>
        <w:instrText xml:space="preserve"> ADDIN ZOTERO_ITEM CSL_CITATION {"citationID":"qbACDtCr","properties":{"formattedCitation":"\\super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breastfeeding","URL":"https://www.ncbi.nlm.nih.gov/books/NBK148970/","author":[{"literal":"WHO"}],"accessed":{"date-parts":[["2022",12,16]]},"issued":{"date-parts":[["2009"]]}}}],"schema":"https://github.com/citation-style-language/schema/raw/master/csl-citation.json"} </w:instrText>
      </w:r>
      <w:r w:rsidRPr="00421658">
        <w:rPr>
          <w:rFonts w:ascii="Cambria" w:hAnsi="Cambria" w:eastAsia="Calibri" w:cs="Times New Roman"/>
          <w:lang w:eastAsia="zh-CN"/>
        </w:rPr>
        <w:fldChar w:fldCharType="separate"/>
      </w:r>
      <w:r w:rsidRPr="006822B7" w:rsidR="006822B7">
        <w:rPr>
          <w:rFonts w:ascii="Cambria" w:hAnsi="Cambria" w:cs="Times New Roman"/>
          <w:szCs w:val="24"/>
          <w:vertAlign w:val="superscript"/>
        </w:rPr>
        <w:t>37</w:t>
      </w:r>
      <w:r w:rsidRPr="00421658">
        <w:rPr>
          <w:rFonts w:ascii="Cambria" w:hAnsi="Cambria" w:eastAsia="Calibri" w:cs="Times New Roman"/>
          <w:lang w:eastAsia="zh-CN"/>
        </w:rPr>
        <w:fldChar w:fldCharType="end"/>
      </w:r>
      <w:r w:rsidRPr="00421658">
        <w:rPr>
          <w:rFonts w:ascii="Cambria" w:hAnsi="Cambria" w:eastAsia="Calibri" w:cs="Times New Roman"/>
          <w:lang w:eastAsia="zh-CN"/>
        </w:rPr>
        <w:t xml:space="preserve">.  </w:t>
      </w:r>
    </w:p>
    <w:p w:rsidRPr="00421658" w:rsidR="00421658" w:rsidP="00421658" w:rsidRDefault="00421658" w14:paraId="03D692EF" w14:textId="77777777">
      <w:pPr>
        <w:tabs>
          <w:tab w:val="left" w:pos="420"/>
        </w:tabs>
        <w:contextualSpacing/>
        <w:jc w:val="both"/>
        <w:rPr>
          <w:rFonts w:ascii="Arial" w:hAnsi="Arial" w:eastAsia="Arial" w:cs="Arial"/>
        </w:rPr>
      </w:pPr>
    </w:p>
    <w:p w:rsidRPr="00421658" w:rsidR="00421658" w:rsidP="00421658" w:rsidRDefault="00421658" w14:paraId="59CF9917" w14:textId="77777777">
      <w:pPr>
        <w:tabs>
          <w:tab w:val="left" w:pos="420"/>
        </w:tabs>
        <w:contextualSpacing/>
        <w:jc w:val="both"/>
        <w:rPr>
          <w:rFonts w:ascii="Times New Roman" w:hAnsi="Times New Roman" w:eastAsia="SimSun" w:cs="Times New Roman"/>
          <w:b/>
          <w:bCs/>
          <w:color w:val="000000"/>
          <w:sz w:val="19"/>
          <w:szCs w:val="19"/>
          <w:shd w:val="clear" w:color="auto" w:fill="FFFFFF"/>
        </w:rPr>
      </w:pPr>
      <w:r w:rsidRPr="00421658">
        <w:rPr>
          <w:rFonts w:ascii="Cambria" w:hAnsi="Cambria" w:eastAsia="SimSun" w:cs="Cambria"/>
          <w:b/>
          <w:bCs/>
          <w:color w:val="000000"/>
          <w:shd w:val="clear" w:color="auto" w:fill="FFFFFF"/>
        </w:rPr>
        <w:t>Causes of Poor Attachment</w:t>
      </w:r>
      <w:r w:rsidRPr="00421658">
        <w:rPr>
          <w:rFonts w:ascii="Times New Roman" w:hAnsi="Times New Roman" w:eastAsia="SimSun" w:cs="Times New Roman"/>
          <w:b/>
          <w:bCs/>
          <w:color w:val="000000"/>
          <w:sz w:val="19"/>
          <w:szCs w:val="19"/>
          <w:shd w:val="clear" w:color="auto" w:fill="FFFFFF"/>
        </w:rPr>
        <w:t xml:space="preserve"> </w:t>
      </w:r>
    </w:p>
    <w:p w:rsidRPr="00421658" w:rsidR="00421658" w:rsidP="00421658" w:rsidRDefault="00421658" w14:paraId="0C30DF06" w14:textId="77777777">
      <w:pPr>
        <w:numPr>
          <w:ilvl w:val="0"/>
          <w:numId w:val="15"/>
        </w:numPr>
        <w:tabs>
          <w:tab w:val="left"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Bottle feeding- sucking from a bottle is different from suckling from the breast. Babies who have been bottle fed when put to the breast suck the nipple as a result of nipple confusion.</w:t>
      </w:r>
    </w:p>
    <w:p w:rsidRPr="00421658" w:rsidR="00421658" w:rsidP="00421658" w:rsidRDefault="00421658" w14:paraId="49E8B096" w14:textId="77777777">
      <w:pPr>
        <w:numPr>
          <w:ilvl w:val="0"/>
          <w:numId w:val="15"/>
        </w:numPr>
        <w:tabs>
          <w:tab w:val="left"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Inexperienced mothers- mothers who haven't had previous breastfeeding experience, who have breastfeeding challenges or who practice bottle feeding may experience challenges when attaching the baby to the breast.</w:t>
      </w:r>
    </w:p>
    <w:p w:rsidRPr="00421658" w:rsidR="00421658" w:rsidP="00421658" w:rsidRDefault="00421658" w14:paraId="7ECB484D" w14:textId="77777777">
      <w:pPr>
        <w:numPr>
          <w:ilvl w:val="0"/>
          <w:numId w:val="15"/>
        </w:numPr>
        <w:tabs>
          <w:tab w:val="left"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 xml:space="preserve">Functional difficulties such as small or weak babies, full and swollen breasts, flat and inverted nipples, or a very small or weak infant may also cause poor attachment. Mothers should be provided with extra skilled help to overcome these difficulties. </w:t>
      </w:r>
    </w:p>
    <w:p w:rsidRPr="00421658" w:rsidR="00421658" w:rsidP="00421658" w:rsidRDefault="00421658" w14:paraId="57A19BB2" w14:textId="04F03576">
      <w:pPr>
        <w:numPr>
          <w:ilvl w:val="0"/>
          <w:numId w:val="15"/>
        </w:numPr>
        <w:tabs>
          <w:tab w:val="left"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t>Lack of skilled support - mothers may lack skilled support from health workers or the community. Skilled help should be provided early to ensure that the baby attaches well and can suckle effectively. Health workers need to have the necessary skills to give this help</w:t>
      </w:r>
      <w:r w:rsidRPr="00421658">
        <w:rPr>
          <w:rFonts w:ascii="Cambria" w:hAnsi="Cambria" w:eastAsia="Calibri" w:cs="Times New Roman"/>
          <w:lang w:eastAsia="zh-CN"/>
        </w:rPr>
        <w:fldChar w:fldCharType="begin"/>
      </w:r>
      <w:r w:rsidR="006822B7">
        <w:rPr>
          <w:rFonts w:ascii="Cambria" w:hAnsi="Cambria" w:eastAsia="Calibri" w:cs="Times New Roman"/>
          <w:lang w:eastAsia="zh-CN"/>
        </w:rPr>
        <w:instrText xml:space="preserve"> ADDIN ZOTERO_ITEM CSL_CITATION {"citationID":"Vt4UyRm7","properties":{"formattedCitation":"\\super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breastfeeding","URL":"https://www.ncbi.nlm.nih.gov/books/NBK148970/","author":[{"literal":"WHO"}],"accessed":{"date-parts":[["2022",12,16]]},"issued":{"date-parts":[["2009"]]}}}],"schema":"https://github.com/citation-style-language/schema/raw/master/csl-citation.json"} </w:instrText>
      </w:r>
      <w:r w:rsidRPr="00421658">
        <w:rPr>
          <w:rFonts w:ascii="Cambria" w:hAnsi="Cambria" w:eastAsia="Calibri" w:cs="Times New Roman"/>
          <w:lang w:eastAsia="zh-CN"/>
        </w:rPr>
        <w:fldChar w:fldCharType="separate"/>
      </w:r>
      <w:r w:rsidRPr="006822B7" w:rsidR="006822B7">
        <w:rPr>
          <w:rFonts w:ascii="Cambria" w:hAnsi="Cambria" w:cs="Times New Roman"/>
          <w:szCs w:val="24"/>
          <w:vertAlign w:val="superscript"/>
        </w:rPr>
        <w:t>37</w:t>
      </w:r>
      <w:r w:rsidRPr="00421658">
        <w:rPr>
          <w:rFonts w:ascii="Cambria" w:hAnsi="Cambria" w:eastAsia="Calibri" w:cs="Times New Roman"/>
          <w:lang w:eastAsia="zh-CN"/>
        </w:rPr>
        <w:fldChar w:fldCharType="end"/>
      </w:r>
      <w:r w:rsidRPr="00421658">
        <w:rPr>
          <w:rFonts w:ascii="Cambria" w:hAnsi="Cambria" w:eastAsia="Calibri" w:cs="Times New Roman"/>
          <w:lang w:eastAsia="zh-CN"/>
        </w:rPr>
        <w:t>.</w:t>
      </w:r>
    </w:p>
    <w:p w:rsidRPr="00421658" w:rsidR="00421658" w:rsidP="00421658" w:rsidRDefault="00421658" w14:paraId="6DDEE0E4" w14:textId="77777777">
      <w:pPr>
        <w:numPr>
          <w:ilvl w:val="0"/>
          <w:numId w:val="15"/>
        </w:numPr>
        <w:tabs>
          <w:tab w:val="left" w:pos="420"/>
        </w:tabs>
        <w:spacing w:after="0"/>
        <w:contextualSpacing/>
        <w:jc w:val="both"/>
        <w:rPr>
          <w:rFonts w:ascii="Cambria" w:hAnsi="Cambria" w:eastAsia="Calibri" w:cs="Times New Roman"/>
          <w:lang w:eastAsia="zh-CN"/>
        </w:rPr>
      </w:pPr>
      <w:r w:rsidRPr="00421658">
        <w:rPr>
          <w:rFonts w:ascii="Cambria" w:hAnsi="Cambria" w:eastAsia="Calibri" w:cs="Times New Roman"/>
          <w:lang w:eastAsia="zh-CN"/>
        </w:rPr>
        <w:lastRenderedPageBreak/>
        <w:t xml:space="preserve">Disability or congenital abnormality – infants with tongue tie, cleft lip and/or cleft palate can have difficulty attaching to the breast and require additional, skilled support for feeding. </w:t>
      </w:r>
    </w:p>
    <w:p w:rsidRPr="00421658" w:rsidR="00421658" w:rsidP="00421658" w:rsidRDefault="00421658" w14:paraId="1A6673E1" w14:textId="77777777">
      <w:pPr>
        <w:keepNext/>
        <w:keepLines/>
        <w:spacing w:before="360" w:after="120"/>
        <w:outlineLvl w:val="1"/>
        <w:rPr>
          <w:rFonts w:ascii="Cambria" w:hAnsi="Cambria" w:eastAsia="Arial" w:cs="Cambria"/>
          <w:b/>
          <w:bCs/>
          <w:lang w:eastAsia="zh-CN"/>
        </w:rPr>
      </w:pPr>
      <w:bookmarkStart w:name="_Toc126527102" w:id="189"/>
      <w:bookmarkStart w:name="_Toc126671687" w:id="190"/>
      <w:bookmarkStart w:name="_Toc126672213" w:id="191"/>
      <w:bookmarkStart w:name="_Toc126672359" w:id="192"/>
      <w:bookmarkStart w:name="_Toc130727311" w:id="193"/>
      <w:r w:rsidRPr="00421658">
        <w:rPr>
          <w:rFonts w:ascii="Cambria" w:hAnsi="Cambria" w:eastAsia="Arial" w:cs="Cambria"/>
          <w:b/>
          <w:bCs/>
          <w:lang w:eastAsia="zh-CN"/>
        </w:rPr>
        <w:t>4.4 Effective and Ineffective Suckling</w:t>
      </w:r>
      <w:bookmarkEnd w:id="189"/>
      <w:bookmarkEnd w:id="190"/>
      <w:bookmarkEnd w:id="191"/>
      <w:bookmarkEnd w:id="192"/>
      <w:bookmarkEnd w:id="193"/>
    </w:p>
    <w:p w:rsidRPr="00421658" w:rsidR="00421658" w:rsidP="00421658" w:rsidRDefault="00421658" w14:paraId="67784BB0" w14:textId="6AC4BF89">
      <w:pPr>
        <w:shd w:val="clear" w:color="auto" w:fill="FFFFFF"/>
        <w:spacing w:before="145" w:after="145"/>
        <w:jc w:val="both"/>
        <w:rPr>
          <w:rFonts w:ascii="Cambria" w:hAnsi="Cambria" w:eastAsia="Times New Roman" w:cs="Cambria"/>
          <w:shd w:val="clear" w:color="auto" w:fill="FFFFFF"/>
        </w:rPr>
      </w:pPr>
      <w:r w:rsidRPr="00421658">
        <w:rPr>
          <w:rFonts w:ascii="Cambria" w:hAnsi="Cambria" w:eastAsia="Times New Roman" w:cs="Cambria"/>
          <w:shd w:val="clear" w:color="auto" w:fill="FFFFFF"/>
        </w:rPr>
        <w:t>Effective suckling indicates that sufficient milk is flowing into the baby's mouth. The baby takes slow, deep suckles followed by a gulping sound as the baby is swallowing the breastmilk.  The cheeks of the baby are well rounded as they are breastfeeding. The baby may also start to look sleepy and satisfied and may release the breast spontaneously. In addition, suckling is pain free and comfortable for the mother</w:t>
      </w:r>
      <w:r w:rsidRPr="00421658">
        <w:rPr>
          <w:rFonts w:ascii="Cambria" w:hAnsi="Cambria" w:eastAsia="Times New Roman" w:cs="Cambria"/>
          <w:shd w:val="clear" w:color="auto" w:fill="FFFFFF"/>
        </w:rPr>
        <w:fldChar w:fldCharType="begin"/>
      </w:r>
      <w:r w:rsidR="006822B7">
        <w:rPr>
          <w:rFonts w:ascii="Cambria" w:hAnsi="Cambria" w:eastAsia="Times New Roman" w:cs="Cambria"/>
          <w:shd w:val="clear" w:color="auto" w:fill="FFFFFF"/>
        </w:rPr>
        <w:instrText xml:space="preserve"> ADDIN ZOTERO_ITEM CSL_CITATION {"citationID":"T2MAmjWW","properties":{"formattedCitation":"\\super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breastfeeding","URL":"https://www.ncbi.nlm.nih.gov/books/NBK148970/","author":[{"literal":"WHO"}],"accessed":{"date-parts":[["2022",12,16]]},"issued":{"date-parts":[["2009"]]}}}],"schema":"https://github.com/citation-style-language/schema/raw/master/csl-citation.json"} </w:instrText>
      </w:r>
      <w:r w:rsidRPr="00421658">
        <w:rPr>
          <w:rFonts w:ascii="Cambria" w:hAnsi="Cambria" w:eastAsia="Times New Roman" w:cs="Cambria"/>
          <w:shd w:val="clear" w:color="auto" w:fill="FFFFFF"/>
        </w:rPr>
        <w:fldChar w:fldCharType="separate"/>
      </w:r>
      <w:r w:rsidRPr="006822B7" w:rsidR="006822B7">
        <w:rPr>
          <w:rFonts w:ascii="Cambria" w:hAnsi="Cambria" w:cs="Times New Roman"/>
          <w:szCs w:val="24"/>
          <w:vertAlign w:val="superscript"/>
        </w:rPr>
        <w:t>37</w:t>
      </w:r>
      <w:r w:rsidRPr="00421658">
        <w:rPr>
          <w:rFonts w:ascii="Cambria" w:hAnsi="Cambria" w:eastAsia="Times New Roman" w:cs="Cambria"/>
          <w:shd w:val="clear" w:color="auto" w:fill="FFFFFF"/>
        </w:rPr>
        <w:fldChar w:fldCharType="end"/>
      </w:r>
      <w:r w:rsidRPr="00421658">
        <w:rPr>
          <w:rFonts w:ascii="Cambria" w:hAnsi="Cambria" w:eastAsia="Times New Roman" w:cs="Cambria"/>
          <w:shd w:val="clear" w:color="auto" w:fill="FFFFFF"/>
        </w:rPr>
        <w:t xml:space="preserve">. </w:t>
      </w:r>
    </w:p>
    <w:p w:rsidRPr="00421658" w:rsidR="00421658" w:rsidP="00421658" w:rsidRDefault="00421658" w14:paraId="0CFC8DAF" w14:textId="6133134C">
      <w:pPr>
        <w:shd w:val="clear" w:color="auto" w:fill="FFFFFF"/>
        <w:spacing w:before="145" w:after="145"/>
        <w:jc w:val="both"/>
        <w:rPr>
          <w:rFonts w:ascii="Cambria" w:hAnsi="Cambria" w:eastAsia="Arial" w:cs="Cambria"/>
          <w:b/>
          <w:bCs/>
          <w:color w:val="434343"/>
          <w:lang w:eastAsia="zh-CN"/>
        </w:rPr>
      </w:pPr>
      <w:r w:rsidRPr="00421658">
        <w:rPr>
          <w:rFonts w:ascii="Cambria" w:hAnsi="Cambria" w:eastAsia="SimSun" w:cs="Cambria"/>
          <w:shd w:val="clear" w:color="auto" w:fill="FFFFFF"/>
        </w:rPr>
        <w:t>Ineffectively suckling is indicated by a baby who may suckle quickly all the time, makes smacking sounds but without swallowing. The cheeks of the baby are drawn-in indicating that the milk is not flowing well into the mouth of the baby and the baby may not want to leave the breast</w:t>
      </w:r>
      <w:r w:rsidRPr="00421658">
        <w:rPr>
          <w:rFonts w:ascii="Cambria" w:hAnsi="Cambria" w:eastAsia="SimSun" w:cs="Cambria"/>
          <w:shd w:val="clear" w:color="auto" w:fill="FFFFFF"/>
        </w:rPr>
        <w:fldChar w:fldCharType="begin"/>
      </w:r>
      <w:r w:rsidR="006822B7">
        <w:rPr>
          <w:rFonts w:ascii="Cambria" w:hAnsi="Cambria" w:eastAsia="SimSun" w:cs="Cambria"/>
          <w:shd w:val="clear" w:color="auto" w:fill="FFFFFF"/>
        </w:rPr>
        <w:instrText xml:space="preserve"> ADDIN ZOTERO_ITEM CSL_CITATION {"citationID":"TKpGfHzY","properties":{"formattedCitation":"\\super 37\\nosupersub{}","plainCitation":"37","noteIndex":0},"citationItems":[{"id":289,"uris":["http://zotero.org/users/9728037/items/48VUUCZ5"],"itemData":{"id":289,"type":"book","abstract":"Breast milk contains all the nutrients that an infant needs in the first 6 months of life, including fat, carbohydrates, proteins, vitamins, minerals and water (1,2,3,4). It is easily digested and efficiently used. Breast milk also contains bioactive factors that augment the infant's immature immune system, providing protection against infection, and other factors that help digestion and absorption of nutrients.","language":"en","note":"container-title: Infant and Young Child Feeding: Model Chapter for Textbooks for Medical Students and Allied Health Professionals","publisher":"World Health Organization","source":"www.ncbi.nlm.nih.gov","title":"Infant and Young Child Feeding: Model Chapter for Textbooks for Medical Students and Allied Health Professionals: The physiological basis of breastfeeding","URL":"https://www.ncbi.nlm.nih.gov/books/NBK148970/","author":[{"literal":"WHO"}],"accessed":{"date-parts":[["2022",12,16]]},"issued":{"date-parts":[["2009"]]}}}],"schema":"https://github.com/citation-style-language/schema/raw/master/csl-citation.json"} </w:instrText>
      </w:r>
      <w:r w:rsidRPr="00421658">
        <w:rPr>
          <w:rFonts w:ascii="Cambria" w:hAnsi="Cambria" w:eastAsia="SimSun" w:cs="Cambria"/>
          <w:shd w:val="clear" w:color="auto" w:fill="FFFFFF"/>
        </w:rPr>
        <w:fldChar w:fldCharType="separate"/>
      </w:r>
      <w:r w:rsidRPr="006822B7" w:rsidR="006822B7">
        <w:rPr>
          <w:rFonts w:ascii="Cambria" w:hAnsi="Cambria" w:cs="Times New Roman"/>
          <w:szCs w:val="24"/>
          <w:vertAlign w:val="superscript"/>
        </w:rPr>
        <w:t>37</w:t>
      </w:r>
      <w:r w:rsidRPr="00421658">
        <w:rPr>
          <w:rFonts w:ascii="Cambria" w:hAnsi="Cambria" w:eastAsia="SimSun" w:cs="Cambria"/>
          <w:shd w:val="clear" w:color="auto" w:fill="FFFFFF"/>
        </w:rPr>
        <w:fldChar w:fldCharType="end"/>
      </w:r>
      <w:r w:rsidRPr="00421658">
        <w:rPr>
          <w:rFonts w:ascii="Cambria" w:hAnsi="Cambria" w:eastAsia="SimSun" w:cs="Cambria"/>
          <w:shd w:val="clear" w:color="auto" w:fill="FFFFFF"/>
        </w:rPr>
        <w:t xml:space="preserve">. </w:t>
      </w:r>
    </w:p>
    <w:p w:rsidRPr="00421658" w:rsidR="00421658" w:rsidP="00421658" w:rsidRDefault="00421658" w14:paraId="4FD437E2" w14:textId="77777777">
      <w:pPr>
        <w:keepNext/>
        <w:keepLines/>
        <w:spacing w:before="360" w:after="120"/>
        <w:outlineLvl w:val="1"/>
        <w:rPr>
          <w:rFonts w:ascii="Cambria" w:hAnsi="Cambria" w:eastAsia="Arial" w:cs="Cambria"/>
          <w:b/>
          <w:bCs/>
          <w:lang w:eastAsia="zh-CN"/>
        </w:rPr>
      </w:pPr>
      <w:bookmarkStart w:name="_Toc126527103" w:id="194"/>
      <w:bookmarkStart w:name="_Toc126671688" w:id="195"/>
      <w:bookmarkStart w:name="_Toc126672214" w:id="196"/>
      <w:bookmarkStart w:name="_Toc126672360" w:id="197"/>
      <w:bookmarkStart w:name="_Toc130727312" w:id="198"/>
      <w:r w:rsidRPr="00421658">
        <w:rPr>
          <w:rFonts w:ascii="Cambria" w:hAnsi="Cambria" w:eastAsia="Arial" w:cs="Cambria"/>
          <w:b/>
          <w:bCs/>
          <w:lang w:eastAsia="zh-CN"/>
        </w:rPr>
        <w:t>4.5 Assessing a Breastfeed</w:t>
      </w:r>
      <w:bookmarkEnd w:id="194"/>
      <w:bookmarkEnd w:id="195"/>
      <w:bookmarkEnd w:id="196"/>
      <w:bookmarkEnd w:id="197"/>
      <w:bookmarkEnd w:id="198"/>
    </w:p>
    <w:p w:rsidR="00A56E7A" w:rsidP="00A56E7A" w:rsidRDefault="00421658" w14:paraId="5085992C" w14:textId="28EE6A68">
      <w:pPr>
        <w:contextualSpacing/>
        <w:jc w:val="both"/>
        <w:rPr>
          <w:rFonts w:ascii="Cambria" w:hAnsi="Cambria" w:eastAsia="Calibri" w:cs="Times New Roman"/>
        </w:rPr>
      </w:pPr>
      <w:r w:rsidRPr="00421658">
        <w:rPr>
          <w:rFonts w:ascii="Cambria" w:hAnsi="Cambria" w:eastAsia="Calibri" w:cs="Times New Roman"/>
        </w:rPr>
        <w:t>It is important for a health worker to assess a breastfeed to determine if a mother needs support or not. This can be done through observing when a mother is breastfeeding and then asking questions using a breastfeeding job aid (see annex 3). The gender of the health worker conducting the observation should be considered depending on the cultural context and privacy should be ensured for the mother to breastfeed.</w:t>
      </w:r>
    </w:p>
    <w:p w:rsidRPr="007C4E6E" w:rsidR="00A56E7A" w:rsidP="007C4E6E" w:rsidRDefault="00A56E7A" w14:paraId="4E30E715" w14:textId="08DAE4BB">
      <w:pPr>
        <w:keepNext/>
        <w:keepLines/>
        <w:spacing w:before="360" w:after="120"/>
        <w:outlineLvl w:val="1"/>
        <w:rPr>
          <w:rFonts w:ascii="Cambria" w:hAnsi="Cambria" w:eastAsia="Arial" w:cs="Cambria"/>
          <w:b/>
          <w:bCs/>
          <w:lang w:eastAsia="zh-CN"/>
        </w:rPr>
      </w:pPr>
      <w:bookmarkStart w:name="_Toc130727313" w:id="199"/>
      <w:r w:rsidRPr="007C4E6E">
        <w:rPr>
          <w:rFonts w:ascii="Cambria" w:hAnsi="Cambria" w:eastAsia="Arial" w:cs="Cambria"/>
          <w:b/>
          <w:bCs/>
          <w:lang w:eastAsia="zh-CN"/>
        </w:rPr>
        <w:t>4.6 Feeding Cues</w:t>
      </w:r>
      <w:bookmarkEnd w:id="199"/>
    </w:p>
    <w:p w:rsidR="00A56E7A" w:rsidP="00A56E7A" w:rsidRDefault="00A56E7A" w14:paraId="451DEFB7" w14:textId="6F4AF534">
      <w:pPr>
        <w:contextualSpacing/>
        <w:jc w:val="both"/>
        <w:rPr>
          <w:rFonts w:ascii="Cambria" w:hAnsi="Cambria" w:eastAsia="Calibri" w:cs="Times New Roman"/>
        </w:rPr>
      </w:pPr>
      <w:r w:rsidRPr="00A56E7A">
        <w:rPr>
          <w:rFonts w:ascii="Cambria" w:hAnsi="Cambria" w:eastAsia="Calibri" w:cs="Times New Roman"/>
        </w:rPr>
        <w:t xml:space="preserve">Newborns communicate with signs that enable the caregiver recognize when they are hungry, full, tired, need to be changed and want quiet time. These signs are feeding cues. Health workers are required to teach mothers to recognize and respond to feeding cues in their infants. Feeding according to these cues ensures that infants receive small amounts of colostrum or breastmilk at very frequent intervals. </w:t>
      </w:r>
    </w:p>
    <w:p w:rsidRPr="00A56E7A" w:rsidR="00A56E7A" w:rsidP="00A56E7A" w:rsidRDefault="00A56E7A" w14:paraId="29ADBA90" w14:textId="77777777">
      <w:pPr>
        <w:contextualSpacing/>
        <w:jc w:val="both"/>
        <w:rPr>
          <w:rFonts w:ascii="Cambria" w:hAnsi="Cambria" w:eastAsia="Calibri" w:cs="Times New Roman"/>
        </w:rPr>
      </w:pPr>
    </w:p>
    <w:p w:rsidRPr="00A56E7A" w:rsidR="00A56E7A" w:rsidP="00A56E7A" w:rsidRDefault="00A56E7A" w14:paraId="28820637" w14:textId="77777777">
      <w:pPr>
        <w:contextualSpacing/>
        <w:jc w:val="both"/>
        <w:rPr>
          <w:rFonts w:ascii="Cambria" w:hAnsi="Cambria" w:eastAsia="Calibri" w:cs="Times New Roman"/>
        </w:rPr>
      </w:pPr>
      <w:r w:rsidRPr="00A56E7A">
        <w:rPr>
          <w:rFonts w:ascii="Cambria" w:hAnsi="Cambria" w:eastAsia="Calibri" w:cs="Times New Roman"/>
        </w:rPr>
        <w:t>The feeding cues are;</w:t>
      </w:r>
    </w:p>
    <w:p w:rsidRPr="00254211" w:rsidR="00A56E7A" w:rsidP="00254211" w:rsidRDefault="00A56E7A" w14:paraId="1F353171" w14:textId="2D59F940">
      <w:pPr>
        <w:pStyle w:val="ListParagraph"/>
        <w:numPr>
          <w:ilvl w:val="0"/>
          <w:numId w:val="115"/>
        </w:numPr>
        <w:jc w:val="both"/>
        <w:rPr>
          <w:rFonts w:ascii="Cambria" w:hAnsi="Cambria" w:eastAsia="Calibri" w:cs="Times New Roman"/>
        </w:rPr>
      </w:pPr>
      <w:r w:rsidRPr="00254211">
        <w:rPr>
          <w:rFonts w:ascii="Cambria" w:hAnsi="Cambria" w:eastAsia="Calibri" w:cs="Times New Roman"/>
        </w:rPr>
        <w:t xml:space="preserve">Opening mouth, searches for the breast </w:t>
      </w:r>
    </w:p>
    <w:p w:rsidRPr="00254211" w:rsidR="00A56E7A" w:rsidP="00254211" w:rsidRDefault="00A56E7A" w14:paraId="56B67E23" w14:textId="11F625E4">
      <w:pPr>
        <w:pStyle w:val="ListParagraph"/>
        <w:numPr>
          <w:ilvl w:val="0"/>
          <w:numId w:val="115"/>
        </w:numPr>
        <w:jc w:val="both"/>
        <w:rPr>
          <w:rFonts w:ascii="Cambria" w:hAnsi="Cambria" w:eastAsia="Calibri" w:cs="Times New Roman"/>
        </w:rPr>
      </w:pPr>
      <w:r w:rsidRPr="00254211">
        <w:rPr>
          <w:rFonts w:ascii="Cambria" w:hAnsi="Cambria" w:eastAsia="Calibri" w:cs="Times New Roman"/>
        </w:rPr>
        <w:t>Makes sucking motions or sounds; licks lips</w:t>
      </w:r>
    </w:p>
    <w:p w:rsidRPr="00254211" w:rsidR="00A56E7A" w:rsidP="00254211" w:rsidRDefault="00A56E7A" w14:paraId="3211E67F" w14:textId="5F08F09C">
      <w:pPr>
        <w:pStyle w:val="ListParagraph"/>
        <w:numPr>
          <w:ilvl w:val="0"/>
          <w:numId w:val="115"/>
        </w:numPr>
        <w:jc w:val="both"/>
        <w:rPr>
          <w:rFonts w:ascii="Cambria" w:hAnsi="Cambria" w:eastAsia="Calibri" w:cs="Times New Roman"/>
        </w:rPr>
      </w:pPr>
      <w:r w:rsidRPr="00254211">
        <w:rPr>
          <w:rFonts w:ascii="Cambria" w:hAnsi="Cambria" w:eastAsia="Calibri" w:cs="Times New Roman"/>
        </w:rPr>
        <w:t xml:space="preserve">Moves head back and forth while frowning </w:t>
      </w:r>
    </w:p>
    <w:p w:rsidRPr="00254211" w:rsidR="00A56E7A" w:rsidP="00254211" w:rsidRDefault="00A56E7A" w14:paraId="73C4718C" w14:textId="21085F05">
      <w:pPr>
        <w:pStyle w:val="ListParagraph"/>
        <w:numPr>
          <w:ilvl w:val="0"/>
          <w:numId w:val="115"/>
        </w:numPr>
        <w:jc w:val="both"/>
        <w:rPr>
          <w:rFonts w:ascii="Cambria" w:hAnsi="Cambria" w:eastAsia="Calibri" w:cs="Times New Roman"/>
        </w:rPr>
      </w:pPr>
      <w:r w:rsidRPr="00254211">
        <w:rPr>
          <w:rFonts w:ascii="Cambria" w:hAnsi="Cambria" w:eastAsia="Calibri" w:cs="Times New Roman"/>
        </w:rPr>
        <w:t xml:space="preserve">Rapid eye movement under closed eyelids </w:t>
      </w:r>
    </w:p>
    <w:p w:rsidRPr="00254211" w:rsidR="00A56E7A" w:rsidP="00254211" w:rsidRDefault="00A56E7A" w14:paraId="5244F8C7" w14:textId="6FB94AC6">
      <w:pPr>
        <w:pStyle w:val="ListParagraph"/>
        <w:numPr>
          <w:ilvl w:val="0"/>
          <w:numId w:val="115"/>
        </w:numPr>
        <w:jc w:val="both"/>
        <w:rPr>
          <w:rFonts w:ascii="Cambria" w:hAnsi="Cambria" w:eastAsia="Calibri" w:cs="Times New Roman"/>
        </w:rPr>
      </w:pPr>
      <w:r w:rsidRPr="00254211">
        <w:rPr>
          <w:rFonts w:ascii="Cambria" w:hAnsi="Cambria" w:eastAsia="Calibri" w:cs="Times New Roman"/>
        </w:rPr>
        <w:t xml:space="preserve">Increased alertness (waking) </w:t>
      </w:r>
    </w:p>
    <w:p w:rsidRPr="00254211" w:rsidR="00A56E7A" w:rsidP="00254211" w:rsidRDefault="00A56E7A" w14:paraId="3B08B9F1" w14:textId="071558AD">
      <w:pPr>
        <w:pStyle w:val="ListParagraph"/>
        <w:numPr>
          <w:ilvl w:val="0"/>
          <w:numId w:val="115"/>
        </w:numPr>
        <w:jc w:val="both"/>
        <w:rPr>
          <w:rFonts w:ascii="Cambria" w:hAnsi="Cambria" w:eastAsia="Calibri" w:cs="Times New Roman"/>
        </w:rPr>
      </w:pPr>
      <w:r w:rsidRPr="00254211">
        <w:rPr>
          <w:rFonts w:ascii="Cambria" w:hAnsi="Cambria" w:eastAsia="Calibri" w:cs="Times New Roman"/>
        </w:rPr>
        <w:t xml:space="preserve">Sucking on hands or tongue </w:t>
      </w:r>
    </w:p>
    <w:p w:rsidRPr="00254211" w:rsidR="00A56E7A" w:rsidP="00254211" w:rsidRDefault="00A56E7A" w14:paraId="58D22F9C" w14:textId="2B3175A1">
      <w:pPr>
        <w:pStyle w:val="ListParagraph"/>
        <w:numPr>
          <w:ilvl w:val="0"/>
          <w:numId w:val="115"/>
        </w:numPr>
        <w:jc w:val="both"/>
        <w:rPr>
          <w:rFonts w:ascii="Cambria" w:hAnsi="Cambria" w:eastAsia="Calibri" w:cs="Times New Roman"/>
        </w:rPr>
      </w:pPr>
      <w:r w:rsidRPr="00254211">
        <w:rPr>
          <w:rFonts w:ascii="Cambria" w:hAnsi="Cambria" w:eastAsia="Calibri" w:cs="Times New Roman"/>
        </w:rPr>
        <w:t>Rooting</w:t>
      </w:r>
      <w:r w:rsidRPr="00254211">
        <w:rPr>
          <w:rFonts w:ascii="Cambria" w:hAnsi="Cambria" w:eastAsia="Calibri" w:cs="Cambria"/>
        </w:rPr>
        <w:t>–</w:t>
      </w:r>
      <w:r w:rsidRPr="00254211">
        <w:rPr>
          <w:rFonts w:ascii="Cambria" w:hAnsi="Cambria" w:eastAsia="Calibri" w:cs="Times New Roman"/>
        </w:rPr>
        <w:t xml:space="preserve">searching for something to suck </w:t>
      </w:r>
    </w:p>
    <w:p w:rsidRPr="00254211" w:rsidR="00A56E7A" w:rsidP="00254211" w:rsidRDefault="00A56E7A" w14:paraId="487CD5EC" w14:textId="77777777">
      <w:pPr>
        <w:pStyle w:val="ListParagraph"/>
        <w:numPr>
          <w:ilvl w:val="0"/>
          <w:numId w:val="115"/>
        </w:numPr>
        <w:jc w:val="both"/>
        <w:rPr>
          <w:rFonts w:ascii="Cambria" w:hAnsi="Cambria" w:eastAsia="Calibri" w:cs="Times New Roman"/>
        </w:rPr>
      </w:pPr>
      <w:r w:rsidRPr="00254211">
        <w:rPr>
          <w:rFonts w:ascii="Cambria" w:hAnsi="Cambria" w:eastAsia="Calibri" w:cs="Times New Roman"/>
        </w:rPr>
        <w:t xml:space="preserve">Squeaking or light fussing </w:t>
      </w:r>
    </w:p>
    <w:p w:rsidRPr="00254211" w:rsidR="00A56E7A" w:rsidP="00254211" w:rsidRDefault="00A56E7A" w14:paraId="31407F3B" w14:textId="78278E28">
      <w:pPr>
        <w:pStyle w:val="ListParagraph"/>
        <w:numPr>
          <w:ilvl w:val="0"/>
          <w:numId w:val="115"/>
        </w:numPr>
        <w:jc w:val="both"/>
        <w:rPr>
          <w:rFonts w:ascii="Cambria" w:hAnsi="Cambria" w:eastAsia="Calibri" w:cs="Times New Roman"/>
        </w:rPr>
      </w:pPr>
      <w:r w:rsidRPr="00254211">
        <w:rPr>
          <w:rFonts w:ascii="Cambria" w:hAnsi="Cambria" w:eastAsia="Calibri" w:cs="Times New Roman"/>
        </w:rPr>
        <w:t xml:space="preserve">Tongue thrusts </w:t>
      </w:r>
    </w:p>
    <w:p w:rsidRPr="00254211" w:rsidR="00A56E7A" w:rsidP="00254211" w:rsidRDefault="00A56E7A" w14:paraId="6F00DE67" w14:textId="3472FE5E">
      <w:pPr>
        <w:pStyle w:val="ListParagraph"/>
        <w:numPr>
          <w:ilvl w:val="0"/>
          <w:numId w:val="115"/>
        </w:numPr>
        <w:jc w:val="both"/>
        <w:rPr>
          <w:rFonts w:ascii="Cambria" w:hAnsi="Cambria" w:eastAsia="Calibri" w:cs="Times New Roman"/>
        </w:rPr>
      </w:pPr>
      <w:r w:rsidRPr="00254211">
        <w:rPr>
          <w:rFonts w:ascii="Cambria" w:hAnsi="Cambria" w:eastAsia="Calibri" w:cs="Times New Roman"/>
        </w:rPr>
        <w:t>Crying is a late sign of hunger</w:t>
      </w:r>
    </w:p>
    <w:p w:rsidRPr="00421658" w:rsidR="00421658" w:rsidP="00421658" w:rsidRDefault="00421658" w14:paraId="4DA7780F" w14:textId="18E67957">
      <w:pPr>
        <w:keepNext/>
        <w:keepLines/>
        <w:spacing w:before="360" w:after="120"/>
        <w:outlineLvl w:val="1"/>
        <w:rPr>
          <w:rFonts w:ascii="Cambria" w:hAnsi="Cambria" w:eastAsia="Arial" w:cs="Cambria"/>
          <w:b/>
          <w:bCs/>
          <w:lang w:eastAsia="zh-CN"/>
        </w:rPr>
      </w:pPr>
      <w:bookmarkStart w:name="_Toc126527104" w:id="200"/>
      <w:bookmarkStart w:name="_Toc126671689" w:id="201"/>
      <w:bookmarkStart w:name="_Toc126672215" w:id="202"/>
      <w:bookmarkStart w:name="_Toc126672361" w:id="203"/>
      <w:bookmarkStart w:name="_Toc130727314" w:id="204"/>
      <w:r w:rsidRPr="00421658">
        <w:rPr>
          <w:rFonts w:ascii="Cambria" w:hAnsi="Cambria" w:eastAsia="Arial" w:cs="Cambria"/>
          <w:b/>
          <w:bCs/>
          <w:lang w:eastAsia="zh-CN"/>
        </w:rPr>
        <w:lastRenderedPageBreak/>
        <w:t>4.</w:t>
      </w:r>
      <w:r w:rsidR="00A56E7A">
        <w:rPr>
          <w:rFonts w:ascii="Cambria" w:hAnsi="Cambria" w:eastAsia="Arial" w:cs="Cambria"/>
          <w:b/>
          <w:bCs/>
          <w:lang w:eastAsia="zh-CN"/>
        </w:rPr>
        <w:t>7</w:t>
      </w:r>
      <w:r w:rsidRPr="00421658">
        <w:rPr>
          <w:rFonts w:ascii="Cambria" w:hAnsi="Cambria" w:eastAsia="Arial" w:cs="Cambria"/>
          <w:b/>
          <w:bCs/>
          <w:lang w:eastAsia="zh-CN"/>
        </w:rPr>
        <w:t xml:space="preserve"> Expressing Breastmilk</w:t>
      </w:r>
      <w:bookmarkEnd w:id="200"/>
      <w:bookmarkEnd w:id="201"/>
      <w:bookmarkEnd w:id="202"/>
      <w:bookmarkEnd w:id="203"/>
      <w:bookmarkEnd w:id="204"/>
    </w:p>
    <w:p w:rsidRPr="00421658" w:rsidR="00421658" w:rsidP="00421658" w:rsidRDefault="00421658" w14:paraId="2CB5B21D" w14:textId="6E2068EA">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Expressing breastmilk allows the child to receive </w:t>
      </w:r>
      <w:r w:rsidRPr="00421658" w:rsidR="00B1250E">
        <w:rPr>
          <w:rFonts w:ascii="Cambria" w:hAnsi="Cambria" w:eastAsia="SimSun" w:cs="Cambria"/>
          <w:color w:val="000000"/>
          <w:shd w:val="clear" w:color="auto" w:fill="FFFFFF"/>
          <w:lang w:eastAsia="zh-CN"/>
        </w:rPr>
        <w:t>mother’s</w:t>
      </w:r>
      <w:r w:rsidRPr="00421658">
        <w:rPr>
          <w:rFonts w:ascii="Cambria" w:hAnsi="Cambria" w:eastAsia="SimSun" w:cs="Cambria"/>
          <w:color w:val="000000"/>
          <w:shd w:val="clear" w:color="auto" w:fill="FFFFFF"/>
          <w:lang w:eastAsia="zh-CN"/>
        </w:rPr>
        <w:t xml:space="preserve"> milk even while she is away or for some reason not able to breastmilk directly at the breast. It also helps in maintaining the production and flow of the breastmilk and prevents breast conditions such as engorgement, blocked ducts and mastitis. If a mother is not able to feed her infant at the breast, she should express as often as the baby would breastfeed</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{"citationID":"XC9gu2lZ","properties":{"formattedCitation":"\\super 39\\nosupersub{}","plainCitation":"39","noteIndex":0},"citationItems":[{"id":291,"uris":["http://zotero.org/users/9728037/items/HAFYG9V8"],"itemData":{"id":291,"type":"book","title":"The Community  Infant and Young Child Feeding  Counselling Package","author":[{"literal":"UNICEF"}],"issued":{"date-parts":[["2012"]]}}}],"schema":"https://github.com/citation-style-language/schema/raw/master/csl-citation.json"}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39</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 xml:space="preserve">. Breastmilk can be fed to the infant directly after expression with the use of a cup or it can be stored safely following guidance under </w:t>
      </w:r>
      <w:r w:rsidRPr="00421658" w:rsidR="00B1250E">
        <w:rPr>
          <w:rFonts w:ascii="Cambria" w:hAnsi="Cambria" w:eastAsia="SimSun" w:cs="Cambria"/>
          <w:color w:val="000000"/>
          <w:shd w:val="clear" w:color="auto" w:fill="FFFFFF"/>
          <w:lang w:eastAsia="zh-CN"/>
        </w:rPr>
        <w:t>the section</w:t>
      </w:r>
      <w:r w:rsidRPr="00421658">
        <w:rPr>
          <w:rFonts w:ascii="Cambria" w:hAnsi="Cambria" w:eastAsia="SimSun" w:cs="Cambria"/>
          <w:color w:val="000000"/>
          <w:shd w:val="clear" w:color="auto" w:fill="FFFFFF"/>
          <w:lang w:eastAsia="zh-CN"/>
        </w:rPr>
        <w:t xml:space="preserve"> on storage of breastmilk. </w:t>
      </w:r>
    </w:p>
    <w:p w:rsidRPr="00421658" w:rsidR="00421658" w:rsidP="00421658" w:rsidRDefault="00421658" w14:paraId="517ED422" w14:textId="2CF2667D">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Situations that may require a mother to express breastmilk include</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{"citationID":"0r9lBmUg","properties":{"formattedCitation":"\\super 39\\nosupersub{}","plainCitation":"39","noteIndex":0},"citationItems":[{"id":291,"uris":["http://zotero.org/users/9728037/items/HAFYG9V8"],"itemData":{"id":291,"type":"book","title":"The Community  Infant and Young Child Feeding  Counselling Package","author":[{"literal":"UNICEF"}],"issued":{"date-parts":[["2012"]]}}}],"schema":"https://github.com/citation-style-language/schema/raw/master/csl-citation.json"}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39</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 xml:space="preserve">; </w:t>
      </w:r>
    </w:p>
    <w:p w:rsidRPr="00421658" w:rsidR="00421658" w:rsidP="00421658" w:rsidRDefault="00421658" w14:paraId="099CEEC7" w14:textId="77777777">
      <w:pPr>
        <w:numPr>
          <w:ilvl w:val="0"/>
          <w:numId w:val="18"/>
        </w:numPr>
        <w:spacing w:after="0" w:line="300" w:lineRule="auto"/>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When the mother needs to return or go to work- the mother should express as much as possible before she leaves for work to ensure adequate supply for the baby. The mother can also express while at work to keep up breastmilk supply.</w:t>
      </w:r>
    </w:p>
    <w:p w:rsidRPr="00421658" w:rsidR="00421658" w:rsidP="00421658" w:rsidRDefault="00421658" w14:paraId="6480F446" w14:textId="77777777">
      <w:pPr>
        <w:numPr>
          <w:ilvl w:val="0"/>
          <w:numId w:val="18"/>
        </w:numPr>
        <w:spacing w:after="0" w:line="300" w:lineRule="auto"/>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To feed very low birth weight babies, sick babies who cannot breastfeed at the breast.  The mother should begin expressing on the first day, as soon as possible after delivery. Even the expression of colostrum, which may be only a few drops, helps in the production of breastmilk. She should express as many times as the infants wants to breastfeed including at night.</w:t>
      </w:r>
    </w:p>
    <w:p w:rsidRPr="00421658" w:rsidR="00421658" w:rsidP="00421658" w:rsidRDefault="00421658" w14:paraId="4228132C" w14:textId="77777777">
      <w:pPr>
        <w:numPr>
          <w:ilvl w:val="0"/>
          <w:numId w:val="18"/>
        </w:numPr>
        <w:spacing w:after="0" w:line="300" w:lineRule="auto"/>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When the breasts are too full or engorged- Expressing relieves discomfort and helps the baby to attach to the breast. The mother should express only as much milk as required to relieve the engorgement, after which the infant should be able to attach to the breast.</w:t>
      </w:r>
    </w:p>
    <w:p w:rsidRPr="00421658" w:rsidR="00421658" w:rsidP="00421658" w:rsidRDefault="00421658" w14:paraId="16744E7C" w14:textId="77777777">
      <w:pPr>
        <w:numPr>
          <w:ilvl w:val="0"/>
          <w:numId w:val="18"/>
        </w:numPr>
        <w:spacing w:after="0" w:line="300" w:lineRule="auto"/>
        <w:contextualSpacing/>
        <w:jc w:val="both"/>
        <w:rPr>
          <w:rFonts w:ascii="Calibri" w:hAnsi="Calibri" w:eastAsia="Calibri" w:cs="Calibri"/>
        </w:rPr>
      </w:pPr>
      <w:r w:rsidRPr="00421658">
        <w:rPr>
          <w:rFonts w:ascii="Cambria" w:hAnsi="Cambria" w:eastAsia="SimSun" w:cs="Cambria"/>
          <w:shd w:val="clear" w:color="auto" w:fill="FFFFFF"/>
          <w:lang w:eastAsia="zh-CN"/>
        </w:rPr>
        <w:t>In case of breast conditions like cracked nipples, mastitis, etc.</w:t>
      </w:r>
    </w:p>
    <w:p w:rsidRPr="00E90B5C" w:rsidR="00421658" w:rsidP="00E90B5C" w:rsidRDefault="00421658" w14:paraId="06F3BA2D" w14:textId="281DFF5A">
      <w:pPr>
        <w:numPr>
          <w:ilvl w:val="0"/>
          <w:numId w:val="18"/>
        </w:numPr>
        <w:spacing w:after="0" w:line="300" w:lineRule="auto"/>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To build up a supply that seems to be decreasing- The mother should express often for a few days including nights to increase breastmilk supply (in addition to practicing skin-to-skin contact with her infant)</w:t>
      </w:r>
      <w:r w:rsidRPr="00421658">
        <w:rPr>
          <w:rFonts w:ascii="Cambria" w:hAnsi="Cambria" w:eastAsia="SimSun" w:cs="Cambria"/>
          <w:shd w:val="clear" w:color="auto" w:fill="FFFFFF"/>
          <w:lang w:eastAsia="zh-CN"/>
        </w:rPr>
        <w:fldChar w:fldCharType="begin"/>
      </w:r>
      <w:r w:rsidR="006822B7">
        <w:rPr>
          <w:rFonts w:ascii="Cambria" w:hAnsi="Cambria" w:eastAsia="SimSun" w:cs="Cambria"/>
          <w:shd w:val="clear" w:color="auto" w:fill="FFFFFF"/>
          <w:lang w:eastAsia="zh-CN"/>
        </w:rPr>
        <w:instrText xml:space="preserve"> ADDIN ZOTERO_ITEM CSL_CITATION {"citationID":"pm6Hi9AR","properties":{"formattedCitation":"\\super 39\\nosupersub{}","plainCitation":"39","noteIndex":0},"citationItems":[{"id":291,"uris":["http://zotero.org/users/9728037/items/HAFYG9V8"],"itemData":{"id":291,"type":"book","title":"The Community  Infant and Young Child Feeding  Counselling Package","author":[{"literal":"UNICEF"}],"issued":{"date-parts":[["2012"]]}}}],"schema":"https://github.com/citation-style-language/schema/raw/master/csl-citation.json"} </w:instrText>
      </w:r>
      <w:r w:rsidRPr="00421658">
        <w:rPr>
          <w:rFonts w:ascii="Cambria" w:hAnsi="Cambria" w:eastAsia="SimSun" w:cs="Cambria"/>
          <w:shd w:val="clear" w:color="auto" w:fill="FFFFFF"/>
          <w:lang w:eastAsia="zh-CN"/>
        </w:rPr>
        <w:fldChar w:fldCharType="separate"/>
      </w:r>
      <w:r w:rsidRPr="006822B7" w:rsidR="006822B7">
        <w:rPr>
          <w:rFonts w:ascii="Cambria" w:hAnsi="Cambria" w:cs="Times New Roman"/>
          <w:szCs w:val="24"/>
          <w:vertAlign w:val="superscript"/>
        </w:rPr>
        <w:t>39</w:t>
      </w:r>
      <w:r w:rsidRPr="00421658">
        <w:rPr>
          <w:rFonts w:ascii="Cambria" w:hAnsi="Cambria" w:eastAsia="SimSun" w:cs="Cambria"/>
          <w:shd w:val="clear" w:color="auto" w:fill="FFFFFF"/>
          <w:lang w:eastAsia="zh-CN"/>
        </w:rPr>
        <w:fldChar w:fldCharType="end"/>
      </w:r>
      <w:r w:rsidRPr="00421658">
        <w:rPr>
          <w:rFonts w:ascii="Cambria" w:hAnsi="Cambria" w:eastAsia="SimSun" w:cs="Cambria"/>
          <w:shd w:val="clear" w:color="auto" w:fill="FFFFFF"/>
          <w:lang w:eastAsia="zh-CN"/>
        </w:rPr>
        <w:t xml:space="preserve">. </w:t>
      </w:r>
    </w:p>
    <w:p w:rsidRPr="00421658" w:rsidR="00421658" w:rsidP="00421658" w:rsidRDefault="00421658" w14:paraId="4F39FCA1" w14:textId="77777777">
      <w:pPr>
        <w:contextualSpacing/>
        <w:jc w:val="both"/>
        <w:rPr>
          <w:rFonts w:ascii="Cambria" w:hAnsi="Cambria" w:eastAsia="SimSun" w:cs="Cambria"/>
          <w:b/>
          <w:bCs/>
          <w:color w:val="000000"/>
          <w:shd w:val="clear" w:color="auto" w:fill="FFFFFF"/>
          <w:lang w:eastAsia="zh-CN"/>
        </w:rPr>
      </w:pPr>
      <w:r w:rsidRPr="00421658">
        <w:rPr>
          <w:rFonts w:ascii="Cambria" w:hAnsi="Cambria" w:eastAsia="SimSun" w:cs="Cambria"/>
          <w:b/>
          <w:bCs/>
          <w:color w:val="000000"/>
          <w:shd w:val="clear" w:color="auto" w:fill="FFFFFF"/>
          <w:lang w:eastAsia="zh-CN"/>
        </w:rPr>
        <w:t>How to hand express breastmilk.</w:t>
      </w:r>
    </w:p>
    <w:p w:rsidRPr="00421658" w:rsidR="00421658" w:rsidP="00421658" w:rsidRDefault="00421658" w14:paraId="7E9D93BC" w14:textId="0F4EBC18">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All mothers should be supported to develop the skill of expressing breastmilk to enable them to know what to do when the need arises. Health workers should provide mothers with the necessary knowledge and skills on how to express their breastmilk, as well as how to safely store breastmilk</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{"citationID":"9Dw2qnPP","properties":{"formattedCitation":"\\super 39\\nosupersub{}","plainCitation":"39","noteIndex":0},"citationItems":[{"id":291,"uris":["http://zotero.org/users/9728037/items/HAFYG9V8"],"itemData":{"id":291,"type":"book","title":"The Community  Infant and Young Child Feeding  Counselling Package","author":[{"literal":"UNICEF"}],"issued":{"date-parts":[["2012"]]}}}],"schema":"https://github.com/citation-style-language/schema/raw/master/csl-citation.json"}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39</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 xml:space="preserve">. </w:t>
      </w:r>
    </w:p>
    <w:p w:rsidRPr="00421658" w:rsidR="00421658" w:rsidP="00421658" w:rsidRDefault="00421658" w14:paraId="7E399F09" w14:textId="77777777">
      <w:pPr>
        <w:contextualSpacing/>
        <w:jc w:val="both"/>
        <w:rPr>
          <w:rFonts w:ascii="Cambria" w:hAnsi="Cambria" w:eastAsia="SimSun" w:cs="Cambria"/>
          <w:color w:val="000000"/>
          <w:shd w:val="clear" w:color="auto" w:fill="FFFFFF"/>
          <w:lang w:eastAsia="zh-CN"/>
        </w:rPr>
      </w:pPr>
    </w:p>
    <w:p w:rsidRPr="00421658" w:rsidR="00421658" w:rsidP="00421658" w:rsidRDefault="00421658" w14:paraId="03971356" w14:textId="77777777">
      <w:pPr>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Steps to hand express breastmilk;</w:t>
      </w:r>
    </w:p>
    <w:p w:rsidRPr="00421658" w:rsidR="00421658" w:rsidP="00421658" w:rsidRDefault="00421658" w14:paraId="55CD6F7B"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Before expressing breastmilk, a mother should wash their hands with soap and running water</w:t>
      </w:r>
    </w:p>
    <w:p w:rsidRPr="00421658" w:rsidR="00421658" w:rsidP="00421658" w:rsidRDefault="00421658" w14:paraId="453AA616"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Clean and sterilize (boil) the container that will collect the breastmilk</w:t>
      </w:r>
    </w:p>
    <w:p w:rsidRPr="00421658" w:rsidR="00421658" w:rsidP="00421658" w:rsidRDefault="00421658" w14:paraId="7602831D"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Sit or stand comfortably and hold the container near the breasts</w:t>
      </w:r>
    </w:p>
    <w:p w:rsidRPr="00421658" w:rsidR="00421658" w:rsidP="00421658" w:rsidRDefault="00421658" w14:paraId="596CE9AB"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It is sometimes helpful to gently massage the breast in a circular motion. A warm cloth may also help stimulate the flow of milk.</w:t>
      </w:r>
    </w:p>
    <w:p w:rsidRPr="00421658" w:rsidR="00421658" w:rsidP="00421658" w:rsidRDefault="00421658" w14:paraId="424D21F5"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Position your thumb above the areola on the breast and the first two fingers (index and middle finger) under the breast behind the areola.</w:t>
      </w:r>
    </w:p>
    <w:p w:rsidRPr="00421658" w:rsidR="00421658" w:rsidP="00421658" w:rsidRDefault="00421658" w14:paraId="241C8FDE"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Using the thumb and the two fingers, press gently inwards towards the chest wall then release.</w:t>
      </w:r>
    </w:p>
    <w:p w:rsidRPr="00421658" w:rsidR="00421658" w:rsidP="00421658" w:rsidRDefault="00421658" w14:paraId="76C805A5"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Don’t press too far to avoid blocking the milk duct. Press on the large duct behind the areola</w:t>
      </w:r>
    </w:p>
    <w:p w:rsidRPr="00421658" w:rsidR="00421658" w:rsidP="00421658" w:rsidRDefault="00421658" w14:paraId="728D8E83"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Repeat the compression and releases. The action should not cause pain if done correctly.</w:t>
      </w:r>
    </w:p>
    <w:p w:rsidRPr="00421658" w:rsidR="00421658" w:rsidP="00421658" w:rsidRDefault="00421658" w14:paraId="3BA1364B"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lastRenderedPageBreak/>
        <w:t>After pressing a few times, milk may start to come in drops or sometimes in fine streams if the oxytocin reflex is active. This should be collected in the clean container.</w:t>
      </w:r>
    </w:p>
    <w:p w:rsidRPr="00421658" w:rsidR="00421658" w:rsidP="00421658" w:rsidRDefault="00421658" w14:paraId="32ACBB15"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 xml:space="preserve">Continue compressing until all the segments around the areola are covered by rotating the finger and thumb positions. </w:t>
      </w:r>
    </w:p>
    <w:p w:rsidRPr="00421658" w:rsidR="00421658" w:rsidP="00421658" w:rsidRDefault="00421658" w14:paraId="2791D452"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If no milk comes out, move the thumb and finger further away from or towards the nipple and try again.</w:t>
      </w:r>
      <w:r w:rsidRPr="00421658">
        <w:rPr>
          <w:rFonts w:ascii="Arial" w:hAnsi="Arial" w:eastAsia="Arial" w:cs="Arial"/>
          <w:sz w:val="16"/>
          <w:szCs w:val="16"/>
        </w:rPr>
        <w:t xml:space="preserve"> </w:t>
      </w:r>
      <w:r w:rsidRPr="00421658">
        <w:rPr>
          <w:rFonts w:ascii="Arial" w:hAnsi="Arial" w:eastAsia="Arial" w:cs="Arial"/>
          <w:color w:val="212B32"/>
          <w:shd w:val="clear" w:color="auto" w:fill="F0F4F5"/>
        </w:rPr>
        <w:t> </w:t>
      </w:r>
      <w:r w:rsidRPr="00421658">
        <w:rPr>
          <w:rFonts w:ascii="Cambria" w:hAnsi="Cambria" w:eastAsia="SimSun" w:cs="Cambria"/>
          <w:shd w:val="clear" w:color="auto" w:fill="FFFFFF"/>
          <w:lang w:eastAsia="zh-CN"/>
        </w:rPr>
        <w:t>The use of a warm compress on the breast, breast massage and relaxing may be helpful.</w:t>
      </w:r>
    </w:p>
    <w:p w:rsidRPr="00421658" w:rsidR="00421658" w:rsidP="00421658" w:rsidRDefault="00421658" w14:paraId="208B1067" w14:textId="77777777">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Repeat the compression rhythmically until the milk flow stops then express the other breast by repeating the process.</w:t>
      </w:r>
    </w:p>
    <w:p w:rsidRPr="00421658" w:rsidR="00421658" w:rsidP="00421658" w:rsidRDefault="00421658" w14:paraId="12010541" w14:textId="719F4FEE">
      <w:pPr>
        <w:numPr>
          <w:ilvl w:val="0"/>
          <w:numId w:val="18"/>
        </w:numPr>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Avoid rubbing the skin, which can cause bruising, or squeezing the nipple, which stops the flow of milk</w:t>
      </w:r>
      <w:r w:rsidRPr="00421658">
        <w:rPr>
          <w:rFonts w:ascii="Cambria" w:hAnsi="Cambria" w:eastAsia="SimSun" w:cs="Cambria"/>
          <w:shd w:val="clear" w:color="auto" w:fill="FFFFFF"/>
          <w:lang w:eastAsia="zh-CN"/>
        </w:rPr>
        <w:fldChar w:fldCharType="begin"/>
      </w:r>
      <w:r w:rsidR="006822B7">
        <w:rPr>
          <w:rFonts w:ascii="Cambria" w:hAnsi="Cambria" w:eastAsia="SimSun" w:cs="Cambria"/>
          <w:shd w:val="clear" w:color="auto" w:fill="FFFFFF"/>
          <w:lang w:eastAsia="zh-CN"/>
        </w:rPr>
        <w:instrText xml:space="preserve"> ADDIN ZOTERO_ITEM CSL_CITATION {"citationID":"XIJI6jx8","properties":{"formattedCitation":"\\super 39\\nosupersub{}","plainCitation":"39","noteIndex":0},"citationItems":[{"id":291,"uris":["http://zotero.org/users/9728037/items/HAFYG9V8"],"itemData":{"id":291,"type":"book","title":"The Community  Infant and Young Child Feeding  Counselling Package","author":[{"literal":"UNICEF"}],"issued":{"date-parts":[["2012"]]}}}],"schema":"https://github.com/citation-style-language/schema/raw/master/csl-citation.json"} </w:instrText>
      </w:r>
      <w:r w:rsidRPr="00421658">
        <w:rPr>
          <w:rFonts w:ascii="Cambria" w:hAnsi="Cambria" w:eastAsia="SimSun" w:cs="Cambria"/>
          <w:shd w:val="clear" w:color="auto" w:fill="FFFFFF"/>
          <w:lang w:eastAsia="zh-CN"/>
        </w:rPr>
        <w:fldChar w:fldCharType="separate"/>
      </w:r>
      <w:r w:rsidRPr="006822B7" w:rsidR="006822B7">
        <w:rPr>
          <w:rFonts w:ascii="Cambria" w:hAnsi="Cambria" w:cs="Times New Roman"/>
          <w:szCs w:val="24"/>
          <w:vertAlign w:val="superscript"/>
        </w:rPr>
        <w:t>39</w:t>
      </w:r>
      <w:r w:rsidRPr="00421658">
        <w:rPr>
          <w:rFonts w:ascii="Cambria" w:hAnsi="Cambria" w:eastAsia="SimSun" w:cs="Cambria"/>
          <w:shd w:val="clear" w:color="auto" w:fill="FFFFFF"/>
          <w:lang w:eastAsia="zh-CN"/>
        </w:rPr>
        <w:fldChar w:fldCharType="end"/>
      </w:r>
      <w:r w:rsidRPr="00421658">
        <w:rPr>
          <w:rFonts w:ascii="Cambria" w:hAnsi="Cambria" w:eastAsia="SimSun" w:cs="Cambria"/>
          <w:shd w:val="clear" w:color="auto" w:fill="FFFFFF"/>
          <w:lang w:eastAsia="zh-CN"/>
        </w:rPr>
        <w:t>.</w:t>
      </w:r>
    </w:p>
    <w:p w:rsidRPr="00421658" w:rsidR="00421658" w:rsidP="00421658" w:rsidRDefault="00421658" w14:paraId="4C334D2E" w14:textId="77777777">
      <w:pPr>
        <w:spacing w:after="0"/>
        <w:ind w:left="360"/>
        <w:contextualSpacing/>
        <w:jc w:val="both"/>
        <w:rPr>
          <w:rFonts w:ascii="Cambria" w:hAnsi="Cambria" w:eastAsia="SimSun" w:cs="Cambria"/>
          <w:shd w:val="clear" w:color="auto" w:fill="FFFFFF"/>
          <w:lang w:eastAsia="zh-CN"/>
        </w:rPr>
      </w:pPr>
    </w:p>
    <w:p w:rsidRPr="00421658" w:rsidR="00421658" w:rsidP="00421658" w:rsidRDefault="00421658" w14:paraId="6724AAE3" w14:textId="77777777">
      <w:pPr>
        <w:spacing w:after="0"/>
        <w:ind w:firstLine="720"/>
        <w:contextualSpacing/>
        <w:jc w:val="center"/>
        <w:rPr>
          <w:rFonts w:ascii="Cambria" w:hAnsi="Cambria" w:eastAsia="SimSun" w:cs="Cambria"/>
          <w:shd w:val="clear" w:color="auto" w:fill="FFFFFF"/>
          <w:lang w:eastAsia="zh-CN"/>
        </w:rPr>
      </w:pPr>
      <w:r>
        <w:rPr>
          <w:rFonts w:ascii="SimSun" w:hAnsi="SimSun" w:eastAsia="SimSun" w:cs="SimSun"/>
          <w:noProof/>
          <w:sz w:val="24"/>
          <w:szCs w:val="24"/>
        </w:rPr>
        <w:drawing>
          <wp:inline distT="0" distB="0" distL="0" distR="0" wp14:anchorId="62E2568B" wp14:editId="201F0537">
            <wp:extent cx="1866900" cy="1866900"/>
            <wp:effectExtent l="0" t="0" r="0" b="0"/>
            <wp:docPr id="14"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25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r>
        <w:rPr>
          <w:rFonts w:ascii="Arial" w:hAnsi="Arial" w:eastAsia="Arial" w:cs="Arial"/>
          <w:noProof/>
        </w:rPr>
        <w:drawing>
          <wp:inline distT="0" distB="0" distL="0" distR="0" wp14:anchorId="6117C5FA" wp14:editId="6812EE18">
            <wp:extent cx="1143000" cy="14954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43000" cy="1495425"/>
                    </a:xfrm>
                    <a:prstGeom prst="rect">
                      <a:avLst/>
                    </a:prstGeom>
                    <a:noFill/>
                    <a:ln>
                      <a:noFill/>
                    </a:ln>
                  </pic:spPr>
                </pic:pic>
              </a:graphicData>
            </a:graphic>
          </wp:inline>
        </w:drawing>
      </w:r>
      <w:r>
        <w:rPr>
          <w:rFonts w:ascii="Arial" w:hAnsi="Arial" w:eastAsia="Arial" w:cs="Arial"/>
          <w:noProof/>
        </w:rPr>
        <w:drawing>
          <wp:inline distT="0" distB="0" distL="0" distR="0" wp14:anchorId="39450C99" wp14:editId="2901296B">
            <wp:extent cx="1095375" cy="14954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95375" cy="1495425"/>
                    </a:xfrm>
                    <a:prstGeom prst="rect">
                      <a:avLst/>
                    </a:prstGeom>
                    <a:noFill/>
                    <a:ln>
                      <a:noFill/>
                    </a:ln>
                  </pic:spPr>
                </pic:pic>
              </a:graphicData>
            </a:graphic>
          </wp:inline>
        </w:drawing>
      </w:r>
      <w:r>
        <w:rPr>
          <w:rFonts w:ascii="Arial" w:hAnsi="Arial" w:eastAsia="Arial" w:cs="Arial"/>
          <w:noProof/>
        </w:rPr>
        <w:drawing>
          <wp:inline distT="0" distB="0" distL="0" distR="0" wp14:anchorId="2C9EAD90" wp14:editId="5E752FEC">
            <wp:extent cx="1009650" cy="14954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09650" cy="1495425"/>
                    </a:xfrm>
                    <a:prstGeom prst="rect">
                      <a:avLst/>
                    </a:prstGeom>
                    <a:noFill/>
                    <a:ln>
                      <a:noFill/>
                    </a:ln>
                  </pic:spPr>
                </pic:pic>
              </a:graphicData>
            </a:graphic>
          </wp:inline>
        </w:drawing>
      </w:r>
    </w:p>
    <w:p w:rsidRPr="00421658" w:rsidR="00421658" w:rsidP="00421658" w:rsidRDefault="00421658" w14:paraId="04BCA3C1" w14:textId="77777777">
      <w:pPr>
        <w:spacing w:after="0"/>
        <w:ind w:left="360"/>
        <w:contextualSpacing/>
        <w:jc w:val="both"/>
        <w:rPr>
          <w:rFonts w:ascii="Cambria" w:hAnsi="Cambria" w:eastAsia="SimSun" w:cs="Cambria"/>
          <w:sz w:val="20"/>
          <w:szCs w:val="20"/>
          <w:shd w:val="clear" w:color="auto" w:fill="FFFFFF"/>
          <w:lang w:eastAsia="zh-CN"/>
        </w:rPr>
      </w:pPr>
      <w:r w:rsidRPr="00421658">
        <w:rPr>
          <w:rFonts w:ascii="Cambria" w:hAnsi="Cambria" w:eastAsia="SimSun" w:cs="Cambria"/>
          <w:sz w:val="20"/>
          <w:szCs w:val="20"/>
          <w:shd w:val="clear" w:color="auto" w:fill="FFFFFF"/>
          <w:lang w:eastAsia="zh-CN"/>
        </w:rPr>
        <w:t>Figure 7: Expressing Breastmilk</w:t>
      </w:r>
    </w:p>
    <w:p w:rsidR="00E90B5C" w:rsidP="00E90B5C" w:rsidRDefault="00421658" w14:paraId="53E2DC0F" w14:textId="77777777">
      <w:pPr>
        <w:spacing w:after="0" w:line="240" w:lineRule="auto"/>
        <w:ind w:left="-360" w:firstLine="720"/>
        <w:contextualSpacing/>
        <w:jc w:val="both"/>
        <w:rPr>
          <w:rFonts w:ascii="Cambria" w:hAnsi="Cambria" w:eastAsia="SimSun" w:cs="Cambria"/>
          <w:color w:val="000000"/>
          <w:sz w:val="20"/>
          <w:szCs w:val="20"/>
          <w:shd w:val="clear" w:color="auto" w:fill="FFFFFF"/>
          <w:lang w:eastAsia="zh-CN"/>
        </w:rPr>
      </w:pPr>
      <w:r w:rsidRPr="00421658">
        <w:rPr>
          <w:rFonts w:ascii="Cambria" w:hAnsi="Cambria" w:eastAsia="SimSun" w:cs="Cambria"/>
          <w:color w:val="000000"/>
          <w:sz w:val="20"/>
          <w:szCs w:val="20"/>
          <w:shd w:val="clear" w:color="auto" w:fill="FFFFFF"/>
          <w:lang w:eastAsia="zh-CN"/>
        </w:rPr>
        <w:t>Source: Advancing Nutrition IYCF Image Bank</w:t>
      </w:r>
    </w:p>
    <w:p w:rsidR="00184C1F" w:rsidP="00E90B5C" w:rsidRDefault="00184C1F" w14:paraId="49BF6393" w14:textId="77777777">
      <w:pPr>
        <w:spacing w:after="0" w:line="240" w:lineRule="auto"/>
        <w:ind w:left="-360" w:firstLine="720"/>
        <w:contextualSpacing/>
        <w:jc w:val="both"/>
        <w:rPr>
          <w:rFonts w:ascii="Cambria" w:hAnsi="Cambria" w:eastAsia="SimSun" w:cs="Cambria"/>
          <w:b/>
          <w:bCs/>
          <w:color w:val="000000"/>
          <w:shd w:val="clear" w:color="auto" w:fill="FFFFFF"/>
          <w:lang w:eastAsia="zh-CN"/>
        </w:rPr>
      </w:pPr>
    </w:p>
    <w:p w:rsidRPr="00E90B5C" w:rsidR="00421658" w:rsidP="00E90B5C" w:rsidRDefault="00421658" w14:paraId="41210716" w14:textId="096D8621">
      <w:pPr>
        <w:spacing w:after="0" w:line="240" w:lineRule="auto"/>
        <w:ind w:left="-360" w:firstLine="720"/>
        <w:contextualSpacing/>
        <w:jc w:val="both"/>
        <w:rPr>
          <w:rFonts w:ascii="Cambria" w:hAnsi="Cambria" w:eastAsia="SimSun" w:cs="Cambria"/>
          <w:color w:val="000000"/>
          <w:sz w:val="20"/>
          <w:szCs w:val="20"/>
          <w:shd w:val="clear" w:color="auto" w:fill="FFFFFF"/>
          <w:lang w:eastAsia="zh-CN"/>
        </w:rPr>
      </w:pPr>
      <w:r w:rsidRPr="00421658">
        <w:rPr>
          <w:rFonts w:ascii="Cambria" w:hAnsi="Cambria" w:eastAsia="SimSun" w:cs="Cambria"/>
          <w:b/>
          <w:bCs/>
          <w:color w:val="000000"/>
          <w:shd w:val="clear" w:color="auto" w:fill="FFFFFF"/>
          <w:lang w:eastAsia="zh-CN"/>
        </w:rPr>
        <w:t>Storage and Warming of Expressed Breastmilk</w:t>
      </w:r>
    </w:p>
    <w:p w:rsidRPr="00421658" w:rsidR="00421658" w:rsidP="00421658" w:rsidRDefault="00421658" w14:paraId="2B19B674" w14:textId="77777777">
      <w:pPr>
        <w:numPr>
          <w:ilvl w:val="0"/>
          <w:numId w:val="18"/>
        </w:numPr>
        <w:spacing w:after="0" w:line="240" w:lineRule="auto"/>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Expressed breastmilk can be stored at room temperature for about eight hours even in warmer climates, in a refrigerator for up to 24 hours, in the freezer of a fridge with a single door for up to 2 weeks, and in the freezer of a double door fridge for up to 3-6 months </w:t>
      </w:r>
    </w:p>
    <w:p w:rsidRPr="00421658" w:rsidR="00421658" w:rsidP="00421658" w:rsidRDefault="00421658" w14:paraId="1479435B" w14:textId="77777777">
      <w:pPr>
        <w:numPr>
          <w:ilvl w:val="0"/>
          <w:numId w:val="18"/>
        </w:numPr>
        <w:spacing w:after="0" w:line="240" w:lineRule="auto"/>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Store breastmilk in a clean, covered food-grade container. </w:t>
      </w:r>
    </w:p>
    <w:p w:rsidRPr="00421658" w:rsidR="00421658" w:rsidP="00421658" w:rsidRDefault="00421658" w14:paraId="0B19AAEA" w14:textId="77777777">
      <w:pPr>
        <w:numPr>
          <w:ilvl w:val="0"/>
          <w:numId w:val="18"/>
        </w:numPr>
        <w:spacing w:after="0" w:line="300" w:lineRule="auto"/>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Ensure proper labeling with date of expression and use by date is done before storage to ensure first in-first out</w:t>
      </w:r>
    </w:p>
    <w:p w:rsidRPr="00421658" w:rsidR="00421658" w:rsidP="00421658" w:rsidRDefault="00421658" w14:paraId="72BE96F7" w14:textId="77777777">
      <w:pPr>
        <w:numPr>
          <w:ilvl w:val="0"/>
          <w:numId w:val="18"/>
        </w:numPr>
        <w:spacing w:after="0" w:line="300" w:lineRule="auto"/>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When warming breastmilk, proper hygiene should be observed during the following steps:</w:t>
      </w:r>
    </w:p>
    <w:p w:rsidRPr="00421658" w:rsidR="00421658" w:rsidP="00421658" w:rsidRDefault="00421658" w14:paraId="14B27845" w14:textId="77777777">
      <w:pPr>
        <w:numPr>
          <w:ilvl w:val="0"/>
          <w:numId w:val="18"/>
        </w:numPr>
        <w:spacing w:after="0" w:line="300" w:lineRule="auto"/>
        <w:ind w:left="1080"/>
        <w:contextualSpacing/>
        <w:jc w:val="both"/>
        <w:rPr>
          <w:rFonts w:ascii="Cambria" w:hAnsi="Cambria" w:eastAsia="SimSun" w:cs="Cambria"/>
          <w:color w:val="000000"/>
          <w:shd w:val="clear" w:color="auto" w:fill="FFFFFF"/>
          <w:lang w:eastAsia="zh-CN"/>
        </w:rPr>
      </w:pPr>
      <w:r w:rsidRPr="00421658">
        <w:rPr>
          <w:rFonts w:ascii="SimSun" w:hAnsi="SimSun" w:eastAsia="SimSun" w:cs="SimSun"/>
          <w:sz w:val="24"/>
          <w:szCs w:val="24"/>
        </w:rPr>
        <w:t>B</w:t>
      </w:r>
      <w:r w:rsidRPr="00421658">
        <w:rPr>
          <w:rFonts w:ascii="Cambria" w:hAnsi="Cambria" w:eastAsia="SimSun" w:cs="Cambria"/>
          <w:color w:val="000000"/>
          <w:shd w:val="clear" w:color="auto" w:fill="FFFFFF"/>
          <w:lang w:eastAsia="zh-CN"/>
        </w:rPr>
        <w:t>ring water to boil</w:t>
      </w:r>
    </w:p>
    <w:p w:rsidRPr="00421658" w:rsidR="00421658" w:rsidP="00421658" w:rsidRDefault="00421658" w14:paraId="1DBCB055" w14:textId="77777777">
      <w:pPr>
        <w:numPr>
          <w:ilvl w:val="0"/>
          <w:numId w:val="18"/>
        </w:numPr>
        <w:spacing w:after="0" w:line="300" w:lineRule="auto"/>
        <w:ind w:left="1080"/>
        <w:contextualSpacing/>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Once boiled, remove from the heat</w:t>
      </w:r>
    </w:p>
    <w:p w:rsidRPr="00421658" w:rsidR="00421658" w:rsidP="00421658" w:rsidRDefault="00421658" w14:paraId="6AC5685F" w14:textId="77777777">
      <w:pPr>
        <w:numPr>
          <w:ilvl w:val="0"/>
          <w:numId w:val="18"/>
        </w:numPr>
        <w:spacing w:after="0" w:line="300" w:lineRule="auto"/>
        <w:ind w:left="1080"/>
        <w:contextualSpacing/>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Place the expressed breastmilk in a feeding cup in the boiled water. Only the amount that the infant will consume should be poured from the storage container to the feeding cup for warming. </w:t>
      </w:r>
    </w:p>
    <w:p w:rsidR="00421658" w:rsidP="00AC3EC7" w:rsidRDefault="00421658" w14:paraId="3241E6E5" w14:textId="65D25442">
      <w:pPr>
        <w:numPr>
          <w:ilvl w:val="0"/>
          <w:numId w:val="18"/>
        </w:numPr>
        <w:spacing w:after="0" w:line="300" w:lineRule="auto"/>
        <w:ind w:left="1080"/>
        <w:contextualSpacing/>
        <w:rPr>
          <w:rFonts w:ascii="Cambria" w:hAnsi="Cambria" w:eastAsia="SimSun" w:cs="Cambria"/>
          <w:b/>
          <w:bCs/>
          <w:shd w:val="clear" w:color="auto" w:fill="FFFFFF"/>
          <w:lang w:eastAsia="zh-CN"/>
        </w:rPr>
      </w:pPr>
      <w:r w:rsidRPr="00421658">
        <w:rPr>
          <w:rFonts w:ascii="Cambria" w:hAnsi="Cambria" w:eastAsia="SimSun" w:cs="Cambria"/>
          <w:color w:val="000000"/>
          <w:shd w:val="clear" w:color="auto" w:fill="FFFFFF"/>
          <w:lang w:eastAsia="zh-CN"/>
        </w:rPr>
        <w:t xml:space="preserve">Allow the milk to rest for some time until it is at the right temperature for your baby. The mother can test the temperature is right by using a spoon to put a few drops on the forearm </w:t>
      </w:r>
      <w:r w:rsidRPr="00421658">
        <w:rPr>
          <w:rFonts w:ascii="Cambria" w:hAnsi="Cambria" w:eastAsia="SimSun" w:cs="Cambria"/>
          <w:color w:val="000000"/>
          <w:shd w:val="clear" w:color="auto" w:fill="FFFFFF"/>
          <w:vertAlign w:val="superscript"/>
          <w:lang w:eastAsia="zh-CN"/>
        </w:rPr>
        <w:fldChar w:fldCharType="begin"/>
      </w:r>
      <w:r w:rsidR="006822B7">
        <w:rPr>
          <w:rFonts w:ascii="Cambria" w:hAnsi="Cambria" w:eastAsia="SimSun" w:cs="Cambria"/>
          <w:color w:val="000000"/>
          <w:shd w:val="clear" w:color="auto" w:fill="FFFFFF"/>
          <w:vertAlign w:val="superscript"/>
          <w:lang w:eastAsia="zh-CN"/>
        </w:rPr>
        <w:instrText xml:space="preserve"> ADDIN ZOTERO_ITEM CSL_CITATION {"citationID":"5K1nFTvR","properties":{"formattedCitation":"\\super 39\\nosupersub{}","plainCitation":"39","noteIndex":0},"citationItems":[{"id":291,"uris":["http://zotero.org/users/9728037/items/HAFYG9V8"],"itemData":{"id":291,"type":"book","title":"The Community  Infant and Young Child Feeding  Counselling Package","author":[{"literal":"UNICEF"}],"issued":{"date-parts":[["2012"]]}}}],"schema":"https://github.com/citation-style-language/schema/raw/master/csl-citation.json"} </w:instrText>
      </w:r>
      <w:r w:rsidRPr="00421658">
        <w:rPr>
          <w:rFonts w:ascii="Cambria" w:hAnsi="Cambria" w:eastAsia="SimSun" w:cs="Cambria"/>
          <w:color w:val="000000"/>
          <w:shd w:val="clear" w:color="auto" w:fill="FFFFFF"/>
          <w:vertAlign w:val="superscript"/>
          <w:lang w:eastAsia="zh-CN"/>
        </w:rPr>
        <w:fldChar w:fldCharType="separate"/>
      </w:r>
      <w:r w:rsidRPr="006822B7" w:rsidR="006822B7">
        <w:rPr>
          <w:rFonts w:ascii="Cambria" w:hAnsi="Cambria" w:cs="Times New Roman"/>
          <w:szCs w:val="24"/>
          <w:vertAlign w:val="superscript"/>
        </w:rPr>
        <w:t>39</w:t>
      </w:r>
      <w:r w:rsidRPr="00421658">
        <w:rPr>
          <w:rFonts w:ascii="Cambria" w:hAnsi="Cambria" w:eastAsia="SimSun" w:cs="Cambria"/>
          <w:color w:val="000000"/>
          <w:shd w:val="clear" w:color="auto" w:fill="FFFFFF"/>
          <w:vertAlign w:val="superscript"/>
          <w:lang w:eastAsia="zh-CN"/>
        </w:rPr>
        <w:fldChar w:fldCharType="end"/>
      </w:r>
    </w:p>
    <w:p w:rsidRPr="00AC3EC7" w:rsidR="00AC3EC7" w:rsidP="00AC3EC7" w:rsidRDefault="00AC3EC7" w14:paraId="2543A5B3" w14:textId="77777777">
      <w:pPr>
        <w:spacing w:after="0" w:line="300" w:lineRule="auto"/>
        <w:ind w:left="1080"/>
        <w:contextualSpacing/>
        <w:rPr>
          <w:rFonts w:ascii="Cambria" w:hAnsi="Cambria" w:eastAsia="SimSun" w:cs="Cambria"/>
          <w:b/>
          <w:bCs/>
          <w:shd w:val="clear" w:color="auto" w:fill="FFFFFF"/>
          <w:lang w:eastAsia="zh-CN"/>
        </w:rPr>
      </w:pPr>
    </w:p>
    <w:p w:rsidRPr="00421658" w:rsidR="00421658" w:rsidP="00421658" w:rsidRDefault="00421658" w14:paraId="2F389AF2" w14:textId="77777777">
      <w:pPr>
        <w:spacing w:after="0" w:line="300" w:lineRule="auto"/>
        <w:ind w:left="360"/>
        <w:contextualSpacing/>
        <w:rPr>
          <w:rFonts w:ascii="Cambria" w:hAnsi="Cambria" w:eastAsia="SimSun" w:cs="Cambria"/>
          <w:b/>
          <w:bCs/>
          <w:shd w:val="clear" w:color="auto" w:fill="FFFFFF"/>
          <w:lang w:eastAsia="zh-CN"/>
        </w:rPr>
      </w:pPr>
      <w:r>
        <w:rPr>
          <w:rFonts w:ascii="Arial" w:hAnsi="Arial" w:eastAsia="Arial" w:cs="Arial"/>
          <w:noProof/>
        </w:rPr>
        <w:lastRenderedPageBreak/>
        <mc:AlternateContent>
          <mc:Choice Requires="wps">
            <w:drawing>
              <wp:anchor distT="45720" distB="45720" distL="114300" distR="114300" simplePos="0" relativeHeight="251648512" behindDoc="0" locked="0" layoutInCell="1" allowOverlap="1" wp14:anchorId="50BC5CEE" wp14:editId="6545FB63">
                <wp:simplePos x="0" y="0"/>
                <wp:positionH relativeFrom="column">
                  <wp:posOffset>3629025</wp:posOffset>
                </wp:positionH>
                <wp:positionV relativeFrom="paragraph">
                  <wp:posOffset>0</wp:posOffset>
                </wp:positionV>
                <wp:extent cx="2297430" cy="3368675"/>
                <wp:effectExtent l="9525" t="10160" r="7620" b="12065"/>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7430" cy="3368675"/>
                        </a:xfrm>
                        <a:prstGeom prst="rect">
                          <a:avLst/>
                        </a:prstGeom>
                        <a:solidFill>
                          <a:srgbClr val="FFFFFF"/>
                        </a:solidFill>
                        <a:ln w="9525">
                          <a:solidFill>
                            <a:srgbClr val="000000"/>
                          </a:solidFill>
                          <a:miter lim="800000"/>
                          <a:headEnd/>
                          <a:tailEnd/>
                        </a:ln>
                      </wps:spPr>
                      <wps:txbx>
                        <w:txbxContent>
                          <w:p w:rsidR="0066505E" w:rsidP="00421658" w:rsidRDefault="0066505E" w14:paraId="737D3937" w14:textId="77777777">
                            <w:pPr>
                              <w:pStyle w:val="ListParagraph"/>
                              <w:spacing w:after="200" w:line="300" w:lineRule="auto"/>
                              <w:ind w:left="360"/>
                              <w:jc w:val="center"/>
                              <w:rPr>
                                <w:rFonts w:ascii="SimSun" w:hAnsi="SimSun" w:eastAsia="SimSun" w:cs="SimSun"/>
                                <w:sz w:val="24"/>
                                <w:szCs w:val="24"/>
                              </w:rPr>
                            </w:pPr>
                            <w:r>
                              <w:rPr>
                                <w:rFonts w:ascii="SimSun" w:hAnsi="SimSun" w:eastAsia="SimSun" w:cs="SimSun"/>
                                <w:noProof/>
                                <w:sz w:val="24"/>
                                <w:szCs w:val="24"/>
                              </w:rPr>
                              <w:drawing>
                                <wp:inline distT="0" distB="0" distL="0" distR="0" wp14:anchorId="454D23DE" wp14:editId="3B65D424">
                                  <wp:extent cx="1885950" cy="2876550"/>
                                  <wp:effectExtent l="0" t="0" r="0" b="0"/>
                                  <wp:docPr id="560836" name="Picture 5608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25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85950" cy="2876550"/>
                                          </a:xfrm>
                                          <a:prstGeom prst="rect">
                                            <a:avLst/>
                                          </a:prstGeom>
                                          <a:noFill/>
                                          <a:ln>
                                            <a:noFill/>
                                          </a:ln>
                                          <a:effectLst/>
                                        </pic:spPr>
                                      </pic:pic>
                                    </a:graphicData>
                                  </a:graphic>
                                </wp:inline>
                              </w:drawing>
                            </w:r>
                          </w:p>
                          <w:p w:rsidR="0066505E" w:rsidP="00421658" w:rsidRDefault="0066505E" w14:paraId="2608D883" w14:textId="77777777">
                            <w:pPr>
                              <w:pStyle w:val="ListParagraph"/>
                              <w:ind w:left="0"/>
                              <w:jc w:val="both"/>
                            </w:pPr>
                            <w:r>
                              <w:rPr>
                                <w:rFonts w:ascii="Cambria" w:hAnsi="Cambria" w:eastAsia="SimSun" w:cs="Cambria"/>
                                <w:sz w:val="20"/>
                                <w:szCs w:val="20"/>
                                <w:shd w:val="clear" w:color="auto" w:fill="FFFFFF"/>
                                <w:lang w:eastAsia="zh-CN"/>
                              </w:rPr>
                              <w:t xml:space="preserve">Figure 8: Cup Feeding. </w:t>
                            </w:r>
                            <w:r>
                              <w:rPr>
                                <w:rFonts w:ascii="Cambria" w:hAnsi="Cambria" w:eastAsia="SimSun" w:cs="Cambria"/>
                                <w:color w:val="000000"/>
                                <w:sz w:val="20"/>
                                <w:szCs w:val="20"/>
                                <w:shd w:val="clear" w:color="auto" w:fill="FFFFFF"/>
                                <w:lang w:eastAsia="zh-CN"/>
                              </w:rPr>
                              <w:t>Source: Advancing Nutrition IYCF Image Bank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w14:anchorId="635F02CF">
              <v:shape id="Text Box 35" style="position:absolute;left:0;text-align:left;margin-left:285.75pt;margin-top:0;width:180.9pt;height:265.25pt;z-index:251648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spid="_x0000_s1028"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" w14:anchorId="50BC5CEE">
                <v:textbox style="mso-fit-shape-to-text:t">
                  <w:txbxContent>
                    <w:p w:rsidR="0066505E" w:rsidP="00421658" w:rsidRDefault="0066505E" w14:paraId="0A37501D" w14:textId="77777777">
                      <w:pPr>
                        <w:pStyle w:val="ListParagraph"/>
                        <w:spacing w:after="200" w:line="300" w:lineRule="auto"/>
                        <w:ind w:left="360"/>
                        <w:jc w:val="center"/>
                        <w:rPr>
                          <w:rFonts w:ascii="SimSun" w:hAnsi="SimSun" w:eastAsia="SimSun" w:cs="SimSun"/>
                          <w:sz w:val="24"/>
                          <w:szCs w:val="24"/>
                        </w:rPr>
                      </w:pPr>
                      <w:r>
                        <w:rPr>
                          <w:rFonts w:ascii="SimSun" w:hAnsi="SimSun" w:eastAsia="SimSun" w:cs="SimSun"/>
                          <w:noProof/>
                          <w:sz w:val="24"/>
                          <w:szCs w:val="24"/>
                        </w:rPr>
                        <w:drawing>
                          <wp:inline distT="0" distB="0" distL="0" distR="0" wp14:anchorId="64577AAD" wp14:editId="3B65D424">
                            <wp:extent cx="1885950" cy="2876550"/>
                            <wp:effectExtent l="0" t="0" r="0" b="0"/>
                            <wp:docPr id="95170343" name="Picture 5608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25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85950" cy="2876550"/>
                                    </a:xfrm>
                                    <a:prstGeom prst="rect">
                                      <a:avLst/>
                                    </a:prstGeom>
                                    <a:noFill/>
                                    <a:ln>
                                      <a:noFill/>
                                    </a:ln>
                                    <a:effectLst/>
                                  </pic:spPr>
                                </pic:pic>
                              </a:graphicData>
                            </a:graphic>
                          </wp:inline>
                        </w:drawing>
                      </w:r>
                    </w:p>
                    <w:p w:rsidR="0066505E" w:rsidP="00421658" w:rsidRDefault="0066505E" w14:paraId="5E947014" w14:textId="77777777">
                      <w:pPr>
                        <w:pStyle w:val="ListParagraph"/>
                        <w:ind w:left="0"/>
                        <w:jc w:val="both"/>
                      </w:pPr>
                      <w:r>
                        <w:rPr>
                          <w:rFonts w:ascii="Cambria" w:hAnsi="Cambria" w:eastAsia="SimSun" w:cs="Cambria"/>
                          <w:sz w:val="20"/>
                          <w:szCs w:val="20"/>
                          <w:shd w:val="clear" w:color="auto" w:fill="FFFFFF"/>
                          <w:lang w:eastAsia="zh-CN"/>
                        </w:rPr>
                        <w:t xml:space="preserve">Figure 8: Cup Feeding. </w:t>
                      </w:r>
                      <w:r>
                        <w:rPr>
                          <w:rFonts w:ascii="Cambria" w:hAnsi="Cambria" w:eastAsia="SimSun" w:cs="Cambria"/>
                          <w:color w:val="000000"/>
                          <w:sz w:val="20"/>
                          <w:szCs w:val="20"/>
                          <w:shd w:val="clear" w:color="auto" w:fill="FFFFFF"/>
                          <w:lang w:eastAsia="zh-CN"/>
                        </w:rPr>
                        <w:t>Source: Advancing Nutrition IYCF Image Bank</w:t>
                      </w:r>
                    </w:p>
                  </w:txbxContent>
                </v:textbox>
                <w10:wrap type="square"/>
              </v:shape>
            </w:pict>
          </mc:Fallback>
        </mc:AlternateContent>
      </w:r>
      <w:r w:rsidRPr="00421658">
        <w:rPr>
          <w:rFonts w:ascii="Cambria" w:hAnsi="Cambria" w:eastAsia="SimSun" w:cs="Cambria"/>
          <w:b/>
          <w:bCs/>
          <w:shd w:val="clear" w:color="auto" w:fill="FFFFFF"/>
          <w:lang w:eastAsia="zh-CN"/>
        </w:rPr>
        <w:t>Feeding babies expressed breastmilk</w:t>
      </w:r>
    </w:p>
    <w:p w:rsidRPr="00421658" w:rsidR="00421658" w:rsidP="00421658" w:rsidRDefault="00421658" w14:paraId="299D045E" w14:textId="77777777">
      <w:pPr>
        <w:numPr>
          <w:ilvl w:val="0"/>
          <w:numId w:val="18"/>
        </w:numPr>
        <w:spacing w:after="0" w:line="300" w:lineRule="auto"/>
        <w:contextualSpacing/>
        <w:rPr>
          <w:rFonts w:ascii="Cambria" w:hAnsi="Cambria" w:eastAsia="SimSun" w:cs="Cambria"/>
          <w:color w:val="000000"/>
          <w:shd w:val="clear" w:color="auto" w:fill="FFFFFF"/>
          <w:lang w:eastAsia="zh-CN"/>
        </w:rPr>
      </w:pPr>
      <w:r w:rsidRPr="00421658">
        <w:rPr>
          <w:rFonts w:ascii="Cambria" w:hAnsi="Cambria" w:eastAsia="SimSun" w:cs="Cambria"/>
          <w:shd w:val="clear" w:color="auto" w:fill="FFFFFF"/>
          <w:lang w:eastAsia="zh-CN"/>
        </w:rPr>
        <w:t xml:space="preserve">Expressed breastmilk should be given from a cup. </w:t>
      </w:r>
    </w:p>
    <w:p w:rsidRPr="00421658" w:rsidR="00421658" w:rsidP="00421658" w:rsidRDefault="00421658" w14:paraId="07BD4472" w14:textId="77777777">
      <w:pPr>
        <w:numPr>
          <w:ilvl w:val="0"/>
          <w:numId w:val="18"/>
        </w:numPr>
        <w:spacing w:after="0" w:line="300" w:lineRule="auto"/>
        <w:contextualSpacing/>
        <w:rPr>
          <w:rFonts w:ascii="Cambria" w:hAnsi="Cambria" w:eastAsia="SimSun" w:cs="Cambria"/>
          <w:color w:val="000000"/>
          <w:shd w:val="clear" w:color="auto" w:fill="FFFFFF"/>
          <w:lang w:eastAsia="zh-CN"/>
        </w:rPr>
      </w:pPr>
      <w:r w:rsidRPr="00421658">
        <w:rPr>
          <w:rFonts w:ascii="Cambria" w:hAnsi="Cambria" w:eastAsia="SimSun" w:cs="Cambria"/>
          <w:shd w:val="clear" w:color="auto" w:fill="FFFFFF"/>
          <w:lang w:eastAsia="zh-CN"/>
        </w:rPr>
        <w:t>Bring cup to the baby’s lower lip and allow baby to take small amounts of milk, lapping the milk with his or her tongue. Do not pour the milk into baby’s mouth</w:t>
      </w:r>
      <w:r w:rsidRPr="00421658">
        <w:rPr>
          <w:rFonts w:ascii="Cambria" w:hAnsi="Cambria" w:eastAsia="SimSun" w:cs="Cambria"/>
          <w:color w:val="000000"/>
          <w:shd w:val="clear" w:color="auto" w:fill="FFFFFF"/>
          <w:lang w:eastAsia="zh-CN"/>
        </w:rPr>
        <w:t>.</w:t>
      </w:r>
    </w:p>
    <w:p w:rsidRPr="00421658" w:rsidR="00421658" w:rsidP="00421658" w:rsidRDefault="00421658" w14:paraId="02F78908" w14:textId="77777777">
      <w:pPr>
        <w:numPr>
          <w:ilvl w:val="0"/>
          <w:numId w:val="18"/>
        </w:numPr>
        <w:spacing w:after="0" w:line="300" w:lineRule="auto"/>
        <w:contextualSpacing/>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 xml:space="preserve">Cups are recommended as they are easier to clean with soap and water making it difficult for bacteria to breed.  </w:t>
      </w:r>
    </w:p>
    <w:p w:rsidRPr="00421658" w:rsidR="00421658" w:rsidP="00421658" w:rsidRDefault="00421658" w14:paraId="6D50B38C" w14:textId="77777777">
      <w:pPr>
        <w:numPr>
          <w:ilvl w:val="0"/>
          <w:numId w:val="18"/>
        </w:numPr>
        <w:spacing w:after="0" w:line="300" w:lineRule="auto"/>
        <w:contextualSpacing/>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Cup feeding is associated with less risk of ear infections, diarrhoea and tooth decay</w:t>
      </w:r>
    </w:p>
    <w:p w:rsidRPr="00421658" w:rsidR="00421658" w:rsidP="00421658" w:rsidRDefault="00421658" w14:paraId="4C04F22E" w14:textId="77777777">
      <w:pPr>
        <w:numPr>
          <w:ilvl w:val="0"/>
          <w:numId w:val="18"/>
        </w:numPr>
        <w:spacing w:after="0" w:line="300" w:lineRule="auto"/>
        <w:contextualSpacing/>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A baby cannot be left to feed themselves using a cup unlike when using a bottle</w:t>
      </w:r>
    </w:p>
    <w:p w:rsidRPr="00421658" w:rsidR="00421658" w:rsidP="00421658" w:rsidRDefault="00421658" w14:paraId="74CBA3E7" w14:textId="56194F3A">
      <w:pPr>
        <w:numPr>
          <w:ilvl w:val="0"/>
          <w:numId w:val="18"/>
        </w:numPr>
        <w:spacing w:after="0" w:line="300" w:lineRule="auto"/>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Cup feeding allows the baby to control their intake of breastmilk</w:t>
      </w:r>
      <w:r w:rsidRPr="00421658">
        <w:rPr>
          <w:rFonts w:ascii="Cambria" w:hAnsi="Cambria" w:eastAsia="SimSun" w:cs="Cambria"/>
          <w:shd w:val="clear" w:color="auto" w:fill="FFFFFF"/>
          <w:lang w:eastAsia="zh-CN"/>
        </w:rPr>
        <w:fldChar w:fldCharType="begin"/>
      </w:r>
      <w:r w:rsidR="006822B7">
        <w:rPr>
          <w:rFonts w:ascii="Cambria" w:hAnsi="Cambria" w:eastAsia="SimSun" w:cs="Cambria"/>
          <w:shd w:val="clear" w:color="auto" w:fill="FFFFFF"/>
          <w:lang w:eastAsia="zh-CN"/>
        </w:rPr>
        <w:instrText xml:space="preserve"> ADDIN ZOTERO_ITEM CSL_CITATION {"citationID":"bTqQhKuC","properties":{"formattedCitation":"\\super 39\\nosupersub{}","plainCitation":"39","noteIndex":0},"citationItems":[{"id":291,"uris":["http://zotero.org/users/9728037/items/HAFYG9V8"],"itemData":{"id":291,"type":"book","title":"The Community  Infant and Young Child Feeding  Counselling Package","author":[{"literal":"UNICEF"}],"issued":{"date-parts":[["2012"]]}}}],"schema":"https://github.com/citation-style-language/schema/raw/master/csl-citation.json"} </w:instrText>
      </w:r>
      <w:r w:rsidRPr="00421658">
        <w:rPr>
          <w:rFonts w:ascii="Cambria" w:hAnsi="Cambria" w:eastAsia="SimSun" w:cs="Cambria"/>
          <w:shd w:val="clear" w:color="auto" w:fill="FFFFFF"/>
          <w:lang w:eastAsia="zh-CN"/>
        </w:rPr>
        <w:fldChar w:fldCharType="separate"/>
      </w:r>
      <w:r w:rsidRPr="006822B7" w:rsidR="006822B7">
        <w:rPr>
          <w:rFonts w:ascii="Cambria" w:hAnsi="Cambria" w:cs="Times New Roman"/>
          <w:szCs w:val="24"/>
          <w:vertAlign w:val="superscript"/>
        </w:rPr>
        <w:t>39</w:t>
      </w:r>
      <w:r w:rsidRPr="00421658">
        <w:rPr>
          <w:rFonts w:ascii="Cambria" w:hAnsi="Cambria" w:eastAsia="SimSun" w:cs="Cambria"/>
          <w:shd w:val="clear" w:color="auto" w:fill="FFFFFF"/>
          <w:lang w:eastAsia="zh-CN"/>
        </w:rPr>
        <w:fldChar w:fldCharType="end"/>
      </w:r>
    </w:p>
    <w:p w:rsidR="00421658" w:rsidP="00421658" w:rsidRDefault="00421658" w14:paraId="435BC2EA" w14:textId="77777777">
      <w:pPr>
        <w:spacing w:line="300" w:lineRule="auto"/>
        <w:ind w:left="360"/>
        <w:contextualSpacing/>
        <w:jc w:val="both"/>
        <w:rPr>
          <w:rFonts w:ascii="Cambria" w:hAnsi="Cambria" w:eastAsia="SimSun" w:cs="Cambria"/>
          <w:shd w:val="clear" w:color="auto" w:fill="FFFFFF"/>
          <w:lang w:eastAsia="zh-CN"/>
        </w:rPr>
      </w:pPr>
    </w:p>
    <w:p w:rsidRPr="00421658" w:rsidR="00AC3EC7" w:rsidP="00421658" w:rsidRDefault="00AC3EC7" w14:paraId="3251575C" w14:textId="77777777">
      <w:pPr>
        <w:spacing w:line="300" w:lineRule="auto"/>
        <w:ind w:left="360"/>
        <w:contextualSpacing/>
        <w:jc w:val="both"/>
        <w:rPr>
          <w:rFonts w:ascii="Cambria" w:hAnsi="Cambria" w:eastAsia="SimSun" w:cs="Cambria"/>
          <w:shd w:val="clear" w:color="auto" w:fill="FFFFFF"/>
          <w:lang w:eastAsia="zh-CN"/>
        </w:rPr>
      </w:pPr>
    </w:p>
    <w:p w:rsidRPr="00421658" w:rsidR="00421658" w:rsidP="00421658" w:rsidRDefault="00421658" w14:paraId="759141C8" w14:textId="77777777">
      <w:pPr>
        <w:spacing w:after="0" w:line="300" w:lineRule="auto"/>
        <w:contextualSpacing/>
        <w:rPr>
          <w:rFonts w:ascii="Cambria" w:hAnsi="Cambria" w:eastAsia="Arial" w:cs="Cambria"/>
          <w:b/>
          <w:bCs/>
          <w:lang w:eastAsia="zh-CN"/>
        </w:rPr>
      </w:pPr>
      <w:bookmarkStart w:name="_Toc126527106" w:id="205"/>
      <w:r w:rsidRPr="00421658">
        <w:rPr>
          <w:rFonts w:ascii="Cambria" w:hAnsi="Cambria" w:eastAsia="Arial" w:cs="Cambria"/>
          <w:b/>
          <w:bCs/>
          <w:lang w:eastAsia="zh-CN"/>
        </w:rPr>
        <w:t>4.7 Non breastfed infants 0-6 months</w:t>
      </w:r>
      <w:bookmarkEnd w:id="205"/>
    </w:p>
    <w:p w:rsidRPr="00421658" w:rsidR="00421658" w:rsidP="00421658" w:rsidRDefault="00421658" w14:paraId="60957BEF" w14:textId="1763360D">
      <w:pPr>
        <w:contextualSpacing/>
        <w:jc w:val="both"/>
        <w:rPr>
          <w:rFonts w:ascii="Cambria" w:hAnsi="Cambria" w:eastAsia="Calibri" w:cs="Times New Roman"/>
        </w:rPr>
      </w:pPr>
      <w:r w:rsidRPr="00421658">
        <w:rPr>
          <w:rFonts w:ascii="Cambria" w:hAnsi="Cambria" w:eastAsia="Calibri" w:cs="Times New Roman"/>
        </w:rPr>
        <w:t>There are a few health situations where infants are unable to access breast milk</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{"citationID":"L7HAWbJd","properties":{"formattedCitation":"\\super 33\\nosupersub{}","plainCitation":"33","noteIndex":0},"citationItems":[{"id":285,"uris":["http://zotero.org/users/9728037/items/C8SRA2EJ"],"itemData":{"id":285,"type":"book","title":"Global Strategy  for Infant and Young Child Feeding","URL":"https://www.who.int/publications/i/item/9241562218","author":[{"literal":"WHO; UNICEF"}],"issued":{"date-parts":[["2003"]]}}}],"schema":"https://github.com/citation-style-language/schema/raw/master/csl-citation.json"}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33</w:t>
      </w:r>
      <w:r w:rsidRPr="00421658">
        <w:rPr>
          <w:rFonts w:ascii="Cambria" w:hAnsi="Cambria" w:eastAsia="Calibri" w:cs="Times New Roman"/>
        </w:rPr>
        <w:fldChar w:fldCharType="end"/>
      </w:r>
      <w:r w:rsidRPr="00421658">
        <w:rPr>
          <w:rFonts w:ascii="Cambria" w:hAnsi="Cambria" w:eastAsia="Calibri" w:cs="Times New Roman"/>
        </w:rPr>
        <w:t>.. The special circumstances include but are not limited to; abandoned children, orphaned children, children with special conditions qualified by medical staff such as phenylketonuria, galactosemia and maple urine disease; and mothers with special conditions that may not allow the expression of breastmilk such as breast cancer and chronic infective mastitis. In such cases, replacement feeding is recommended. Replacement feeding is the process of feeding a child who is not breastfeeding with a feed that provides all the nutrients that the child needs until the age which he/she can be fully fed with complementary foods. Infant feeding formula is the appropriate recommended replacement feed. Therapeutic milks such as F75 and F100 should only be used for the treatment of malnutrition including for infants under 6 months of age and are not appropriate BMS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{"citationID":"7yiqyMkt","properties":{"formattedCitation":"\\super 40\\nosupersub{}","plainCitation":"40","noteIndex":0},"citationItems":[{"id":318,"uris":["http://zotero.org/users/9728037/items/8ANI4A6G"],"itemData":{"id":318,"type":"book","title":"Procurement and use of breastmilk substitutes in humanitarian settings","URL":"https://www.unicef.org/media/100911/file/BMS-Procurement-Guidance-Final-June-2021.pdf","author":[{"literal":"UNICEF"}],"issued":{"date-parts":[["2021"]]}}}],"schema":"https://github.com/citation-style-language/schema/raw/master/csl-citation.json"}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40</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61C0576A" w14:textId="77777777">
      <w:pPr>
        <w:contextualSpacing/>
        <w:jc w:val="both"/>
        <w:rPr>
          <w:rFonts w:ascii="Cambria" w:hAnsi="Cambria" w:eastAsia="Calibri" w:cs="Times New Roman"/>
        </w:rPr>
      </w:pPr>
    </w:p>
    <w:p w:rsidRPr="00421658" w:rsidR="00421658" w:rsidP="00421658" w:rsidRDefault="00421658" w14:paraId="2AE66450" w14:textId="77777777">
      <w:pPr>
        <w:contextualSpacing/>
        <w:jc w:val="both"/>
        <w:rPr>
          <w:rFonts w:ascii="Cambria" w:hAnsi="Cambria" w:eastAsia="Calibri" w:cs="Times New Roman"/>
        </w:rPr>
      </w:pPr>
      <w:r w:rsidRPr="00421658">
        <w:rPr>
          <w:rFonts w:ascii="Cambria" w:hAnsi="Cambria" w:eastAsia="Calibri" w:cs="Times New Roman"/>
        </w:rPr>
        <w:t>Conditions needed for safe replacement feeding include;</w:t>
      </w:r>
    </w:p>
    <w:p w:rsidRPr="00421658" w:rsidR="00421658" w:rsidP="00421658" w:rsidRDefault="00421658" w14:paraId="63A30CA1" w14:textId="77777777">
      <w:pPr>
        <w:numPr>
          <w:ilvl w:val="0"/>
          <w:numId w:val="19"/>
        </w:numPr>
        <w:tabs>
          <w:tab w:val="left" w:pos="60"/>
        </w:tabs>
        <w:spacing w:after="0"/>
        <w:contextualSpacing/>
        <w:jc w:val="both"/>
        <w:rPr>
          <w:rFonts w:ascii="Cambria" w:hAnsi="Cambria" w:eastAsia="Calibri" w:cs="Times New Roman"/>
        </w:rPr>
      </w:pPr>
      <w:r w:rsidRPr="00421658">
        <w:rPr>
          <w:rFonts w:ascii="Cambria" w:hAnsi="Cambria" w:eastAsia="Calibri" w:cs="Times New Roman"/>
        </w:rPr>
        <w:t>Availability of safe water and sanitation at household and community level</w:t>
      </w:r>
    </w:p>
    <w:p w:rsidRPr="00421658" w:rsidR="00421658" w:rsidP="00421658" w:rsidRDefault="00421658" w14:paraId="012865D7" w14:textId="77777777">
      <w:pPr>
        <w:numPr>
          <w:ilvl w:val="0"/>
          <w:numId w:val="19"/>
        </w:numPr>
        <w:tabs>
          <w:tab w:val="left" w:pos="60"/>
        </w:tabs>
        <w:spacing w:after="0"/>
        <w:contextualSpacing/>
        <w:jc w:val="both"/>
        <w:rPr>
          <w:rFonts w:ascii="Cambria" w:hAnsi="Cambria" w:eastAsia="Calibri" w:cs="Times New Roman"/>
        </w:rPr>
      </w:pPr>
      <w:r w:rsidRPr="00421658">
        <w:rPr>
          <w:rFonts w:ascii="Cambria" w:hAnsi="Cambria" w:eastAsia="Calibri" w:cs="Times New Roman"/>
        </w:rPr>
        <w:t xml:space="preserve">Mothers or caregivers can reliably provide sufficient infant feeding formula to support growth and development </w:t>
      </w:r>
    </w:p>
    <w:p w:rsidRPr="00421658" w:rsidR="00421658" w:rsidP="00421658" w:rsidRDefault="00421658" w14:paraId="05D7AB6C" w14:textId="77777777">
      <w:pPr>
        <w:numPr>
          <w:ilvl w:val="0"/>
          <w:numId w:val="19"/>
        </w:numPr>
        <w:tabs>
          <w:tab w:val="left" w:pos="60"/>
        </w:tabs>
        <w:spacing w:after="0"/>
        <w:contextualSpacing/>
        <w:jc w:val="both"/>
        <w:rPr>
          <w:rFonts w:ascii="Cambria" w:hAnsi="Cambria" w:eastAsia="Calibri" w:cs="Times New Roman"/>
        </w:rPr>
      </w:pPr>
      <w:r w:rsidRPr="00421658">
        <w:rPr>
          <w:rFonts w:ascii="Cambria" w:hAnsi="Cambria" w:eastAsia="Calibri" w:cs="Times New Roman"/>
        </w:rPr>
        <w:t>The mothers or caregivers have the ability to prepare adequate BMS while observing hygiene to reduce the risk of diarrhea and malnutrition.</w:t>
      </w:r>
    </w:p>
    <w:p w:rsidRPr="00421658" w:rsidR="00421658" w:rsidP="00421658" w:rsidRDefault="00421658" w14:paraId="3DD7F832" w14:textId="77777777">
      <w:pPr>
        <w:numPr>
          <w:ilvl w:val="0"/>
          <w:numId w:val="19"/>
        </w:numPr>
        <w:tabs>
          <w:tab w:val="left" w:pos="60"/>
        </w:tabs>
        <w:spacing w:after="0"/>
        <w:contextualSpacing/>
        <w:jc w:val="both"/>
        <w:rPr>
          <w:rFonts w:ascii="Cambria" w:hAnsi="Cambria" w:eastAsia="Calibri" w:cs="Times New Roman"/>
        </w:rPr>
      </w:pPr>
      <w:r w:rsidRPr="00421658">
        <w:rPr>
          <w:rFonts w:ascii="Cambria" w:hAnsi="Cambria" w:eastAsia="Calibri" w:cs="Times New Roman"/>
        </w:rPr>
        <w:t>The mothers or caregivers should exclusively feed the infant on infant formula milk in the first six months</w:t>
      </w:r>
    </w:p>
    <w:p w:rsidRPr="00421658" w:rsidR="00421658" w:rsidP="00421658" w:rsidRDefault="00421658" w14:paraId="215970B6" w14:textId="77777777">
      <w:pPr>
        <w:contextualSpacing/>
        <w:jc w:val="both"/>
        <w:rPr>
          <w:rFonts w:ascii="Cambria" w:hAnsi="Cambria" w:eastAsia="Calibri" w:cs="Times New Roman"/>
        </w:rPr>
      </w:pPr>
    </w:p>
    <w:p w:rsidRPr="00421658" w:rsidR="00421658" w:rsidP="00421658" w:rsidRDefault="00421658" w14:paraId="7F45C8D6" w14:textId="41136B0A">
      <w:pPr>
        <w:spacing w:after="0"/>
        <w:jc w:val="both"/>
        <w:rPr>
          <w:rFonts w:ascii="Cambria" w:hAnsi="Cambria" w:eastAsia="Calibri" w:cs="Times New Roman"/>
        </w:rPr>
      </w:pPr>
      <w:r w:rsidRPr="00421658">
        <w:rPr>
          <w:rFonts w:ascii="Cambria" w:hAnsi="Cambria" w:eastAsia="Calibri" w:cs="Times New Roman"/>
        </w:rPr>
        <w:t>Key actions for health workers and community workers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{"citationID":"pazKkksM","properties":{"formattedCitation":"\\super 40\\nosupersub{}","plainCitation":"40","noteIndex":0},"citationItems":[{"id":318,"uris":["http://zotero.org/users/9728037/items/8ANI4A6G"],"itemData":{"id":318,"type":"book","title":"Procurement and use of breastmilk substitutes in humanitarian settings","URL":"https://www.unicef.org/media/100911/file/BMS-Procurement-Guidance-Final-June-2021.pdf","author":[{"literal":"UNICEF"}],"issued":{"date-parts":[["2021"]]}}}],"schema":"https://github.com/citation-style-language/schema/raw/master/csl-citation.json"}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40</w:t>
      </w:r>
      <w:r w:rsidRPr="00421658">
        <w:rPr>
          <w:rFonts w:ascii="Cambria" w:hAnsi="Cambria" w:eastAsia="Calibri" w:cs="Times New Roman"/>
        </w:rPr>
        <w:fldChar w:fldCharType="end"/>
      </w:r>
    </w:p>
    <w:p w:rsidRPr="00421658" w:rsidR="00421658" w:rsidP="00421658" w:rsidRDefault="00421658" w14:paraId="3336A7F6" w14:textId="4CF12091">
      <w:pPr>
        <w:numPr>
          <w:ilvl w:val="0"/>
          <w:numId w:val="19"/>
        </w:numPr>
        <w:tabs>
          <w:tab w:val="left" w:pos="60"/>
        </w:tabs>
        <w:spacing w:after="0"/>
        <w:jc w:val="both"/>
        <w:rPr>
          <w:rFonts w:ascii="Cambria" w:hAnsi="Cambria" w:eastAsia="Calibri" w:cs="Times New Roman"/>
        </w:rPr>
      </w:pPr>
      <w:r w:rsidRPr="00421658">
        <w:rPr>
          <w:rFonts w:ascii="Cambria" w:hAnsi="Cambria" w:eastAsia="Calibri" w:cs="Times New Roman"/>
        </w:rPr>
        <w:t>Health workers and community health workers should provide mothers and caregivers with information on safe preparation, storage &amp; appropriate feeding techniques for replacement feeding and the health hazards of inappropriate preparation and use</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{"citationID":"9ChX6HOs","properties":{"formattedCitation":"\\super 33\\nosupersub{}","plainCitation":"33","noteIndex":0},"citationItems":[{"id":285,"uris":["http://zotero.org/users/9728037/items/C8SRA2EJ"],"itemData":{"id":285,"type":"book","title":"Global Strategy  for Infant and Young Child Feeding","URL":"https://www.who.int/publications/i/item/9241562218","author":[{"literal":"WHO; UNICEF"}],"issued":{"date-parts":[["2003"]]}}}],"schema":"https://github.com/citation-style-language/schema/raw/master/csl-citation.json"}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33</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52D669B3" w14:textId="77777777">
      <w:pPr>
        <w:numPr>
          <w:ilvl w:val="0"/>
          <w:numId w:val="19"/>
        </w:numPr>
        <w:tabs>
          <w:tab w:val="left" w:pos="60"/>
        </w:tabs>
        <w:spacing w:after="0"/>
        <w:jc w:val="both"/>
        <w:rPr>
          <w:rFonts w:ascii="Cambria" w:hAnsi="Cambria" w:eastAsia="Calibri" w:cs="Times New Roman"/>
        </w:rPr>
      </w:pPr>
      <w:r w:rsidRPr="00421658">
        <w:rPr>
          <w:rFonts w:ascii="Cambria" w:hAnsi="Cambria" w:eastAsia="Calibri" w:cs="Times New Roman"/>
        </w:rPr>
        <w:lastRenderedPageBreak/>
        <w:t xml:space="preserve">Health care workers and community health workers should provide practical support to mothers and care givers on how to prepare and give the infant formula </w:t>
      </w:r>
    </w:p>
    <w:p w:rsidRPr="00421658" w:rsidR="00421658" w:rsidP="00421658" w:rsidRDefault="00421658" w14:paraId="06A1CFFF" w14:textId="67BEDBA4">
      <w:pPr>
        <w:numPr>
          <w:ilvl w:val="0"/>
          <w:numId w:val="19"/>
        </w:numPr>
        <w:tabs>
          <w:tab w:val="left" w:pos="60"/>
        </w:tabs>
        <w:spacing w:after="0"/>
        <w:jc w:val="both"/>
        <w:rPr>
          <w:rFonts w:ascii="Cambria" w:hAnsi="Cambria" w:eastAsia="Calibri" w:cs="Times New Roman"/>
        </w:rPr>
      </w:pPr>
      <w:r w:rsidRPr="00421658">
        <w:rPr>
          <w:rFonts w:ascii="Cambria" w:hAnsi="Cambria" w:eastAsia="Calibri" w:cs="Times New Roman"/>
        </w:rPr>
        <w:t>Health workers and community health workers should counsel mothers on avoiding mixed feeding</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{"citationID":"Z8JoJ1il","properties":{"formattedCitation":"\\super 33\\nosupersub{}","plainCitation":"33","noteIndex":0},"citationItems":[{"id":285,"uris":["http://zotero.org/users/9728037/items/C8SRA2EJ"],"itemData":{"id":285,"type":"book","title":"Global Strategy  for Infant and Young Child Feeding","URL":"https://www.who.int/publications/i/item/9241562218","author":[{"literal":"WHO; UNICEF"}],"issued":{"date-parts":[["2003"]]}}}],"schema":"https://github.com/citation-style-language/schema/raw/master/csl-citation.json"}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33</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08B5268F" w14:textId="6D62E807">
      <w:pPr>
        <w:numPr>
          <w:ilvl w:val="0"/>
          <w:numId w:val="19"/>
        </w:numPr>
        <w:tabs>
          <w:tab w:val="left" w:pos="60"/>
        </w:tabs>
        <w:spacing w:after="0"/>
        <w:jc w:val="both"/>
        <w:rPr>
          <w:rFonts w:ascii="Cambria" w:hAnsi="Cambria" w:eastAsia="Calibri" w:cs="Times New Roman"/>
        </w:rPr>
      </w:pPr>
      <w:r w:rsidRPr="00421658">
        <w:rPr>
          <w:rFonts w:ascii="Cambria" w:hAnsi="Cambria" w:eastAsia="Calibri" w:cs="Times New Roman"/>
        </w:rPr>
        <w:t>Health workers and community health workers should counsel mothers on cup-feeding as the preferred method of administering BMS as they are easier to clean and provide information on the dangers of bottle feeding</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{"citationID":"4FDPR3zF","properties":{"formattedCitation":"\\super 40\\nosupersub{}","plainCitation":"40","noteIndex":0},"citationItems":[{"id":318,"uris":["http://zotero.org/users/9728037/items/8ANI4A6G"],"itemData":{"id":318,"type":"book","title":"Procurement and use of breastmilk substitutes in humanitarian settings","URL":"https://www.unicef.org/media/100911/file/BMS-Procurement-Guidance-Final-June-2021.pdf","author":[{"literal":"UNICEF"}],"issued":{"date-parts":[["2021"]]}}}],"schema":"https://github.com/citation-style-language/schema/raw/master/csl-citation.json"}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40</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2894E2EA" w14:textId="28A6B06C">
      <w:pPr>
        <w:numPr>
          <w:ilvl w:val="0"/>
          <w:numId w:val="19"/>
        </w:numPr>
        <w:tabs>
          <w:tab w:val="left" w:pos="60"/>
        </w:tabs>
        <w:spacing w:after="0"/>
        <w:jc w:val="both"/>
        <w:rPr>
          <w:rFonts w:ascii="Cambria" w:hAnsi="Cambria" w:eastAsia="Calibri" w:cs="Times New Roman"/>
        </w:rPr>
      </w:pPr>
      <w:r w:rsidRPr="00421658">
        <w:rPr>
          <w:rFonts w:ascii="Cambria" w:hAnsi="Cambria" w:eastAsia="Calibri" w:cs="Times New Roman"/>
        </w:rPr>
        <w:t xml:space="preserve">Health care workers should demonstrate the use of infant formula except to individual mothers or members of their families in very special cases of need, and in such cases, shall give a clear explanation of the risks of the use of infant formula </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{"citationID":"XrBVGFWu","properties":{"formattedCitation":"\\super 41\\nosupersub{}","plainCitation":"41","noteIndex":0},"citationItems":[{"id":370,"uris":["http://zotero.org/users/9728037/items/N5CHY6QU"],"itemData":{"id":370,"type":"bill","title":"Draft Bill for the Protection of Infant and Young Child Feeding.","author":[{"literal":"Federal Government of Somalia"}]}}],"schema":"https://github.com/citation-style-language/schema/raw/master/csl-citation.json"}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41</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72D1EFDD" w14:textId="735DDF85">
      <w:pPr>
        <w:numPr>
          <w:ilvl w:val="0"/>
          <w:numId w:val="19"/>
        </w:numPr>
        <w:shd w:val="clear" w:color="auto" w:fill="FFFFFF"/>
        <w:tabs>
          <w:tab w:val="left" w:pos="60"/>
        </w:tabs>
        <w:spacing w:after="0"/>
        <w:jc w:val="both"/>
        <w:rPr>
          <w:rFonts w:ascii="Cambria" w:hAnsi="Cambria" w:eastAsia="Calibri" w:cs="Times New Roman"/>
        </w:rPr>
      </w:pPr>
      <w:r w:rsidRPr="00421658">
        <w:rPr>
          <w:rFonts w:ascii="Cambria" w:hAnsi="Cambria" w:eastAsia="Calibri" w:cs="Times New Roman"/>
        </w:rPr>
        <w:t xml:space="preserve">Community health workers </w:t>
      </w:r>
      <w:r w:rsidRPr="00421658" w:rsidR="0096049F">
        <w:rPr>
          <w:rFonts w:ascii="Cambria" w:hAnsi="Cambria" w:eastAsia="Calibri" w:cs="Times New Roman"/>
        </w:rPr>
        <w:t>should follow</w:t>
      </w:r>
      <w:r w:rsidRPr="00421658">
        <w:rPr>
          <w:rFonts w:ascii="Cambria" w:hAnsi="Cambria" w:eastAsia="Calibri" w:cs="Times New Roman"/>
        </w:rPr>
        <w:t xml:space="preserve"> </w:t>
      </w:r>
      <w:r w:rsidRPr="00421658" w:rsidR="0096049F">
        <w:rPr>
          <w:rFonts w:ascii="Cambria" w:hAnsi="Cambria" w:eastAsia="Calibri" w:cs="Times New Roman"/>
        </w:rPr>
        <w:t>up infants</w:t>
      </w:r>
      <w:r w:rsidRPr="00421658">
        <w:rPr>
          <w:rFonts w:ascii="Cambria" w:hAnsi="Cambria" w:eastAsia="Calibri" w:cs="Times New Roman"/>
        </w:rPr>
        <w:t xml:space="preserve"> on replacement feeding at household level and refer as appropriate</w:t>
      </w:r>
    </w:p>
    <w:p w:rsidRPr="00421658" w:rsidR="00421658" w:rsidP="00421658" w:rsidRDefault="00421658" w14:paraId="7AEBEEB6" w14:textId="77777777">
      <w:pPr>
        <w:shd w:val="clear" w:color="auto" w:fill="FFFFFF"/>
        <w:tabs>
          <w:tab w:val="left" w:pos="60"/>
        </w:tabs>
        <w:spacing w:after="0"/>
        <w:rPr>
          <w:rFonts w:ascii="Cambria" w:hAnsi="Cambria" w:eastAsia="Calibri" w:cs="Times New Roman"/>
        </w:rPr>
      </w:pPr>
    </w:p>
    <w:p w:rsidR="00ED4DE5" w:rsidP="00AC3EC7" w:rsidRDefault="00421658" w14:paraId="4831BF04" w14:textId="77777777">
      <w:pPr>
        <w:shd w:val="clear" w:color="auto" w:fill="FFFFFF"/>
        <w:tabs>
          <w:tab w:val="left" w:pos="60"/>
        </w:tabs>
        <w:spacing w:after="0"/>
        <w:rPr>
          <w:rFonts w:ascii="Cambria" w:hAnsi="Cambria" w:eastAsia="Calibri" w:cs="Times New Roman"/>
        </w:rPr>
      </w:pPr>
      <w:r w:rsidRPr="00421658">
        <w:rPr>
          <w:rFonts w:ascii="Cambria" w:hAnsi="Cambria" w:eastAsia="Calibri" w:cs="Times New Roman"/>
        </w:rPr>
        <w:t>Key acti</w:t>
      </w:r>
      <w:r w:rsidR="00AC3EC7">
        <w:rPr>
          <w:rFonts w:ascii="Cambria" w:hAnsi="Cambria" w:eastAsia="Calibri" w:cs="Times New Roman"/>
        </w:rPr>
        <w:t>ons for the health care systems</w:t>
      </w:r>
    </w:p>
    <w:p w:rsidRPr="00AC3EC7" w:rsidR="00421658" w:rsidP="00AC3EC7" w:rsidRDefault="00421658" w14:paraId="3779E2E2" w14:textId="77777777">
      <w:pPr>
        <w:shd w:val="clear" w:color="auto" w:fill="FFFFFF"/>
        <w:tabs>
          <w:tab w:val="left" w:pos="60"/>
        </w:tabs>
        <w:spacing w:after="0"/>
        <w:rPr>
          <w:rFonts w:ascii="Cambria" w:hAnsi="Cambria" w:eastAsia="Calibri" w:cs="Times New Roman"/>
        </w:rPr>
      </w:pPr>
      <w:r w:rsidRPr="00AC3EC7">
        <w:rPr>
          <w:rFonts w:ascii="Cambria" w:hAnsi="Cambria" w:eastAsia="Calibri" w:cs="Times New Roman"/>
        </w:rPr>
        <w:t xml:space="preserve">Information on procurement and monitoring of BMS </w:t>
      </w:r>
      <w:r w:rsidRPr="00AC3EC7" w:rsidR="00AC3EC7">
        <w:rPr>
          <w:rFonts w:ascii="Cambria" w:hAnsi="Cambria" w:eastAsia="Calibri" w:cs="Times New Roman"/>
        </w:rPr>
        <w:t>-</w:t>
      </w:r>
      <w:r w:rsidRPr="00AC3EC7">
        <w:rPr>
          <w:rFonts w:ascii="Cambria" w:hAnsi="Cambria" w:eastAsia="Calibri" w:cs="Times New Roman"/>
        </w:rPr>
        <w:t>refer to chapter on BMS.</w:t>
      </w:r>
    </w:p>
    <w:p w:rsidRPr="00421658" w:rsidR="00421658" w:rsidP="00421658" w:rsidRDefault="00421658" w14:paraId="5A01B731" w14:textId="77777777">
      <w:pPr>
        <w:keepNext/>
        <w:keepLines/>
        <w:spacing w:before="360" w:after="120"/>
        <w:outlineLvl w:val="1"/>
        <w:rPr>
          <w:rFonts w:ascii="Cambria" w:hAnsi="Cambria" w:eastAsia="Arial" w:cs="Cambria"/>
          <w:b/>
          <w:bCs/>
        </w:rPr>
      </w:pPr>
      <w:bookmarkStart w:name="_Toc126527107" w:id="206"/>
      <w:bookmarkStart w:name="_Toc126671690" w:id="207"/>
      <w:bookmarkStart w:name="_Toc126672216" w:id="208"/>
      <w:bookmarkStart w:name="_Toc126672362" w:id="209"/>
      <w:bookmarkStart w:name="_Toc130727315" w:id="210"/>
      <w:r w:rsidRPr="00421658">
        <w:rPr>
          <w:rFonts w:ascii="Cambria" w:hAnsi="Cambria" w:eastAsia="Arial" w:cs="Cambria"/>
          <w:b/>
          <w:bCs/>
          <w:lang w:eastAsia="zh-CN"/>
        </w:rPr>
        <w:t>4.8 Breastfeeding difficulties/ challenges</w:t>
      </w:r>
      <w:bookmarkEnd w:id="206"/>
      <w:bookmarkEnd w:id="207"/>
      <w:bookmarkEnd w:id="208"/>
      <w:bookmarkEnd w:id="209"/>
      <w:bookmarkEnd w:id="210"/>
    </w:p>
    <w:p w:rsidRPr="00421658" w:rsidR="00421658" w:rsidP="00421658" w:rsidRDefault="00421658" w14:paraId="0EDDAA65" w14:textId="77777777">
      <w:pPr>
        <w:keepNext/>
        <w:keepLines/>
        <w:spacing w:before="360" w:after="120"/>
        <w:outlineLvl w:val="1"/>
        <w:rPr>
          <w:rFonts w:ascii="Cambria" w:hAnsi="Cambria" w:eastAsia="Arial" w:cs="Cambria"/>
          <w:sz w:val="24"/>
          <w:szCs w:val="24"/>
          <w:lang w:eastAsia="zh-CN"/>
        </w:rPr>
      </w:pPr>
      <w:bookmarkStart w:name="_Toc126527108" w:id="211"/>
      <w:bookmarkStart w:name="_Toc126671691" w:id="212"/>
      <w:bookmarkStart w:name="_Toc126672217" w:id="213"/>
      <w:bookmarkStart w:name="_Toc126672363" w:id="214"/>
      <w:bookmarkStart w:name="_Toc130727316" w:id="215"/>
      <w:r w:rsidRPr="00421658">
        <w:rPr>
          <w:rFonts w:ascii="Cambria" w:hAnsi="Cambria" w:eastAsia="Arial" w:cs="Cambria"/>
          <w:b/>
          <w:bCs/>
          <w:color w:val="434343"/>
        </w:rPr>
        <w:t>4.8.1 Breast conditions that affect breastfeeding</w:t>
      </w:r>
      <w:bookmarkEnd w:id="211"/>
      <w:bookmarkEnd w:id="212"/>
      <w:bookmarkEnd w:id="213"/>
      <w:bookmarkEnd w:id="214"/>
      <w:bookmarkEnd w:id="215"/>
    </w:p>
    <w:p w:rsidRPr="00421658" w:rsidR="00421658" w:rsidP="00421658" w:rsidRDefault="00421658" w14:paraId="68DEA521" w14:textId="313F16F6">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Diagnosis and management of breast conditions is critical so as to relieve the mother’s discomfort, pain and allow breastfeeding to continue</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{"citationID":"Wl2X9WT7","properties":{"formattedCitation":"\\super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42</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 xml:space="preserve">. Mothers with breast conditions that affect breastfeeding should be referred from the community to the health facility for management and treatment by health workers.  Subsequently close follow ups should continue at household level by community health care workers. </w:t>
      </w:r>
    </w:p>
    <w:p w:rsidRPr="00421658" w:rsidR="00421658" w:rsidP="00421658" w:rsidRDefault="00421658" w14:paraId="4071C4EB" w14:textId="77777777">
      <w:pPr>
        <w:contextualSpacing/>
        <w:jc w:val="both"/>
        <w:rPr>
          <w:rFonts w:ascii="Cambria" w:hAnsi="Cambria" w:eastAsia="SimSun" w:cs="Cambria"/>
          <w:color w:val="000000"/>
          <w:shd w:val="clear" w:color="auto" w:fill="FFFFFF"/>
          <w:lang w:eastAsia="zh-CN"/>
        </w:rPr>
      </w:pPr>
    </w:p>
    <w:p w:rsidRPr="00421658" w:rsidR="00421658" w:rsidP="00421658" w:rsidRDefault="00421658" w14:paraId="679C54B8" w14:textId="77777777">
      <w:pPr>
        <w:contextualSpacing/>
        <w:jc w:val="both"/>
        <w:rPr>
          <w:rFonts w:ascii="Cambria" w:hAnsi="Cambria" w:eastAsia="SimSun" w:cs="Cambria"/>
          <w:b/>
          <w:bCs/>
          <w:color w:val="000000"/>
          <w:shd w:val="clear" w:color="auto" w:fill="FFFFFF"/>
          <w:lang w:eastAsia="zh-CN"/>
        </w:rPr>
      </w:pPr>
      <w:r w:rsidRPr="00421658">
        <w:rPr>
          <w:rFonts w:ascii="Cambria" w:hAnsi="Cambria" w:eastAsia="SimSun" w:cs="Cambria"/>
          <w:b/>
          <w:bCs/>
          <w:color w:val="000000"/>
          <w:shd w:val="clear" w:color="auto" w:fill="FFFFFF"/>
          <w:lang w:eastAsia="zh-CN"/>
        </w:rPr>
        <w:t xml:space="preserve">Flat and inverted nipples </w:t>
      </w:r>
    </w:p>
    <w:p w:rsidRPr="00421658" w:rsidR="00421658" w:rsidP="00421658" w:rsidRDefault="00421658" w14:paraId="736AFF84" w14:textId="77777777">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Flat and inverted nipples may make it difficult for the baby to attach to the breast, however it is possible in most cases with support. The principles of management are outlined below;</w:t>
      </w:r>
    </w:p>
    <w:p w:rsidRPr="00421658" w:rsidR="00ED4DE5" w:rsidP="00421658" w:rsidRDefault="00421658" w14:paraId="6AD961A3" w14:textId="77777777">
      <w:pPr>
        <w:numPr>
          <w:ilvl w:val="0"/>
          <w:numId w:val="19"/>
        </w:numPr>
        <w:tabs>
          <w:tab w:val="left" w:pos="60"/>
          <w:tab w:val="left" w:pos="420"/>
        </w:tabs>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Management during the antenatal period is not helpful such as stretching them. Most nipples improve after delivery and help will be most useful after delivery.</w:t>
      </w:r>
    </w:p>
    <w:tbl>
      <w:tblPr>
        <w:tblStyle w:val="TableGrid"/>
        <w:tblpPr w:leftFromText="180" w:rightFromText="180" w:vertAnchor="text" w:tblpXSpec="right" w:tblpY="1"/>
        <w:tblOverlap w:val="never"/>
        <w:tblW w:w="0" w:type="auto"/>
        <w:tblLook w:val="04A0" w:firstRow="1" w:lastRow="0" w:firstColumn="1" w:lastColumn="0" w:noHBand="0" w:noVBand="1"/>
      </w:tblPr>
      <w:tblGrid>
        <w:gridCol w:w="4212"/>
      </w:tblGrid>
      <w:tr w:rsidR="00ED4DE5" w:rsidTr="00ED4DE5" w14:paraId="0916A820" w14:textId="77777777">
        <w:trPr>
          <w:trHeight w:val="3767"/>
        </w:trPr>
        <w:tc>
          <w:tcPr>
            <w:tcW w:w="4212" w:type="dxa"/>
          </w:tcPr>
          <w:p w:rsidR="00ED4DE5" w:rsidP="00ED4DE5" w:rsidRDefault="00ED4DE5" w14:paraId="30839FA1" w14:textId="77777777">
            <w:pPr>
              <w:tabs>
                <w:tab w:val="left" w:pos="420"/>
              </w:tabs>
              <w:contextualSpacing/>
              <w:rPr>
                <w:rFonts w:ascii="Cambria" w:hAnsi="Cambria" w:cs="Cambria"/>
                <w:shd w:val="clear" w:color="auto" w:fill="FFFFFF"/>
                <w:lang w:eastAsia="zh-CN"/>
              </w:rPr>
            </w:pPr>
          </w:p>
          <w:p w:rsidR="00ED4DE5" w:rsidP="00ED4DE5" w:rsidRDefault="00ED4DE5" w14:paraId="448FAF3E" w14:textId="77777777">
            <w:pPr>
              <w:tabs>
                <w:tab w:val="left" w:pos="420"/>
              </w:tabs>
              <w:contextualSpacing/>
              <w:rPr>
                <w:rFonts w:ascii="Cambria" w:hAnsi="Cambria" w:cs="Cambria"/>
                <w:shd w:val="clear" w:color="auto" w:fill="FFFFFF"/>
                <w:lang w:eastAsia="zh-CN"/>
              </w:rPr>
            </w:pPr>
            <w:r>
              <w:rPr>
                <w:rFonts w:ascii="Cambria" w:hAnsi="Cambria" w:cs="Cambria"/>
                <w:noProof/>
                <w:color w:val="000000"/>
                <w:shd w:val="clear" w:color="auto" w:fill="FFFFFF"/>
              </w:rPr>
              <w:drawing>
                <wp:inline distT="0" distB="0" distL="0" distR="0" wp14:anchorId="48C9F881" wp14:editId="074F4A27">
                  <wp:extent cx="2495550" cy="1771650"/>
                  <wp:effectExtent l="0" t="0" r="0" b="0"/>
                  <wp:docPr id="560823" name="Picture 56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5550" cy="1771650"/>
                          </a:xfrm>
                          <a:prstGeom prst="rect">
                            <a:avLst/>
                          </a:prstGeom>
                          <a:noFill/>
                          <a:ln>
                            <a:noFill/>
                          </a:ln>
                        </pic:spPr>
                      </pic:pic>
                    </a:graphicData>
                  </a:graphic>
                </wp:inline>
              </w:drawing>
            </w:r>
          </w:p>
          <w:p w:rsidR="00ED4DE5" w:rsidP="00ED4DE5" w:rsidRDefault="00ED4DE5" w14:paraId="5742A980" w14:textId="77777777">
            <w:pPr>
              <w:tabs>
                <w:tab w:val="left" w:pos="420"/>
              </w:tabs>
              <w:contextualSpacing/>
              <w:rPr>
                <w:rFonts w:ascii="Cambria" w:hAnsi="Cambria" w:cs="Cambria"/>
                <w:shd w:val="clear" w:color="auto" w:fill="FFFFFF"/>
                <w:lang w:eastAsia="zh-CN"/>
              </w:rPr>
            </w:pPr>
          </w:p>
          <w:p w:rsidR="00ED4DE5" w:rsidP="00ED4DE5" w:rsidRDefault="00ED4DE5" w14:paraId="336D7462" w14:textId="77777777">
            <w:pPr>
              <w:tabs>
                <w:tab w:val="left" w:pos="420"/>
              </w:tabs>
              <w:contextualSpacing/>
              <w:rPr>
                <w:rFonts w:ascii="Cambria" w:hAnsi="Cambria" w:cs="Cambria"/>
                <w:shd w:val="clear" w:color="auto" w:fill="FFFFFF"/>
                <w:lang w:eastAsia="zh-CN"/>
              </w:rPr>
            </w:pPr>
            <w:r>
              <w:rPr>
                <w:rFonts w:ascii="Cambria" w:hAnsi="Cambria" w:cs="Cambria"/>
                <w:color w:val="000000"/>
                <w:shd w:val="clear" w:color="auto" w:fill="FFFFFF"/>
                <w:lang w:eastAsia="zh-CN"/>
              </w:rPr>
              <w:t xml:space="preserve">Figure 10: Inverted Nipples. </w:t>
            </w:r>
            <w:r>
              <w:rPr>
                <w:rFonts w:ascii="Cambria" w:hAnsi="Cambria" w:cs="Cambria"/>
              </w:rPr>
              <w:t>Source: UNICEF IYCF Training Aid</w:t>
            </w:r>
          </w:p>
        </w:tc>
      </w:tr>
    </w:tbl>
    <w:p w:rsidRPr="00ED4DE5" w:rsidR="00421658" w:rsidP="00AC7DA6" w:rsidRDefault="00421658" w14:paraId="453C82E8" w14:textId="77777777">
      <w:pPr>
        <w:pStyle w:val="ListParagraph"/>
        <w:numPr>
          <w:ilvl w:val="0"/>
          <w:numId w:val="105"/>
        </w:numPr>
        <w:tabs>
          <w:tab w:val="left" w:pos="420"/>
        </w:tabs>
        <w:jc w:val="both"/>
        <w:rPr>
          <w:rFonts w:ascii="Cambria" w:hAnsi="Cambria" w:eastAsia="SimSun" w:cs="Cambria"/>
          <w:shd w:val="clear" w:color="auto" w:fill="FFFFFF"/>
          <w:lang w:eastAsia="zh-CN"/>
        </w:rPr>
      </w:pPr>
      <w:r w:rsidRPr="00ED4DE5">
        <w:rPr>
          <w:rFonts w:ascii="Cambria" w:hAnsi="Cambria" w:eastAsia="SimSun" w:cs="Cambria"/>
          <w:shd w:val="clear" w:color="auto" w:fill="FFFFFF"/>
          <w:lang w:eastAsia="zh-CN"/>
        </w:rPr>
        <w:t>It is important to build the mothers confidence by reassuring her that she can succeed to breastfeed and that the baby suckles from the breast not the nipples. Plenty of skin-to-skin contact should be encouraged.</w:t>
      </w:r>
    </w:p>
    <w:p w:rsidRPr="00421658" w:rsidR="00421658" w:rsidP="00421658" w:rsidRDefault="00421658" w14:paraId="3D76C95C" w14:textId="77777777">
      <w:pPr>
        <w:numPr>
          <w:ilvl w:val="0"/>
          <w:numId w:val="19"/>
        </w:numPr>
        <w:tabs>
          <w:tab w:val="left" w:pos="60"/>
          <w:tab w:val="left" w:pos="420"/>
        </w:tabs>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Mothers should be supported to attach the baby to the breast as soon as possible after delivery. A mother may try to use different breastfeeding positions.</w:t>
      </w:r>
    </w:p>
    <w:p w:rsidRPr="00421658" w:rsidR="00421658" w:rsidP="00421658" w:rsidRDefault="00421658" w14:paraId="1117A86A" w14:textId="77777777">
      <w:pPr>
        <w:numPr>
          <w:ilvl w:val="0"/>
          <w:numId w:val="19"/>
        </w:numPr>
        <w:tabs>
          <w:tab w:val="left" w:pos="60"/>
          <w:tab w:val="left" w:pos="420"/>
        </w:tabs>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If the problem with attachment persists during the first two weeks, mothers should be supported to express breastmilk and feed by cup. Feeding bottles should be avoided.</w:t>
      </w:r>
    </w:p>
    <w:p w:rsidRPr="00ED4DE5" w:rsidR="00ED4DE5" w:rsidP="00ED4DE5" w:rsidRDefault="00421658" w14:paraId="53A4A3C1" w14:textId="77777777">
      <w:pPr>
        <w:numPr>
          <w:ilvl w:val="0"/>
          <w:numId w:val="19"/>
        </w:numPr>
        <w:tabs>
          <w:tab w:val="left" w:pos="60"/>
          <w:tab w:val="left" w:pos="420"/>
        </w:tabs>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lastRenderedPageBreak/>
        <w:t xml:space="preserve">A mother can use a 20 </w:t>
      </w:r>
      <w:proofErr w:type="spellStart"/>
      <w:r w:rsidRPr="00421658">
        <w:rPr>
          <w:rFonts w:ascii="Cambria" w:hAnsi="Cambria" w:eastAsia="SimSun" w:cs="Cambria"/>
          <w:shd w:val="clear" w:color="auto" w:fill="FFFFFF"/>
          <w:lang w:eastAsia="zh-CN"/>
        </w:rPr>
        <w:t>mls</w:t>
      </w:r>
      <w:proofErr w:type="spellEnd"/>
      <w:r w:rsidRPr="00421658">
        <w:rPr>
          <w:rFonts w:ascii="Cambria" w:hAnsi="Cambria" w:eastAsia="SimSun" w:cs="Cambria"/>
          <w:shd w:val="clear" w:color="auto" w:fill="FFFFFF"/>
          <w:lang w:eastAsia="zh-CN"/>
        </w:rPr>
        <w:t xml:space="preserve"> syringe to stretch out the nipple before a breastfeed. The adaptor end of the syringe is cut off then the plunger is put back in (the reverse of its usual position). The smooth end of the barrel is placed on the nipple then the plunger is pulled out to suction the nipple out. This can be done just before a breastfeed.</w:t>
      </w:r>
    </w:p>
    <w:p w:rsidR="00ED4DE5" w:rsidP="00ED4DE5" w:rsidRDefault="00ED4DE5" w14:paraId="6E2AF442" w14:textId="77777777">
      <w:pPr>
        <w:tabs>
          <w:tab w:val="left" w:pos="420"/>
        </w:tabs>
        <w:spacing w:after="0"/>
        <w:contextualSpacing/>
        <w:jc w:val="both"/>
        <w:rPr>
          <w:rFonts w:ascii="Cambria" w:hAnsi="Cambria" w:eastAsia="SimSun" w:cs="Cambria"/>
          <w:shd w:val="clear" w:color="auto" w:fill="FFFFFF"/>
          <w:lang w:eastAsia="zh-CN"/>
        </w:rPr>
      </w:pPr>
    </w:p>
    <w:p w:rsidRPr="00421658" w:rsidR="00ED4DE5" w:rsidP="00ED4DE5" w:rsidRDefault="00ED4DE5" w14:paraId="00E97D52" w14:textId="77777777">
      <w:pPr>
        <w:tabs>
          <w:tab w:val="left" w:pos="420"/>
        </w:tabs>
        <w:spacing w:after="0"/>
        <w:contextualSpacing/>
        <w:jc w:val="both"/>
        <w:rPr>
          <w:rFonts w:ascii="Cambria" w:hAnsi="Cambria" w:eastAsia="SimSun" w:cs="Cambria"/>
          <w:shd w:val="clear" w:color="auto" w:fill="FFFFFF"/>
          <w:lang w:eastAsia="zh-CN"/>
        </w:rPr>
      </w:pPr>
    </w:p>
    <w:p w:rsidRPr="00421658" w:rsidR="00421658" w:rsidP="00421658" w:rsidRDefault="00421658" w14:paraId="1879514A" w14:textId="77777777">
      <w:pPr>
        <w:tabs>
          <w:tab w:val="left" w:pos="420"/>
        </w:tabs>
        <w:contextualSpacing/>
        <w:jc w:val="both"/>
        <w:rPr>
          <w:rFonts w:ascii="Cambria" w:hAnsi="Cambria" w:eastAsia="SimSun" w:cs="Cambria"/>
          <w:shd w:val="clear" w:color="auto" w:fill="FFFFFF"/>
          <w:lang w:eastAsia="zh-CN"/>
        </w:rPr>
      </w:pPr>
    </w:p>
    <w:p w:rsidRPr="00421658" w:rsidR="00421658" w:rsidP="00421658" w:rsidRDefault="00421658" w14:paraId="01303497" w14:textId="77777777">
      <w:pPr>
        <w:contextualSpacing/>
        <w:jc w:val="both"/>
        <w:rPr>
          <w:rFonts w:ascii="Cambria" w:hAnsi="Cambria" w:eastAsia="SimSun" w:cs="Cambria"/>
          <w:color w:val="000000"/>
          <w:shd w:val="clear" w:color="auto" w:fill="FFFFFF"/>
          <w:lang w:eastAsia="zh-CN"/>
        </w:rPr>
      </w:pPr>
      <w:r>
        <w:rPr>
          <w:rFonts w:ascii="Arial" w:hAnsi="Arial" w:eastAsia="Arial" w:cs="Arial"/>
          <w:noProof/>
        </w:rPr>
        <mc:AlternateContent>
          <mc:Choice Requires="wpg">
            <w:drawing>
              <wp:inline distT="0" distB="0" distL="0" distR="0" wp14:anchorId="07DC731E" wp14:editId="2F38FB2C">
                <wp:extent cx="5186680" cy="753110"/>
                <wp:effectExtent l="0" t="0" r="0" b="8890"/>
                <wp:docPr id="31" name="Group 3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86680" cy="753110"/>
                          <a:chOff x="0" y="0"/>
                          <a:chExt cx="5187270" cy="753279"/>
                        </a:xfrm>
                      </wpg:grpSpPr>
                      <pic:pic xmlns:pic="http://schemas.openxmlformats.org/drawingml/2006/picture">
                        <pic:nvPicPr>
                          <pic:cNvPr id="560819" name="Picture 560819"/>
                          <pic:cNvPicPr>
                            <a:picLocks noChangeAspect="1" noChangeArrowheads="1"/>
                          </pic:cNvPicPr>
                        </pic:nvPicPr>
                        <pic:blipFill>
                          <a:blip r:embed="rId31"/>
                          <a:stretch>
                            <a:fillRect/>
                          </a:stretch>
                        </pic:blipFill>
                        <pic:spPr>
                          <a:xfrm>
                            <a:off x="-2432" y="-1735"/>
                            <a:ext cx="1472184" cy="755904"/>
                          </a:xfrm>
                          <a:prstGeom prst="rect">
                            <a:avLst/>
                          </a:prstGeom>
                        </pic:spPr>
                      </pic:pic>
                      <pic:pic xmlns:pic="http://schemas.openxmlformats.org/drawingml/2006/picture">
                        <pic:nvPicPr>
                          <pic:cNvPr id="560821" name="Picture 560821"/>
                          <pic:cNvPicPr>
                            <a:picLocks noChangeAspect="1" noChangeArrowheads="1"/>
                          </pic:cNvPicPr>
                        </pic:nvPicPr>
                        <pic:blipFill>
                          <a:blip r:embed="rId32"/>
                          <a:stretch>
                            <a:fillRect/>
                          </a:stretch>
                        </pic:blipFill>
                        <pic:spPr>
                          <a:xfrm>
                            <a:off x="1490071" y="-1735"/>
                            <a:ext cx="1789176" cy="749808"/>
                          </a:xfrm>
                          <a:prstGeom prst="rect">
                            <a:avLst/>
                          </a:prstGeom>
                        </pic:spPr>
                      </pic:pic>
                      <pic:pic xmlns:pic="http://schemas.openxmlformats.org/drawingml/2006/picture">
                        <pic:nvPicPr>
                          <pic:cNvPr id="560820" name="Picture 560820"/>
                          <pic:cNvPicPr>
                            <a:picLocks noChangeAspect="1" noChangeArrowheads="1"/>
                          </pic:cNvPicPr>
                        </pic:nvPicPr>
                        <pic:blipFill>
                          <a:blip r:embed="rId33"/>
                          <a:stretch>
                            <a:fillRect/>
                          </a:stretch>
                        </pic:blipFill>
                        <pic:spPr>
                          <a:xfrm>
                            <a:off x="3302615" y="-1735"/>
                            <a:ext cx="1883664" cy="746760"/>
                          </a:xfrm>
                          <a:prstGeom prst="rect">
                            <a:avLst/>
                          </a:prstGeom>
                        </pic:spPr>
                      </pic:pic>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w14:anchorId="5E76B844">
              <v:group id="Group 31" style="width:408.4pt;height:59.3pt;mso-position-horizontal-relative:char;mso-position-vertical-relative:line" coordsize="51872,7532" o:spid="_x0000_s1026" w14:anchorId="522373C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">
                <o:lock v:ext="edit" aspectratio="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560819" style="position:absolute;left:-24;top:-17;width:14721;height:755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">
                  <v:imagedata o:title="" r:id="rId34"/>
                </v:shape>
                <v:shape id="Picture 560821" style="position:absolute;left:14900;top:-17;width:17892;height:749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">
                  <v:imagedata o:title="" r:id="rId35"/>
                </v:shape>
                <v:shape id="Picture 560820" style="position:absolute;left:33026;top:-17;width:18836;height:746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">
                  <v:imagedata o:title="" r:id="rId36"/>
                </v:shape>
                <w10:anchorlock/>
              </v:group>
            </w:pict>
          </mc:Fallback>
        </mc:AlternateContent>
      </w:r>
    </w:p>
    <w:p w:rsidRPr="00421658" w:rsidR="00421658" w:rsidP="00421658" w:rsidRDefault="00421658" w14:paraId="315E4662" w14:textId="77777777">
      <w:pPr>
        <w:ind w:firstLine="72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  Step 1</w:t>
      </w:r>
      <w:r w:rsidRPr="00421658">
        <w:rPr>
          <w:rFonts w:ascii="Cambria" w:hAnsi="Cambria" w:eastAsia="SimSun" w:cs="Cambria"/>
          <w:color w:val="000000"/>
          <w:shd w:val="clear" w:color="auto" w:fill="FFFFFF"/>
          <w:lang w:eastAsia="zh-CN"/>
        </w:rPr>
        <w:tab/>
      </w:r>
      <w:r w:rsidRPr="00421658">
        <w:rPr>
          <w:rFonts w:ascii="Cambria" w:hAnsi="Cambria" w:eastAsia="SimSun" w:cs="Cambria"/>
          <w:color w:val="000000"/>
          <w:shd w:val="clear" w:color="auto" w:fill="FFFFFF"/>
          <w:lang w:eastAsia="zh-CN"/>
        </w:rPr>
        <w:tab/>
      </w:r>
      <w:r w:rsidRPr="00421658">
        <w:rPr>
          <w:rFonts w:ascii="Cambria" w:hAnsi="Cambria" w:eastAsia="SimSun" w:cs="Cambria"/>
          <w:color w:val="000000"/>
          <w:shd w:val="clear" w:color="auto" w:fill="FFFFFF"/>
          <w:lang w:eastAsia="zh-CN"/>
        </w:rPr>
        <w:tab/>
      </w:r>
      <w:r w:rsidRPr="00421658">
        <w:rPr>
          <w:rFonts w:ascii="Cambria" w:hAnsi="Cambria" w:eastAsia="SimSun" w:cs="Cambria"/>
          <w:color w:val="000000"/>
          <w:shd w:val="clear" w:color="auto" w:fill="FFFFFF"/>
          <w:lang w:eastAsia="zh-CN"/>
        </w:rPr>
        <w:tab/>
      </w:r>
      <w:r w:rsidRPr="00421658">
        <w:rPr>
          <w:rFonts w:ascii="Cambria" w:hAnsi="Cambria" w:eastAsia="SimSun" w:cs="Cambria"/>
          <w:color w:val="000000"/>
          <w:shd w:val="clear" w:color="auto" w:fill="FFFFFF"/>
          <w:lang w:eastAsia="zh-CN"/>
        </w:rPr>
        <w:tab/>
      </w:r>
      <w:r w:rsidRPr="00421658">
        <w:rPr>
          <w:rFonts w:ascii="Cambria" w:hAnsi="Cambria" w:eastAsia="SimSun" w:cs="Cambria"/>
          <w:color w:val="000000"/>
          <w:shd w:val="clear" w:color="auto" w:fill="FFFFFF"/>
          <w:lang w:eastAsia="zh-CN"/>
        </w:rPr>
        <w:t>Step 2</w:t>
      </w:r>
      <w:r w:rsidRPr="00421658">
        <w:rPr>
          <w:rFonts w:ascii="Cambria" w:hAnsi="Cambria" w:eastAsia="SimSun" w:cs="Cambria"/>
          <w:color w:val="000000"/>
          <w:shd w:val="clear" w:color="auto" w:fill="FFFFFF"/>
          <w:lang w:eastAsia="zh-CN"/>
        </w:rPr>
        <w:tab/>
      </w:r>
      <w:r w:rsidRPr="00421658">
        <w:rPr>
          <w:rFonts w:ascii="Cambria" w:hAnsi="Cambria" w:eastAsia="SimSun" w:cs="Cambria"/>
          <w:color w:val="000000"/>
          <w:shd w:val="clear" w:color="auto" w:fill="FFFFFF"/>
          <w:lang w:eastAsia="zh-CN"/>
        </w:rPr>
        <w:tab/>
      </w:r>
      <w:r w:rsidRPr="00421658">
        <w:rPr>
          <w:rFonts w:ascii="Cambria" w:hAnsi="Cambria" w:eastAsia="SimSun" w:cs="Cambria"/>
          <w:color w:val="000000"/>
          <w:shd w:val="clear" w:color="auto" w:fill="FFFFFF"/>
          <w:lang w:eastAsia="zh-CN"/>
        </w:rPr>
        <w:tab/>
      </w:r>
      <w:r w:rsidRPr="00421658">
        <w:rPr>
          <w:rFonts w:ascii="Cambria" w:hAnsi="Cambria" w:eastAsia="SimSun" w:cs="Cambria"/>
          <w:color w:val="000000"/>
          <w:shd w:val="clear" w:color="auto" w:fill="FFFFFF"/>
          <w:lang w:eastAsia="zh-CN"/>
        </w:rPr>
        <w:tab/>
      </w:r>
      <w:r w:rsidRPr="00421658">
        <w:rPr>
          <w:rFonts w:ascii="Cambria" w:hAnsi="Cambria" w:eastAsia="SimSun" w:cs="Cambria"/>
          <w:color w:val="000000"/>
          <w:shd w:val="clear" w:color="auto" w:fill="FFFFFF"/>
          <w:lang w:eastAsia="zh-CN"/>
        </w:rPr>
        <w:t>Step 3</w:t>
      </w:r>
    </w:p>
    <w:p w:rsidRPr="00421658" w:rsidR="00421658" w:rsidP="00421658" w:rsidRDefault="00421658" w14:paraId="08BEDE4F" w14:textId="77777777">
      <w:pPr>
        <w:contextualSpacing/>
        <w:jc w:val="both"/>
        <w:rPr>
          <w:rFonts w:ascii="Cambria" w:hAnsi="Cambria" w:eastAsia="SimSun" w:cs="Cambria"/>
          <w:b/>
          <w:bCs/>
          <w:color w:val="000000"/>
          <w:shd w:val="clear" w:color="auto" w:fill="FFFFFF"/>
          <w:lang w:eastAsia="zh-CN"/>
        </w:rPr>
      </w:pPr>
    </w:p>
    <w:p w:rsidRPr="00421658" w:rsidR="00421658" w:rsidP="00421658" w:rsidRDefault="00421658" w14:paraId="1D63229E" w14:textId="77777777">
      <w:pPr>
        <w:contextualSpacing/>
        <w:jc w:val="both"/>
        <w:rPr>
          <w:rFonts w:ascii="Cambria" w:hAnsi="Cambria" w:eastAsia="SimSun" w:cs="Cambria"/>
          <w:color w:val="000000"/>
          <w:sz w:val="20"/>
          <w:szCs w:val="20"/>
          <w:shd w:val="clear" w:color="auto" w:fill="FFFFFF"/>
          <w:lang w:eastAsia="zh-CN"/>
        </w:rPr>
      </w:pPr>
      <w:r w:rsidRPr="00421658">
        <w:rPr>
          <w:rFonts w:ascii="Cambria" w:hAnsi="Cambria" w:eastAsia="SimSun" w:cs="Cambria"/>
          <w:color w:val="000000"/>
          <w:sz w:val="20"/>
          <w:szCs w:val="20"/>
          <w:shd w:val="clear" w:color="auto" w:fill="FFFFFF"/>
          <w:lang w:eastAsia="zh-CN"/>
        </w:rPr>
        <w:t xml:space="preserve">Figure 9: Stretching out the Nipple using a Syringe. Source: WHO- </w:t>
      </w:r>
      <w:r w:rsidRPr="00421658">
        <w:rPr>
          <w:rFonts w:ascii="Cambria" w:hAnsi="Cambria" w:eastAsia="SimSun" w:cs="Cambria"/>
          <w:sz w:val="20"/>
          <w:szCs w:val="20"/>
          <w:shd w:val="clear" w:color="auto" w:fill="FFFFFF"/>
          <w:lang w:eastAsia="zh-CN"/>
        </w:rPr>
        <w:t>Infant and young child feeding Model Chapter for textbooks for medical students and allied health professionals</w:t>
      </w:r>
    </w:p>
    <w:p w:rsidRPr="00421658" w:rsidR="00421658" w:rsidP="00421658" w:rsidRDefault="00421658" w14:paraId="7F33B76D" w14:textId="77777777">
      <w:pPr>
        <w:contextualSpacing/>
        <w:jc w:val="both"/>
        <w:rPr>
          <w:rFonts w:ascii="Cambria" w:hAnsi="Cambria" w:eastAsia="SimSun" w:cs="Cambria"/>
          <w:b/>
          <w:bCs/>
          <w:color w:val="000000"/>
          <w:shd w:val="clear" w:color="auto" w:fill="FFFFFF"/>
          <w:lang w:eastAsia="zh-CN"/>
        </w:rPr>
      </w:pPr>
    </w:p>
    <w:p w:rsidRPr="00421658" w:rsidR="00421658" w:rsidP="00421658" w:rsidRDefault="00421658" w14:paraId="7E10BAFE" w14:textId="77777777">
      <w:pPr>
        <w:contextualSpacing/>
        <w:jc w:val="both"/>
        <w:rPr>
          <w:rFonts w:ascii="Cambria" w:hAnsi="Cambria" w:eastAsia="SimSun" w:cs="Cambria"/>
          <w:b/>
          <w:bCs/>
          <w:color w:val="000000"/>
          <w:shd w:val="clear" w:color="auto" w:fill="FFFFFF"/>
          <w:lang w:eastAsia="zh-CN"/>
        </w:rPr>
      </w:pPr>
      <w:r w:rsidRPr="00421658">
        <w:rPr>
          <w:rFonts w:ascii="Cambria" w:hAnsi="Cambria" w:eastAsia="SimSun" w:cs="Cambria"/>
          <w:b/>
          <w:bCs/>
          <w:color w:val="000000"/>
          <w:shd w:val="clear" w:color="auto" w:fill="FFFFFF"/>
          <w:lang w:eastAsia="zh-CN"/>
        </w:rPr>
        <w:t xml:space="preserve">Full Breasts </w:t>
      </w:r>
    </w:p>
    <w:p w:rsidRPr="00421658" w:rsidR="00421658" w:rsidP="00421658" w:rsidRDefault="00421658" w14:paraId="62E29FC7" w14:textId="0B3F6446">
      <w:pPr>
        <w:tabs>
          <w:tab w:val="left" w:pos="420"/>
        </w:tabs>
        <w:ind w:left="-36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This occurs when the breastmilk comes in after delivery. The breasts feel hot, heavy and hard or lumpy. The milk is able to flow well and the mother doesn’t develop a fever. Full breasts can be managed by breastfeeding on demand and ensuring proper attachment. After breastfeeding, the fullness decreases</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{"citationID":"5rt11hit","properties":{"formattedCitation":"\\super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42</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w:t>
      </w:r>
    </w:p>
    <w:p w:rsidRPr="00421658" w:rsidR="00421658" w:rsidP="00421658" w:rsidRDefault="00421658" w14:paraId="2B1878B9" w14:textId="77777777">
      <w:pPr>
        <w:contextualSpacing/>
        <w:jc w:val="both"/>
        <w:rPr>
          <w:rFonts w:ascii="Cambria" w:hAnsi="Cambria" w:eastAsia="SimSun" w:cs="Cambria"/>
          <w:color w:val="000000"/>
          <w:shd w:val="clear" w:color="auto" w:fill="FFFFFF"/>
          <w:lang w:eastAsia="zh-CN"/>
        </w:rPr>
      </w:pPr>
    </w:p>
    <w:p w:rsidR="006268FE" w:rsidP="00421658" w:rsidRDefault="006268FE" w14:paraId="64DC2C78" w14:textId="77777777">
      <w:pPr>
        <w:contextualSpacing/>
        <w:jc w:val="both"/>
        <w:rPr>
          <w:rFonts w:ascii="Cambria" w:hAnsi="Cambria" w:eastAsia="SimSun" w:cs="Cambria"/>
          <w:b/>
          <w:bCs/>
          <w:color w:val="000000"/>
          <w:shd w:val="clear" w:color="auto" w:fill="FFFFFF"/>
          <w:lang w:eastAsia="zh-CN"/>
        </w:rPr>
      </w:pPr>
    </w:p>
    <w:p w:rsidR="006268FE" w:rsidP="00421658" w:rsidRDefault="006268FE" w14:paraId="6DA2DA92" w14:textId="77777777">
      <w:pPr>
        <w:contextualSpacing/>
        <w:jc w:val="both"/>
        <w:rPr>
          <w:rFonts w:ascii="Cambria" w:hAnsi="Cambria" w:eastAsia="SimSun" w:cs="Cambria"/>
          <w:b/>
          <w:bCs/>
          <w:color w:val="000000"/>
          <w:shd w:val="clear" w:color="auto" w:fill="FFFFFF"/>
          <w:lang w:eastAsia="zh-CN"/>
        </w:rPr>
      </w:pPr>
    </w:p>
    <w:p w:rsidRPr="00421658" w:rsidR="00421658" w:rsidP="00421658" w:rsidRDefault="00421658" w14:paraId="1BA81139" w14:textId="77777777">
      <w:pPr>
        <w:contextualSpacing/>
        <w:jc w:val="both"/>
        <w:rPr>
          <w:rFonts w:ascii="Cambria" w:hAnsi="Cambria" w:eastAsia="SimSun" w:cs="Cambria"/>
          <w:b/>
          <w:bCs/>
          <w:color w:val="000000"/>
          <w:shd w:val="clear" w:color="auto" w:fill="FFFFFF"/>
          <w:lang w:eastAsia="zh-CN"/>
        </w:rPr>
      </w:pPr>
      <w:r w:rsidRPr="00421658">
        <w:rPr>
          <w:rFonts w:ascii="Cambria" w:hAnsi="Cambria" w:eastAsia="SimSun" w:cs="Cambria"/>
          <w:b/>
          <w:bCs/>
          <w:color w:val="000000"/>
          <w:shd w:val="clear" w:color="auto" w:fill="FFFFFF"/>
          <w:lang w:eastAsia="zh-CN"/>
        </w:rPr>
        <w:t xml:space="preserve">Breast Engorgement </w:t>
      </w:r>
    </w:p>
    <w:p w:rsidRPr="00421658" w:rsidR="00421658" w:rsidP="00421658" w:rsidRDefault="00421658" w14:paraId="19A966B1"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Pr>
          <w:rFonts w:ascii="Arial" w:hAnsi="Arial" w:eastAsia="Arial" w:cs="Arial"/>
          <w:noProof/>
        </w:rPr>
        <mc:AlternateContent>
          <mc:Choice Requires="wps">
            <w:drawing>
              <wp:anchor distT="45720" distB="45720" distL="114300" distR="114300" simplePos="0" relativeHeight="251652608" behindDoc="0" locked="0" layoutInCell="1" allowOverlap="1" wp14:anchorId="3808A672" wp14:editId="3EE626A0">
                <wp:simplePos x="0" y="0"/>
                <wp:positionH relativeFrom="column">
                  <wp:posOffset>2929890</wp:posOffset>
                </wp:positionH>
                <wp:positionV relativeFrom="paragraph">
                  <wp:posOffset>351790</wp:posOffset>
                </wp:positionV>
                <wp:extent cx="3004185" cy="2228215"/>
                <wp:effectExtent l="5715" t="5080" r="9525" b="508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185" cy="2228215"/>
                        </a:xfrm>
                        <a:prstGeom prst="rect">
                          <a:avLst/>
                        </a:prstGeom>
                        <a:solidFill>
                          <a:srgbClr val="FFFFFF"/>
                        </a:solidFill>
                        <a:ln w="9525">
                          <a:solidFill>
                            <a:srgbClr val="000000"/>
                          </a:solidFill>
                          <a:miter lim="800000"/>
                          <a:headEnd/>
                          <a:tailEnd/>
                        </a:ln>
                      </wps:spPr>
                      <wps:txbx>
                        <w:txbxContent>
                          <w:p w:rsidR="0066505E" w:rsidP="00421658" w:rsidRDefault="0066505E" w14:paraId="4F8DCE92" w14:textId="77777777">
                            <w:pPr>
                              <w:contextualSpacing/>
                              <w:jc w:val="both"/>
                            </w:pPr>
                            <w:r>
                              <w:rPr>
                                <w:noProof/>
                              </w:rPr>
                              <w:drawing>
                                <wp:inline distT="0" distB="0" distL="0" distR="0" wp14:anchorId="4C883069" wp14:editId="1FB602FD">
                                  <wp:extent cx="2752725" cy="1790700"/>
                                  <wp:effectExtent l="0" t="0" r="9525" b="0"/>
                                  <wp:docPr id="560837" name="Picture 560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52725" cy="1790700"/>
                                          </a:xfrm>
                                          <a:prstGeom prst="rect">
                                            <a:avLst/>
                                          </a:prstGeom>
                                          <a:noFill/>
                                          <a:ln>
                                            <a:noFill/>
                                          </a:ln>
                                        </pic:spPr>
                                      </pic:pic>
                                    </a:graphicData>
                                  </a:graphic>
                                </wp:inline>
                              </w:drawing>
                            </w:r>
                            <w:r>
                              <w:rPr>
                                <w:rFonts w:ascii="Cambria" w:hAnsi="Cambria" w:eastAsia="SimSun" w:cs="Cambria"/>
                                <w:color w:val="000000"/>
                                <w:sz w:val="20"/>
                                <w:szCs w:val="20"/>
                                <w:shd w:val="clear" w:color="auto" w:fill="FFFFFF"/>
                                <w:lang w:eastAsia="zh-CN"/>
                              </w:rPr>
                              <w:t xml:space="preserve">Figure 11: Breast Engorgement. </w:t>
                            </w:r>
                            <w:r>
                              <w:rPr>
                                <w:rFonts w:ascii="Cambria" w:hAnsi="Cambria" w:cs="Cambria"/>
                                <w:sz w:val="20"/>
                                <w:szCs w:val="20"/>
                              </w:rPr>
                              <w:t>Source: UNICEF IYCF Training Aid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w14:anchorId="1186FE99">
              <v:shape id="Text Box 30" style="position:absolute;left:0;text-align:left;margin-left:230.7pt;margin-top:27.7pt;width:236.55pt;height:175.4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9"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" w14:anchorId="3808A672">
                <v:textbox>
                  <w:txbxContent>
                    <w:p w:rsidR="0066505E" w:rsidP="00421658" w:rsidRDefault="0066505E" w14:paraId="7E62E771" w14:textId="77777777">
                      <w:pPr>
                        <w:contextualSpacing/>
                        <w:jc w:val="both"/>
                      </w:pPr>
                      <w:r>
                        <w:rPr>
                          <w:noProof/>
                        </w:rPr>
                        <w:drawing>
                          <wp:inline distT="0" distB="0" distL="0" distR="0" wp14:anchorId="1436E732" wp14:editId="1FB602FD">
                            <wp:extent cx="2752725" cy="1790700"/>
                            <wp:effectExtent l="0" t="0" r="9525" b="0"/>
                            <wp:docPr id="438961548" name="Picture 560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52725" cy="1790700"/>
                                    </a:xfrm>
                                    <a:prstGeom prst="rect">
                                      <a:avLst/>
                                    </a:prstGeom>
                                    <a:noFill/>
                                    <a:ln>
                                      <a:noFill/>
                                    </a:ln>
                                  </pic:spPr>
                                </pic:pic>
                              </a:graphicData>
                            </a:graphic>
                          </wp:inline>
                        </w:drawing>
                      </w:r>
                      <w:r>
                        <w:rPr>
                          <w:rFonts w:ascii="Cambria" w:hAnsi="Cambria" w:eastAsia="SimSun" w:cs="Cambria"/>
                          <w:color w:val="000000"/>
                          <w:sz w:val="20"/>
                          <w:szCs w:val="20"/>
                          <w:shd w:val="clear" w:color="auto" w:fill="FFFFFF"/>
                          <w:lang w:eastAsia="zh-CN"/>
                        </w:rPr>
                        <w:t xml:space="preserve">Figure 11: Breast Engorgement. </w:t>
                      </w:r>
                      <w:r>
                        <w:rPr>
                          <w:rFonts w:ascii="Cambria" w:hAnsi="Cambria" w:cs="Cambria"/>
                          <w:sz w:val="20"/>
                          <w:szCs w:val="20"/>
                        </w:rPr>
                        <w:t>Source: UNICEF IYCF Training Aid</w:t>
                      </w:r>
                    </w:p>
                  </w:txbxContent>
                </v:textbox>
                <w10:wrap type="square"/>
              </v:shape>
            </w:pict>
          </mc:Fallback>
        </mc:AlternateContent>
      </w:r>
      <w:r w:rsidRPr="00421658">
        <w:rPr>
          <w:rFonts w:ascii="Cambria" w:hAnsi="Cambria" w:eastAsia="SimSun" w:cs="Cambria"/>
          <w:color w:val="000000"/>
          <w:shd w:val="clear" w:color="auto" w:fill="FFFFFF"/>
          <w:lang w:eastAsia="zh-CN"/>
        </w:rPr>
        <w:t xml:space="preserve">Engorged breasts are painful, swollen, edematous and may look shiny and red and usually affects both breasts.  The nipples are stretched, tight and flat and the milk may not flow. Sometimes the mother may develop a fever within 24 hours. </w:t>
      </w:r>
    </w:p>
    <w:p w:rsidRPr="00421658" w:rsidR="00421658" w:rsidP="00421658" w:rsidRDefault="00421658" w14:paraId="12D54382"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This may be caused by delay in starting to breastfeed after delivery, infrequent milk removal, when breastfeeding is not done on demand and poor attachment.</w:t>
      </w:r>
    </w:p>
    <w:p w:rsidRPr="00421658" w:rsidR="00421658" w:rsidP="00421658" w:rsidRDefault="00421658" w14:paraId="1A8B9657"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Breast engorgement can be managed through removal of the breastmilk. Mothers should breastfeed as often as the baby wants to when attachment is possible. If the baby is unable to attach, the mother can express the breastmilk until the breasts are softer to allow the baby to attach and breastfeed.</w:t>
      </w:r>
    </w:p>
    <w:p w:rsidRPr="00421658" w:rsidR="00421658" w:rsidP="00421658" w:rsidRDefault="00421658" w14:paraId="78133F59" w14:textId="43961FA7">
      <w:pPr>
        <w:numPr>
          <w:ilvl w:val="0"/>
          <w:numId w:val="19"/>
        </w:numPr>
        <w:tabs>
          <w:tab w:val="left" w:pos="60"/>
          <w:tab w:val="left" w:pos="420"/>
        </w:tabs>
        <w:spacing w:after="0"/>
        <w:contextualSpacing/>
        <w:jc w:val="both"/>
        <w:rPr>
          <w:rFonts w:ascii="Cambria" w:hAnsi="Cambria" w:eastAsia="SimSun" w:cs="Cambria"/>
          <w:b/>
          <w:bCs/>
          <w:color w:val="000000"/>
          <w:shd w:val="clear" w:color="auto" w:fill="FFFFFF"/>
          <w:lang w:eastAsia="zh-CN"/>
        </w:rPr>
      </w:pPr>
      <w:r w:rsidRPr="00421658">
        <w:rPr>
          <w:rFonts w:ascii="Cambria" w:hAnsi="Cambria" w:eastAsia="SimSun" w:cs="Cambria"/>
          <w:color w:val="000000"/>
          <w:shd w:val="clear" w:color="auto" w:fill="FFFFFF"/>
          <w:lang w:eastAsia="zh-CN"/>
        </w:rPr>
        <w:t>Warm compresses applied to the breast or taking warm showers before expressing helps the milk to flow. Cold compresses can be applied after expressing or breastfeeding to relieve the oedema</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{"citationID":"XbRdAu2Z","properties":{"formattedCitation":"\\super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42</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w:t>
      </w:r>
    </w:p>
    <w:p w:rsidRPr="00421658" w:rsidR="00421658" w:rsidP="00421658" w:rsidRDefault="00421658" w14:paraId="15723EEF" w14:textId="77777777">
      <w:pPr>
        <w:contextualSpacing/>
        <w:jc w:val="center"/>
        <w:rPr>
          <w:rFonts w:ascii="Arial" w:hAnsi="Arial" w:eastAsia="Arial" w:cs="Arial"/>
        </w:rPr>
      </w:pPr>
    </w:p>
    <w:p w:rsidRPr="00421658" w:rsidR="00421658" w:rsidP="00421658" w:rsidRDefault="00421658" w14:paraId="5AE50534" w14:textId="77777777">
      <w:pPr>
        <w:contextualSpacing/>
        <w:jc w:val="both"/>
        <w:rPr>
          <w:rFonts w:ascii="Cambria" w:hAnsi="Cambria" w:eastAsia="Calibri" w:cs="Times New Roman"/>
          <w:b/>
          <w:bCs/>
        </w:rPr>
      </w:pPr>
      <w:r w:rsidRPr="00421658">
        <w:rPr>
          <w:rFonts w:ascii="Cambria" w:hAnsi="Cambria" w:eastAsia="Calibri" w:cs="Times New Roman"/>
          <w:b/>
          <w:bCs/>
        </w:rPr>
        <w:t>Mastitis</w:t>
      </w:r>
    </w:p>
    <w:p w:rsidRPr="00421658" w:rsidR="00421658" w:rsidP="00421658" w:rsidRDefault="00421658" w14:paraId="1F058671" w14:textId="0E0A13EA">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lastRenderedPageBreak/>
        <w:t>Mastitis may occur as a result of breast engorgement or an unmanaged blocked duct (which happens when milk is not removed from a section of the breast leading to milk stasis resulting in non-infective inflammation). There is a tender lump in the breast with redness of the skin.  The woman may develop fever and feels sick. Infective mastitis may occur when the breast is infected by bacteria which may require treatment with antibiotics</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{"citationID":"uhaKVvey","properties":{"formattedCitation":"\\super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42</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 xml:space="preserve">. </w:t>
      </w:r>
      <w:r>
        <w:rPr>
          <w:rFonts w:ascii="Arial" w:hAnsi="Arial" w:eastAsia="Arial" w:cs="Arial"/>
          <w:noProof/>
        </w:rPr>
        <mc:AlternateContent>
          <mc:Choice Requires="wps">
            <w:drawing>
              <wp:anchor distT="45720" distB="45720" distL="114300" distR="114300" simplePos="0" relativeHeight="251656704" behindDoc="0" locked="0" layoutInCell="1" allowOverlap="1" wp14:anchorId="1E649F58" wp14:editId="1541B6EF">
                <wp:simplePos x="0" y="0"/>
                <wp:positionH relativeFrom="column">
                  <wp:posOffset>3255645</wp:posOffset>
                </wp:positionH>
                <wp:positionV relativeFrom="paragraph">
                  <wp:posOffset>22225</wp:posOffset>
                </wp:positionV>
                <wp:extent cx="2770505" cy="2300605"/>
                <wp:effectExtent l="7620" t="10160" r="12700" b="13335"/>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2300605"/>
                        </a:xfrm>
                        <a:prstGeom prst="rect">
                          <a:avLst/>
                        </a:prstGeom>
                        <a:solidFill>
                          <a:srgbClr val="FFFFFF"/>
                        </a:solidFill>
                        <a:ln w="9525">
                          <a:solidFill>
                            <a:srgbClr val="000000"/>
                          </a:solidFill>
                          <a:miter lim="800000"/>
                          <a:headEnd/>
                          <a:tailEnd/>
                        </a:ln>
                      </wps:spPr>
                      <wps:txbx>
                        <w:txbxContent>
                          <w:p w:rsidRPr="00C26302" w:rsidR="0066505E" w:rsidP="00421658" w:rsidRDefault="0066505E" w14:paraId="787B91E8" w14:textId="77777777">
                            <w:pPr>
                              <w:contextualSpacing/>
                              <w:jc w:val="both"/>
                              <w:rPr>
                                <w:rFonts w:ascii="Cambria" w:hAnsi="Cambria" w:cs="Cambria"/>
                                <w:sz w:val="20"/>
                                <w:szCs w:val="20"/>
                              </w:rPr>
                            </w:pPr>
                            <w:r>
                              <w:rPr>
                                <w:rFonts w:ascii="Cambria" w:hAnsi="Cambria" w:eastAsia="Calibri" w:cs="Cambria"/>
                                <w:noProof/>
                                <w:sz w:val="20"/>
                                <w:szCs w:val="20"/>
                              </w:rPr>
                              <w:drawing>
                                <wp:inline distT="0" distB="0" distL="0" distR="0" wp14:anchorId="249D6B65" wp14:editId="462DC01B">
                                  <wp:extent cx="2638425" cy="1781175"/>
                                  <wp:effectExtent l="0" t="0" r="9525" b="9525"/>
                                  <wp:docPr id="560838" name="Picture 56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38425" cy="1781175"/>
                                          </a:xfrm>
                                          <a:prstGeom prst="rect">
                                            <a:avLst/>
                                          </a:prstGeom>
                                          <a:noFill/>
                                          <a:ln>
                                            <a:noFill/>
                                          </a:ln>
                                        </pic:spPr>
                                      </pic:pic>
                                    </a:graphicData>
                                  </a:graphic>
                                </wp:inline>
                              </w:drawing>
                            </w:r>
                            <w:r>
                              <w:rPr>
                                <w:rFonts w:ascii="Cambria" w:hAnsi="Cambria" w:eastAsia="Calibri" w:cs="Cambria"/>
                                <w:sz w:val="20"/>
                                <w:szCs w:val="20"/>
                              </w:rPr>
                              <w:t xml:space="preserve">Figure 12: Mastitis.  </w:t>
                            </w:r>
                            <w:r>
                              <w:rPr>
                                <w:rFonts w:ascii="Cambria" w:hAnsi="Cambria" w:cs="Cambria"/>
                                <w:sz w:val="20"/>
                                <w:szCs w:val="20"/>
                              </w:rPr>
                              <w:t>Source: UNICEF IYCF Training Aid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w14:anchorId="1F250DBB">
              <v:shape id="Text Box 28" style="position:absolute;left:0;text-align:left;margin-left:256.35pt;margin-top:1.75pt;width:218.15pt;height:181.1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30"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" w14:anchorId="1E649F58">
                <v:textbox>
                  <w:txbxContent>
                    <w:p w:rsidRPr="00C26302" w:rsidR="0066505E" w:rsidP="00421658" w:rsidRDefault="0066505E" w14:paraId="445FA950" w14:textId="77777777">
                      <w:pPr>
                        <w:contextualSpacing/>
                        <w:jc w:val="both"/>
                        <w:rPr>
                          <w:rFonts w:ascii="Cambria" w:hAnsi="Cambria" w:cs="Cambria"/>
                          <w:sz w:val="20"/>
                          <w:szCs w:val="20"/>
                        </w:rPr>
                      </w:pPr>
                      <w:r>
                        <w:rPr>
                          <w:rFonts w:ascii="Cambria" w:hAnsi="Cambria" w:eastAsia="Calibri" w:cs="Cambria"/>
                          <w:noProof/>
                          <w:sz w:val="20"/>
                          <w:szCs w:val="20"/>
                        </w:rPr>
                        <w:drawing>
                          <wp:inline distT="0" distB="0" distL="0" distR="0" wp14:anchorId="1FECBB02" wp14:editId="462DC01B">
                            <wp:extent cx="2638425" cy="1781175"/>
                            <wp:effectExtent l="0" t="0" r="9525" b="9525"/>
                            <wp:docPr id="1660684032" name="Picture 56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38425" cy="1781175"/>
                                    </a:xfrm>
                                    <a:prstGeom prst="rect">
                                      <a:avLst/>
                                    </a:prstGeom>
                                    <a:noFill/>
                                    <a:ln>
                                      <a:noFill/>
                                    </a:ln>
                                  </pic:spPr>
                                </pic:pic>
                              </a:graphicData>
                            </a:graphic>
                          </wp:inline>
                        </w:drawing>
                      </w:r>
                      <w:r>
                        <w:rPr>
                          <w:rFonts w:ascii="Cambria" w:hAnsi="Cambria" w:eastAsia="Calibri" w:cs="Cambria"/>
                          <w:sz w:val="20"/>
                          <w:szCs w:val="20"/>
                        </w:rPr>
                        <w:t xml:space="preserve">Figure 12: Mastitis.  </w:t>
                      </w:r>
                      <w:r>
                        <w:rPr>
                          <w:rFonts w:ascii="Cambria" w:hAnsi="Cambria" w:cs="Cambria"/>
                          <w:sz w:val="20"/>
                          <w:szCs w:val="20"/>
                        </w:rPr>
                        <w:t>Source: UNICEF IYCF Training Aid</w:t>
                      </w:r>
                    </w:p>
                  </w:txbxContent>
                </v:textbox>
                <w10:wrap type="square"/>
              </v:shape>
            </w:pict>
          </mc:Fallback>
        </mc:AlternateContent>
      </w:r>
    </w:p>
    <w:p w:rsidRPr="00421658" w:rsidR="00421658" w:rsidP="00421658" w:rsidRDefault="00421658" w14:paraId="32035BC4" w14:textId="77777777">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Other causes could be due to poor drainage of the breast, infrequent and short feeds, ineffective suckling, pressure on the breast from fingers during expression or tight clothing and trauma on part of the breast.  Management involves;</w:t>
      </w:r>
    </w:p>
    <w:p w:rsidRPr="00421658" w:rsidR="00421658" w:rsidP="00421658" w:rsidRDefault="00421658" w14:paraId="45E44951" w14:textId="77777777">
      <w:pPr>
        <w:contextualSpacing/>
        <w:jc w:val="both"/>
        <w:rPr>
          <w:rFonts w:ascii="Cambria" w:hAnsi="Cambria" w:eastAsia="SimSun" w:cs="Cambria"/>
          <w:color w:val="000000"/>
          <w:shd w:val="clear" w:color="auto" w:fill="FFFFFF"/>
          <w:lang w:eastAsia="zh-CN"/>
        </w:rPr>
      </w:pPr>
    </w:p>
    <w:p w:rsidRPr="00421658" w:rsidR="00421658" w:rsidP="00421658" w:rsidRDefault="00421658" w14:paraId="61DD7D78"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Improving the drainage of the breast through frequent feeding and leaving no long gaps between feeds  </w:t>
      </w:r>
    </w:p>
    <w:p w:rsidRPr="00421658" w:rsidR="00421658" w:rsidP="00421658" w:rsidRDefault="00421658" w14:paraId="092344A8"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Identifying the cause and correcting</w:t>
      </w:r>
    </w:p>
    <w:p w:rsidRPr="00421658" w:rsidR="00421658" w:rsidP="00421658" w:rsidRDefault="00421658" w14:paraId="290D8F44"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Using analgesics and antibiotics </w:t>
      </w:r>
    </w:p>
    <w:p w:rsidRPr="00421658" w:rsidR="00421658" w:rsidP="00421658" w:rsidRDefault="00421658" w14:paraId="083DD9F4" w14:textId="279D7961">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Using warm compresses and starting to breastfed the baby using the unaffected breast while varying the position of the baby</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{"citationID":"FPzjSrkp","properties":{"formattedCitation":"\\super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42</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w:t>
      </w:r>
    </w:p>
    <w:p w:rsidRPr="00421658" w:rsidR="00421658" w:rsidP="00421658" w:rsidRDefault="00421658" w14:paraId="47DF2C99" w14:textId="77777777">
      <w:pPr>
        <w:tabs>
          <w:tab w:val="left" w:pos="420"/>
        </w:tabs>
        <w:ind w:left="-360"/>
        <w:contextualSpacing/>
        <w:jc w:val="both"/>
        <w:rPr>
          <w:rFonts w:ascii="Cambria" w:hAnsi="Cambria" w:eastAsia="SimSun" w:cs="Cambria"/>
          <w:color w:val="000000"/>
          <w:shd w:val="clear" w:color="auto" w:fill="FFFFFF"/>
          <w:lang w:eastAsia="zh-CN"/>
        </w:rPr>
      </w:pPr>
    </w:p>
    <w:p w:rsidR="006268FE" w:rsidP="00421658" w:rsidRDefault="006268FE" w14:paraId="57BEC3F2" w14:textId="77777777">
      <w:pPr>
        <w:contextualSpacing/>
        <w:rPr>
          <w:rFonts w:ascii="Cambria" w:hAnsi="Cambria" w:eastAsia="SimSun" w:cs="Cambria"/>
          <w:b/>
          <w:bCs/>
          <w:color w:val="000000"/>
          <w:shd w:val="clear" w:color="auto" w:fill="FFFFFF"/>
          <w:lang w:eastAsia="zh-CN"/>
        </w:rPr>
      </w:pPr>
    </w:p>
    <w:p w:rsidRPr="00421658" w:rsidR="00421658" w:rsidP="00421658" w:rsidRDefault="00421658" w14:paraId="4C6FF700" w14:textId="77777777">
      <w:pPr>
        <w:contextualSpacing/>
        <w:rPr>
          <w:rFonts w:ascii="Cambria" w:hAnsi="Cambria" w:eastAsia="SimSun" w:cs="Cambria"/>
          <w:b/>
          <w:bCs/>
          <w:color w:val="000000"/>
          <w:shd w:val="clear" w:color="auto" w:fill="FFFFFF"/>
          <w:lang w:eastAsia="zh-CN"/>
        </w:rPr>
      </w:pPr>
      <w:r w:rsidRPr="00421658">
        <w:rPr>
          <w:rFonts w:ascii="Cambria" w:hAnsi="Cambria" w:eastAsia="SimSun" w:cs="Cambria"/>
          <w:b/>
          <w:bCs/>
          <w:color w:val="000000"/>
          <w:shd w:val="clear" w:color="auto" w:fill="FFFFFF"/>
          <w:lang w:eastAsia="zh-CN"/>
        </w:rPr>
        <w:t>Sore or Fissured Nipples</w:t>
      </w:r>
    </w:p>
    <w:p w:rsidRPr="00421658" w:rsidR="00421658" w:rsidP="00421658" w:rsidRDefault="00421658" w14:paraId="7E639DE7" w14:textId="624FD1B2">
      <w:pPr>
        <w:contextualSpacing/>
        <w:jc w:val="both"/>
        <w:rPr>
          <w:rFonts w:ascii="Cambria" w:hAnsi="Cambria" w:eastAsia="SimSun" w:cs="Cambria"/>
          <w:color w:val="000000"/>
          <w:shd w:val="clear" w:color="auto" w:fill="FFFFFF"/>
          <w:lang w:eastAsia="zh-CN"/>
        </w:rPr>
      </w:pPr>
      <w:r>
        <w:rPr>
          <w:rFonts w:ascii="Arial" w:hAnsi="Arial" w:eastAsia="Arial" w:cs="Arial"/>
          <w:noProof/>
        </w:rPr>
        <mc:AlternateContent>
          <mc:Choice Requires="wps">
            <w:drawing>
              <wp:anchor distT="45720" distB="45720" distL="114300" distR="114300" simplePos="0" relativeHeight="251660800" behindDoc="0" locked="0" layoutInCell="1" allowOverlap="1" wp14:anchorId="151398A3" wp14:editId="2BD36654">
                <wp:simplePos x="0" y="0"/>
                <wp:positionH relativeFrom="column">
                  <wp:posOffset>3199765</wp:posOffset>
                </wp:positionH>
                <wp:positionV relativeFrom="paragraph">
                  <wp:posOffset>272415</wp:posOffset>
                </wp:positionV>
                <wp:extent cx="2842260" cy="2341245"/>
                <wp:effectExtent l="8890" t="10795" r="6350" b="1016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2341245"/>
                        </a:xfrm>
                        <a:prstGeom prst="rect">
                          <a:avLst/>
                        </a:prstGeom>
                        <a:solidFill>
                          <a:srgbClr val="FFFFFF"/>
                        </a:solidFill>
                        <a:ln w="9525">
                          <a:solidFill>
                            <a:srgbClr val="000000"/>
                          </a:solidFill>
                          <a:miter lim="800000"/>
                          <a:headEnd/>
                          <a:tailEnd/>
                        </a:ln>
                      </wps:spPr>
                      <wps:txbx>
                        <w:txbxContent>
                          <w:p w:rsidR="0066505E" w:rsidP="00421658" w:rsidRDefault="0066505E" w14:paraId="133F03D5" w14:textId="77777777">
                            <w:pPr>
                              <w:contextualSpacing/>
                              <w:jc w:val="both"/>
                            </w:pPr>
                            <w:r>
                              <w:rPr>
                                <w:noProof/>
                              </w:rPr>
                              <w:drawing>
                                <wp:inline distT="0" distB="0" distL="0" distR="0" wp14:anchorId="642FB169" wp14:editId="14B5EEAD">
                                  <wp:extent cx="2590800" cy="1838325"/>
                                  <wp:effectExtent l="0" t="0" r="0" b="9525"/>
                                  <wp:docPr id="560839" name="Picture 56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90800" cy="1838325"/>
                                          </a:xfrm>
                                          <a:prstGeom prst="rect">
                                            <a:avLst/>
                                          </a:prstGeom>
                                          <a:noFill/>
                                          <a:ln>
                                            <a:noFill/>
                                          </a:ln>
                                          <a:effectLst/>
                                        </pic:spPr>
                                      </pic:pic>
                                    </a:graphicData>
                                  </a:graphic>
                                </wp:inline>
                              </w:drawing>
                            </w:r>
                          </w:p>
                          <w:p w:rsidRPr="00C26302" w:rsidR="0066505E" w:rsidP="00421658" w:rsidRDefault="0066505E" w14:paraId="7382C8A9" w14:textId="77777777">
                            <w:pPr>
                              <w:contextualSpacing/>
                              <w:jc w:val="both"/>
                              <w:rPr>
                                <w:rFonts w:ascii="Cambria" w:hAnsi="Cambria" w:cs="Cambria"/>
                              </w:rPr>
                            </w:pPr>
                            <w:r>
                              <w:rPr>
                                <w:rFonts w:ascii="Cambria" w:hAnsi="Cambria" w:eastAsia="SimSun" w:cs="Cambria"/>
                                <w:color w:val="000000"/>
                                <w:shd w:val="clear" w:color="auto" w:fill="FFFFFF"/>
                                <w:lang w:eastAsia="zh-CN"/>
                              </w:rPr>
                              <w:t xml:space="preserve">Figure 13: Sore or Fissured Nipples. </w:t>
                            </w:r>
                            <w:r>
                              <w:rPr>
                                <w:rFonts w:ascii="Cambria" w:hAnsi="Cambria" w:cs="Cambria"/>
                              </w:rPr>
                              <w:t>Source: UNICEF IYCF Training Aid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w14:anchorId="46A013D7">
              <v:shape id="Text Box 26" style="position:absolute;left:0;text-align:left;margin-left:251.95pt;margin-top:21.45pt;width:223.8pt;height:184.3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31"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" w14:anchorId="151398A3">
                <v:textbox>
                  <w:txbxContent>
                    <w:p w:rsidR="0066505E" w:rsidP="00421658" w:rsidRDefault="0066505E" w14:paraId="5DAB6C7B" w14:textId="77777777">
                      <w:pPr>
                        <w:contextualSpacing/>
                        <w:jc w:val="both"/>
                      </w:pPr>
                      <w:r>
                        <w:rPr>
                          <w:noProof/>
                        </w:rPr>
                        <w:drawing>
                          <wp:inline distT="0" distB="0" distL="0" distR="0" wp14:anchorId="5F612BA7" wp14:editId="14B5EEAD">
                            <wp:extent cx="2590800" cy="1838325"/>
                            <wp:effectExtent l="0" t="0" r="0" b="9525"/>
                            <wp:docPr id="1272276950" name="Picture 56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0800" cy="1838325"/>
                                    </a:xfrm>
                                    <a:prstGeom prst="rect">
                                      <a:avLst/>
                                    </a:prstGeom>
                                    <a:noFill/>
                                    <a:ln>
                                      <a:noFill/>
                                    </a:ln>
                                    <a:effectLst/>
                                  </pic:spPr>
                                </pic:pic>
                              </a:graphicData>
                            </a:graphic>
                          </wp:inline>
                        </w:drawing>
                      </w:r>
                    </w:p>
                    <w:p w:rsidRPr="00C26302" w:rsidR="0066505E" w:rsidP="00421658" w:rsidRDefault="0066505E" w14:paraId="56ED7508" w14:textId="77777777">
                      <w:pPr>
                        <w:contextualSpacing/>
                        <w:jc w:val="both"/>
                        <w:rPr>
                          <w:rFonts w:ascii="Cambria" w:hAnsi="Cambria" w:cs="Cambria"/>
                        </w:rPr>
                      </w:pPr>
                      <w:r>
                        <w:rPr>
                          <w:rFonts w:ascii="Cambria" w:hAnsi="Cambria" w:eastAsia="SimSun" w:cs="Cambria"/>
                          <w:color w:val="000000"/>
                          <w:shd w:val="clear" w:color="auto" w:fill="FFFFFF"/>
                          <w:lang w:eastAsia="zh-CN"/>
                        </w:rPr>
                        <w:t xml:space="preserve">Figure 13: Sore or Fissured Nipples. </w:t>
                      </w:r>
                      <w:r>
                        <w:rPr>
                          <w:rFonts w:ascii="Cambria" w:hAnsi="Cambria" w:cs="Cambria"/>
                        </w:rPr>
                        <w:t>Source: UNICEF IYCF Training Aid</w:t>
                      </w:r>
                    </w:p>
                  </w:txbxContent>
                </v:textbox>
                <w10:wrap type="square"/>
              </v:shape>
            </w:pict>
          </mc:Fallback>
        </mc:AlternateContent>
      </w:r>
      <w:r w:rsidRPr="00421658">
        <w:rPr>
          <w:rFonts w:ascii="Cambria" w:hAnsi="Cambria" w:eastAsia="SimSun" w:cs="Cambria"/>
          <w:color w:val="000000"/>
          <w:shd w:val="clear" w:color="auto" w:fill="FFFFFF"/>
          <w:lang w:eastAsia="zh-CN"/>
        </w:rPr>
        <w:t>The mother feels severe pain when breastfeeding and a fissure may be visible across the nipple tip or around the base. Sore and fissured nipples are as a result of poor attachment. This leads the baby to pull the nipple in and out as he suckles and rubs the skin off the nipple</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{"citationID":"k01vSlUX","properties":{"formattedCitation":"\\super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42</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w:t>
      </w:r>
    </w:p>
    <w:p w:rsidRPr="00421658" w:rsidR="00421658" w:rsidP="00421658" w:rsidRDefault="00421658" w14:paraId="4EAD9E21" w14:textId="77777777">
      <w:pPr>
        <w:contextualSpacing/>
        <w:jc w:val="both"/>
        <w:rPr>
          <w:rFonts w:ascii="Cambria" w:hAnsi="Cambria" w:eastAsia="SimSun" w:cs="Cambria"/>
          <w:color w:val="000000"/>
          <w:shd w:val="clear" w:color="auto" w:fill="FFFFFF"/>
          <w:lang w:eastAsia="zh-CN"/>
        </w:rPr>
      </w:pPr>
    </w:p>
    <w:p w:rsidRPr="00421658" w:rsidR="00421658" w:rsidP="00421658" w:rsidRDefault="00421658" w14:paraId="75983186" w14:textId="77777777">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The management involves; </w:t>
      </w:r>
    </w:p>
    <w:p w:rsidRPr="00421658" w:rsidR="00421658" w:rsidP="00421658" w:rsidRDefault="00421658" w14:paraId="6AB0E434"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Supporting the mother to improve positioning and attachment during breastfeeding </w:t>
      </w:r>
    </w:p>
    <w:p w:rsidRPr="00421658" w:rsidR="00421658" w:rsidP="00421658" w:rsidRDefault="00421658" w14:paraId="1F2F88EB"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The mother can be advised to rub a little expressed milk on the nipple and areola with her finger which promotes healing. </w:t>
      </w:r>
    </w:p>
    <w:p w:rsidRPr="00421658" w:rsidR="00421658" w:rsidP="00421658" w:rsidRDefault="00421658" w14:paraId="7DA453AB"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The mother should be advised not to wash the breast very often using soap or rubbing off with a towel as it strips the breast of its natural oils making soreness likely to occur.</w:t>
      </w:r>
    </w:p>
    <w:p w:rsidRPr="00421658" w:rsidR="00421658" w:rsidP="00421658" w:rsidRDefault="00421658" w14:paraId="242ABF15" w14:textId="77777777">
      <w:pPr>
        <w:tabs>
          <w:tab w:val="left" w:pos="420"/>
        </w:tabs>
        <w:contextualSpacing/>
        <w:jc w:val="both"/>
        <w:rPr>
          <w:rFonts w:ascii="Cambria" w:hAnsi="Cambria" w:eastAsia="SimSun" w:cs="Cambria"/>
          <w:color w:val="000000"/>
          <w:shd w:val="clear" w:color="auto" w:fill="FFFFFF"/>
          <w:lang w:eastAsia="zh-CN"/>
        </w:rPr>
      </w:pPr>
    </w:p>
    <w:p w:rsidRPr="00421658" w:rsidR="00421658" w:rsidP="00421658" w:rsidRDefault="00421658" w14:paraId="16F15B21" w14:textId="77777777">
      <w:pPr>
        <w:contextualSpacing/>
        <w:rPr>
          <w:rFonts w:ascii="Cambria" w:hAnsi="Cambria" w:eastAsia="Calibri" w:cs="Times New Roman"/>
          <w:b/>
          <w:bCs/>
        </w:rPr>
      </w:pPr>
      <w:r w:rsidRPr="00421658">
        <w:rPr>
          <w:rFonts w:ascii="Cambria" w:hAnsi="Cambria" w:eastAsia="Calibri" w:cs="Times New Roman"/>
          <w:b/>
          <w:bCs/>
        </w:rPr>
        <w:t>Candida Infection</w:t>
      </w:r>
    </w:p>
    <w:p w:rsidRPr="00421658" w:rsidR="00421658" w:rsidP="00421658" w:rsidRDefault="00421658" w14:paraId="4441B3F1" w14:textId="77777777">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lastRenderedPageBreak/>
        <w:t>A shiny red pigmentation on the nipple and areola with itchiness and soreness indicates a candida infection. In between feeds, the mother may describe sharp pain deep into the breast, which is not relieved by breastfeeding, good attachment and continues after a feed. The baby will have white patches in the cheeks and tongue and a rash on his bottom. Management involves;</w:t>
      </w:r>
    </w:p>
    <w:p w:rsidRPr="00421658" w:rsidR="00421658" w:rsidP="00421658" w:rsidRDefault="00421658" w14:paraId="27A0EBCF" w14:textId="77777777">
      <w:pPr>
        <w:numPr>
          <w:ilvl w:val="0"/>
          <w:numId w:val="20"/>
        </w:numPr>
        <w:tabs>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Treating both the infant and the mother with nystatin (antifungal medication)</w:t>
      </w:r>
    </w:p>
    <w:p w:rsidRPr="00421658" w:rsidR="00421658" w:rsidP="00421658" w:rsidRDefault="00421658" w14:paraId="63833412" w14:textId="77777777">
      <w:pPr>
        <w:numPr>
          <w:ilvl w:val="0"/>
          <w:numId w:val="20"/>
        </w:numPr>
        <w:tabs>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It is important to treat breast thrush and oral thrush in the infant promptly especially for women who are living with HIV. </w:t>
      </w:r>
    </w:p>
    <w:p w:rsidRPr="00421658" w:rsidR="00421658" w:rsidP="00421658" w:rsidRDefault="00421658" w14:paraId="3B718881" w14:textId="77777777">
      <w:pPr>
        <w:contextualSpacing/>
        <w:jc w:val="both"/>
        <w:rPr>
          <w:rFonts w:ascii="Cambria" w:hAnsi="Cambria" w:eastAsia="SimSun" w:cs="Cambria"/>
          <w:color w:val="000000"/>
          <w:shd w:val="clear" w:color="auto" w:fill="FFFFFF"/>
          <w:lang w:eastAsia="zh-CN"/>
        </w:rPr>
      </w:pPr>
    </w:p>
    <w:p w:rsidRPr="00421658" w:rsidR="00421658" w:rsidP="00421658" w:rsidRDefault="00421658" w14:paraId="0D8EA145" w14:textId="77777777">
      <w:pPr>
        <w:contextualSpacing/>
        <w:jc w:val="both"/>
        <w:rPr>
          <w:rFonts w:ascii="Cambria" w:hAnsi="Cambria" w:eastAsia="SimSun" w:cs="Cambria"/>
          <w:color w:val="000000"/>
          <w:shd w:val="clear" w:color="auto" w:fill="FFFFFF"/>
          <w:lang w:eastAsia="zh-CN"/>
        </w:rPr>
      </w:pPr>
    </w:p>
    <w:p w:rsidRPr="00421658" w:rsidR="00421658" w:rsidP="00421658" w:rsidRDefault="00421658" w14:paraId="33CD96D4" w14:textId="77777777">
      <w:pPr>
        <w:contextualSpacing/>
        <w:jc w:val="center"/>
        <w:rPr>
          <w:rFonts w:ascii="Cambria" w:hAnsi="Cambria" w:eastAsia="SimSun" w:cs="Cambria"/>
          <w:color w:val="000000"/>
          <w:shd w:val="clear" w:color="auto" w:fill="FFFFFF"/>
          <w:lang w:eastAsia="zh-CN"/>
        </w:rPr>
      </w:pPr>
      <w:r>
        <w:rPr>
          <w:rFonts w:ascii="Arial" w:hAnsi="Arial" w:eastAsia="Arial" w:cs="Arial"/>
          <w:noProof/>
        </w:rPr>
        <w:drawing>
          <wp:inline distT="0" distB="0" distL="0" distR="0" wp14:anchorId="6809786F" wp14:editId="4E5E24F2">
            <wp:extent cx="3114675" cy="22288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14675" cy="2228850"/>
                    </a:xfrm>
                    <a:prstGeom prst="rect">
                      <a:avLst/>
                    </a:prstGeom>
                    <a:noFill/>
                    <a:ln>
                      <a:noFill/>
                    </a:ln>
                    <a:effectLst/>
                  </pic:spPr>
                </pic:pic>
              </a:graphicData>
            </a:graphic>
          </wp:inline>
        </w:drawing>
      </w:r>
    </w:p>
    <w:p w:rsidRPr="00421658" w:rsidR="00421658" w:rsidP="00421658" w:rsidRDefault="00421658" w14:paraId="712016C8" w14:textId="77777777">
      <w:pPr>
        <w:contextualSpacing/>
        <w:jc w:val="both"/>
        <w:rPr>
          <w:rFonts w:ascii="Cambria" w:hAnsi="Cambria" w:eastAsia="SimSun" w:cs="Cambria"/>
          <w:color w:val="000000"/>
          <w:shd w:val="clear" w:color="auto" w:fill="FFFFFF"/>
          <w:lang w:eastAsia="zh-CN"/>
        </w:rPr>
      </w:pPr>
    </w:p>
    <w:p w:rsidRPr="00421658" w:rsidR="00421658" w:rsidP="00421658" w:rsidRDefault="00421658" w14:paraId="7716F9B4" w14:textId="77777777">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Figure 14: Candida Infection</w:t>
      </w:r>
    </w:p>
    <w:p w:rsidRPr="00421658" w:rsidR="00421658" w:rsidP="00421658" w:rsidRDefault="00421658" w14:paraId="477662C1" w14:textId="77777777">
      <w:pPr>
        <w:contextualSpacing/>
        <w:jc w:val="both"/>
        <w:rPr>
          <w:rFonts w:ascii="Cambria" w:hAnsi="Cambria" w:eastAsia="Arial" w:cs="Cambria"/>
        </w:rPr>
      </w:pPr>
      <w:r w:rsidRPr="00421658">
        <w:rPr>
          <w:rFonts w:ascii="Cambria" w:hAnsi="Cambria" w:eastAsia="Arial" w:cs="Cambria"/>
        </w:rPr>
        <w:t>Source: UNICEF IYCF Training Aid</w:t>
      </w:r>
    </w:p>
    <w:p w:rsidRPr="00421658" w:rsidR="00421658" w:rsidP="00421658" w:rsidRDefault="00421658" w14:paraId="23B76367" w14:textId="77777777">
      <w:pPr>
        <w:keepNext/>
        <w:keepLines/>
        <w:spacing w:before="320" w:after="80"/>
        <w:outlineLvl w:val="2"/>
        <w:rPr>
          <w:rFonts w:ascii="Cambria" w:hAnsi="Cambria" w:eastAsia="Arial" w:cs="Cambria"/>
          <w:b/>
          <w:bCs/>
          <w:color w:val="434343"/>
          <w:lang w:eastAsia="zh-CN"/>
        </w:rPr>
      </w:pPr>
      <w:bookmarkStart w:name="_Toc126527109" w:id="216"/>
      <w:bookmarkStart w:name="_Toc126671692" w:id="217"/>
      <w:bookmarkStart w:name="_Toc126672218" w:id="218"/>
      <w:bookmarkStart w:name="_Toc126672364" w:id="219"/>
      <w:bookmarkStart w:name="_Toc130727317" w:id="220"/>
      <w:r w:rsidRPr="00421658">
        <w:rPr>
          <w:rFonts w:ascii="Cambria" w:hAnsi="Cambria" w:eastAsia="Arial" w:cs="Cambria"/>
          <w:b/>
          <w:bCs/>
          <w:color w:val="434343"/>
          <w:lang w:eastAsia="zh-CN"/>
        </w:rPr>
        <w:t>4.8.2 Common breastfeeding problems</w:t>
      </w:r>
      <w:bookmarkEnd w:id="216"/>
      <w:bookmarkEnd w:id="217"/>
      <w:bookmarkEnd w:id="218"/>
      <w:bookmarkEnd w:id="219"/>
      <w:bookmarkEnd w:id="220"/>
    </w:p>
    <w:p w:rsidRPr="00421658" w:rsidR="00421658" w:rsidP="00421658" w:rsidRDefault="00421658" w14:paraId="4D6D1F5D" w14:textId="77777777">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Some women may experience problems that may interfere with their ability to breastfeed as recommended. </w:t>
      </w:r>
      <w:proofErr w:type="gramStart"/>
      <w:r w:rsidRPr="00421658">
        <w:rPr>
          <w:rFonts w:ascii="Cambria" w:hAnsi="Cambria" w:eastAsia="SimSun" w:cs="Cambria"/>
          <w:color w:val="000000"/>
          <w:shd w:val="clear" w:color="auto" w:fill="FFFFFF"/>
          <w:lang w:eastAsia="zh-CN"/>
        </w:rPr>
        <w:t>However</w:t>
      </w:r>
      <w:proofErr w:type="gramEnd"/>
      <w:r w:rsidRPr="00421658">
        <w:rPr>
          <w:rFonts w:ascii="Cambria" w:hAnsi="Cambria" w:eastAsia="SimSun" w:cs="Cambria"/>
          <w:color w:val="000000"/>
          <w:shd w:val="clear" w:color="auto" w:fill="FFFFFF"/>
          <w:lang w:eastAsia="zh-CN"/>
        </w:rPr>
        <w:t xml:space="preserve"> with guidance and support, they can breastfeed successfully.</w:t>
      </w:r>
    </w:p>
    <w:p w:rsidRPr="00421658" w:rsidR="00421658" w:rsidP="00421658" w:rsidRDefault="00421658" w14:paraId="6E590E6C" w14:textId="77777777">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 </w:t>
      </w:r>
    </w:p>
    <w:p w:rsidRPr="00421658" w:rsidR="00421658" w:rsidP="00421658" w:rsidRDefault="00421658" w14:paraId="698B24B1" w14:textId="77777777">
      <w:pPr>
        <w:contextualSpacing/>
        <w:jc w:val="both"/>
        <w:rPr>
          <w:rFonts w:ascii="Cambria" w:hAnsi="Cambria" w:eastAsia="Calibri" w:cs="Times New Roman"/>
          <w:b/>
          <w:bCs/>
        </w:rPr>
      </w:pPr>
      <w:r w:rsidRPr="00421658">
        <w:rPr>
          <w:rFonts w:ascii="Cambria" w:hAnsi="Cambria" w:eastAsia="Calibri" w:cs="Times New Roman"/>
          <w:b/>
          <w:bCs/>
        </w:rPr>
        <w:t>Not Enough Milk</w:t>
      </w:r>
    </w:p>
    <w:p w:rsidRPr="00421658" w:rsidR="00421658" w:rsidP="00421658" w:rsidRDefault="00421658" w14:paraId="1A0B8407" w14:textId="53B6B60B">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This is a common feeling among mothers and is one of the reasons for stopping to breastfeed. Usually, when a mother perceives that they don’t have enough breastmilk, the baby is getting all the milk that they require. However, sometimes the baby may not be getting enough breastmilk, this is likely due to ineffective suckling and not because the mother lacks adequate milk.</w:t>
      </w:r>
      <w:r w:rsidR="006268FE">
        <w:rPr>
          <w:rFonts w:ascii="Cambria" w:hAnsi="Cambria" w:eastAsia="SimSun" w:cs="Cambria"/>
          <w:color w:val="000000"/>
          <w:shd w:val="clear" w:color="auto" w:fill="FFFFFF"/>
          <w:lang w:eastAsia="zh-CN"/>
        </w:rPr>
        <w:t xml:space="preserve"> </w:t>
      </w:r>
      <w:r w:rsidRPr="00421658">
        <w:rPr>
          <w:rFonts w:ascii="Cambria" w:hAnsi="Cambria" w:eastAsia="SimSun" w:cs="Cambria"/>
          <w:color w:val="000000"/>
          <w:shd w:val="clear" w:color="auto" w:fill="FFFFFF"/>
          <w:lang w:eastAsia="zh-CN"/>
        </w:rPr>
        <w:t>See Table 10 below for full lists of reasons</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{"citationID":"VIgASQCS","properties":{"formattedCitation":"\\super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42</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 xml:space="preserve">. </w:t>
      </w:r>
    </w:p>
    <w:p w:rsidRPr="00421658" w:rsidR="00421658" w:rsidP="00421658" w:rsidRDefault="00421658" w14:paraId="46D4BF55" w14:textId="77777777">
      <w:pPr>
        <w:contextualSpacing/>
        <w:jc w:val="both"/>
        <w:rPr>
          <w:rFonts w:ascii="Cambria" w:hAnsi="Cambria" w:eastAsia="SimSun" w:cs="Cambria"/>
          <w:color w:val="000000"/>
          <w:shd w:val="clear" w:color="auto" w:fill="FFFFFF"/>
          <w:lang w:eastAsia="zh-CN"/>
        </w:rPr>
      </w:pPr>
    </w:p>
    <w:p w:rsidRPr="00421658" w:rsidR="00421658" w:rsidP="00421658" w:rsidRDefault="00421658" w14:paraId="6ABD01F5" w14:textId="77777777">
      <w:pPr>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Some of the reasons why a mother may feel they don’t have enough milk include: </w:t>
      </w:r>
    </w:p>
    <w:p w:rsidRPr="00421658" w:rsidR="00421658" w:rsidP="00421658" w:rsidRDefault="00421658" w14:paraId="70010B4A"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A crying baby who seems not to be satisfied</w:t>
      </w:r>
    </w:p>
    <w:p w:rsidRPr="00421658" w:rsidR="00421658" w:rsidP="00421658" w:rsidRDefault="00421658" w14:paraId="731AF650"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Babies wanting to feed often and for longer during each feed</w:t>
      </w:r>
    </w:p>
    <w:p w:rsidRPr="00421658" w:rsidR="00421658" w:rsidP="00421658" w:rsidRDefault="00421658" w14:paraId="6C685292"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Breasts that feel soft </w:t>
      </w:r>
    </w:p>
    <w:p w:rsidRPr="00421658" w:rsidR="00421658" w:rsidP="00421658" w:rsidRDefault="00421658" w14:paraId="7934A073" w14:textId="77777777">
      <w:pPr>
        <w:numPr>
          <w:ilvl w:val="0"/>
          <w:numId w:val="19"/>
        </w:numPr>
        <w:tabs>
          <w:tab w:val="left" w:pos="60"/>
          <w:tab w:val="left" w:pos="420"/>
        </w:tabs>
        <w:spacing w:after="0"/>
        <w:contextualSpacing/>
        <w:jc w:val="both"/>
        <w:rPr>
          <w:rFonts w:ascii="Arial" w:hAnsi="Arial" w:eastAsia="Arial" w:cs="Arial"/>
        </w:rPr>
      </w:pPr>
      <w:r w:rsidRPr="00421658">
        <w:rPr>
          <w:rFonts w:ascii="Cambria" w:hAnsi="Cambria" w:eastAsia="SimSun" w:cs="Cambria"/>
          <w:color w:val="000000"/>
          <w:shd w:val="clear" w:color="auto" w:fill="FFFFFF"/>
          <w:lang w:eastAsia="zh-CN"/>
        </w:rPr>
        <w:t xml:space="preserve">Unable to express breastmilk </w:t>
      </w:r>
    </w:p>
    <w:p w:rsidRPr="00421658" w:rsidR="00421658" w:rsidP="00421658" w:rsidRDefault="00421658" w14:paraId="72FC4DE4" w14:textId="77777777">
      <w:pPr>
        <w:spacing w:before="145" w:after="0"/>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 xml:space="preserve">Reliable signs that show a baby is not receiving enough breastmilk </w:t>
      </w:r>
    </w:p>
    <w:p w:rsidRPr="00421658" w:rsidR="00421658" w:rsidP="00421658" w:rsidRDefault="00421658" w14:paraId="5445163E"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Poor weight gain- If a baby does not gain 500g in a month he/she is not getting enough breastmilk.</w:t>
      </w:r>
    </w:p>
    <w:p w:rsidRPr="00421658" w:rsidR="00421658" w:rsidP="00421658" w:rsidRDefault="00421658" w14:paraId="79733072" w14:textId="77777777">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lastRenderedPageBreak/>
        <w:t xml:space="preserve">Low urine output -An exclusively breastfed baby under 6 months who is receiving adequate breastmilk passes dilute urine 6-8 times a day (no strong smell or </w:t>
      </w:r>
      <w:proofErr w:type="spellStart"/>
      <w:r w:rsidRPr="00421658">
        <w:rPr>
          <w:rFonts w:ascii="Cambria" w:hAnsi="Cambria" w:eastAsia="SimSun" w:cs="Cambria"/>
          <w:color w:val="000000"/>
          <w:shd w:val="clear" w:color="auto" w:fill="FFFFFF"/>
          <w:lang w:eastAsia="zh-CN"/>
        </w:rPr>
        <w:t>colour</w:t>
      </w:r>
      <w:proofErr w:type="spellEnd"/>
      <w:r w:rsidRPr="00421658">
        <w:rPr>
          <w:rFonts w:ascii="Cambria" w:hAnsi="Cambria" w:eastAsia="SimSun" w:cs="Cambria"/>
          <w:color w:val="000000"/>
          <w:shd w:val="clear" w:color="auto" w:fill="FFFFFF"/>
          <w:lang w:eastAsia="zh-CN"/>
        </w:rPr>
        <w:t>)</w:t>
      </w:r>
    </w:p>
    <w:p w:rsidRPr="00421658" w:rsidR="00421658" w:rsidP="00421658" w:rsidRDefault="00421658" w14:paraId="53168325" w14:textId="14763BCF">
      <w:pPr>
        <w:numPr>
          <w:ilvl w:val="0"/>
          <w:numId w:val="19"/>
        </w:numPr>
        <w:tabs>
          <w:tab w:val="left" w:pos="60"/>
          <w:tab w:val="left" w:pos="420"/>
        </w:tabs>
        <w:spacing w:after="0"/>
        <w:contextualSpacing/>
        <w:jc w:val="both"/>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A baby not receiving adequate breastmilk passes urine less than 6 times a day (sometimes less than 4 times). The urine may also be concentrated with a strong smell and dark orange in colour</w:t>
      </w:r>
      <w:r w:rsidRPr="00421658">
        <w:rPr>
          <w:rFonts w:ascii="Cambria" w:hAnsi="Cambria" w:eastAsia="SimSun" w:cs="Cambria"/>
          <w:color w:val="000000"/>
          <w:shd w:val="clear" w:color="auto" w:fill="FFFFFF"/>
          <w:lang w:eastAsia="zh-CN"/>
        </w:rPr>
        <w:fldChar w:fldCharType="begin"/>
      </w:r>
      <w:r w:rsidR="006822B7">
        <w:rPr>
          <w:rFonts w:ascii="Cambria" w:hAnsi="Cambria" w:eastAsia="SimSun" w:cs="Cambria"/>
          <w:color w:val="000000"/>
          <w:shd w:val="clear" w:color="auto" w:fill="FFFFFF"/>
          <w:lang w:eastAsia="zh-CN"/>
        </w:rPr>
        <w:instrText xml:space="preserve"> ADDIN ZOTERO_ITEM CSL_CITATION {"citationID":"b9ghgWpf","properties":{"formattedCitation":"\\super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SimSun" w:cs="Cambria"/>
          <w:color w:val="000000"/>
          <w:shd w:val="clear" w:color="auto" w:fill="FFFFFF"/>
          <w:lang w:eastAsia="zh-CN"/>
        </w:rPr>
        <w:fldChar w:fldCharType="separate"/>
      </w:r>
      <w:r w:rsidRPr="006822B7" w:rsidR="006822B7">
        <w:rPr>
          <w:rFonts w:ascii="Cambria" w:hAnsi="Cambria" w:cs="Times New Roman"/>
          <w:szCs w:val="24"/>
          <w:vertAlign w:val="superscript"/>
        </w:rPr>
        <w:t>42</w:t>
      </w:r>
      <w:r w:rsidRPr="00421658">
        <w:rPr>
          <w:rFonts w:ascii="Cambria" w:hAnsi="Cambria" w:eastAsia="SimSun" w:cs="Cambria"/>
          <w:color w:val="000000"/>
          <w:shd w:val="clear" w:color="auto" w:fill="FFFFFF"/>
          <w:lang w:eastAsia="zh-CN"/>
        </w:rPr>
        <w:fldChar w:fldCharType="end"/>
      </w:r>
      <w:r w:rsidRPr="00421658">
        <w:rPr>
          <w:rFonts w:ascii="Cambria" w:hAnsi="Cambria" w:eastAsia="SimSun" w:cs="Cambria"/>
          <w:color w:val="000000"/>
          <w:shd w:val="clear" w:color="auto" w:fill="FFFFFF"/>
          <w:lang w:eastAsia="zh-CN"/>
        </w:rPr>
        <w:t>.</w:t>
      </w:r>
    </w:p>
    <w:p w:rsidRPr="00421658" w:rsidR="00421658" w:rsidP="00421658" w:rsidRDefault="00421658" w14:paraId="21B1F47D" w14:textId="77777777">
      <w:pPr>
        <w:contextualSpacing/>
        <w:jc w:val="both"/>
        <w:rPr>
          <w:rFonts w:ascii="Cambria" w:hAnsi="Cambria" w:eastAsia="SimSun" w:cs="Cambria"/>
          <w:color w:val="000000"/>
          <w:highlight w:val="yellow"/>
          <w:shd w:val="clear" w:color="auto" w:fill="FFFFFF"/>
          <w:lang w:eastAsia="zh-CN"/>
        </w:rPr>
      </w:pPr>
    </w:p>
    <w:p w:rsidRPr="00421658" w:rsidR="00421658" w:rsidP="00421658" w:rsidRDefault="00421658" w14:paraId="42FD3547" w14:textId="77777777">
      <w:pPr>
        <w:contextualSpacing/>
        <w:jc w:val="both"/>
        <w:rPr>
          <w:rFonts w:ascii="Cambria" w:hAnsi="Cambria" w:eastAsia="SimSun" w:cs="Cambria"/>
          <w:b/>
          <w:bCs/>
          <w:color w:val="000000"/>
          <w:shd w:val="clear" w:color="auto" w:fill="FFFFFF"/>
          <w:lang w:eastAsia="zh-CN"/>
        </w:rPr>
      </w:pPr>
      <w:r w:rsidRPr="00421658">
        <w:rPr>
          <w:rFonts w:ascii="Cambria" w:hAnsi="Cambria" w:eastAsia="SimSun" w:cs="Cambria"/>
          <w:b/>
          <w:bCs/>
          <w:color w:val="000000"/>
          <w:shd w:val="clear" w:color="auto" w:fill="FFFFFF"/>
          <w:lang w:eastAsia="zh-CN"/>
        </w:rPr>
        <w:t>Table 10: Reasons why a baby may not get enough breastmilk</w:t>
      </w:r>
    </w:p>
    <w:tbl>
      <w:tblPr>
        <w:tblW w:w="9611" w:type="dxa"/>
        <w:shd w:val="clear" w:color="auto" w:fill="FFFFFF"/>
        <w:tblCellMar>
          <w:top w:w="15" w:type="dxa"/>
          <w:left w:w="15" w:type="dxa"/>
          <w:bottom w:w="15" w:type="dxa"/>
          <w:right w:w="15" w:type="dxa"/>
        </w:tblCellMar>
        <w:tblLook w:val="0000" w:firstRow="0" w:lastRow="0" w:firstColumn="0" w:lastColumn="0" w:noHBand="0" w:noVBand="0"/>
      </w:tblPr>
      <w:tblGrid>
        <w:gridCol w:w="2723"/>
        <w:gridCol w:w="2630"/>
        <w:gridCol w:w="2436"/>
        <w:gridCol w:w="1822"/>
      </w:tblGrid>
      <w:tr w:rsidRPr="00421658" w:rsidR="00421658" w:rsidTr="00421658" w14:paraId="04291B5E" w14:textId="77777777">
        <w:trPr>
          <w:tblHeader/>
        </w:trPr>
        <w:tc>
          <w:tcPr>
            <w:tcW w:w="2723" w:type="dxa"/>
            <w:tcBorders>
              <w:top w:val="single" w:color="DDDDDD" w:sz="4" w:space="0"/>
              <w:left w:val="single" w:color="DDDDDD" w:sz="4" w:space="0"/>
              <w:bottom w:val="single" w:color="DDDDDD" w:sz="4" w:space="0"/>
              <w:right w:val="single" w:color="DDDDDD" w:sz="4" w:space="0"/>
            </w:tcBorders>
            <w:shd w:val="clear" w:color="auto" w:fill="F0F0F0"/>
            <w:tcMar>
              <w:top w:w="42" w:type="dxa"/>
              <w:left w:w="42" w:type="dxa"/>
              <w:bottom w:w="42" w:type="dxa"/>
              <w:right w:w="42" w:type="dxa"/>
            </w:tcMar>
          </w:tcPr>
          <w:p w:rsidRPr="00421658" w:rsidR="00421658" w:rsidP="00421658" w:rsidRDefault="00421658" w14:paraId="06F1C4C8" w14:textId="77777777">
            <w:pPr>
              <w:spacing w:after="0"/>
              <w:textAlignment w:val="top"/>
              <w:rPr>
                <w:rFonts w:ascii="Times New Roman" w:hAnsi="Times New Roman" w:eastAsia="Arial" w:cs="Times New Roman"/>
                <w:b/>
                <w:bCs/>
                <w:color w:val="000000"/>
                <w:sz w:val="19"/>
                <w:szCs w:val="19"/>
              </w:rPr>
            </w:pPr>
            <w:r w:rsidRPr="00421658">
              <w:rPr>
                <w:rFonts w:ascii="Times New Roman" w:hAnsi="Times New Roman" w:eastAsia="SimSun" w:cs="Times New Roman"/>
                <w:b/>
                <w:bCs/>
                <w:color w:val="000000"/>
                <w:sz w:val="19"/>
                <w:szCs w:val="19"/>
                <w:lang w:eastAsia="zh-CN"/>
              </w:rPr>
              <w:t>BREASTFEEDING FACTORS</w:t>
            </w:r>
          </w:p>
        </w:tc>
        <w:tc>
          <w:tcPr>
            <w:tcW w:w="2630" w:type="dxa"/>
            <w:tcBorders>
              <w:top w:val="single" w:color="DDDDDD" w:sz="4" w:space="0"/>
              <w:left w:val="single" w:color="DDDDDD" w:sz="4" w:space="0"/>
              <w:bottom w:val="single" w:color="DDDDDD" w:sz="4" w:space="0"/>
              <w:right w:val="single" w:color="DDDDDD" w:sz="4" w:space="0"/>
            </w:tcBorders>
            <w:shd w:val="clear" w:color="auto" w:fill="F0F0F0"/>
            <w:tcMar>
              <w:top w:w="42" w:type="dxa"/>
              <w:left w:w="42" w:type="dxa"/>
              <w:bottom w:w="42" w:type="dxa"/>
              <w:right w:w="42" w:type="dxa"/>
            </w:tcMar>
          </w:tcPr>
          <w:p w:rsidRPr="00421658" w:rsidR="00421658" w:rsidP="00421658" w:rsidRDefault="00421658" w14:paraId="0416D3EC" w14:textId="77777777">
            <w:pPr>
              <w:spacing w:after="0"/>
              <w:textAlignment w:val="top"/>
              <w:rPr>
                <w:rFonts w:ascii="Times New Roman" w:hAnsi="Times New Roman" w:eastAsia="Arial" w:cs="Times New Roman"/>
                <w:b/>
                <w:bCs/>
                <w:color w:val="000000"/>
                <w:sz w:val="19"/>
                <w:szCs w:val="19"/>
              </w:rPr>
            </w:pPr>
            <w:r w:rsidRPr="00421658">
              <w:rPr>
                <w:rFonts w:ascii="Times New Roman" w:hAnsi="Times New Roman" w:eastAsia="SimSun" w:cs="Times New Roman"/>
                <w:b/>
                <w:bCs/>
                <w:color w:val="000000"/>
                <w:sz w:val="19"/>
                <w:szCs w:val="19"/>
                <w:lang w:eastAsia="zh-CN"/>
              </w:rPr>
              <w:t>MOTHER: PSYCHOLOGICAL FACTORS</w:t>
            </w:r>
          </w:p>
        </w:tc>
        <w:tc>
          <w:tcPr>
            <w:tcW w:w="0" w:type="auto"/>
            <w:tcBorders>
              <w:top w:val="single" w:color="DDDDDD" w:sz="4" w:space="0"/>
              <w:left w:val="single" w:color="DDDDDD" w:sz="4" w:space="0"/>
              <w:bottom w:val="single" w:color="DDDDDD" w:sz="4" w:space="0"/>
              <w:right w:val="single" w:color="DDDDDD" w:sz="4" w:space="0"/>
            </w:tcBorders>
            <w:shd w:val="clear" w:color="auto" w:fill="F0F0F0"/>
            <w:tcMar>
              <w:top w:w="42" w:type="dxa"/>
              <w:left w:w="42" w:type="dxa"/>
              <w:bottom w:w="42" w:type="dxa"/>
              <w:right w:w="42" w:type="dxa"/>
            </w:tcMar>
          </w:tcPr>
          <w:p w:rsidRPr="00421658" w:rsidR="00421658" w:rsidP="00421658" w:rsidRDefault="00421658" w14:paraId="7ACCBF1A" w14:textId="77777777">
            <w:pPr>
              <w:spacing w:after="0"/>
              <w:textAlignment w:val="top"/>
              <w:rPr>
                <w:rFonts w:ascii="Times New Roman" w:hAnsi="Times New Roman" w:eastAsia="Arial" w:cs="Times New Roman"/>
                <w:b/>
                <w:bCs/>
                <w:color w:val="000000"/>
                <w:sz w:val="19"/>
                <w:szCs w:val="19"/>
              </w:rPr>
            </w:pPr>
            <w:r w:rsidRPr="00421658">
              <w:rPr>
                <w:rFonts w:ascii="Times New Roman" w:hAnsi="Times New Roman" w:eastAsia="SimSun" w:cs="Times New Roman"/>
                <w:b/>
                <w:bCs/>
                <w:color w:val="000000"/>
                <w:sz w:val="19"/>
                <w:szCs w:val="19"/>
                <w:lang w:eastAsia="zh-CN"/>
              </w:rPr>
              <w:t>MOTHER: PHYSICAL CONDITION</w:t>
            </w:r>
          </w:p>
        </w:tc>
        <w:tc>
          <w:tcPr>
            <w:tcW w:w="1822" w:type="dxa"/>
            <w:tcBorders>
              <w:top w:val="single" w:color="DDDDDD" w:sz="4" w:space="0"/>
              <w:left w:val="single" w:color="DDDDDD" w:sz="4" w:space="0"/>
              <w:bottom w:val="single" w:color="DDDDDD" w:sz="4" w:space="0"/>
              <w:right w:val="single" w:color="DDDDDD" w:sz="4" w:space="0"/>
            </w:tcBorders>
            <w:shd w:val="clear" w:color="auto" w:fill="F0F0F0"/>
            <w:tcMar>
              <w:top w:w="42" w:type="dxa"/>
              <w:left w:w="42" w:type="dxa"/>
              <w:bottom w:w="42" w:type="dxa"/>
              <w:right w:w="42" w:type="dxa"/>
            </w:tcMar>
          </w:tcPr>
          <w:p w:rsidRPr="00421658" w:rsidR="00421658" w:rsidP="00421658" w:rsidRDefault="00421658" w14:paraId="1BCC3565" w14:textId="77777777">
            <w:pPr>
              <w:spacing w:after="0"/>
              <w:textAlignment w:val="top"/>
              <w:rPr>
                <w:rFonts w:ascii="Times New Roman" w:hAnsi="Times New Roman" w:eastAsia="Arial" w:cs="Times New Roman"/>
                <w:b/>
                <w:bCs/>
                <w:color w:val="000000"/>
                <w:sz w:val="19"/>
                <w:szCs w:val="19"/>
              </w:rPr>
            </w:pPr>
            <w:r w:rsidRPr="00421658">
              <w:rPr>
                <w:rFonts w:ascii="Times New Roman" w:hAnsi="Times New Roman" w:eastAsia="SimSun" w:cs="Times New Roman"/>
                <w:b/>
                <w:bCs/>
                <w:color w:val="000000"/>
                <w:sz w:val="19"/>
                <w:szCs w:val="19"/>
                <w:lang w:eastAsia="zh-CN"/>
              </w:rPr>
              <w:t>BABY'S CONDITION</w:t>
            </w:r>
          </w:p>
        </w:tc>
      </w:tr>
      <w:tr w:rsidRPr="00421658" w:rsidR="00421658" w:rsidTr="00421658" w14:paraId="65029E92" w14:textId="77777777">
        <w:tc>
          <w:tcPr>
            <w:tcW w:w="2723"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380B970D"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Delayed start to breastfeeding</w:t>
            </w:r>
          </w:p>
        </w:tc>
        <w:tc>
          <w:tcPr>
            <w:tcW w:w="2630"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2FAEA684"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Lack of confidence</w:t>
            </w:r>
          </w:p>
        </w:tc>
        <w:tc>
          <w:tcPr>
            <w:tcW w:w="0" w:type="auto"/>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5A36D2CB"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Contraceptive pill, diuretics</w:t>
            </w:r>
          </w:p>
        </w:tc>
        <w:tc>
          <w:tcPr>
            <w:tcW w:w="1822"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0441A279"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Illness</w:t>
            </w:r>
          </w:p>
        </w:tc>
      </w:tr>
      <w:tr w:rsidRPr="00421658" w:rsidR="00421658" w:rsidTr="00421658" w14:paraId="243F14D2" w14:textId="77777777">
        <w:tc>
          <w:tcPr>
            <w:tcW w:w="2723"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308A4418"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Feeding at fixed times</w:t>
            </w:r>
          </w:p>
        </w:tc>
        <w:tc>
          <w:tcPr>
            <w:tcW w:w="2630"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43632CA1"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Depression</w:t>
            </w:r>
          </w:p>
        </w:tc>
        <w:tc>
          <w:tcPr>
            <w:tcW w:w="0" w:type="auto"/>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4EB3E325"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Pregnancy</w:t>
            </w:r>
          </w:p>
        </w:tc>
        <w:tc>
          <w:tcPr>
            <w:tcW w:w="1822"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661DE74B"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Abnormality</w:t>
            </w:r>
          </w:p>
        </w:tc>
      </w:tr>
      <w:tr w:rsidRPr="00421658" w:rsidR="00421658" w:rsidTr="00421658" w14:paraId="661021B9" w14:textId="77777777">
        <w:tc>
          <w:tcPr>
            <w:tcW w:w="2723"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230E7756"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Infrequent feeds</w:t>
            </w:r>
          </w:p>
        </w:tc>
        <w:tc>
          <w:tcPr>
            <w:tcW w:w="2630"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7D04D6CF"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Worry, stress</w:t>
            </w:r>
          </w:p>
        </w:tc>
        <w:tc>
          <w:tcPr>
            <w:tcW w:w="0" w:type="auto"/>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3DB1C8B9"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Severe malnutrition</w:t>
            </w:r>
          </w:p>
        </w:tc>
        <w:tc>
          <w:tcPr>
            <w:tcW w:w="1822"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686E2F0E" w14:textId="77777777">
            <w:pPr>
              <w:spacing w:after="0"/>
              <w:rPr>
                <w:rFonts w:ascii="Times New Roman" w:hAnsi="Times New Roman" w:eastAsia="Arial" w:cs="Times New Roman"/>
                <w:color w:val="000000"/>
                <w:sz w:val="19"/>
                <w:szCs w:val="19"/>
              </w:rPr>
            </w:pPr>
          </w:p>
        </w:tc>
      </w:tr>
      <w:tr w:rsidRPr="00421658" w:rsidR="00421658" w:rsidTr="00421658" w14:paraId="3ED473B4" w14:textId="77777777">
        <w:tc>
          <w:tcPr>
            <w:tcW w:w="2723"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13EA96CB"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No night feeds</w:t>
            </w:r>
          </w:p>
        </w:tc>
        <w:tc>
          <w:tcPr>
            <w:tcW w:w="2630"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29A7A265"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Dislike of breastfeeding</w:t>
            </w:r>
          </w:p>
        </w:tc>
        <w:tc>
          <w:tcPr>
            <w:tcW w:w="0" w:type="auto"/>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1F0DBC75"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Alcohol</w:t>
            </w:r>
          </w:p>
        </w:tc>
        <w:tc>
          <w:tcPr>
            <w:tcW w:w="1822"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6D039E15" w14:textId="77777777">
            <w:pPr>
              <w:spacing w:after="0"/>
              <w:rPr>
                <w:rFonts w:ascii="Times New Roman" w:hAnsi="Times New Roman" w:eastAsia="Arial" w:cs="Times New Roman"/>
                <w:color w:val="000000"/>
                <w:sz w:val="19"/>
                <w:szCs w:val="19"/>
              </w:rPr>
            </w:pPr>
          </w:p>
        </w:tc>
      </w:tr>
      <w:tr w:rsidRPr="00421658" w:rsidR="00421658" w:rsidTr="00421658" w14:paraId="349884B1" w14:textId="77777777">
        <w:tc>
          <w:tcPr>
            <w:tcW w:w="2723"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7767A5C4"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Short feeds</w:t>
            </w:r>
          </w:p>
        </w:tc>
        <w:tc>
          <w:tcPr>
            <w:tcW w:w="2630"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5E4F4730"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Rejection of baby</w:t>
            </w:r>
          </w:p>
        </w:tc>
        <w:tc>
          <w:tcPr>
            <w:tcW w:w="0" w:type="auto"/>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226AE75D"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Smoking</w:t>
            </w:r>
          </w:p>
        </w:tc>
        <w:tc>
          <w:tcPr>
            <w:tcW w:w="1822"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7A3A95FA" w14:textId="77777777">
            <w:pPr>
              <w:spacing w:after="0"/>
              <w:rPr>
                <w:rFonts w:ascii="Times New Roman" w:hAnsi="Times New Roman" w:eastAsia="Arial" w:cs="Times New Roman"/>
                <w:color w:val="000000"/>
                <w:sz w:val="19"/>
                <w:szCs w:val="19"/>
              </w:rPr>
            </w:pPr>
          </w:p>
        </w:tc>
      </w:tr>
      <w:tr w:rsidRPr="00421658" w:rsidR="00421658" w:rsidTr="00421658" w14:paraId="07EA8412" w14:textId="77777777">
        <w:tc>
          <w:tcPr>
            <w:tcW w:w="2723"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5A27514B"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Poor attachment</w:t>
            </w:r>
          </w:p>
        </w:tc>
        <w:tc>
          <w:tcPr>
            <w:tcW w:w="2630"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31667FAA" w14:textId="77777777">
            <w:pPr>
              <w:spacing w:after="0"/>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Tiredness</w:t>
            </w:r>
          </w:p>
        </w:tc>
        <w:tc>
          <w:tcPr>
            <w:tcW w:w="0" w:type="auto"/>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443C794B"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Retained piece of placenta</w:t>
            </w:r>
          </w:p>
        </w:tc>
        <w:tc>
          <w:tcPr>
            <w:tcW w:w="1822"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5F061899" w14:textId="77777777">
            <w:pPr>
              <w:spacing w:after="0"/>
              <w:rPr>
                <w:rFonts w:ascii="Times New Roman" w:hAnsi="Times New Roman" w:eastAsia="Arial" w:cs="Times New Roman"/>
                <w:color w:val="000000"/>
                <w:sz w:val="19"/>
                <w:szCs w:val="19"/>
              </w:rPr>
            </w:pPr>
          </w:p>
        </w:tc>
      </w:tr>
      <w:tr w:rsidRPr="00421658" w:rsidR="00421658" w:rsidTr="00421658" w14:paraId="7733702F" w14:textId="77777777">
        <w:tc>
          <w:tcPr>
            <w:tcW w:w="2723"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4AD95BE3"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Bottles, pacifiers</w:t>
            </w:r>
          </w:p>
        </w:tc>
        <w:tc>
          <w:tcPr>
            <w:tcW w:w="2630"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0FA6F9E5" w14:textId="77777777">
            <w:pPr>
              <w:spacing w:after="0"/>
              <w:rPr>
                <w:rFonts w:ascii="Times New Roman" w:hAnsi="Times New Roman" w:eastAsia="Arial" w:cs="Times New Roman"/>
                <w:color w:val="000000"/>
                <w:sz w:val="19"/>
                <w:szCs w:val="19"/>
              </w:rPr>
            </w:pPr>
          </w:p>
        </w:tc>
        <w:tc>
          <w:tcPr>
            <w:tcW w:w="0" w:type="auto"/>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13CD8549"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Pituitary failure (rare)</w:t>
            </w:r>
          </w:p>
        </w:tc>
        <w:tc>
          <w:tcPr>
            <w:tcW w:w="1822"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4E7EF2BF" w14:textId="77777777">
            <w:pPr>
              <w:spacing w:after="0"/>
              <w:rPr>
                <w:rFonts w:ascii="Times New Roman" w:hAnsi="Times New Roman" w:eastAsia="Arial" w:cs="Times New Roman"/>
                <w:color w:val="000000"/>
                <w:sz w:val="19"/>
                <w:szCs w:val="19"/>
              </w:rPr>
            </w:pPr>
          </w:p>
        </w:tc>
      </w:tr>
      <w:tr w:rsidRPr="00421658" w:rsidR="00421658" w:rsidTr="00421658" w14:paraId="10A0F0B8" w14:textId="77777777">
        <w:tc>
          <w:tcPr>
            <w:tcW w:w="2723"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0B63C35F"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Other foods or fluids (water, teas)</w:t>
            </w:r>
          </w:p>
        </w:tc>
        <w:tc>
          <w:tcPr>
            <w:tcW w:w="2630"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0D4AD693" w14:textId="77777777">
            <w:pPr>
              <w:spacing w:after="0"/>
              <w:rPr>
                <w:rFonts w:ascii="Times New Roman" w:hAnsi="Times New Roman" w:eastAsia="Arial" w:cs="Times New Roman"/>
                <w:color w:val="000000"/>
                <w:sz w:val="19"/>
                <w:szCs w:val="19"/>
              </w:rPr>
            </w:pPr>
          </w:p>
        </w:tc>
        <w:tc>
          <w:tcPr>
            <w:tcW w:w="0" w:type="auto"/>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0B168EB0" w14:textId="77777777">
            <w:pPr>
              <w:spacing w:after="0"/>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color w:val="000000"/>
                <w:sz w:val="19"/>
                <w:szCs w:val="19"/>
                <w:lang w:eastAsia="zh-CN"/>
              </w:rPr>
              <w:t>■ Poor breast development (very rare)</w:t>
            </w:r>
          </w:p>
        </w:tc>
        <w:tc>
          <w:tcPr>
            <w:tcW w:w="1822" w:type="dxa"/>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7B6C9BC6" w14:textId="77777777">
            <w:pPr>
              <w:spacing w:after="0"/>
              <w:rPr>
                <w:rFonts w:ascii="Times New Roman" w:hAnsi="Times New Roman" w:eastAsia="Arial" w:cs="Times New Roman"/>
                <w:color w:val="000000"/>
                <w:sz w:val="19"/>
                <w:szCs w:val="19"/>
              </w:rPr>
            </w:pPr>
          </w:p>
        </w:tc>
      </w:tr>
      <w:tr w:rsidRPr="00421658" w:rsidR="00421658" w:rsidTr="00421658" w14:paraId="65C455C4" w14:textId="77777777">
        <w:tc>
          <w:tcPr>
            <w:tcW w:w="9611" w:type="dxa"/>
            <w:gridSpan w:val="4"/>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vAlign w:val="bottom"/>
          </w:tcPr>
          <w:p w:rsidRPr="00421658" w:rsidR="00421658" w:rsidP="00421658" w:rsidRDefault="00421658" w14:paraId="093F8B01" w14:textId="77777777">
            <w:pPr>
              <w:spacing w:after="0"/>
              <w:jc w:val="center"/>
              <w:rPr>
                <w:rFonts w:ascii="Times New Roman" w:hAnsi="Times New Roman" w:eastAsia="Arial" w:cs="Times New Roman"/>
                <w:color w:val="000000"/>
                <w:sz w:val="19"/>
                <w:szCs w:val="19"/>
              </w:rPr>
            </w:pPr>
          </w:p>
        </w:tc>
      </w:tr>
      <w:tr w:rsidRPr="00421658" w:rsidR="00421658" w:rsidTr="00421658" w14:paraId="7E67177C" w14:textId="77777777">
        <w:tc>
          <w:tcPr>
            <w:tcW w:w="0" w:type="auto"/>
            <w:gridSpan w:val="2"/>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381B2715" w14:textId="77777777">
            <w:pPr>
              <w:spacing w:after="0"/>
              <w:jc w:val="center"/>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b/>
                <w:bCs/>
                <w:color w:val="000000"/>
                <w:sz w:val="19"/>
                <w:szCs w:val="19"/>
                <w:lang w:eastAsia="zh-CN"/>
              </w:rPr>
              <w:t>THESE ARE COMMON</w:t>
            </w:r>
          </w:p>
        </w:tc>
        <w:tc>
          <w:tcPr>
            <w:tcW w:w="4258" w:type="dxa"/>
            <w:gridSpan w:val="2"/>
            <w:tcBorders>
              <w:top w:val="single" w:color="DDDDDD" w:sz="4" w:space="0"/>
              <w:left w:val="single" w:color="DDDDDD" w:sz="4" w:space="0"/>
              <w:bottom w:val="single" w:color="DDDDDD" w:sz="4" w:space="0"/>
              <w:right w:val="single" w:color="DDDDDD" w:sz="4" w:space="0"/>
            </w:tcBorders>
            <w:shd w:val="clear" w:color="auto" w:fill="FFFFFF"/>
            <w:tcMar>
              <w:top w:w="42" w:type="dxa"/>
              <w:left w:w="42" w:type="dxa"/>
              <w:bottom w:w="42" w:type="dxa"/>
              <w:right w:w="42" w:type="dxa"/>
            </w:tcMar>
          </w:tcPr>
          <w:p w:rsidRPr="00421658" w:rsidR="00421658" w:rsidP="00421658" w:rsidRDefault="00421658" w14:paraId="04B7132B" w14:textId="77777777">
            <w:pPr>
              <w:spacing w:after="0"/>
              <w:jc w:val="center"/>
              <w:textAlignment w:val="top"/>
              <w:rPr>
                <w:rFonts w:ascii="Times New Roman" w:hAnsi="Times New Roman" w:eastAsia="Arial" w:cs="Times New Roman"/>
                <w:color w:val="000000"/>
                <w:sz w:val="19"/>
                <w:szCs w:val="19"/>
              </w:rPr>
            </w:pPr>
            <w:r w:rsidRPr="00421658">
              <w:rPr>
                <w:rFonts w:ascii="Times New Roman" w:hAnsi="Times New Roman" w:eastAsia="SimSun" w:cs="Times New Roman"/>
                <w:b/>
                <w:bCs/>
                <w:color w:val="000000"/>
                <w:sz w:val="19"/>
                <w:szCs w:val="19"/>
                <w:lang w:eastAsia="zh-CN"/>
              </w:rPr>
              <w:t>THESE ARE NOT COMMON</w:t>
            </w:r>
          </w:p>
        </w:tc>
      </w:tr>
    </w:tbl>
    <w:p w:rsidRPr="00421658" w:rsidR="00421658" w:rsidP="00421658" w:rsidRDefault="00421658" w14:paraId="53FCD918" w14:textId="77777777">
      <w:pPr>
        <w:ind w:left="720" w:firstLine="720"/>
        <w:contextualSpacing/>
        <w:rPr>
          <w:rFonts w:ascii="Arial" w:hAnsi="Arial" w:eastAsia="Arial" w:cs="Arial"/>
        </w:rPr>
      </w:pPr>
    </w:p>
    <w:p w:rsidR="006268FE" w:rsidP="00421658" w:rsidRDefault="006268FE" w14:paraId="26216109" w14:textId="77777777">
      <w:pPr>
        <w:contextualSpacing/>
        <w:jc w:val="both"/>
        <w:rPr>
          <w:rFonts w:ascii="Cambria" w:hAnsi="Cambria" w:eastAsia="SimSun" w:cs="Cambria"/>
          <w:b/>
          <w:bCs/>
          <w:color w:val="000000"/>
          <w:shd w:val="clear" w:color="auto" w:fill="FFFFFF"/>
          <w:lang w:eastAsia="zh-CN"/>
        </w:rPr>
      </w:pPr>
    </w:p>
    <w:p w:rsidR="006268FE" w:rsidP="00421658" w:rsidRDefault="006268FE" w14:paraId="69945EA6" w14:textId="77777777">
      <w:pPr>
        <w:contextualSpacing/>
        <w:jc w:val="both"/>
        <w:rPr>
          <w:rFonts w:ascii="Cambria" w:hAnsi="Cambria" w:eastAsia="SimSun" w:cs="Cambria"/>
          <w:b/>
          <w:bCs/>
          <w:color w:val="000000"/>
          <w:shd w:val="clear" w:color="auto" w:fill="FFFFFF"/>
          <w:lang w:eastAsia="zh-CN"/>
        </w:rPr>
      </w:pPr>
    </w:p>
    <w:p w:rsidRPr="00421658" w:rsidR="00421658" w:rsidP="00421658" w:rsidRDefault="00421658" w14:paraId="7BFFF1F9" w14:textId="77777777">
      <w:pPr>
        <w:contextualSpacing/>
        <w:jc w:val="both"/>
        <w:rPr>
          <w:rFonts w:ascii="Cambria" w:hAnsi="Cambria" w:eastAsia="SimSun" w:cs="Cambria"/>
          <w:b/>
          <w:bCs/>
          <w:color w:val="000000"/>
          <w:shd w:val="clear" w:color="auto" w:fill="FFFFFF"/>
          <w:lang w:eastAsia="zh-CN"/>
        </w:rPr>
      </w:pPr>
      <w:r w:rsidRPr="00421658">
        <w:rPr>
          <w:rFonts w:ascii="Cambria" w:hAnsi="Cambria" w:eastAsia="SimSun" w:cs="Cambria"/>
          <w:b/>
          <w:bCs/>
          <w:color w:val="000000"/>
          <w:shd w:val="clear" w:color="auto" w:fill="FFFFFF"/>
          <w:lang w:eastAsia="zh-CN"/>
        </w:rPr>
        <w:t>Crying Baby</w:t>
      </w:r>
    </w:p>
    <w:p w:rsidRPr="00421658" w:rsidR="00421658" w:rsidP="00421658" w:rsidRDefault="00421658" w14:paraId="24F2DE56" w14:textId="77777777">
      <w:pPr>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Babies cry for several reasons which include;</w:t>
      </w:r>
    </w:p>
    <w:p w:rsidRPr="00421658" w:rsidR="00421658" w:rsidP="00421658" w:rsidRDefault="00421658" w14:paraId="14484CE8" w14:textId="77777777">
      <w:pPr>
        <w:numPr>
          <w:ilvl w:val="0"/>
          <w:numId w:val="19"/>
        </w:numPr>
        <w:tabs>
          <w:tab w:val="left" w:pos="60"/>
          <w:tab w:val="left" w:pos="420"/>
        </w:tabs>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Illness, pain or sedated</w:t>
      </w:r>
    </w:p>
    <w:p w:rsidRPr="00421658" w:rsidR="00421658" w:rsidP="00421658" w:rsidRDefault="00421658" w14:paraId="34BB1495" w14:textId="77777777">
      <w:pPr>
        <w:numPr>
          <w:ilvl w:val="0"/>
          <w:numId w:val="19"/>
        </w:numPr>
        <w:tabs>
          <w:tab w:val="left" w:pos="60"/>
          <w:tab w:val="left" w:pos="420"/>
        </w:tabs>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 xml:space="preserve">Hunger due to growth spurt- The baby seems to be hungry as there is rapid growth and may be breastfeeding more often. It occurs at ages of 2 weeks, 6 weeks and 3 months. The breastmilk supply increases as the baby feeds more often for a few days which helps to resolve the problem. </w:t>
      </w:r>
    </w:p>
    <w:p w:rsidRPr="00421658" w:rsidR="00421658" w:rsidP="00421658" w:rsidRDefault="00421658" w14:paraId="081169BB" w14:textId="77777777">
      <w:pPr>
        <w:numPr>
          <w:ilvl w:val="0"/>
          <w:numId w:val="19"/>
        </w:numPr>
        <w:tabs>
          <w:tab w:val="left" w:pos="60"/>
          <w:tab w:val="left" w:pos="420"/>
        </w:tabs>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The baby may be sensitive to substances from the food the mother consumes which may be passed through breastmilk</w:t>
      </w:r>
    </w:p>
    <w:p w:rsidRPr="00421658" w:rsidR="00421658" w:rsidP="00421658" w:rsidRDefault="00421658" w14:paraId="1F11D6FE" w14:textId="77777777">
      <w:pPr>
        <w:numPr>
          <w:ilvl w:val="0"/>
          <w:numId w:val="19"/>
        </w:numPr>
        <w:tabs>
          <w:tab w:val="left" w:pos="60"/>
          <w:tab w:val="left" w:pos="420"/>
        </w:tabs>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Colic</w:t>
      </w:r>
    </w:p>
    <w:p w:rsidRPr="00421658" w:rsidR="00421658" w:rsidP="00421658" w:rsidRDefault="00421658" w14:paraId="0A71A0A0" w14:textId="77777777">
      <w:pPr>
        <w:numPr>
          <w:ilvl w:val="0"/>
          <w:numId w:val="19"/>
        </w:numPr>
        <w:tabs>
          <w:tab w:val="left" w:pos="60"/>
          <w:tab w:val="left" w:pos="420"/>
        </w:tabs>
        <w:spacing w:after="0"/>
        <w:contextualSpacing/>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High need babies- Some babies cry more than others and may need to be held more</w:t>
      </w:r>
    </w:p>
    <w:p w:rsidRPr="00421658" w:rsidR="00421658" w:rsidP="00421658" w:rsidRDefault="00421658" w14:paraId="442BBF24" w14:textId="77777777">
      <w:pPr>
        <w:shd w:val="clear" w:color="auto" w:fill="FFFFFF"/>
        <w:spacing w:before="145" w:after="145" w:line="240" w:lineRule="auto"/>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Management entails</w:t>
      </w:r>
    </w:p>
    <w:p w:rsidRPr="00421658" w:rsidR="00421658" w:rsidP="00421658" w:rsidRDefault="00421658" w14:paraId="5D509793" w14:textId="77777777">
      <w:pPr>
        <w:numPr>
          <w:ilvl w:val="0"/>
          <w:numId w:val="19"/>
        </w:numPr>
        <w:shd w:val="clear" w:color="auto" w:fill="FFFFFF"/>
        <w:tabs>
          <w:tab w:val="left" w:pos="60"/>
          <w:tab w:val="left" w:pos="420"/>
        </w:tabs>
        <w:spacing w:after="0"/>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Identifying the cause and treating it</w:t>
      </w:r>
    </w:p>
    <w:p w:rsidRPr="00421658" w:rsidR="00421658" w:rsidP="00421658" w:rsidRDefault="00421658" w14:paraId="77D3D7E3" w14:textId="77777777">
      <w:pPr>
        <w:numPr>
          <w:ilvl w:val="0"/>
          <w:numId w:val="19"/>
        </w:numPr>
        <w:shd w:val="clear" w:color="auto" w:fill="FFFFFF"/>
        <w:tabs>
          <w:tab w:val="left" w:pos="60"/>
          <w:tab w:val="left" w:pos="420"/>
        </w:tabs>
        <w:spacing w:after="0"/>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Comfort the baby with colic pains or the high needs babies by holding closely, rock the baby and apply gentle pressure on the abdomen</w:t>
      </w:r>
    </w:p>
    <w:p w:rsidRPr="00421658" w:rsidR="00421658" w:rsidP="00421658" w:rsidRDefault="00421658" w14:paraId="150E187A" w14:textId="7A8D03DB">
      <w:pPr>
        <w:numPr>
          <w:ilvl w:val="0"/>
          <w:numId w:val="19"/>
        </w:numPr>
        <w:shd w:val="clear" w:color="auto" w:fill="FFFFFF"/>
        <w:tabs>
          <w:tab w:val="left" w:pos="60"/>
          <w:tab w:val="left" w:pos="420"/>
        </w:tabs>
        <w:spacing w:after="0"/>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The mother can try a change in her diet, such as stopping drinking milk or coffee for a week, to see if there is an improvement</w:t>
      </w:r>
      <w:r w:rsidRPr="00421658">
        <w:rPr>
          <w:rFonts w:ascii="Cambria" w:hAnsi="Cambria" w:eastAsia="SimSun" w:cs="Cambria"/>
          <w:shd w:val="clear" w:color="auto" w:fill="FFFFFF"/>
          <w:lang w:eastAsia="zh-CN"/>
        </w:rPr>
        <w:fldChar w:fldCharType="begin"/>
      </w:r>
      <w:r w:rsidR="006822B7">
        <w:rPr>
          <w:rFonts w:ascii="Cambria" w:hAnsi="Cambria" w:eastAsia="SimSun" w:cs="Cambria"/>
          <w:shd w:val="clear" w:color="auto" w:fill="FFFFFF"/>
          <w:lang w:eastAsia="zh-CN"/>
        </w:rPr>
        <w:instrText xml:space="preserve"> ADDIN ZOTERO_ITEM CSL_CITATION {"citationID":"mwJcyRbP","properties":{"formattedCitation":"\\super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SimSun" w:cs="Cambria"/>
          <w:shd w:val="clear" w:color="auto" w:fill="FFFFFF"/>
          <w:lang w:eastAsia="zh-CN"/>
        </w:rPr>
        <w:fldChar w:fldCharType="separate"/>
      </w:r>
      <w:r w:rsidRPr="006822B7" w:rsidR="006822B7">
        <w:rPr>
          <w:rFonts w:ascii="Cambria" w:hAnsi="Cambria" w:cs="Times New Roman"/>
          <w:szCs w:val="24"/>
          <w:vertAlign w:val="superscript"/>
        </w:rPr>
        <w:t>42</w:t>
      </w:r>
      <w:r w:rsidRPr="00421658">
        <w:rPr>
          <w:rFonts w:ascii="Cambria" w:hAnsi="Cambria" w:eastAsia="SimSun" w:cs="Cambria"/>
          <w:shd w:val="clear" w:color="auto" w:fill="FFFFFF"/>
          <w:lang w:eastAsia="zh-CN"/>
        </w:rPr>
        <w:fldChar w:fldCharType="end"/>
      </w:r>
      <w:r w:rsidRPr="00421658">
        <w:rPr>
          <w:rFonts w:ascii="Cambria" w:hAnsi="Cambria" w:eastAsia="SimSun" w:cs="Cambria"/>
          <w:shd w:val="clear" w:color="auto" w:fill="FFFFFF"/>
          <w:lang w:eastAsia="zh-CN"/>
        </w:rPr>
        <w:t>.</w:t>
      </w:r>
    </w:p>
    <w:p w:rsidRPr="00421658" w:rsidR="00421658" w:rsidP="00421658" w:rsidRDefault="00421658" w14:paraId="58CDC148" w14:textId="77777777">
      <w:pPr>
        <w:spacing w:before="145" w:after="145"/>
        <w:jc w:val="both"/>
        <w:rPr>
          <w:rFonts w:ascii="Cambria" w:hAnsi="Cambria" w:eastAsia="SimSun" w:cs="Cambria"/>
          <w:b/>
          <w:bCs/>
          <w:shd w:val="clear" w:color="auto" w:fill="FFFFFF"/>
          <w:lang w:eastAsia="zh-CN"/>
        </w:rPr>
      </w:pPr>
      <w:r w:rsidRPr="00421658">
        <w:rPr>
          <w:rFonts w:ascii="Cambria" w:hAnsi="Cambria" w:eastAsia="SimSun" w:cs="Cambria"/>
          <w:b/>
          <w:bCs/>
          <w:shd w:val="clear" w:color="auto" w:fill="FFFFFF"/>
          <w:lang w:eastAsia="zh-CN"/>
        </w:rPr>
        <w:t>Refusal to Breastfeed</w:t>
      </w:r>
    </w:p>
    <w:p w:rsidRPr="00421658" w:rsidR="00421658" w:rsidP="00421658" w:rsidRDefault="00421658" w14:paraId="687CD380" w14:textId="77777777">
      <w:pPr>
        <w:shd w:val="clear" w:color="auto" w:fill="FFFFFF"/>
        <w:spacing w:after="0"/>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lastRenderedPageBreak/>
        <w:t>Refusal to breastfeed is a source of distress to the mother and may cause frustration. It may be manifested by;</w:t>
      </w:r>
    </w:p>
    <w:p w:rsidRPr="00421658" w:rsidR="00421658" w:rsidP="00421658" w:rsidRDefault="00421658" w14:paraId="17CAC85E" w14:textId="77777777">
      <w:pPr>
        <w:numPr>
          <w:ilvl w:val="0"/>
          <w:numId w:val="19"/>
        </w:numPr>
        <w:shd w:val="clear" w:color="auto" w:fill="FFFFFF"/>
        <w:tabs>
          <w:tab w:val="left" w:pos="60"/>
          <w:tab w:val="left" w:pos="420"/>
        </w:tabs>
        <w:spacing w:after="0"/>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A baby turning away from the breast</w:t>
      </w:r>
    </w:p>
    <w:p w:rsidRPr="00421658" w:rsidR="00421658" w:rsidP="00421658" w:rsidRDefault="00421658" w14:paraId="59758315" w14:textId="77777777">
      <w:pPr>
        <w:numPr>
          <w:ilvl w:val="0"/>
          <w:numId w:val="19"/>
        </w:numPr>
        <w:shd w:val="clear" w:color="auto" w:fill="FFFFFF"/>
        <w:tabs>
          <w:tab w:val="left" w:pos="60"/>
          <w:tab w:val="left" w:pos="420"/>
        </w:tabs>
        <w:spacing w:after="0"/>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A baby may attach to the breast and refuse to suckle or may suckle weakly</w:t>
      </w:r>
    </w:p>
    <w:p w:rsidRPr="00421658" w:rsidR="00421658" w:rsidP="00421658" w:rsidRDefault="00421658" w14:paraId="0C329AAB" w14:textId="77777777">
      <w:pPr>
        <w:numPr>
          <w:ilvl w:val="0"/>
          <w:numId w:val="19"/>
        </w:numPr>
        <w:shd w:val="clear" w:color="auto" w:fill="FFFFFF"/>
        <w:tabs>
          <w:tab w:val="left" w:pos="60"/>
          <w:tab w:val="left" w:pos="420"/>
        </w:tabs>
        <w:spacing w:after="0"/>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A baby may start to breastfeed but pull away from the breast crying</w:t>
      </w:r>
    </w:p>
    <w:p w:rsidRPr="00421658" w:rsidR="00421658" w:rsidP="00421658" w:rsidRDefault="00421658" w14:paraId="0C644407" w14:textId="77777777">
      <w:pPr>
        <w:numPr>
          <w:ilvl w:val="0"/>
          <w:numId w:val="19"/>
        </w:numPr>
        <w:shd w:val="clear" w:color="auto" w:fill="FFFFFF"/>
        <w:tabs>
          <w:tab w:val="left" w:pos="60"/>
          <w:tab w:val="left" w:pos="420"/>
        </w:tabs>
        <w:spacing w:after="0"/>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 xml:space="preserve">Breastfeeding on one breast and not the other </w:t>
      </w:r>
    </w:p>
    <w:p w:rsidRPr="00421658" w:rsidR="00421658" w:rsidP="00421658" w:rsidRDefault="00421658" w14:paraId="7D9272F7" w14:textId="77777777">
      <w:pPr>
        <w:shd w:val="clear" w:color="auto" w:fill="FFFFFF"/>
        <w:spacing w:before="145" w:after="145" w:line="240" w:lineRule="auto"/>
        <w:jc w:val="both"/>
        <w:rPr>
          <w:rFonts w:ascii="Cambria" w:hAnsi="Cambria" w:eastAsia="SimSun" w:cs="Cambria"/>
          <w:shd w:val="clear" w:color="auto" w:fill="FFFFFF"/>
          <w:lang w:eastAsia="zh-CN"/>
        </w:rPr>
      </w:pPr>
      <w:r w:rsidRPr="00421658">
        <w:rPr>
          <w:rFonts w:ascii="Cambria" w:hAnsi="Cambria" w:eastAsia="SimSun" w:cs="Cambria"/>
          <w:shd w:val="clear" w:color="auto" w:fill="FFFFFF"/>
          <w:lang w:eastAsia="zh-CN"/>
        </w:rPr>
        <w:t>Causes as to why a baby may refuse to breastfeed are summarized in table 11</w:t>
      </w:r>
    </w:p>
    <w:p w:rsidRPr="00421658" w:rsidR="00421658" w:rsidP="00421658" w:rsidRDefault="00421658" w14:paraId="7651774C" w14:textId="77777777">
      <w:pPr>
        <w:shd w:val="clear" w:color="auto" w:fill="FFFFFF"/>
        <w:spacing w:before="145" w:after="145" w:line="240" w:lineRule="auto"/>
        <w:rPr>
          <w:rFonts w:ascii="Times New Roman" w:hAnsi="Times New Roman" w:eastAsia="Times New Roman" w:cs="Times New Roman"/>
          <w:b/>
          <w:bCs/>
          <w:color w:val="000000"/>
          <w:shd w:val="clear" w:color="auto" w:fill="FFFFFF"/>
        </w:rPr>
      </w:pPr>
      <w:r w:rsidRPr="00421658">
        <w:rPr>
          <w:rFonts w:ascii="Times New Roman" w:hAnsi="Times New Roman" w:eastAsia="Times New Roman" w:cs="Times New Roman"/>
          <w:b/>
          <w:bCs/>
          <w:color w:val="000000"/>
          <w:shd w:val="clear" w:color="auto" w:fill="FFFFFF"/>
        </w:rPr>
        <w:t>Table 11: Causes of Refusal to Breastfeed</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117"/>
        <w:gridCol w:w="6125"/>
      </w:tblGrid>
      <w:tr w:rsidRPr="00421658" w:rsidR="00421658" w:rsidTr="006268FE" w14:paraId="2FEA227C" w14:textId="77777777">
        <w:trPr>
          <w:trHeight w:val="593"/>
        </w:trPr>
        <w:tc>
          <w:tcPr>
            <w:tcW w:w="3150" w:type="dxa"/>
          </w:tcPr>
          <w:p w:rsidRPr="00421658" w:rsidR="00421658" w:rsidP="00421658" w:rsidRDefault="00421658" w14:paraId="2E5A8B55" w14:textId="77777777">
            <w:pPr>
              <w:spacing w:before="145" w:after="145" w:line="240" w:lineRule="auto"/>
              <w:rPr>
                <w:rFonts w:ascii="Cambria" w:hAnsi="Cambria" w:eastAsia="SimSun" w:cs="Cambria"/>
                <w:b/>
                <w:bCs/>
                <w:color w:val="000000"/>
                <w:sz w:val="18"/>
                <w:szCs w:val="18"/>
                <w:shd w:val="clear" w:color="auto" w:fill="FFFFFF"/>
                <w:lang w:eastAsia="zh-CN"/>
              </w:rPr>
            </w:pPr>
            <w:r w:rsidRPr="00421658">
              <w:rPr>
                <w:rFonts w:ascii="Cambria" w:hAnsi="Cambria" w:eastAsia="SimSun" w:cs="Cambria"/>
                <w:b/>
                <w:bCs/>
                <w:color w:val="000000"/>
                <w:sz w:val="18"/>
                <w:szCs w:val="18"/>
                <w:shd w:val="clear" w:color="auto" w:fill="FFFFFF"/>
                <w:lang w:eastAsia="zh-CN"/>
              </w:rPr>
              <w:t>Causes as to why a baby may refuse to breastfeed</w:t>
            </w:r>
          </w:p>
        </w:tc>
        <w:tc>
          <w:tcPr>
            <w:tcW w:w="6210" w:type="dxa"/>
          </w:tcPr>
          <w:p w:rsidRPr="00421658" w:rsidR="00421658" w:rsidP="00421658" w:rsidRDefault="00421658" w14:paraId="62A004EF" w14:textId="77777777">
            <w:pPr>
              <w:spacing w:before="145" w:after="145" w:line="240" w:lineRule="auto"/>
              <w:rPr>
                <w:rFonts w:ascii="Cambria" w:hAnsi="Cambria" w:eastAsia="SimSun" w:cs="Cambria"/>
                <w:b/>
                <w:bCs/>
                <w:color w:val="000000"/>
                <w:sz w:val="18"/>
                <w:szCs w:val="18"/>
                <w:shd w:val="clear" w:color="auto" w:fill="FFFFFF"/>
                <w:lang w:eastAsia="zh-CN"/>
              </w:rPr>
            </w:pPr>
            <w:r w:rsidRPr="00421658">
              <w:rPr>
                <w:rFonts w:ascii="Cambria" w:hAnsi="Cambria" w:eastAsia="SimSun" w:cs="Cambria"/>
                <w:b/>
                <w:bCs/>
                <w:color w:val="000000"/>
                <w:sz w:val="18"/>
                <w:szCs w:val="18"/>
                <w:shd w:val="clear" w:color="auto" w:fill="FFFFFF"/>
                <w:lang w:eastAsia="zh-CN"/>
              </w:rPr>
              <w:t>Reasons</w:t>
            </w:r>
          </w:p>
        </w:tc>
      </w:tr>
      <w:tr w:rsidRPr="00421658" w:rsidR="00421658" w:rsidTr="006268FE" w14:paraId="0E06EAA3" w14:textId="77777777">
        <w:tc>
          <w:tcPr>
            <w:tcW w:w="3150" w:type="dxa"/>
          </w:tcPr>
          <w:p w:rsidRPr="00421658" w:rsidR="00421658" w:rsidP="00421658" w:rsidRDefault="00421658" w14:paraId="4439CAD6" w14:textId="77777777">
            <w:pPr>
              <w:spacing w:before="145" w:after="145" w:line="240" w:lineRule="auto"/>
              <w:rPr>
                <w:rFonts w:ascii="Cambria" w:hAnsi="Cambria" w:eastAsia="SimSun" w:cs="Cambria"/>
                <w:color w:val="000000"/>
                <w:sz w:val="18"/>
                <w:szCs w:val="18"/>
                <w:shd w:val="clear" w:color="auto" w:fill="FFFFFF"/>
                <w:lang w:eastAsia="zh-CN"/>
              </w:rPr>
            </w:pPr>
            <w:r w:rsidRPr="00421658">
              <w:rPr>
                <w:rFonts w:ascii="Cambria" w:hAnsi="Cambria" w:eastAsia="SimSun" w:cs="Cambria"/>
                <w:sz w:val="18"/>
                <w:szCs w:val="18"/>
              </w:rPr>
              <w:t>Illness, pain or sedation</w:t>
            </w:r>
          </w:p>
        </w:tc>
        <w:tc>
          <w:tcPr>
            <w:tcW w:w="6210" w:type="dxa"/>
          </w:tcPr>
          <w:p w:rsidRPr="00421658" w:rsidR="00421658" w:rsidP="00421658" w:rsidRDefault="00421658" w14:paraId="78273AC5"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Infection </w:t>
            </w:r>
          </w:p>
          <w:p w:rsidRPr="00421658" w:rsidR="00421658" w:rsidP="00421658" w:rsidRDefault="00421658" w14:paraId="14069F44"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Brain damage </w:t>
            </w:r>
          </w:p>
          <w:p w:rsidRPr="00421658" w:rsidR="00421658" w:rsidP="00421658" w:rsidRDefault="00421658" w14:paraId="5D18A561"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Pain from bruise (vacuum, forceps)</w:t>
            </w:r>
          </w:p>
          <w:p w:rsidRPr="00421658" w:rsidR="00421658" w:rsidP="00421658" w:rsidRDefault="00421658" w14:paraId="158D647D"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Blocked nose </w:t>
            </w:r>
          </w:p>
          <w:p w:rsidRPr="00421658" w:rsidR="00421658" w:rsidP="00421658" w:rsidRDefault="00421658" w14:paraId="6C54D89D" w14:textId="77777777">
            <w:pPr>
              <w:numPr>
                <w:ilvl w:val="0"/>
                <w:numId w:val="19"/>
              </w:numPr>
              <w:tabs>
                <w:tab w:val="left" w:pos="60"/>
                <w:tab w:val="left" w:pos="420"/>
              </w:tabs>
              <w:spacing w:after="0" w:line="240" w:lineRule="auto"/>
              <w:rPr>
                <w:rFonts w:ascii="Cambria" w:hAnsi="Cambria" w:eastAsia="SimSun" w:cs="Cambria"/>
                <w:color w:val="000000"/>
                <w:sz w:val="18"/>
                <w:szCs w:val="18"/>
                <w:shd w:val="clear" w:color="auto" w:fill="FFFFFF"/>
                <w:lang w:eastAsia="zh-CN"/>
              </w:rPr>
            </w:pPr>
            <w:r w:rsidRPr="00421658">
              <w:rPr>
                <w:rFonts w:ascii="Cambria" w:hAnsi="Cambria" w:eastAsia="SimSun" w:cs="Cambria"/>
                <w:sz w:val="18"/>
                <w:szCs w:val="18"/>
              </w:rPr>
              <w:t>Sore mouth (thrush, teething)</w:t>
            </w:r>
          </w:p>
        </w:tc>
      </w:tr>
      <w:tr w:rsidRPr="00421658" w:rsidR="00421658" w:rsidTr="006268FE" w14:paraId="1B36E763" w14:textId="77777777">
        <w:tc>
          <w:tcPr>
            <w:tcW w:w="3150" w:type="dxa"/>
          </w:tcPr>
          <w:p w:rsidRPr="00421658" w:rsidR="00421658" w:rsidP="00421658" w:rsidRDefault="00421658" w14:paraId="3A641C66" w14:textId="77777777">
            <w:pPr>
              <w:spacing w:before="145" w:after="145" w:line="240" w:lineRule="auto"/>
              <w:rPr>
                <w:rFonts w:ascii="Cambria" w:hAnsi="Cambria" w:eastAsia="SimSun" w:cs="Cambria"/>
                <w:color w:val="000000"/>
                <w:sz w:val="18"/>
                <w:szCs w:val="18"/>
                <w:shd w:val="clear" w:color="auto" w:fill="FFFFFF"/>
                <w:lang w:eastAsia="zh-CN"/>
              </w:rPr>
            </w:pPr>
            <w:r w:rsidRPr="00421658">
              <w:rPr>
                <w:rFonts w:ascii="Cambria" w:hAnsi="Cambria" w:eastAsia="SimSun" w:cs="Cambria"/>
                <w:sz w:val="18"/>
                <w:szCs w:val="18"/>
              </w:rPr>
              <w:t>Difficulty with breastfeeding technique</w:t>
            </w:r>
          </w:p>
        </w:tc>
        <w:tc>
          <w:tcPr>
            <w:tcW w:w="6210" w:type="dxa"/>
          </w:tcPr>
          <w:p w:rsidRPr="00421658" w:rsidR="00421658" w:rsidP="00421658" w:rsidRDefault="00421658" w14:paraId="2DA23CD6"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Use of bottles and pacifiers whilst breastfeeding </w:t>
            </w:r>
          </w:p>
          <w:p w:rsidRPr="00421658" w:rsidR="00421658" w:rsidP="00421658" w:rsidRDefault="00421658" w14:paraId="4404B808"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Not getting much milk (e.g., poor attachment) </w:t>
            </w:r>
          </w:p>
          <w:p w:rsidRPr="00421658" w:rsidR="00421658" w:rsidP="00421658" w:rsidRDefault="00421658" w14:paraId="0414E007"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Pressure on back of head while positioning </w:t>
            </w:r>
          </w:p>
          <w:p w:rsidRPr="00421658" w:rsidR="00421658" w:rsidP="00421658" w:rsidRDefault="00421658" w14:paraId="2FE32D35"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Mother shaking breast </w:t>
            </w:r>
          </w:p>
          <w:p w:rsidRPr="00421658" w:rsidR="00421658" w:rsidP="00421658" w:rsidRDefault="00421658" w14:paraId="394A1ABA"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Restricting length of feeds </w:t>
            </w:r>
          </w:p>
          <w:p w:rsidRPr="00421658" w:rsidR="00421658" w:rsidP="00421658" w:rsidRDefault="00421658" w14:paraId="6AF02E8E" w14:textId="77777777">
            <w:pPr>
              <w:numPr>
                <w:ilvl w:val="0"/>
                <w:numId w:val="19"/>
              </w:numPr>
              <w:tabs>
                <w:tab w:val="left" w:pos="60"/>
                <w:tab w:val="left" w:pos="420"/>
              </w:tabs>
              <w:spacing w:after="0" w:line="240" w:lineRule="auto"/>
              <w:rPr>
                <w:rFonts w:ascii="Cambria" w:hAnsi="Cambria" w:eastAsia="SimSun" w:cs="Cambria"/>
                <w:color w:val="000000"/>
                <w:sz w:val="18"/>
                <w:szCs w:val="18"/>
                <w:shd w:val="clear" w:color="auto" w:fill="FFFFFF"/>
                <w:lang w:eastAsia="zh-CN"/>
              </w:rPr>
            </w:pPr>
            <w:r w:rsidRPr="00421658">
              <w:rPr>
                <w:rFonts w:ascii="Cambria" w:hAnsi="Cambria" w:eastAsia="SimSun" w:cs="Cambria"/>
                <w:sz w:val="18"/>
                <w:szCs w:val="18"/>
              </w:rPr>
              <w:t xml:space="preserve">Difficulty coordinating suckle </w:t>
            </w:r>
          </w:p>
        </w:tc>
      </w:tr>
      <w:tr w:rsidRPr="00421658" w:rsidR="00421658" w:rsidTr="006268FE" w14:paraId="761E5E28" w14:textId="77777777">
        <w:tc>
          <w:tcPr>
            <w:tcW w:w="3150" w:type="dxa"/>
          </w:tcPr>
          <w:p w:rsidRPr="00421658" w:rsidR="00421658" w:rsidP="00421658" w:rsidRDefault="00421658" w14:paraId="245786BA" w14:textId="77777777">
            <w:pPr>
              <w:spacing w:before="145" w:after="145" w:line="240" w:lineRule="auto"/>
              <w:rPr>
                <w:rFonts w:ascii="Cambria" w:hAnsi="Cambria" w:eastAsia="SimSun" w:cs="Cambria"/>
                <w:color w:val="000000"/>
                <w:sz w:val="18"/>
                <w:szCs w:val="18"/>
                <w:shd w:val="clear" w:color="auto" w:fill="FFFFFF"/>
                <w:lang w:eastAsia="zh-CN"/>
              </w:rPr>
            </w:pPr>
            <w:r w:rsidRPr="00421658">
              <w:rPr>
                <w:rFonts w:ascii="Cambria" w:hAnsi="Cambria" w:eastAsia="SimSun" w:cs="Cambria"/>
                <w:sz w:val="18"/>
                <w:szCs w:val="18"/>
              </w:rPr>
              <w:t>Changes which may upset baby (especially aged 3-12 months)</w:t>
            </w:r>
          </w:p>
        </w:tc>
        <w:tc>
          <w:tcPr>
            <w:tcW w:w="6210" w:type="dxa"/>
          </w:tcPr>
          <w:p w:rsidRPr="00421658" w:rsidR="00421658" w:rsidP="00421658" w:rsidRDefault="00421658" w14:paraId="4CD8452B"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Separation from mother (e.g., if mother returns to work </w:t>
            </w:r>
          </w:p>
          <w:p w:rsidRPr="00421658" w:rsidR="00421658" w:rsidP="00421658" w:rsidRDefault="00421658" w14:paraId="1FE253EC"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New baby </w:t>
            </w:r>
            <w:proofErr w:type="spellStart"/>
            <w:r w:rsidRPr="00421658">
              <w:rPr>
                <w:rFonts w:ascii="Cambria" w:hAnsi="Cambria" w:eastAsia="SimSun" w:cs="Cambria"/>
                <w:sz w:val="18"/>
                <w:szCs w:val="18"/>
              </w:rPr>
              <w:t>carer</w:t>
            </w:r>
            <w:proofErr w:type="spellEnd"/>
            <w:r w:rsidRPr="00421658">
              <w:rPr>
                <w:rFonts w:ascii="Cambria" w:hAnsi="Cambria" w:eastAsia="SimSun" w:cs="Cambria"/>
                <w:sz w:val="18"/>
                <w:szCs w:val="18"/>
              </w:rPr>
              <w:t xml:space="preserve"> or too many </w:t>
            </w:r>
            <w:proofErr w:type="spellStart"/>
            <w:r w:rsidRPr="00421658">
              <w:rPr>
                <w:rFonts w:ascii="Cambria" w:hAnsi="Cambria" w:eastAsia="SimSun" w:cs="Cambria"/>
                <w:sz w:val="18"/>
                <w:szCs w:val="18"/>
              </w:rPr>
              <w:t>carers</w:t>
            </w:r>
            <w:proofErr w:type="spellEnd"/>
          </w:p>
          <w:p w:rsidRPr="00421658" w:rsidR="00421658" w:rsidP="00421658" w:rsidRDefault="00421658" w14:paraId="48BA3B48"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Change in the family routine </w:t>
            </w:r>
          </w:p>
          <w:p w:rsidRPr="00421658" w:rsidR="00421658" w:rsidP="00421658" w:rsidRDefault="00421658" w14:paraId="2B811BFD"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Mother ill  </w:t>
            </w:r>
          </w:p>
          <w:p w:rsidRPr="00421658" w:rsidR="00421658" w:rsidP="00421658" w:rsidRDefault="00421658" w14:paraId="131B82CB"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Mother has breast problem e.g., mastitis </w:t>
            </w:r>
          </w:p>
          <w:p w:rsidRPr="00421658" w:rsidR="00421658" w:rsidP="00421658" w:rsidRDefault="00421658" w14:paraId="21755CF8"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Mother menstruating </w:t>
            </w:r>
          </w:p>
          <w:p w:rsidRPr="00421658" w:rsidR="00421658" w:rsidP="00421658" w:rsidRDefault="00421658" w14:paraId="2E7C6AEA" w14:textId="77777777">
            <w:pPr>
              <w:numPr>
                <w:ilvl w:val="0"/>
                <w:numId w:val="19"/>
              </w:numPr>
              <w:tabs>
                <w:tab w:val="left" w:pos="60"/>
                <w:tab w:val="left" w:pos="420"/>
              </w:tabs>
              <w:spacing w:after="0" w:line="240" w:lineRule="auto"/>
              <w:rPr>
                <w:rFonts w:ascii="Cambria" w:hAnsi="Cambria" w:eastAsia="SimSun" w:cs="Cambria"/>
                <w:color w:val="000000"/>
                <w:sz w:val="18"/>
                <w:szCs w:val="18"/>
                <w:shd w:val="clear" w:color="auto" w:fill="FFFFFF"/>
                <w:lang w:eastAsia="zh-CN"/>
              </w:rPr>
            </w:pPr>
            <w:r w:rsidRPr="00421658">
              <w:rPr>
                <w:rFonts w:ascii="Cambria" w:hAnsi="Cambria" w:eastAsia="SimSun" w:cs="Cambria"/>
                <w:sz w:val="18"/>
                <w:szCs w:val="18"/>
              </w:rPr>
              <w:t>Change in smell of mother</w:t>
            </w:r>
          </w:p>
        </w:tc>
      </w:tr>
      <w:tr w:rsidRPr="00421658" w:rsidR="00421658" w:rsidTr="006268FE" w14:paraId="3C417CA5" w14:textId="77777777">
        <w:trPr>
          <w:trHeight w:val="719"/>
        </w:trPr>
        <w:tc>
          <w:tcPr>
            <w:tcW w:w="3150" w:type="dxa"/>
          </w:tcPr>
          <w:p w:rsidRPr="00421658" w:rsidR="00421658" w:rsidP="00421658" w:rsidRDefault="00421658" w14:paraId="060F2BDB" w14:textId="77777777">
            <w:pPr>
              <w:spacing w:before="145" w:after="145" w:line="240" w:lineRule="auto"/>
              <w:rPr>
                <w:rFonts w:ascii="Cambria" w:hAnsi="Cambria" w:eastAsia="SimSun" w:cs="Cambria"/>
                <w:color w:val="000000"/>
                <w:sz w:val="18"/>
                <w:szCs w:val="18"/>
                <w:shd w:val="clear" w:color="auto" w:fill="FFFFFF"/>
                <w:lang w:eastAsia="zh-CN"/>
              </w:rPr>
            </w:pPr>
            <w:r w:rsidRPr="00421658">
              <w:rPr>
                <w:rFonts w:ascii="Cambria" w:hAnsi="Cambria" w:eastAsia="SimSun" w:cs="Cambria"/>
                <w:sz w:val="18"/>
                <w:szCs w:val="18"/>
              </w:rPr>
              <w:t>Apparent refusal</w:t>
            </w:r>
          </w:p>
        </w:tc>
        <w:tc>
          <w:tcPr>
            <w:tcW w:w="6210" w:type="dxa"/>
          </w:tcPr>
          <w:p w:rsidRPr="00421658" w:rsidR="00421658" w:rsidP="00421658" w:rsidRDefault="00421658" w14:paraId="0F1225D6"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New-born- rooting </w:t>
            </w:r>
          </w:p>
          <w:p w:rsidRPr="00421658" w:rsidR="00421658" w:rsidP="00421658" w:rsidRDefault="00421658" w14:paraId="46423BD6"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 xml:space="preserve">Age 4- 8 months- distraction </w:t>
            </w:r>
          </w:p>
          <w:p w:rsidRPr="00421658" w:rsidR="00421658" w:rsidP="00421658" w:rsidRDefault="00421658" w14:paraId="75FE6A50" w14:textId="77777777">
            <w:pPr>
              <w:numPr>
                <w:ilvl w:val="0"/>
                <w:numId w:val="19"/>
              </w:numPr>
              <w:tabs>
                <w:tab w:val="left" w:pos="60"/>
                <w:tab w:val="left" w:pos="420"/>
              </w:tabs>
              <w:spacing w:after="0" w:line="240" w:lineRule="auto"/>
              <w:rPr>
                <w:rFonts w:ascii="Cambria" w:hAnsi="Cambria" w:eastAsia="SimSun" w:cs="Cambria"/>
                <w:sz w:val="18"/>
                <w:szCs w:val="18"/>
              </w:rPr>
            </w:pPr>
            <w:r w:rsidRPr="00421658">
              <w:rPr>
                <w:rFonts w:ascii="Cambria" w:hAnsi="Cambria" w:eastAsia="SimSun" w:cs="Cambria"/>
                <w:sz w:val="18"/>
                <w:szCs w:val="18"/>
              </w:rPr>
              <w:t>Above one year- self weaning</w:t>
            </w:r>
          </w:p>
        </w:tc>
      </w:tr>
    </w:tbl>
    <w:p w:rsidRPr="00421658" w:rsidR="00421658" w:rsidP="00421658" w:rsidRDefault="00421658" w14:paraId="375789E7" w14:textId="77777777">
      <w:pPr>
        <w:shd w:val="clear" w:color="auto" w:fill="FFFFFF"/>
        <w:spacing w:before="145" w:after="145" w:line="240" w:lineRule="auto"/>
        <w:rPr>
          <w:rFonts w:ascii="Cambria" w:hAnsi="Cambria" w:eastAsia="SimSun" w:cs="Cambria"/>
          <w:color w:val="000000"/>
          <w:shd w:val="clear" w:color="auto" w:fill="FFFFFF"/>
          <w:lang w:eastAsia="zh-CN"/>
        </w:rPr>
      </w:pPr>
    </w:p>
    <w:p w:rsidRPr="00421658" w:rsidR="00421658" w:rsidP="00421658" w:rsidRDefault="00421658" w14:paraId="34523318" w14:textId="77777777">
      <w:pPr>
        <w:spacing w:before="145" w:after="145"/>
        <w:rPr>
          <w:rFonts w:ascii="Cambria" w:hAnsi="Cambria" w:eastAsia="SimSun" w:cs="Cambria"/>
          <w:color w:val="000000"/>
          <w:shd w:val="clear" w:color="auto" w:fill="FFFFFF"/>
          <w:lang w:eastAsia="zh-CN"/>
        </w:rPr>
      </w:pPr>
      <w:r w:rsidRPr="00421658">
        <w:rPr>
          <w:rFonts w:ascii="Cambria" w:hAnsi="Cambria" w:eastAsia="SimSun" w:cs="Cambria"/>
          <w:color w:val="000000"/>
          <w:shd w:val="clear" w:color="auto" w:fill="FFFFFF"/>
          <w:lang w:eastAsia="zh-CN"/>
        </w:rPr>
        <w:t>Management entails identifying the cause of the problem and addressing it if possible. Some actions include;</w:t>
      </w:r>
    </w:p>
    <w:p w:rsidRPr="00421658" w:rsidR="00421658" w:rsidP="00421658" w:rsidRDefault="00421658" w14:paraId="507EE0D5" w14:textId="77777777">
      <w:pPr>
        <w:numPr>
          <w:ilvl w:val="0"/>
          <w:numId w:val="21"/>
        </w:numPr>
        <w:tabs>
          <w:tab w:val="left" w:pos="420"/>
        </w:tabs>
        <w:spacing w:after="0" w:line="240" w:lineRule="auto"/>
        <w:rPr>
          <w:rFonts w:ascii="Cambria" w:hAnsi="Cambria" w:eastAsia="SimSun" w:cs="Cambria"/>
        </w:rPr>
      </w:pPr>
      <w:r w:rsidRPr="00421658">
        <w:rPr>
          <w:rFonts w:ascii="Cambria" w:hAnsi="Cambria" w:eastAsia="SimSun" w:cs="Cambria"/>
        </w:rPr>
        <w:t>Provide skilled counselling and support to the mother</w:t>
      </w:r>
    </w:p>
    <w:p w:rsidRPr="00421658" w:rsidR="00421658" w:rsidP="00421658" w:rsidRDefault="00421658" w14:paraId="2E841F4D" w14:textId="77777777">
      <w:pPr>
        <w:numPr>
          <w:ilvl w:val="0"/>
          <w:numId w:val="21"/>
        </w:numPr>
        <w:tabs>
          <w:tab w:val="left" w:pos="420"/>
        </w:tabs>
        <w:spacing w:after="0" w:line="240" w:lineRule="auto"/>
        <w:rPr>
          <w:rFonts w:ascii="Cambria" w:hAnsi="Cambria" w:eastAsia="SimSun" w:cs="Cambria"/>
        </w:rPr>
      </w:pPr>
      <w:r w:rsidRPr="00421658">
        <w:rPr>
          <w:rFonts w:ascii="Cambria" w:hAnsi="Cambria" w:eastAsia="SimSun" w:cs="Cambria"/>
        </w:rPr>
        <w:t>Build the mothers confidence</w:t>
      </w:r>
    </w:p>
    <w:p w:rsidRPr="00421658" w:rsidR="00421658" w:rsidP="00421658" w:rsidRDefault="00421658" w14:paraId="1DB1913C" w14:textId="77777777">
      <w:pPr>
        <w:numPr>
          <w:ilvl w:val="0"/>
          <w:numId w:val="21"/>
        </w:numPr>
        <w:tabs>
          <w:tab w:val="left" w:pos="420"/>
        </w:tabs>
        <w:spacing w:after="0" w:line="240" w:lineRule="auto"/>
        <w:rPr>
          <w:rFonts w:ascii="Cambria" w:hAnsi="Cambria" w:eastAsia="SimSun" w:cs="Cambria"/>
        </w:rPr>
      </w:pPr>
      <w:r w:rsidRPr="00421658">
        <w:rPr>
          <w:rFonts w:ascii="Cambria" w:hAnsi="Cambria" w:eastAsia="SimSun" w:cs="Cambria"/>
        </w:rPr>
        <w:t>Refer for treatment in case of illness</w:t>
      </w:r>
    </w:p>
    <w:p w:rsidRPr="00421658" w:rsidR="00421658" w:rsidP="00421658" w:rsidRDefault="00421658" w14:paraId="401D707B" w14:textId="77777777">
      <w:pPr>
        <w:numPr>
          <w:ilvl w:val="0"/>
          <w:numId w:val="21"/>
        </w:numPr>
        <w:tabs>
          <w:tab w:val="left" w:pos="420"/>
        </w:tabs>
        <w:spacing w:after="0" w:line="240" w:lineRule="auto"/>
        <w:rPr>
          <w:rFonts w:ascii="Cambria" w:hAnsi="Cambria" w:eastAsia="SimSun" w:cs="Cambria"/>
        </w:rPr>
      </w:pPr>
      <w:r w:rsidRPr="00421658">
        <w:rPr>
          <w:rFonts w:ascii="Cambria" w:hAnsi="Cambria" w:eastAsia="SimSun" w:cs="Cambria"/>
        </w:rPr>
        <w:t>Reduce time away from the baby</w:t>
      </w:r>
    </w:p>
    <w:p w:rsidRPr="00421658" w:rsidR="00421658" w:rsidP="00421658" w:rsidRDefault="00421658" w14:paraId="4470F5AD" w14:textId="77777777">
      <w:pPr>
        <w:numPr>
          <w:ilvl w:val="0"/>
          <w:numId w:val="21"/>
        </w:numPr>
        <w:tabs>
          <w:tab w:val="left" w:pos="420"/>
        </w:tabs>
        <w:spacing w:after="0" w:line="240" w:lineRule="auto"/>
        <w:rPr>
          <w:rFonts w:ascii="Cambria" w:hAnsi="Cambria" w:eastAsia="SimSun" w:cs="Cambria"/>
        </w:rPr>
      </w:pPr>
      <w:r w:rsidRPr="00421658">
        <w:rPr>
          <w:rFonts w:ascii="Cambria" w:hAnsi="Cambria" w:eastAsia="SimSun" w:cs="Cambria"/>
        </w:rPr>
        <w:t>Avoid drastic changes that may be upsetting to the baby</w:t>
      </w:r>
    </w:p>
    <w:p w:rsidRPr="00421658" w:rsidR="00421658" w:rsidP="00421658" w:rsidRDefault="00421658" w14:paraId="3C8DC344" w14:textId="77777777">
      <w:pPr>
        <w:numPr>
          <w:ilvl w:val="0"/>
          <w:numId w:val="21"/>
        </w:numPr>
        <w:tabs>
          <w:tab w:val="left" w:pos="420"/>
        </w:tabs>
        <w:spacing w:after="0" w:line="240" w:lineRule="auto"/>
        <w:rPr>
          <w:rFonts w:ascii="Cambria" w:hAnsi="Cambria" w:eastAsia="SimSun" w:cs="Cambria"/>
        </w:rPr>
      </w:pPr>
      <w:r w:rsidRPr="00421658">
        <w:rPr>
          <w:rFonts w:ascii="Cambria" w:hAnsi="Cambria" w:eastAsia="SimSun" w:cs="Cambria"/>
        </w:rPr>
        <w:t>Improve/ change the breastfeeding technique</w:t>
      </w:r>
    </w:p>
    <w:p w:rsidRPr="00421658" w:rsidR="00421658" w:rsidP="00421658" w:rsidRDefault="00421658" w14:paraId="2588E43E" w14:textId="3F18F42B">
      <w:pPr>
        <w:numPr>
          <w:ilvl w:val="0"/>
          <w:numId w:val="21"/>
        </w:numPr>
        <w:tabs>
          <w:tab w:val="left" w:pos="420"/>
        </w:tabs>
        <w:spacing w:after="0" w:line="240" w:lineRule="auto"/>
        <w:rPr>
          <w:rFonts w:ascii="Cambria" w:hAnsi="Cambria" w:eastAsia="SimSun" w:cs="Cambria"/>
        </w:rPr>
      </w:pPr>
      <w:r w:rsidRPr="00421658">
        <w:rPr>
          <w:rFonts w:ascii="Cambria" w:hAnsi="Cambria" w:eastAsia="SimSun" w:cs="Cambria"/>
        </w:rPr>
        <w:t>Avoid the use of bottles, teats and pacifiers</w:t>
      </w:r>
      <w:r w:rsidRPr="00421658">
        <w:rPr>
          <w:rFonts w:ascii="Cambria" w:hAnsi="Cambria" w:eastAsia="SimSun" w:cs="Cambria"/>
        </w:rPr>
        <w:fldChar w:fldCharType="begin"/>
      </w:r>
      <w:r w:rsidR="006822B7">
        <w:rPr>
          <w:rFonts w:ascii="Cambria" w:hAnsi="Cambria" w:eastAsia="SimSun" w:cs="Cambria"/>
        </w:rPr>
        <w:instrText xml:space="preserve"> ADDIN ZOTERO_ITEM CSL_CITATION {"citationID":"oTQDo7yK","properties":{"formattedCitation":"\\super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SimSun" w:cs="Cambria"/>
        </w:rPr>
        <w:fldChar w:fldCharType="separate"/>
      </w:r>
      <w:r w:rsidRPr="006822B7" w:rsidR="006822B7">
        <w:rPr>
          <w:rFonts w:ascii="Cambria" w:hAnsi="Cambria" w:cs="Times New Roman"/>
          <w:szCs w:val="24"/>
          <w:vertAlign w:val="superscript"/>
        </w:rPr>
        <w:t>42</w:t>
      </w:r>
      <w:r w:rsidRPr="00421658">
        <w:rPr>
          <w:rFonts w:ascii="Cambria" w:hAnsi="Cambria" w:eastAsia="SimSun" w:cs="Cambria"/>
        </w:rPr>
        <w:fldChar w:fldCharType="end"/>
      </w:r>
      <w:r w:rsidRPr="00421658">
        <w:rPr>
          <w:rFonts w:ascii="Cambria" w:hAnsi="Cambria" w:eastAsia="SimSun" w:cs="Cambria"/>
        </w:rPr>
        <w:t xml:space="preserve">. </w:t>
      </w:r>
    </w:p>
    <w:p w:rsidRPr="00421658" w:rsidR="00421658" w:rsidP="00421658" w:rsidRDefault="00421658" w14:paraId="0FA8DE84" w14:textId="77777777">
      <w:pPr>
        <w:numPr>
          <w:ilvl w:val="0"/>
          <w:numId w:val="21"/>
        </w:numPr>
        <w:tabs>
          <w:tab w:val="left" w:pos="420"/>
        </w:tabs>
        <w:spacing w:after="0" w:line="240" w:lineRule="auto"/>
        <w:rPr>
          <w:rFonts w:ascii="Times New Roman" w:hAnsi="Times New Roman" w:eastAsia="Times New Roman" w:cs="Times New Roman"/>
          <w:b/>
          <w:bCs/>
          <w:sz w:val="24"/>
          <w:szCs w:val="24"/>
        </w:rPr>
      </w:pPr>
      <w:r w:rsidRPr="00421658">
        <w:rPr>
          <w:rFonts w:ascii="Cambria" w:hAnsi="Cambria" w:eastAsia="SimSun" w:cs="Cambria"/>
        </w:rPr>
        <w:t>Close follow up at household level</w:t>
      </w:r>
    </w:p>
    <w:p w:rsidRPr="00421658" w:rsidR="00421658" w:rsidP="00421658" w:rsidRDefault="00421658" w14:paraId="5C6D2613" w14:textId="77777777">
      <w:pPr>
        <w:spacing w:after="0" w:line="240" w:lineRule="auto"/>
        <w:rPr>
          <w:rFonts w:ascii="Times New Roman" w:hAnsi="Times New Roman" w:eastAsia="Times New Roman" w:cs="Times New Roman"/>
          <w:b/>
          <w:bCs/>
          <w:sz w:val="24"/>
          <w:szCs w:val="24"/>
          <w:highlight w:val="yellow"/>
        </w:rPr>
      </w:pPr>
    </w:p>
    <w:p w:rsidRPr="00421658" w:rsidR="00421658" w:rsidP="00421658" w:rsidRDefault="00421658" w14:paraId="625A829D" w14:textId="77777777">
      <w:pPr>
        <w:keepNext/>
        <w:keepLines/>
        <w:spacing w:after="0"/>
        <w:outlineLvl w:val="1"/>
        <w:rPr>
          <w:rFonts w:ascii="Cambria" w:hAnsi="Cambria" w:eastAsia="Arial" w:cs="Calibri"/>
          <w:b/>
          <w:lang w:eastAsia="zh-CN"/>
        </w:rPr>
      </w:pPr>
      <w:bookmarkStart w:name="_Toc126527110" w:id="221"/>
      <w:bookmarkStart w:name="_Toc126671693" w:id="222"/>
      <w:bookmarkStart w:name="_Toc126672219" w:id="223"/>
      <w:bookmarkStart w:name="_Toc126672365" w:id="224"/>
      <w:bookmarkStart w:name="_Toc130727318" w:id="225"/>
      <w:r w:rsidRPr="00421658">
        <w:rPr>
          <w:rFonts w:ascii="Cambria" w:hAnsi="Cambria" w:eastAsia="Arial" w:cs="Calibri"/>
          <w:b/>
          <w:lang w:eastAsia="zh-CN"/>
        </w:rPr>
        <w:t>4.9 Children 6-23 months</w:t>
      </w:r>
      <w:bookmarkEnd w:id="221"/>
      <w:bookmarkEnd w:id="222"/>
      <w:bookmarkEnd w:id="223"/>
      <w:bookmarkEnd w:id="224"/>
      <w:bookmarkEnd w:id="225"/>
    </w:p>
    <w:p w:rsidRPr="00421658" w:rsidR="00421658" w:rsidP="000502B0" w:rsidRDefault="00421658" w14:paraId="68923F51" w14:textId="0B21ED8C">
      <w:pPr>
        <w:contextualSpacing/>
        <w:rPr>
          <w:rFonts w:ascii="Cambria" w:hAnsi="Cambria" w:eastAsia="Calibri" w:cs="Times New Roman"/>
        </w:rPr>
      </w:pPr>
      <w:r w:rsidRPr="00421658">
        <w:rPr>
          <w:rFonts w:ascii="Cambria" w:hAnsi="Cambria" w:eastAsia="Calibri" w:cs="Times New Roman"/>
        </w:rPr>
        <w:t xml:space="preserve">At 6 months, breastmilk is no longer sufficient to meet an infant’s energy and nutrition requirements. WHO and UNICEF recommend the timely introduction of nutritionally adequate, safe and age-appropriate complementary feeds at six months alongside continued breastfeeding for two </w:t>
      </w:r>
      <w:r w:rsidRPr="00421658">
        <w:rPr>
          <w:rFonts w:ascii="Cambria" w:hAnsi="Cambria" w:eastAsia="Calibri" w:cs="Times New Roman"/>
        </w:rPr>
        <w:lastRenderedPageBreak/>
        <w:t>years or beyond</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{"citationID":"KtmuSeVb","properties":{"formattedCitation":"\\super 34,43\\nosupersub{}","plainCitation":"34,43","noteIndex":0},"citationItems":[{"id":284,"uris":["http://zotero.org/users/9728037/items/5FV78MXH"],"itemData":{"id":284,"type":"book","event-place":"Geneva","publisher-place":"Geneva","title":"Protecting,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UNICEF"}],"issued":{"date-parts":[["2018"]]}}},{"id":296,"uris":["http://zotero.org/users/9728037/items/FHN92NMS"],"itemData":{"id":296,"type":"book","title":"Complementary Feeding of Infants and Young Children in Emergencies","URL":"https://www.ennonline.net/attachments/965/cfe-review-enn-ife-core-group-oct-2009.pdf","author":[{"literal":"IFE Core Group"}],"issued":{"date-parts":[["2009"]]}}}],"schema":"https://github.com/citation-style-language/schema/raw/master/csl-citation.json"}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34,43</w:t>
      </w:r>
      <w:r w:rsidRPr="00421658">
        <w:rPr>
          <w:rFonts w:ascii="Cambria" w:hAnsi="Cambria" w:eastAsia="Calibri" w:cs="Times New Roman"/>
        </w:rPr>
        <w:fldChar w:fldCharType="end"/>
      </w:r>
      <w:r w:rsidRPr="00421658">
        <w:rPr>
          <w:rFonts w:ascii="Cambria" w:hAnsi="Cambria" w:eastAsia="Calibri" w:cs="Times New Roman"/>
        </w:rPr>
        <w:t>. At this age, children should gradually start getting accustomed to consuming family foods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{"citationID":"Kph3sIQb","properties":{"formattedCitation":"\\super 44\\nosupersub{}","plainCitation":"44","noteIndex":0},"citationItems":[{"id":298,"uris":["http://zotero.org/users/9728037/items/QN8A6KVK"],"itemData":{"id":298,"type":"book","title":"Infant and young child feeding factsheet","URL":"https://www.who.int/news-room/fact-sheets/detail/infant-and-young-child-feeding","author":[{"literal":"WHO"}]},"label":"page"}],"schema":"https://github.com/citation-style-language/schema/raw/master/csl-citation.json"}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44</w:t>
      </w:r>
      <w:r w:rsidRPr="00421658">
        <w:rPr>
          <w:rFonts w:ascii="Cambria" w:hAnsi="Cambria" w:eastAsia="Calibri" w:cs="Times New Roman"/>
        </w:rPr>
        <w:fldChar w:fldCharType="end"/>
      </w:r>
    </w:p>
    <w:p w:rsidRPr="000502B0" w:rsidR="00421658" w:rsidP="000502B0" w:rsidRDefault="00421658" w14:paraId="4D940461" w14:textId="77777777">
      <w:pPr>
        <w:pStyle w:val="Heading3"/>
        <w:rPr>
          <w:rFonts w:ascii="Cambria" w:hAnsi="Cambria"/>
          <w:b/>
          <w:bCs/>
          <w:color w:val="auto"/>
          <w:sz w:val="22"/>
          <w:szCs w:val="22"/>
        </w:rPr>
      </w:pPr>
      <w:bookmarkStart w:name="_Toc126527111" w:id="226"/>
      <w:bookmarkStart w:name="_Toc126671694" w:id="227"/>
      <w:bookmarkStart w:name="_Toc126672220" w:id="228"/>
      <w:bookmarkStart w:name="_Toc126672366" w:id="229"/>
      <w:bookmarkStart w:name="_Toc130727319" w:id="230"/>
      <w:r w:rsidRPr="000502B0">
        <w:rPr>
          <w:rFonts w:ascii="Cambria" w:hAnsi="Cambria"/>
          <w:b/>
          <w:bCs/>
          <w:color w:val="auto"/>
          <w:sz w:val="22"/>
          <w:szCs w:val="22"/>
        </w:rPr>
        <w:t>4.9.1 Complementary Feeding</w:t>
      </w:r>
      <w:bookmarkEnd w:id="226"/>
      <w:bookmarkEnd w:id="227"/>
      <w:bookmarkEnd w:id="228"/>
      <w:bookmarkEnd w:id="229"/>
      <w:bookmarkEnd w:id="230"/>
      <w:r w:rsidRPr="000502B0">
        <w:rPr>
          <w:rFonts w:ascii="Cambria" w:hAnsi="Cambria"/>
          <w:b/>
          <w:bCs/>
          <w:color w:val="auto"/>
          <w:sz w:val="22"/>
          <w:szCs w:val="22"/>
        </w:rPr>
        <w:t xml:space="preserve">  </w:t>
      </w:r>
      <w:r w:rsidRPr="000502B0">
        <w:rPr>
          <w:rFonts w:ascii="Cambria" w:hAnsi="Cambria" w:cs="Calibri"/>
          <w:b/>
          <w:bCs/>
          <w:color w:val="auto"/>
          <w:sz w:val="22"/>
          <w:szCs w:val="22"/>
        </w:rPr>
        <w:t xml:space="preserve">   </w:t>
      </w:r>
    </w:p>
    <w:p w:rsidRPr="00421658" w:rsidR="00421658" w:rsidP="00421658" w:rsidRDefault="00421658" w14:paraId="4278E40A" w14:textId="47B579E1">
      <w:pPr>
        <w:spacing w:after="0"/>
        <w:jc w:val="both"/>
        <w:rPr>
          <w:rFonts w:ascii="Cambria" w:hAnsi="Cambria" w:eastAsia="Calibri" w:cs="Times New Roman"/>
        </w:rPr>
      </w:pPr>
      <w:r w:rsidRPr="00421658">
        <w:rPr>
          <w:rFonts w:ascii="Cambria" w:hAnsi="Cambria" w:eastAsia="Calibri" w:cs="Times New Roman"/>
        </w:rPr>
        <w:t>Breastmilk continues to be an important part of the child's diet as it provides more than half of a child’s energy needs between the ages of 6 and 12 months, and one third of energy needs between 12 and 24 months. It’s also a critical source of energy and nutrients during illness, and reduces mortality among malnourished children.</w:t>
      </w:r>
      <w:r w:rsidRPr="00421658">
        <w:rPr>
          <w:rFonts w:ascii="Arial" w:hAnsi="Arial" w:eastAsia="Arial" w:cs="Arial"/>
        </w:rPr>
        <w:t xml:space="preserve"> </w:t>
      </w:r>
      <w:r w:rsidRPr="00421658">
        <w:rPr>
          <w:rFonts w:ascii="Cambria" w:hAnsi="Cambria" w:eastAsia="Calibri" w:cs="Times New Roman"/>
        </w:rPr>
        <w:t>The age between 6 to 23 months is a vulnerable period for infants and young children who may be exposed to the risk of malnutrition due to the potential for inappropriate feeding practices. The guiding principles for complementary feeding are Frequency, Amount, Texture, Variety, Active/ Responsive Feeding and Hygiene (FATVAH</w:t>
      </w:r>
      <w:r w:rsidRPr="00421658">
        <w:rPr>
          <w:rFonts w:ascii="Arial" w:hAnsi="Arial" w:eastAsia="Arial" w:cs="Arial"/>
        </w:rPr>
        <w:t>)</w:t>
      </w:r>
      <w:r w:rsidRPr="00421658">
        <w:rPr>
          <w:rFonts w:ascii="Arial" w:hAnsi="Arial" w:eastAsia="Arial" w:cs="Arial"/>
        </w:rPr>
        <w:fldChar w:fldCharType="begin"/>
      </w:r>
      <w:r w:rsidR="006822B7">
        <w:rPr>
          <w:rFonts w:ascii="Arial" w:hAnsi="Arial" w:eastAsia="Arial" w:cs="Arial"/>
        </w:rPr>
        <w:instrText xml:space="preserve"> ADDIN ZOTERO_ITEM CSL_CITATION {"citationID":"cjxI1VbG","properties":{"formattedCitation":"\\super 43\\nosupersub{}","plainCitation":"43","noteIndex":0},"citationItems":[{"id":296,"uris":["http://zotero.org/users/9728037/items/FHN92NMS"],"itemData":{"id":296,"type":"book","title":"Complementary Feeding of Infants and Young Children in Emergencies","URL":"https://www.ennonline.net/attachments/965/cfe-review-enn-ife-core-group-oct-2009.pdf","author":[{"literal":"IFE Core Group"}],"issued":{"date-parts":[["2009"]]}}}],"schema":"https://github.com/citation-style-language/schema/raw/master/csl-citation.json"} </w:instrText>
      </w:r>
      <w:r w:rsidRPr="00421658">
        <w:rPr>
          <w:rFonts w:ascii="Arial" w:hAnsi="Arial" w:eastAsia="Arial" w:cs="Arial"/>
        </w:rPr>
        <w:fldChar w:fldCharType="separate"/>
      </w:r>
      <w:r w:rsidRPr="006822B7" w:rsidR="006822B7">
        <w:rPr>
          <w:rFonts w:ascii="Arial" w:hAnsi="Arial" w:cs="Arial"/>
          <w:szCs w:val="24"/>
          <w:vertAlign w:val="superscript"/>
        </w:rPr>
        <w:t>43</w:t>
      </w:r>
      <w:r w:rsidRPr="00421658">
        <w:rPr>
          <w:rFonts w:ascii="Arial" w:hAnsi="Arial" w:eastAsia="Arial" w:cs="Arial"/>
        </w:rPr>
        <w:fldChar w:fldCharType="end"/>
      </w:r>
      <w:r w:rsidRPr="00421658">
        <w:rPr>
          <w:rFonts w:ascii="Cambria" w:hAnsi="Cambria" w:eastAsia="Calibri" w:cs="Times New Roman"/>
        </w:rPr>
        <w:t>. Table 12 provides age-appropriate feeding guidance in detail.</w:t>
      </w:r>
    </w:p>
    <w:p w:rsidRPr="00421658" w:rsidR="00421658" w:rsidP="00421658" w:rsidRDefault="00421658" w14:paraId="32D13591" w14:textId="77777777">
      <w:pPr>
        <w:contextualSpacing/>
        <w:rPr>
          <w:rFonts w:ascii="SimSun" w:hAnsi="SimSun" w:eastAsia="SimSun" w:cs="SimSun"/>
          <w:sz w:val="24"/>
          <w:szCs w:val="24"/>
        </w:rPr>
      </w:pPr>
    </w:p>
    <w:p w:rsidRPr="00421658" w:rsidR="00421658" w:rsidP="00421658" w:rsidRDefault="00421658" w14:paraId="1F00BEAA" w14:textId="77777777">
      <w:pPr>
        <w:numPr>
          <w:ilvl w:val="0"/>
          <w:numId w:val="22"/>
        </w:numPr>
        <w:spacing w:after="0"/>
        <w:ind w:left="48"/>
        <w:contextualSpacing/>
        <w:jc w:val="both"/>
        <w:rPr>
          <w:rFonts w:ascii="Cambria" w:hAnsi="Cambria" w:eastAsia="Calibri" w:cs="Times New Roman"/>
        </w:rPr>
      </w:pPr>
      <w:r w:rsidRPr="00421658">
        <w:rPr>
          <w:rFonts w:ascii="Cambria" w:hAnsi="Cambria" w:eastAsia="Calibri" w:cs="Times New Roman"/>
        </w:rPr>
        <w:t>Feed the child frequently during the day.</w:t>
      </w:r>
    </w:p>
    <w:p w:rsidRPr="00421658" w:rsidR="00421658" w:rsidP="00421658" w:rsidRDefault="00421658" w14:paraId="7A9F4211" w14:textId="77777777">
      <w:pPr>
        <w:numPr>
          <w:ilvl w:val="0"/>
          <w:numId w:val="23"/>
        </w:numPr>
        <w:spacing w:after="0"/>
        <w:contextualSpacing/>
        <w:jc w:val="both"/>
        <w:rPr>
          <w:rFonts w:ascii="Cambria" w:hAnsi="Cambria" w:eastAsia="Calibri" w:cs="Times New Roman"/>
        </w:rPr>
      </w:pPr>
      <w:r w:rsidRPr="00421658">
        <w:rPr>
          <w:rFonts w:ascii="Cambria" w:hAnsi="Cambria" w:eastAsia="Calibri" w:cs="Times New Roman"/>
        </w:rPr>
        <w:t>Provide adequate meals for the child. Start with small amounts of food at 6 months and increase gradually as the child gets older</w:t>
      </w:r>
    </w:p>
    <w:p w:rsidRPr="00421658" w:rsidR="00421658" w:rsidP="00421658" w:rsidRDefault="00421658" w14:paraId="4AB67CDD" w14:textId="77777777">
      <w:pPr>
        <w:numPr>
          <w:ilvl w:val="0"/>
          <w:numId w:val="24"/>
        </w:numPr>
        <w:spacing w:after="0"/>
        <w:contextualSpacing/>
        <w:jc w:val="both"/>
        <w:rPr>
          <w:rFonts w:ascii="Cambria" w:hAnsi="Cambria" w:eastAsia="Calibri" w:cs="Times New Roman"/>
        </w:rPr>
      </w:pPr>
      <w:r w:rsidRPr="00421658">
        <w:rPr>
          <w:rFonts w:ascii="Cambria" w:hAnsi="Cambria" w:eastAsia="Calibri" w:cs="Times New Roman"/>
        </w:rPr>
        <w:t xml:space="preserve">Gradually adjust the consistency (texture) of the food based on the infant’s abilities. </w:t>
      </w:r>
    </w:p>
    <w:p w:rsidRPr="00421658" w:rsidR="00421658" w:rsidP="00421658" w:rsidRDefault="00421658" w14:paraId="55E0F955" w14:textId="77777777">
      <w:pPr>
        <w:ind w:left="48"/>
        <w:contextualSpacing/>
        <w:jc w:val="both"/>
        <w:rPr>
          <w:rFonts w:ascii="Arial" w:hAnsi="Arial" w:eastAsia="Arial" w:cs="Arial"/>
        </w:rPr>
      </w:pPr>
      <w:r w:rsidRPr="00421658">
        <w:rPr>
          <w:rFonts w:ascii="Cambria" w:hAnsi="Cambria" w:eastAsia="Calibri" w:cs="Times New Roman"/>
          <w:b/>
        </w:rPr>
        <w:t>V</w:t>
      </w:r>
      <w:r w:rsidRPr="00421658">
        <w:rPr>
          <w:rFonts w:ascii="Cambria" w:hAnsi="Cambria" w:eastAsia="Calibri" w:cs="Times New Roman"/>
        </w:rPr>
        <w:t xml:space="preserve">- Gradually increase the dietary diversity (variety) of the food as the child grows older. A diet is diverse when it contains 4 or more food groups (annex 2) including continued breastfeeding. </w:t>
      </w:r>
    </w:p>
    <w:p w:rsidRPr="00421658" w:rsidR="00421658" w:rsidP="00421658" w:rsidRDefault="00421658" w14:paraId="32CA23EC" w14:textId="77777777">
      <w:pPr>
        <w:ind w:left="110" w:hanging="110" w:hangingChars="50"/>
        <w:contextualSpacing/>
        <w:jc w:val="both"/>
        <w:rPr>
          <w:rFonts w:ascii="Cambria" w:hAnsi="Cambria" w:eastAsia="Calibri" w:cs="Times New Roman"/>
        </w:rPr>
      </w:pPr>
      <w:r w:rsidRPr="00421658">
        <w:rPr>
          <w:rFonts w:ascii="Cambria" w:hAnsi="Cambria" w:eastAsia="Calibri" w:cs="Times New Roman"/>
        </w:rPr>
        <w:t xml:space="preserve"> </w:t>
      </w:r>
      <w:r w:rsidRPr="00421658">
        <w:rPr>
          <w:rFonts w:ascii="Cambria" w:hAnsi="Cambria" w:eastAsia="Calibri" w:cs="Times New Roman"/>
          <w:b/>
        </w:rPr>
        <w:t>A</w:t>
      </w:r>
      <w:r w:rsidRPr="00421658">
        <w:rPr>
          <w:rFonts w:ascii="Cambria" w:hAnsi="Cambria" w:eastAsia="Calibri" w:cs="Times New Roman"/>
        </w:rPr>
        <w:t xml:space="preserve"> - Practice active and responsive feeding through encouraging children to eat. Avoid force feeding. Talk, sing and play with the child while maintaining eye contact. Feed the younger ones and support the older ones to feed themselves.</w:t>
      </w:r>
    </w:p>
    <w:p w:rsidRPr="00421658" w:rsidR="00421658" w:rsidP="00421658" w:rsidRDefault="00421658" w14:paraId="0FD0D9BF" w14:textId="4FDB594D">
      <w:pPr>
        <w:ind w:left="110" w:hanging="110" w:hangingChars="50"/>
        <w:contextualSpacing/>
        <w:jc w:val="both"/>
        <w:rPr>
          <w:rFonts w:ascii="Arial" w:hAnsi="Arial" w:eastAsia="Arial" w:cs="Arial"/>
        </w:rPr>
      </w:pPr>
      <w:r w:rsidRPr="00421658">
        <w:rPr>
          <w:rFonts w:ascii="Cambria" w:hAnsi="Cambria" w:eastAsia="Calibri" w:cs="Times New Roman"/>
          <w:b/>
        </w:rPr>
        <w:t>H</w:t>
      </w:r>
      <w:r w:rsidRPr="00421658">
        <w:rPr>
          <w:rFonts w:ascii="Cambria" w:hAnsi="Cambria" w:eastAsia="Calibri" w:cs="Times New Roman"/>
        </w:rPr>
        <w:t>-Provide meals that are hygienically prepared and stored and practice good hygiene</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{"citationID":"eBBtbCnl","properties":{"formattedCitation":"\\super 43\\uc0\\u8211{}45\\nosupersub{}","plainCitation":"43–45","noteIndex":0},"citationItems":[{"id":296,"uris":["http://zotero.org/users/9728037/items/FHN92NMS"],"itemData":{"id":296,"type":"book","title":"Complementary Feeding of Infants and Young Children in Emergencies","URL":"https://www.ennonline.net/attachments/965/cfe-review-enn-ife-core-group-oct-2009.pdf","author":[{"literal":"IFE Core Group"}],"issued":{"date-parts":[["2009"]]}}},{"id":298,"uris":["http://zotero.org/users/9728037/items/QN8A6KVK"],"itemData":{"id":298,"type":"book","title":"Infant and young child feeding factsheet","URL":"https://www.who.int/news-room/fact-sheets/detail/infant-and-young-child-feeding","author":[{"literal":"WHO"}]}},{"id":297,"uris":["http://zotero.org/users/9728037/items/RYLVDPPC"],"itemData":{"id":297,"type":"book","title":"UNICEF Nutrition Strategy 2020–2030","URL":"https://www.unicef.org/media/92031/file/UNICEF%20Nutrition%20Strategy%202020-2030.pdf","author":[{"literal":"UNICEF"}],"issued":{"date-parts":[["2020"]]}}}],"schema":"https://github.com/citation-style-language/schema/raw/master/csl-citation.json"}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43–45</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5A3E3307" w14:textId="77777777">
      <w:pPr>
        <w:contextualSpacing/>
        <w:jc w:val="both"/>
        <w:rPr>
          <w:rFonts w:ascii="Cambria" w:hAnsi="Cambria" w:eastAsia="Calibri" w:cs="Arial"/>
          <w:b/>
          <w:bCs/>
        </w:rPr>
      </w:pPr>
    </w:p>
    <w:p w:rsidRPr="00421658" w:rsidR="00421658" w:rsidP="00421658" w:rsidRDefault="00421658" w14:paraId="1F3867B1" w14:textId="77777777">
      <w:pPr>
        <w:contextualSpacing/>
        <w:jc w:val="both"/>
        <w:rPr>
          <w:rFonts w:ascii="Cambria" w:hAnsi="Cambria" w:eastAsia="Calibri" w:cs="Times New Roman"/>
        </w:rPr>
      </w:pPr>
      <w:r w:rsidRPr="00421658">
        <w:rPr>
          <w:rFonts w:ascii="Cambria" w:hAnsi="Cambria" w:eastAsia="Calibri" w:cs="Times New Roman"/>
          <w:b/>
          <w:bCs/>
        </w:rPr>
        <w:t>Children 24-59 Months</w:t>
      </w:r>
      <w:r w:rsidRPr="00421658">
        <w:rPr>
          <w:rFonts w:ascii="Cambria" w:hAnsi="Cambria" w:eastAsia="Calibri" w:cs="Times New Roman"/>
        </w:rPr>
        <w:tab/>
      </w:r>
    </w:p>
    <w:p w:rsidRPr="00421658" w:rsidR="00421658" w:rsidP="006268FE" w:rsidRDefault="00421658" w14:paraId="51EEA41A" w14:textId="77777777">
      <w:pPr>
        <w:numPr>
          <w:ilvl w:val="0"/>
          <w:numId w:val="2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Children 24-59 months have increased nutrient and energy requirements for proper growth and development. </w:t>
      </w:r>
    </w:p>
    <w:p w:rsidRPr="00421658" w:rsidR="00421658" w:rsidP="006268FE" w:rsidRDefault="00421658" w14:paraId="4B1A5921" w14:textId="77777777">
      <w:pPr>
        <w:numPr>
          <w:ilvl w:val="0"/>
          <w:numId w:val="2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The FATVAH guiding principle applied in complementary feeding can also be applied to this age group. </w:t>
      </w:r>
    </w:p>
    <w:p w:rsidRPr="00421658" w:rsidR="00421658" w:rsidP="006268FE" w:rsidRDefault="00421658" w14:paraId="4CDA1F1A" w14:textId="77777777">
      <w:pPr>
        <w:numPr>
          <w:ilvl w:val="0"/>
          <w:numId w:val="2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Children at this age are able to pick, chew and swallow foods comfortably and therefore the consistency of the food should be adjusted based on the ability of the child.  Combine different textures and food combinations. </w:t>
      </w:r>
    </w:p>
    <w:p w:rsidRPr="00421658" w:rsidR="00421658" w:rsidP="006268FE" w:rsidRDefault="00421658" w14:paraId="66E819A9" w14:textId="77777777">
      <w:pPr>
        <w:numPr>
          <w:ilvl w:val="0"/>
          <w:numId w:val="2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Practice active and responsive feeding through supporting and encouraging children to feed themselves, avoid force feeding, continue talking, singing and playing with the child and maintaining eye contact.</w:t>
      </w:r>
    </w:p>
    <w:p w:rsidRPr="00421658" w:rsidR="00421658" w:rsidP="006268FE" w:rsidRDefault="00421658" w14:paraId="712D53D7" w14:textId="77777777">
      <w:pPr>
        <w:numPr>
          <w:ilvl w:val="0"/>
          <w:numId w:val="25"/>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Avoid feeding unhealthy snacks and sugary foods such as sweets, cakes and sodas.</w:t>
      </w:r>
    </w:p>
    <w:p w:rsidRPr="00421658" w:rsidR="00421658" w:rsidP="00421658" w:rsidRDefault="00421658" w14:paraId="72F64B13" w14:textId="77777777">
      <w:pPr>
        <w:contextualSpacing/>
        <w:rPr>
          <w:rFonts w:ascii="Cambria" w:hAnsi="Cambria" w:eastAsia="Calibri" w:cs="Times New Roman"/>
        </w:rPr>
      </w:pPr>
    </w:p>
    <w:p w:rsidRPr="00421658" w:rsidR="00421658" w:rsidP="00421658" w:rsidRDefault="00421658" w14:paraId="6DAB0E5D" w14:textId="77777777">
      <w:pPr>
        <w:contextualSpacing/>
        <w:rPr>
          <w:rFonts w:ascii="Cambria" w:hAnsi="Cambria" w:eastAsia="Calibri" w:cs="Arial"/>
          <w:b/>
          <w:bCs/>
        </w:rPr>
      </w:pPr>
      <w:bookmarkStart w:name="_Hlk122129042" w:id="231"/>
      <w:r w:rsidRPr="00421658">
        <w:rPr>
          <w:rFonts w:ascii="Cambria" w:hAnsi="Cambria" w:eastAsia="Calibri" w:cs="Arial"/>
          <w:b/>
          <w:bCs/>
        </w:rPr>
        <w:t>Table 12: Summary of Texture, Frequency and Amounts of Foods to Offer per Meal for Breastfed Children 6-59 Months</w:t>
      </w:r>
      <w:bookmarkEnd w:id="231"/>
    </w:p>
    <w:tbl>
      <w:tblPr>
        <w:tblW w:w="9497" w:type="dxa"/>
        <w:tblCellSpacing w:w="0" w:type="dxa"/>
        <w:tblInd w:w="187" w:type="dxa"/>
        <w:tblLayout w:type="fixed"/>
        <w:tblCellMar>
          <w:left w:w="0" w:type="dxa"/>
          <w:right w:w="0" w:type="dxa"/>
        </w:tblCellMar>
        <w:tblLook w:val="0000" w:firstRow="0" w:lastRow="0" w:firstColumn="0" w:lastColumn="0" w:noHBand="0" w:noVBand="0"/>
      </w:tblPr>
      <w:tblGrid>
        <w:gridCol w:w="1146"/>
        <w:gridCol w:w="2718"/>
        <w:gridCol w:w="2315"/>
        <w:gridCol w:w="3318"/>
      </w:tblGrid>
      <w:tr w:rsidRPr="00421658" w:rsidR="00421658" w:rsidTr="00421658" w14:paraId="0DCE47BD" w14:textId="77777777">
        <w:trPr>
          <w:trHeight w:val="459"/>
          <w:tblCellSpacing w:w="0" w:type="dxa"/>
        </w:trPr>
        <w:tc>
          <w:tcPr>
            <w:tcW w:w="1146" w:type="dxa"/>
            <w:tcBorders>
              <w:top w:val="single" w:color="FFFFFF" w:sz="4" w:space="0"/>
              <w:left w:val="single" w:color="FFFFFF" w:sz="4" w:space="0"/>
              <w:bottom w:val="single" w:color="FFFFFF" w:sz="12" w:space="0"/>
              <w:right w:val="single" w:color="FFFFFF" w:sz="4" w:space="0"/>
            </w:tcBorders>
            <w:shd w:val="clear" w:color="auto" w:fill="C0504D"/>
            <w:tcMar>
              <w:top w:w="72" w:type="dxa"/>
              <w:left w:w="144" w:type="dxa"/>
              <w:bottom w:w="72" w:type="dxa"/>
              <w:right w:w="144" w:type="dxa"/>
            </w:tcMar>
          </w:tcPr>
          <w:p w:rsidRPr="00421658" w:rsidR="00421658" w:rsidP="00421658" w:rsidRDefault="00421658" w14:paraId="5652E65E"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b/>
                <w:bCs/>
                <w:color w:val="FFFFFF"/>
                <w:sz w:val="18"/>
                <w:szCs w:val="18"/>
              </w:rPr>
              <w:t>Age</w:t>
            </w:r>
          </w:p>
        </w:tc>
        <w:tc>
          <w:tcPr>
            <w:tcW w:w="2718" w:type="dxa"/>
            <w:tcBorders>
              <w:top w:val="single" w:color="FFFFFF" w:sz="4" w:space="0"/>
              <w:left w:val="single" w:color="FFFFFF" w:sz="4" w:space="0"/>
              <w:bottom w:val="single" w:color="FFFFFF" w:sz="12" w:space="0"/>
              <w:right w:val="single" w:color="FFFFFF" w:sz="4" w:space="0"/>
            </w:tcBorders>
            <w:shd w:val="clear" w:color="auto" w:fill="C0504D"/>
            <w:tcMar>
              <w:top w:w="72" w:type="dxa"/>
              <w:left w:w="144" w:type="dxa"/>
              <w:bottom w:w="72" w:type="dxa"/>
              <w:right w:w="144" w:type="dxa"/>
            </w:tcMar>
          </w:tcPr>
          <w:p w:rsidRPr="00421658" w:rsidR="00421658" w:rsidP="00421658" w:rsidRDefault="00421658" w14:paraId="455C833C"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b/>
                <w:bCs/>
                <w:color w:val="FFFFFF"/>
                <w:sz w:val="18"/>
                <w:szCs w:val="18"/>
              </w:rPr>
              <w:t>Texture </w:t>
            </w:r>
          </w:p>
        </w:tc>
        <w:tc>
          <w:tcPr>
            <w:tcW w:w="2315" w:type="dxa"/>
            <w:tcBorders>
              <w:top w:val="single" w:color="FFFFFF" w:sz="4" w:space="0"/>
              <w:left w:val="single" w:color="FFFFFF" w:sz="4" w:space="0"/>
              <w:bottom w:val="single" w:color="FFFFFF" w:sz="12" w:space="0"/>
              <w:right w:val="single" w:color="FFFFFF" w:sz="4" w:space="0"/>
            </w:tcBorders>
            <w:shd w:val="clear" w:color="auto" w:fill="C0504D"/>
            <w:tcMar>
              <w:top w:w="72" w:type="dxa"/>
              <w:left w:w="144" w:type="dxa"/>
              <w:bottom w:w="72" w:type="dxa"/>
              <w:right w:w="144" w:type="dxa"/>
            </w:tcMar>
          </w:tcPr>
          <w:p w:rsidRPr="00421658" w:rsidR="00421658" w:rsidP="00421658" w:rsidRDefault="00421658" w14:paraId="09235B88"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b/>
                <w:bCs/>
                <w:color w:val="FFFFFF"/>
                <w:sz w:val="18"/>
                <w:szCs w:val="18"/>
              </w:rPr>
              <w:t>Frequency</w:t>
            </w:r>
          </w:p>
        </w:tc>
        <w:tc>
          <w:tcPr>
            <w:tcW w:w="3318" w:type="dxa"/>
            <w:tcBorders>
              <w:top w:val="single" w:color="FFFFFF" w:sz="4" w:space="0"/>
              <w:left w:val="single" w:color="FFFFFF" w:sz="4" w:space="0"/>
              <w:bottom w:val="single" w:color="FFFFFF" w:sz="12" w:space="0"/>
              <w:right w:val="single" w:color="FFFFFF" w:sz="4" w:space="0"/>
            </w:tcBorders>
            <w:shd w:val="clear" w:color="auto" w:fill="C0504D"/>
            <w:tcMar>
              <w:top w:w="72" w:type="dxa"/>
              <w:left w:w="144" w:type="dxa"/>
              <w:bottom w:w="72" w:type="dxa"/>
              <w:right w:w="144" w:type="dxa"/>
            </w:tcMar>
          </w:tcPr>
          <w:p w:rsidRPr="00421658" w:rsidR="00421658" w:rsidP="00421658" w:rsidRDefault="00421658" w14:paraId="2C7B35DE"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b/>
                <w:bCs/>
                <w:color w:val="FFFFFF"/>
                <w:sz w:val="18"/>
                <w:szCs w:val="18"/>
              </w:rPr>
              <w:t>Amount of food per meal</w:t>
            </w:r>
          </w:p>
        </w:tc>
      </w:tr>
      <w:tr w:rsidRPr="00421658" w:rsidR="00421658" w:rsidTr="00421658" w14:paraId="30DF4E63" w14:textId="77777777">
        <w:trPr>
          <w:trHeight w:val="584"/>
          <w:tblCellSpacing w:w="0" w:type="dxa"/>
        </w:trPr>
        <w:tc>
          <w:tcPr>
            <w:tcW w:w="1146"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3DA2D914"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lastRenderedPageBreak/>
              <w:t>At 6 months</w:t>
            </w:r>
          </w:p>
        </w:tc>
        <w:tc>
          <w:tcPr>
            <w:tcW w:w="2718"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2B6EAFAE"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Start with thick porridge or well mashed foods. </w:t>
            </w:r>
          </w:p>
        </w:tc>
        <w:tc>
          <w:tcPr>
            <w:tcW w:w="2315"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505670C4"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 xml:space="preserve">Breastfeeding and 2 meals per day </w:t>
            </w:r>
          </w:p>
        </w:tc>
        <w:tc>
          <w:tcPr>
            <w:tcW w:w="3318"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1F30DEC8"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2 tablespoons at each meal. Increase to 3 tablespoons in the 3rd to 4th week</w:t>
            </w:r>
          </w:p>
        </w:tc>
      </w:tr>
      <w:tr w:rsidRPr="00421658" w:rsidR="00421658" w:rsidTr="00421658" w14:paraId="71043D53" w14:textId="77777777">
        <w:trPr>
          <w:trHeight w:val="771"/>
          <w:tblCellSpacing w:w="0" w:type="dxa"/>
        </w:trPr>
        <w:tc>
          <w:tcPr>
            <w:tcW w:w="1146" w:type="dxa"/>
            <w:tcBorders>
              <w:top w:val="single" w:color="FFFFFF" w:sz="4" w:space="0"/>
              <w:left w:val="single" w:color="FFFFFF" w:sz="4" w:space="0"/>
              <w:bottom w:val="single" w:color="FFFFFF" w:sz="12" w:space="0"/>
              <w:right w:val="single" w:color="FFFFFF" w:sz="4" w:space="0"/>
            </w:tcBorders>
            <w:shd w:val="clear" w:color="auto" w:fill="F4E9E9"/>
            <w:tcMar>
              <w:left w:w="108" w:type="dxa"/>
              <w:right w:w="108" w:type="dxa"/>
            </w:tcMar>
            <w:vAlign w:val="center"/>
          </w:tcPr>
          <w:p w:rsidRPr="00421658" w:rsidR="00421658" w:rsidP="00421658" w:rsidRDefault="00421658" w14:paraId="01CEFA7E"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7-8 months</w:t>
            </w:r>
          </w:p>
        </w:tc>
        <w:tc>
          <w:tcPr>
            <w:tcW w:w="2718"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7C6C7508"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Mashed/pureed family food. By 8 months the baby can begin eating finger foods.</w:t>
            </w:r>
          </w:p>
        </w:tc>
        <w:tc>
          <w:tcPr>
            <w:tcW w:w="2315"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67D2BC20"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Breastfeeding and 3 meals per day </w:t>
            </w:r>
          </w:p>
        </w:tc>
        <w:tc>
          <w:tcPr>
            <w:tcW w:w="3318"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1A881116"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Increase amount gradually to half (½) cup (250ml cup). Use a separate plate/ bowl</w:t>
            </w:r>
          </w:p>
        </w:tc>
      </w:tr>
      <w:tr w:rsidRPr="00421658" w:rsidR="00421658" w:rsidTr="00421658" w14:paraId="079579F6" w14:textId="77777777">
        <w:trPr>
          <w:trHeight w:val="781"/>
          <w:tblCellSpacing w:w="0" w:type="dxa"/>
        </w:trPr>
        <w:tc>
          <w:tcPr>
            <w:tcW w:w="1146"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4AB18C2B"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9-11 month</w:t>
            </w:r>
          </w:p>
        </w:tc>
        <w:tc>
          <w:tcPr>
            <w:tcW w:w="2718"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185B2092"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Finely chopped or mashed </w:t>
            </w:r>
            <w:proofErr w:type="spellStart"/>
            <w:r w:rsidRPr="00421658">
              <w:rPr>
                <w:rFonts w:ascii="Cambria" w:hAnsi="Cambria" w:eastAsia="Times New Roman" w:cs="Cambria"/>
                <w:color w:val="000000"/>
                <w:sz w:val="18"/>
                <w:szCs w:val="18"/>
              </w:rPr>
              <w:t>foodsand</w:t>
            </w:r>
            <w:proofErr w:type="spellEnd"/>
            <w:r w:rsidRPr="00421658">
              <w:rPr>
                <w:rFonts w:ascii="Cambria" w:hAnsi="Cambria" w:eastAsia="Times New Roman" w:cs="Cambria"/>
                <w:color w:val="000000"/>
                <w:sz w:val="18"/>
                <w:szCs w:val="18"/>
              </w:rPr>
              <w:t> foods that baby can pick up</w:t>
            </w:r>
          </w:p>
        </w:tc>
        <w:tc>
          <w:tcPr>
            <w:tcW w:w="2315"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7AFD376F"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Breastfeeding, 3 meals and 1 </w:t>
            </w:r>
            <w:proofErr w:type="gramStart"/>
            <w:r w:rsidRPr="00421658">
              <w:rPr>
                <w:rFonts w:ascii="Cambria" w:hAnsi="Cambria" w:eastAsia="Times New Roman" w:cs="Cambria"/>
                <w:color w:val="000000"/>
                <w:sz w:val="18"/>
                <w:szCs w:val="18"/>
              </w:rPr>
              <w:t>snack  per</w:t>
            </w:r>
            <w:proofErr w:type="gramEnd"/>
            <w:r w:rsidRPr="00421658">
              <w:rPr>
                <w:rFonts w:ascii="Cambria" w:hAnsi="Cambria" w:eastAsia="Times New Roman" w:cs="Cambria"/>
                <w:color w:val="000000"/>
                <w:sz w:val="18"/>
                <w:szCs w:val="18"/>
              </w:rPr>
              <w:t xml:space="preserve"> day</w:t>
            </w:r>
          </w:p>
          <w:p w:rsidRPr="00421658" w:rsidR="00421658" w:rsidP="00421658" w:rsidRDefault="00421658" w14:paraId="5F449894" w14:textId="77777777">
            <w:pPr>
              <w:spacing w:before="100" w:beforeAutospacing="1" w:after="100" w:afterAutospacing="1" w:line="240" w:lineRule="auto"/>
              <w:rPr>
                <w:rFonts w:ascii="Cambria" w:hAnsi="Cambria" w:eastAsia="Times New Roman" w:cs="Cambria"/>
                <w:sz w:val="18"/>
                <w:szCs w:val="18"/>
              </w:rPr>
            </w:pPr>
          </w:p>
        </w:tc>
        <w:tc>
          <w:tcPr>
            <w:tcW w:w="3318"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659E5E53"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3/4 of a 250 ml cup/bowl</w:t>
            </w:r>
          </w:p>
        </w:tc>
      </w:tr>
      <w:tr w:rsidRPr="00421658" w:rsidR="00421658" w:rsidTr="00421658" w14:paraId="5ABACD94" w14:textId="77777777">
        <w:trPr>
          <w:trHeight w:val="857"/>
          <w:tblCellSpacing w:w="0" w:type="dxa"/>
        </w:trPr>
        <w:tc>
          <w:tcPr>
            <w:tcW w:w="1146"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0C7483C0"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12-23 months</w:t>
            </w:r>
          </w:p>
        </w:tc>
        <w:tc>
          <w:tcPr>
            <w:tcW w:w="2718"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6CEF04C2"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Cut food into small, soft pieces so that your child can pick, chew and swallow comfortably.</w:t>
            </w:r>
          </w:p>
        </w:tc>
        <w:tc>
          <w:tcPr>
            <w:tcW w:w="2315"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28968688"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Feed your baby 5 times (3meals and 2 snacks) and breastfeeding</w:t>
            </w:r>
          </w:p>
        </w:tc>
        <w:tc>
          <w:tcPr>
            <w:tcW w:w="3318"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31B3D338"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 xml:space="preserve"> 1 full </w:t>
            </w:r>
            <w:proofErr w:type="gramStart"/>
            <w:r w:rsidRPr="00421658">
              <w:rPr>
                <w:rFonts w:ascii="Cambria" w:hAnsi="Cambria" w:eastAsia="Times New Roman" w:cs="Cambria"/>
                <w:color w:val="000000"/>
                <w:sz w:val="18"/>
                <w:szCs w:val="18"/>
              </w:rPr>
              <w:t>cup  (</w:t>
            </w:r>
            <w:proofErr w:type="gramEnd"/>
            <w:r w:rsidRPr="00421658">
              <w:rPr>
                <w:rFonts w:ascii="Cambria" w:hAnsi="Cambria" w:eastAsia="Times New Roman" w:cs="Cambria"/>
                <w:color w:val="000000"/>
                <w:sz w:val="18"/>
                <w:szCs w:val="18"/>
              </w:rPr>
              <w:t>250ml) </w:t>
            </w:r>
          </w:p>
        </w:tc>
      </w:tr>
      <w:tr w:rsidRPr="00421658" w:rsidR="00421658" w:rsidTr="00421658" w14:paraId="3A34B47C" w14:textId="77777777">
        <w:trPr>
          <w:trHeight w:val="1129"/>
          <w:tblCellSpacing w:w="0" w:type="dxa"/>
        </w:trPr>
        <w:tc>
          <w:tcPr>
            <w:tcW w:w="1146"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4B6D967C"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24-59</w:t>
            </w:r>
          </w:p>
          <w:p w:rsidRPr="00421658" w:rsidR="00421658" w:rsidP="00421658" w:rsidRDefault="00421658" w14:paraId="4632E638"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months</w:t>
            </w:r>
          </w:p>
        </w:tc>
        <w:tc>
          <w:tcPr>
            <w:tcW w:w="2718"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29B6BDA6"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Cut food into small, soft pieces so that your child can pick, chew and swallow comfortably</w:t>
            </w:r>
          </w:p>
        </w:tc>
        <w:tc>
          <w:tcPr>
            <w:tcW w:w="2315"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629651D5"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Feed your baby 5 times (3 meals and 2 </w:t>
            </w:r>
            <w:proofErr w:type="gramStart"/>
            <w:r w:rsidRPr="00421658">
              <w:rPr>
                <w:rFonts w:ascii="Cambria" w:hAnsi="Cambria" w:eastAsia="Times New Roman" w:cs="Cambria"/>
                <w:color w:val="000000"/>
                <w:sz w:val="18"/>
                <w:szCs w:val="18"/>
              </w:rPr>
              <w:t>snacks)  and</w:t>
            </w:r>
            <w:proofErr w:type="gramEnd"/>
            <w:r w:rsidRPr="00421658">
              <w:rPr>
                <w:rFonts w:ascii="Cambria" w:hAnsi="Cambria" w:eastAsia="Times New Roman" w:cs="Cambria"/>
                <w:color w:val="000000"/>
                <w:sz w:val="18"/>
                <w:szCs w:val="18"/>
              </w:rPr>
              <w:t xml:space="preserve"> breastfeed</w:t>
            </w:r>
          </w:p>
        </w:tc>
        <w:tc>
          <w:tcPr>
            <w:tcW w:w="3318"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3BCE51FD" w14:textId="77777777">
            <w:pPr>
              <w:spacing w:before="100" w:beforeAutospacing="1" w:after="100" w:afterAutospacing="1" w:line="240" w:lineRule="auto"/>
              <w:ind w:left="180" w:hanging="180" w:hangingChars="100"/>
              <w:rPr>
                <w:rFonts w:ascii="Cambria" w:hAnsi="Cambria" w:eastAsia="Times New Roman" w:cs="Cambria"/>
                <w:color w:val="000000"/>
                <w:sz w:val="18"/>
                <w:szCs w:val="18"/>
              </w:rPr>
            </w:pPr>
            <w:r w:rsidRPr="00421658">
              <w:rPr>
                <w:rFonts w:ascii="Cambria" w:hAnsi="Cambria" w:eastAsia="Times New Roman" w:cs="Cambria"/>
                <w:color w:val="000000"/>
                <w:sz w:val="18"/>
                <w:szCs w:val="18"/>
              </w:rPr>
              <w:t>  1</w:t>
            </w:r>
            <w:r w:rsidRPr="00421658">
              <w:rPr>
                <w:rFonts w:ascii="Arial" w:hAnsi="Arial" w:eastAsia="Times New Roman" w:cs="Arial"/>
                <w:color w:val="000000"/>
                <w:sz w:val="18"/>
                <w:szCs w:val="18"/>
              </w:rPr>
              <w:t xml:space="preserve">½ </w:t>
            </w:r>
            <w:r w:rsidRPr="00421658">
              <w:rPr>
                <w:rFonts w:ascii="Cambria" w:hAnsi="Cambria" w:eastAsia="Times New Roman" w:cs="Cambria"/>
                <w:color w:val="000000"/>
                <w:sz w:val="18"/>
                <w:szCs w:val="18"/>
              </w:rPr>
              <w:t>-2 cups of 250 ml cup</w:t>
            </w:r>
          </w:p>
          <w:p w:rsidRPr="00421658" w:rsidR="00421658" w:rsidP="00421658" w:rsidRDefault="00421658" w14:paraId="752C292E"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Use a separate plate </w:t>
            </w:r>
          </w:p>
        </w:tc>
      </w:tr>
    </w:tbl>
    <w:p w:rsidRPr="00421658" w:rsidR="00421658" w:rsidP="00421658" w:rsidRDefault="00421658" w14:paraId="12FCCCBF" w14:textId="77777777">
      <w:pPr>
        <w:contextualSpacing/>
        <w:rPr>
          <w:rFonts w:ascii="SimSun" w:hAnsi="SimSun" w:eastAsia="SimSun" w:cs="SimSun"/>
          <w:sz w:val="24"/>
          <w:szCs w:val="24"/>
        </w:rPr>
      </w:pPr>
      <w:r w:rsidRPr="00421658">
        <w:rPr>
          <w:rFonts w:ascii="SimSun" w:hAnsi="SimSun" w:eastAsia="SimSun" w:cs="SimSun"/>
          <w:sz w:val="24"/>
          <w:szCs w:val="24"/>
        </w:rPr>
        <w:t xml:space="preserve"> </w:t>
      </w:r>
    </w:p>
    <w:p w:rsidRPr="00421658" w:rsidR="00421658" w:rsidP="00421658" w:rsidRDefault="00421658" w14:paraId="07476ABF" w14:textId="77777777">
      <w:pPr>
        <w:contextualSpacing/>
        <w:rPr>
          <w:rFonts w:ascii="Cambria" w:hAnsi="Cambria" w:eastAsia="Arial" w:cs="Cambria"/>
          <w:b/>
          <w:bCs/>
        </w:rPr>
      </w:pPr>
      <w:r w:rsidRPr="00421658">
        <w:rPr>
          <w:rFonts w:ascii="Cambria" w:hAnsi="Cambria" w:eastAsia="Arial" w:cs="Cambria"/>
          <w:b/>
          <w:bCs/>
        </w:rPr>
        <w:t>Non-Breastfed Child 6-23 months</w:t>
      </w:r>
    </w:p>
    <w:p w:rsidRPr="00421658" w:rsidR="00421658" w:rsidP="00421658" w:rsidRDefault="00421658" w14:paraId="59D6CD12" w14:textId="77777777">
      <w:pPr>
        <w:contextualSpacing/>
        <w:jc w:val="both"/>
        <w:rPr>
          <w:rFonts w:ascii="Cambria" w:hAnsi="Cambria" w:eastAsia="Calibri" w:cs="Times New Roman"/>
        </w:rPr>
      </w:pPr>
      <w:r w:rsidRPr="00421658">
        <w:rPr>
          <w:rFonts w:ascii="Cambria" w:hAnsi="Cambria" w:eastAsia="Calibri" w:cs="Times New Roman"/>
        </w:rPr>
        <w:t>If a child aged 6-23 months is not breastfed, then additional meals and animal milk are recommended. As with breastfed children aged 6-23 months, the consistency and variety of foods should be increased gradually as the child grows older according to the infant’s abilities and requirements. Children should gradually get accustomed to consuming family foods.</w:t>
      </w:r>
    </w:p>
    <w:p w:rsidRPr="00421658" w:rsidR="00421658" w:rsidP="00421658" w:rsidRDefault="00421658" w14:paraId="20860169" w14:textId="77777777">
      <w:pPr>
        <w:contextualSpacing/>
        <w:jc w:val="both"/>
        <w:rPr>
          <w:rFonts w:ascii="Cambria" w:hAnsi="Cambria" w:eastAsia="Calibri" w:cs="Arial"/>
        </w:rPr>
      </w:pPr>
      <w:r w:rsidRPr="00421658">
        <w:rPr>
          <w:rFonts w:ascii="Cambria" w:hAnsi="Cambria" w:eastAsia="Calibri" w:cs="Arial"/>
        </w:rPr>
        <w:t>The non-breastfed child should receive;</w:t>
      </w:r>
    </w:p>
    <w:p w:rsidRPr="00421658" w:rsidR="00421658" w:rsidP="00421658" w:rsidRDefault="00421658" w14:paraId="4FF0D2C4" w14:textId="77777777">
      <w:pPr>
        <w:numPr>
          <w:ilvl w:val="0"/>
          <w:numId w:val="26"/>
        </w:numPr>
        <w:tabs>
          <w:tab w:val="left" w:pos="420"/>
        </w:tabs>
        <w:spacing w:after="0"/>
        <w:contextualSpacing/>
        <w:jc w:val="both"/>
        <w:rPr>
          <w:rFonts w:ascii="Cambria" w:hAnsi="Cambria" w:eastAsia="Calibri" w:cs="Arial"/>
        </w:rPr>
      </w:pPr>
      <w:r w:rsidRPr="00421658">
        <w:rPr>
          <w:rFonts w:ascii="Cambria" w:hAnsi="Cambria" w:eastAsia="Calibri" w:cs="Arial"/>
        </w:rPr>
        <w:t>1-2 extra meals per day</w:t>
      </w:r>
    </w:p>
    <w:p w:rsidRPr="00421658" w:rsidR="00421658" w:rsidP="00421658" w:rsidRDefault="00421658" w14:paraId="64D276D4" w14:textId="77777777">
      <w:pPr>
        <w:numPr>
          <w:ilvl w:val="0"/>
          <w:numId w:val="26"/>
        </w:numPr>
        <w:tabs>
          <w:tab w:val="left" w:pos="420"/>
        </w:tabs>
        <w:spacing w:after="0"/>
        <w:contextualSpacing/>
        <w:jc w:val="both"/>
        <w:rPr>
          <w:rFonts w:ascii="Cambria" w:hAnsi="Cambria" w:eastAsia="Calibri" w:cs="Arial"/>
        </w:rPr>
      </w:pPr>
      <w:r w:rsidRPr="00421658">
        <w:rPr>
          <w:rFonts w:ascii="Cambria" w:hAnsi="Cambria" w:eastAsia="Calibri" w:cs="Arial"/>
        </w:rPr>
        <w:t xml:space="preserve">Animal source foods such as meat, poultry and eggs as often as possible or daily. </w:t>
      </w:r>
    </w:p>
    <w:p w:rsidRPr="00421658" w:rsidR="00421658" w:rsidP="00421658" w:rsidRDefault="00421658" w14:paraId="792583BF" w14:textId="5B162E3F">
      <w:pPr>
        <w:numPr>
          <w:ilvl w:val="0"/>
          <w:numId w:val="26"/>
        </w:numPr>
        <w:tabs>
          <w:tab w:val="left" w:pos="420"/>
        </w:tabs>
        <w:spacing w:after="0"/>
        <w:contextualSpacing/>
        <w:jc w:val="both"/>
        <w:rPr>
          <w:rFonts w:ascii="Cambria" w:hAnsi="Cambria" w:eastAsia="Calibri" w:cs="Arial"/>
        </w:rPr>
      </w:pPr>
      <w:r w:rsidRPr="00421658">
        <w:rPr>
          <w:rFonts w:ascii="Cambria" w:hAnsi="Cambria" w:eastAsia="Calibri" w:cs="Arial"/>
        </w:rPr>
        <w:t>1-2 cups (200-400 ml) of full-fat animal milk per day that has been boiled for children who regularly consume adequate amounts of other animal-source foods. Otherwise the amount of milk needed is 1</w:t>
      </w:r>
      <w:r w:rsidRPr="00421658">
        <w:rPr>
          <w:rFonts w:ascii="Arial" w:hAnsi="Arial" w:eastAsia="Calibri" w:cs="Arial"/>
        </w:rPr>
        <w:t>½</w:t>
      </w:r>
      <w:r w:rsidRPr="00421658">
        <w:rPr>
          <w:rFonts w:ascii="Cambria" w:hAnsi="Cambria" w:eastAsia="Calibri" w:cs="Arial"/>
        </w:rPr>
        <w:t xml:space="preserve"> to 2</w:t>
      </w:r>
      <w:r w:rsidRPr="00421658">
        <w:rPr>
          <w:rFonts w:ascii="Arial" w:hAnsi="Arial" w:eastAsia="Calibri" w:cs="Arial"/>
        </w:rPr>
        <w:t>½</w:t>
      </w:r>
      <w:r w:rsidRPr="00421658">
        <w:rPr>
          <w:rFonts w:ascii="Cambria" w:hAnsi="Cambria" w:eastAsia="Calibri" w:cs="Arial"/>
        </w:rPr>
        <w:t xml:space="preserve"> cups (300–500 ml) per day</w:t>
      </w:r>
      <w:r w:rsidRPr="00421658">
        <w:rPr>
          <w:rFonts w:ascii="Cambria" w:hAnsi="Cambria" w:eastAsia="Calibri" w:cs="Arial"/>
        </w:rPr>
        <w:fldChar w:fldCharType="begin"/>
      </w:r>
      <w:r w:rsidR="006822B7">
        <w:rPr>
          <w:rFonts w:ascii="Cambria" w:hAnsi="Cambria" w:eastAsia="Calibri" w:cs="Arial"/>
        </w:rPr>
        <w:instrText xml:space="preserve"> ADDIN ZOTERO_ITEM CSL_CITATION {"citationID":"O4Oinqzv","properties":{"formattedCitation":"\\super 40\\nosupersub{}","plainCitation":"40","noteIndex":0},"citationItems":[{"id":318,"uris":["http://zotero.org/users/9728037/items/8ANI4A6G"],"itemData":{"id":318,"type":"book","title":"Procurement and use of breastmilk substitutes in humanitarian settings","URL":"https://www.unicef.org/media/100911/file/BMS-Procurement-Guidance-Final-June-2021.pdf","author":[{"literal":"UNICEF"}],"issued":{"date-parts":[["2021"]]}}}],"schema":"https://github.com/citation-style-language/schema/raw/master/csl-citation.json"} </w:instrText>
      </w:r>
      <w:r w:rsidRPr="00421658">
        <w:rPr>
          <w:rFonts w:ascii="Cambria" w:hAnsi="Cambria" w:eastAsia="Calibri" w:cs="Arial"/>
        </w:rPr>
        <w:fldChar w:fldCharType="separate"/>
      </w:r>
      <w:r w:rsidRPr="006822B7" w:rsidR="006822B7">
        <w:rPr>
          <w:rFonts w:ascii="Cambria" w:hAnsi="Cambria" w:cs="Times New Roman"/>
          <w:szCs w:val="24"/>
          <w:vertAlign w:val="superscript"/>
        </w:rPr>
        <w:t>40</w:t>
      </w:r>
      <w:r w:rsidRPr="00421658">
        <w:rPr>
          <w:rFonts w:ascii="Cambria" w:hAnsi="Cambria" w:eastAsia="Calibri" w:cs="Arial"/>
        </w:rPr>
        <w:fldChar w:fldCharType="end"/>
      </w:r>
      <w:r w:rsidRPr="00421658">
        <w:rPr>
          <w:rFonts w:ascii="Cambria" w:hAnsi="Cambria" w:eastAsia="Calibri" w:cs="Arial"/>
        </w:rPr>
        <w:t>.</w:t>
      </w:r>
    </w:p>
    <w:p w:rsidRPr="00421658" w:rsidR="00421658" w:rsidP="00421658" w:rsidRDefault="00421658" w14:paraId="2F3C2355" w14:textId="77777777">
      <w:pPr>
        <w:numPr>
          <w:ilvl w:val="0"/>
          <w:numId w:val="26"/>
        </w:numPr>
        <w:tabs>
          <w:tab w:val="left" w:pos="420"/>
        </w:tabs>
        <w:spacing w:after="0"/>
        <w:contextualSpacing/>
        <w:jc w:val="both"/>
        <w:rPr>
          <w:rFonts w:ascii="Cambria" w:hAnsi="Cambria" w:eastAsia="Calibri" w:cs="Arial"/>
        </w:rPr>
      </w:pPr>
      <w:r w:rsidRPr="00421658">
        <w:rPr>
          <w:rFonts w:ascii="Times New Roman" w:hAnsi="Times New Roman" w:eastAsia="SimSun" w:cs="Times New Roman"/>
          <w:color w:val="000000"/>
          <w:sz w:val="19"/>
          <w:szCs w:val="19"/>
          <w:shd w:val="clear" w:color="auto" w:fill="FFFFFF"/>
          <w:lang w:eastAsia="zh-CN"/>
        </w:rPr>
        <w:t>P</w:t>
      </w:r>
      <w:r w:rsidRPr="00421658">
        <w:rPr>
          <w:rFonts w:ascii="Cambria" w:hAnsi="Cambria" w:eastAsia="Calibri" w:cs="Arial"/>
          <w:lang w:eastAsia="zh-CN"/>
        </w:rPr>
        <w:t>ulses and legumes should be consumed daily if milk and other animal source foods are not adequate.</w:t>
      </w:r>
    </w:p>
    <w:p w:rsidRPr="00421658" w:rsidR="00421658" w:rsidP="00421658" w:rsidRDefault="00421658" w14:paraId="312451EA" w14:textId="77777777">
      <w:pPr>
        <w:numPr>
          <w:ilvl w:val="0"/>
          <w:numId w:val="26"/>
        </w:numPr>
        <w:tabs>
          <w:tab w:val="left" w:pos="420"/>
        </w:tabs>
        <w:spacing w:after="0"/>
        <w:contextualSpacing/>
        <w:jc w:val="both"/>
        <w:rPr>
          <w:rFonts w:ascii="Cambria" w:hAnsi="Cambria" w:eastAsia="Calibri" w:cs="Arial"/>
        </w:rPr>
      </w:pPr>
      <w:r w:rsidRPr="00421658">
        <w:rPr>
          <w:rFonts w:ascii="Cambria" w:hAnsi="Cambria" w:eastAsia="Calibri" w:cs="Arial"/>
        </w:rPr>
        <w:t xml:space="preserve">Essential fatty acids (animal-source foods, fish, avocado, vegetable oil, nut pastes) </w:t>
      </w:r>
    </w:p>
    <w:p w:rsidRPr="00421658" w:rsidR="00421658" w:rsidP="00421658" w:rsidRDefault="00421658" w14:paraId="59675646" w14:textId="77777777">
      <w:pPr>
        <w:numPr>
          <w:ilvl w:val="0"/>
          <w:numId w:val="26"/>
        </w:numPr>
        <w:tabs>
          <w:tab w:val="left" w:pos="420"/>
        </w:tabs>
        <w:spacing w:after="0"/>
        <w:contextualSpacing/>
        <w:jc w:val="both"/>
        <w:rPr>
          <w:rFonts w:ascii="Cambria" w:hAnsi="Cambria" w:eastAsia="Calibri" w:cs="Arial"/>
        </w:rPr>
      </w:pPr>
      <w:r w:rsidRPr="00421658">
        <w:rPr>
          <w:rFonts w:ascii="Cambria" w:hAnsi="Cambria" w:eastAsia="Calibri" w:cs="Arial"/>
        </w:rPr>
        <w:t>Adequate iron (animal-source foods, fortified foods or supplements)</w:t>
      </w:r>
    </w:p>
    <w:p w:rsidRPr="00421658" w:rsidR="00421658" w:rsidP="00421658" w:rsidRDefault="00421658" w14:paraId="6C659438" w14:textId="39711319">
      <w:pPr>
        <w:numPr>
          <w:ilvl w:val="0"/>
          <w:numId w:val="26"/>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Avoid feeding unhealthy snacks and sugary foods such as sweets, cakes and sodas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{"citationID":"ktTOFKwu","properties":{"formattedCitation":"\\super 46\\nosupersub{}","plainCitation":"46","noteIndex":0},"citationItems":[{"id":299,"uris":["http://zotero.org/users/9728037/items/W2I7BWP5"],"itemData":{"id":299,"type":"book","abstract":"Ensure that energy needs are met. These needs are approximately 600 kcal per day at 6-8 months of age, 700 kcal per day at 9-11 months of age, and 900 kcal per day at 12-23 months of age.","language":"en","note":"container-title: Guidelines for an Integrated Approach to the Nutritional Care of HIV-Infected Children (6 Months-14 Years)","publisher":"World Health Organization","source":"www.ncbi.nlm.nih.gov","title":"Guiding principles for feeding non-breastfed children 6-24 months of age (2005)","URL":"https://www.ncbi.nlm.nih.gov/books/NBK143674/","accessed":{"date-parts":[["2022",12,16]]},"issued":{"date-parts":[["2009"]]}}}],"schema":"https://github.com/citation-style-language/schema/raw/master/csl-citation.json"}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46</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0FF40B8D" w14:textId="0746157B">
      <w:pPr>
        <w:numPr>
          <w:ilvl w:val="0"/>
          <w:numId w:val="26"/>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In settings with high risk of micro nutrient deficiencies, </w:t>
      </w:r>
      <w:r w:rsidRPr="00421658">
        <w:rPr>
          <w:rFonts w:ascii="Cambria" w:hAnsi="Cambria" w:eastAsia="Calibri" w:cs="Arial"/>
        </w:rPr>
        <w:t>fortified foods or micronutrient supplements need to be provided, such as multiple micro nutrient powders</w:t>
      </w:r>
      <w:r w:rsidRPr="00421658">
        <w:rPr>
          <w:rFonts w:ascii="Cambria" w:hAnsi="Cambria" w:eastAsia="Calibri" w:cs="Arial"/>
        </w:rPr>
        <w:fldChar w:fldCharType="begin"/>
      </w:r>
      <w:r w:rsidR="006822B7">
        <w:rPr>
          <w:rFonts w:ascii="Cambria" w:hAnsi="Cambria" w:eastAsia="Calibri" w:cs="Arial"/>
        </w:rPr>
        <w:instrText xml:space="preserve"> ADDIN ZOTERO_ITEM CSL_CITATION {"citationID":"3dx11x45","properties":{"formattedCitation":"\\super 40\\nosupersub{}","plainCitation":"40","noteIndex":0},"citationItems":[{"id":318,"uris":["http://zotero.org/users/9728037/items/8ANI4A6G"],"itemData":{"id":318,"type":"book","title":"Procurement and use of breastmilk substitutes in humanitarian settings","URL":"https://www.unicef.org/media/100911/file/BMS-Procurement-Guidance-Final-June-2021.pdf","author":[{"literal":"UNICEF"}],"issued":{"date-parts":[["2021"]]}}}],"schema":"https://github.com/citation-style-language/schema/raw/master/csl-citation.json"} </w:instrText>
      </w:r>
      <w:r w:rsidRPr="00421658">
        <w:rPr>
          <w:rFonts w:ascii="Cambria" w:hAnsi="Cambria" w:eastAsia="Calibri" w:cs="Arial"/>
        </w:rPr>
        <w:fldChar w:fldCharType="separate"/>
      </w:r>
      <w:r w:rsidRPr="006822B7" w:rsidR="006822B7">
        <w:rPr>
          <w:rFonts w:ascii="Cambria" w:hAnsi="Cambria" w:cs="Times New Roman"/>
          <w:szCs w:val="24"/>
          <w:vertAlign w:val="superscript"/>
        </w:rPr>
        <w:t>40</w:t>
      </w:r>
      <w:r w:rsidRPr="00421658">
        <w:rPr>
          <w:rFonts w:ascii="Cambria" w:hAnsi="Cambria" w:eastAsia="Calibri" w:cs="Arial"/>
        </w:rPr>
        <w:fldChar w:fldCharType="end"/>
      </w:r>
      <w:r w:rsidRPr="00421658">
        <w:rPr>
          <w:rFonts w:ascii="Cambria" w:hAnsi="Cambria" w:eastAsia="Calibri" w:cs="Arial"/>
        </w:rPr>
        <w:t xml:space="preserve">. </w:t>
      </w:r>
      <w:r w:rsidRPr="00421658">
        <w:rPr>
          <w:rFonts w:ascii="Cambria" w:hAnsi="Cambria" w:eastAsia="Calibri" w:cs="Times New Roman"/>
        </w:rPr>
        <w:t>Table 13 provides age-appropriate feeding guidance in detail</w:t>
      </w:r>
      <w:r w:rsidRPr="00421658">
        <w:rPr>
          <w:rFonts w:ascii="Cambria" w:hAnsi="Cambria" w:eastAsia="Calibri" w:cs="Arial"/>
        </w:rPr>
        <w:t xml:space="preserve"> </w:t>
      </w:r>
    </w:p>
    <w:p w:rsidRPr="00421658" w:rsidR="00421658" w:rsidP="00421658" w:rsidRDefault="00421658" w14:paraId="206BE695" w14:textId="77777777">
      <w:pPr>
        <w:contextualSpacing/>
        <w:rPr>
          <w:rFonts w:ascii="Cambria" w:hAnsi="Cambria" w:eastAsia="Calibri" w:cs="Arial"/>
          <w:b/>
          <w:bCs/>
        </w:rPr>
      </w:pPr>
    </w:p>
    <w:p w:rsidRPr="00421658" w:rsidR="00421658" w:rsidP="00421658" w:rsidRDefault="00421658" w14:paraId="6679AB1B" w14:textId="77777777">
      <w:pPr>
        <w:contextualSpacing/>
        <w:rPr>
          <w:rFonts w:ascii="Cambria" w:hAnsi="Cambria" w:eastAsia="Calibri" w:cs="Arial"/>
          <w:b/>
          <w:bCs/>
        </w:rPr>
      </w:pPr>
      <w:r w:rsidRPr="00421658">
        <w:rPr>
          <w:rFonts w:ascii="Cambria" w:hAnsi="Cambria" w:eastAsia="Calibri" w:cs="Arial"/>
          <w:b/>
          <w:bCs/>
        </w:rPr>
        <w:t xml:space="preserve">Table 13: Summary of Texture, Frequency and Amounts of Foods to Offer per Meal for </w:t>
      </w:r>
      <w:proofErr w:type="gramStart"/>
      <w:r w:rsidRPr="00421658">
        <w:rPr>
          <w:rFonts w:ascii="Cambria" w:hAnsi="Cambria" w:eastAsia="Calibri" w:cs="Arial"/>
          <w:b/>
          <w:bCs/>
        </w:rPr>
        <w:t>Non Breastfed</w:t>
      </w:r>
      <w:proofErr w:type="gramEnd"/>
      <w:r w:rsidRPr="00421658">
        <w:rPr>
          <w:rFonts w:ascii="Cambria" w:hAnsi="Cambria" w:eastAsia="Calibri" w:cs="Arial"/>
          <w:b/>
          <w:bCs/>
        </w:rPr>
        <w:t xml:space="preserve"> Children 6-59 Month</w:t>
      </w:r>
    </w:p>
    <w:tbl>
      <w:tblPr>
        <w:tblW w:w="9358" w:type="dxa"/>
        <w:tblCellSpacing w:w="0" w:type="dxa"/>
        <w:tblInd w:w="10" w:type="dxa"/>
        <w:tblLayout w:type="fixed"/>
        <w:tblCellMar>
          <w:left w:w="0" w:type="dxa"/>
          <w:right w:w="0" w:type="dxa"/>
        </w:tblCellMar>
        <w:tblLook w:val="0000" w:firstRow="0" w:lastRow="0" w:firstColumn="0" w:lastColumn="0" w:noHBand="0" w:noVBand="0"/>
      </w:tblPr>
      <w:tblGrid>
        <w:gridCol w:w="1250"/>
        <w:gridCol w:w="3000"/>
        <w:gridCol w:w="2187"/>
        <w:gridCol w:w="2921"/>
      </w:tblGrid>
      <w:tr w:rsidRPr="00421658" w:rsidR="00421658" w:rsidTr="00421658" w14:paraId="3AC84BA6" w14:textId="77777777">
        <w:trPr>
          <w:trHeight w:val="339"/>
          <w:tblCellSpacing w:w="0" w:type="dxa"/>
        </w:trPr>
        <w:tc>
          <w:tcPr>
            <w:tcW w:w="1250" w:type="dxa"/>
            <w:tcBorders>
              <w:top w:val="single" w:color="FFFFFF" w:sz="4" w:space="0"/>
              <w:left w:val="single" w:color="FFFFFF" w:sz="4" w:space="0"/>
              <w:bottom w:val="single" w:color="FFFFFF" w:sz="12" w:space="0"/>
              <w:right w:val="single" w:color="FFFFFF" w:sz="4" w:space="0"/>
            </w:tcBorders>
            <w:shd w:val="clear" w:color="auto" w:fill="C0504D"/>
            <w:tcMar>
              <w:top w:w="72" w:type="dxa"/>
              <w:left w:w="144" w:type="dxa"/>
              <w:bottom w:w="72" w:type="dxa"/>
              <w:right w:w="144" w:type="dxa"/>
            </w:tcMar>
          </w:tcPr>
          <w:p w:rsidRPr="00421658" w:rsidR="00421658" w:rsidP="00421658" w:rsidRDefault="00421658" w14:paraId="64A627DD"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b/>
                <w:bCs/>
                <w:color w:val="FFFFFF"/>
                <w:sz w:val="18"/>
                <w:szCs w:val="18"/>
              </w:rPr>
              <w:t>Age</w:t>
            </w:r>
          </w:p>
        </w:tc>
        <w:tc>
          <w:tcPr>
            <w:tcW w:w="3000" w:type="dxa"/>
            <w:tcBorders>
              <w:top w:val="single" w:color="FFFFFF" w:sz="4" w:space="0"/>
              <w:left w:val="single" w:color="FFFFFF" w:sz="4" w:space="0"/>
              <w:bottom w:val="single" w:color="FFFFFF" w:sz="12" w:space="0"/>
              <w:right w:val="single" w:color="FFFFFF" w:sz="4" w:space="0"/>
            </w:tcBorders>
            <w:shd w:val="clear" w:color="auto" w:fill="C0504D"/>
            <w:tcMar>
              <w:top w:w="72" w:type="dxa"/>
              <w:left w:w="144" w:type="dxa"/>
              <w:bottom w:w="72" w:type="dxa"/>
              <w:right w:w="144" w:type="dxa"/>
            </w:tcMar>
          </w:tcPr>
          <w:p w:rsidRPr="00421658" w:rsidR="00421658" w:rsidP="00421658" w:rsidRDefault="00421658" w14:paraId="55542931"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b/>
                <w:bCs/>
                <w:color w:val="FFFFFF"/>
                <w:sz w:val="18"/>
                <w:szCs w:val="18"/>
              </w:rPr>
              <w:t>Texture </w:t>
            </w:r>
          </w:p>
        </w:tc>
        <w:tc>
          <w:tcPr>
            <w:tcW w:w="2187" w:type="dxa"/>
            <w:tcBorders>
              <w:top w:val="single" w:color="FFFFFF" w:sz="4" w:space="0"/>
              <w:left w:val="single" w:color="FFFFFF" w:sz="4" w:space="0"/>
              <w:bottom w:val="single" w:color="FFFFFF" w:sz="12" w:space="0"/>
              <w:right w:val="single" w:color="FFFFFF" w:sz="4" w:space="0"/>
            </w:tcBorders>
            <w:shd w:val="clear" w:color="auto" w:fill="C0504D"/>
            <w:tcMar>
              <w:top w:w="72" w:type="dxa"/>
              <w:left w:w="144" w:type="dxa"/>
              <w:bottom w:w="72" w:type="dxa"/>
              <w:right w:w="144" w:type="dxa"/>
            </w:tcMar>
          </w:tcPr>
          <w:p w:rsidRPr="00421658" w:rsidR="00421658" w:rsidP="00421658" w:rsidRDefault="00421658" w14:paraId="18BD29D3"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b/>
                <w:bCs/>
                <w:color w:val="FFFFFF"/>
                <w:sz w:val="18"/>
                <w:szCs w:val="18"/>
              </w:rPr>
              <w:t>Frequency</w:t>
            </w:r>
          </w:p>
        </w:tc>
        <w:tc>
          <w:tcPr>
            <w:tcW w:w="2921" w:type="dxa"/>
            <w:tcBorders>
              <w:top w:val="single" w:color="FFFFFF" w:sz="4" w:space="0"/>
              <w:left w:val="single" w:color="FFFFFF" w:sz="4" w:space="0"/>
              <w:bottom w:val="single" w:color="FFFFFF" w:sz="12" w:space="0"/>
              <w:right w:val="single" w:color="FFFFFF" w:sz="4" w:space="0"/>
            </w:tcBorders>
            <w:shd w:val="clear" w:color="auto" w:fill="C0504D"/>
            <w:tcMar>
              <w:top w:w="72" w:type="dxa"/>
              <w:left w:w="144" w:type="dxa"/>
              <w:bottom w:w="72" w:type="dxa"/>
              <w:right w:w="144" w:type="dxa"/>
            </w:tcMar>
          </w:tcPr>
          <w:p w:rsidRPr="00421658" w:rsidR="00421658" w:rsidP="00421658" w:rsidRDefault="00421658" w14:paraId="2BFA4225"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b/>
                <w:bCs/>
                <w:color w:val="FFFFFF"/>
                <w:sz w:val="18"/>
                <w:szCs w:val="18"/>
              </w:rPr>
              <w:t>Amount of food per meal</w:t>
            </w:r>
          </w:p>
        </w:tc>
      </w:tr>
      <w:tr w:rsidRPr="00421658" w:rsidR="00421658" w:rsidTr="00421658" w14:paraId="611C912C" w14:textId="77777777">
        <w:trPr>
          <w:trHeight w:val="638"/>
          <w:tblCellSpacing w:w="0" w:type="dxa"/>
        </w:trPr>
        <w:tc>
          <w:tcPr>
            <w:tcW w:w="1250"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310B00B6"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lastRenderedPageBreak/>
              <w:t>At 6 moths</w:t>
            </w:r>
          </w:p>
        </w:tc>
        <w:tc>
          <w:tcPr>
            <w:tcW w:w="3000"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0E27250E"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Start with thick porridge or well mashed foods. </w:t>
            </w:r>
          </w:p>
        </w:tc>
        <w:tc>
          <w:tcPr>
            <w:tcW w:w="2187"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0EC542E3"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 xml:space="preserve">2 meals per day and 2 cups of milk </w:t>
            </w:r>
          </w:p>
        </w:tc>
        <w:tc>
          <w:tcPr>
            <w:tcW w:w="2921"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40A3A5CD"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2 table spoon each feed increase to 3 table spoons in the 3rd to 4th week</w:t>
            </w:r>
          </w:p>
        </w:tc>
      </w:tr>
      <w:tr w:rsidRPr="00421658" w:rsidR="00421658" w:rsidTr="00421658" w14:paraId="17769FC3" w14:textId="77777777">
        <w:trPr>
          <w:trHeight w:val="684"/>
          <w:tblCellSpacing w:w="0" w:type="dxa"/>
        </w:trPr>
        <w:tc>
          <w:tcPr>
            <w:tcW w:w="1250" w:type="dxa"/>
            <w:tcBorders>
              <w:top w:val="single" w:color="FFFFFF" w:sz="4" w:space="0"/>
              <w:left w:val="single" w:color="FFFFFF" w:sz="4" w:space="0"/>
              <w:bottom w:val="single" w:color="FFFFFF" w:sz="12" w:space="0"/>
              <w:right w:val="single" w:color="FFFFFF" w:sz="4" w:space="0"/>
            </w:tcBorders>
            <w:shd w:val="clear" w:color="auto" w:fill="F4E9E9"/>
            <w:tcMar>
              <w:left w:w="108" w:type="dxa"/>
              <w:right w:w="108" w:type="dxa"/>
            </w:tcMar>
            <w:vAlign w:val="center"/>
          </w:tcPr>
          <w:p w:rsidRPr="00421658" w:rsidR="00421658" w:rsidP="00421658" w:rsidRDefault="00421658" w14:paraId="1FFA2DD0"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7-8 months</w:t>
            </w:r>
          </w:p>
        </w:tc>
        <w:tc>
          <w:tcPr>
            <w:tcW w:w="3000"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5BBC3C75"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Mashed/pureed family foods, by 8 months the baby can </w:t>
            </w:r>
            <w:proofErr w:type="gramStart"/>
            <w:r w:rsidRPr="00421658">
              <w:rPr>
                <w:rFonts w:ascii="Cambria" w:hAnsi="Cambria" w:eastAsia="Times New Roman" w:cs="Cambria"/>
                <w:color w:val="000000"/>
                <w:sz w:val="18"/>
                <w:szCs w:val="18"/>
              </w:rPr>
              <w:t>begin  eating</w:t>
            </w:r>
            <w:proofErr w:type="gramEnd"/>
            <w:r w:rsidRPr="00421658">
              <w:rPr>
                <w:rFonts w:ascii="Cambria" w:hAnsi="Cambria" w:eastAsia="Times New Roman" w:cs="Cambria"/>
                <w:color w:val="000000"/>
                <w:sz w:val="18"/>
                <w:szCs w:val="18"/>
              </w:rPr>
              <w:t> finger food.</w:t>
            </w:r>
          </w:p>
        </w:tc>
        <w:tc>
          <w:tcPr>
            <w:tcW w:w="2187"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5F6841AC"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3 meals per day, one snack, 2 cups of milk and 1 extra meal</w:t>
            </w:r>
          </w:p>
        </w:tc>
        <w:tc>
          <w:tcPr>
            <w:tcW w:w="2921"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3DAC5646"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Increase amount gradually to half (½) cup (250ml). Use a separate plate bowl</w:t>
            </w:r>
          </w:p>
        </w:tc>
      </w:tr>
      <w:tr w:rsidRPr="00421658" w:rsidR="00421658" w:rsidTr="00421658" w14:paraId="3D9568CA" w14:textId="77777777">
        <w:trPr>
          <w:trHeight w:val="805"/>
          <w:tblCellSpacing w:w="0" w:type="dxa"/>
        </w:trPr>
        <w:tc>
          <w:tcPr>
            <w:tcW w:w="1250"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3CDBB7A2"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9-11 month</w:t>
            </w:r>
          </w:p>
        </w:tc>
        <w:tc>
          <w:tcPr>
            <w:tcW w:w="3000"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542099BE"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Finely chopped or mashed food and foods that baby can pick up</w:t>
            </w:r>
          </w:p>
        </w:tc>
        <w:tc>
          <w:tcPr>
            <w:tcW w:w="2187"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01B6EA57"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 xml:space="preserve">3 meals, </w:t>
            </w:r>
            <w:proofErr w:type="gramStart"/>
            <w:r w:rsidRPr="00421658">
              <w:rPr>
                <w:rFonts w:ascii="Cambria" w:hAnsi="Cambria" w:eastAsia="Times New Roman" w:cs="Cambria"/>
                <w:color w:val="000000"/>
                <w:sz w:val="18"/>
                <w:szCs w:val="18"/>
              </w:rPr>
              <w:t>1  snack,,,</w:t>
            </w:r>
            <w:proofErr w:type="gramEnd"/>
            <w:r w:rsidRPr="00421658">
              <w:rPr>
                <w:rFonts w:ascii="Cambria" w:hAnsi="Cambria" w:eastAsia="Times New Roman" w:cs="Cambria"/>
                <w:color w:val="000000"/>
                <w:sz w:val="18"/>
                <w:szCs w:val="18"/>
              </w:rPr>
              <w:t xml:space="preserve"> 2 cups of milk and 2 extra meals</w:t>
            </w:r>
          </w:p>
        </w:tc>
        <w:tc>
          <w:tcPr>
            <w:tcW w:w="2921"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6148B6B0"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3/4 of a 250 ml cup/bowl</w:t>
            </w:r>
          </w:p>
        </w:tc>
      </w:tr>
      <w:tr w:rsidRPr="00421658" w:rsidR="00421658" w:rsidTr="00421658" w14:paraId="62E5F647" w14:textId="77777777">
        <w:trPr>
          <w:trHeight w:val="672"/>
          <w:tblCellSpacing w:w="0" w:type="dxa"/>
        </w:trPr>
        <w:tc>
          <w:tcPr>
            <w:tcW w:w="1250"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27E1D89D"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12-23 months</w:t>
            </w:r>
          </w:p>
        </w:tc>
        <w:tc>
          <w:tcPr>
            <w:tcW w:w="3000"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1E3FC09A"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Cut food into small, soft pieces so that your child can pick, chew and swallow comfortably.</w:t>
            </w:r>
          </w:p>
        </w:tc>
        <w:tc>
          <w:tcPr>
            <w:tcW w:w="2187"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0ECC84F4"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3 meals and 2 </w:t>
            </w:r>
            <w:proofErr w:type="gramStart"/>
            <w:r w:rsidRPr="00421658">
              <w:rPr>
                <w:rFonts w:ascii="Cambria" w:hAnsi="Cambria" w:eastAsia="Times New Roman" w:cs="Cambria"/>
                <w:color w:val="000000"/>
                <w:sz w:val="18"/>
                <w:szCs w:val="18"/>
              </w:rPr>
              <w:t>snacks,  2</w:t>
            </w:r>
            <w:proofErr w:type="gramEnd"/>
            <w:r w:rsidRPr="00421658">
              <w:rPr>
                <w:rFonts w:ascii="Cambria" w:hAnsi="Cambria" w:eastAsia="Times New Roman" w:cs="Cambria"/>
                <w:color w:val="000000"/>
                <w:sz w:val="18"/>
                <w:szCs w:val="18"/>
              </w:rPr>
              <w:t xml:space="preserve"> cups of milk and 2 extra meals</w:t>
            </w:r>
          </w:p>
        </w:tc>
        <w:tc>
          <w:tcPr>
            <w:tcW w:w="2921" w:type="dxa"/>
            <w:tcBorders>
              <w:top w:val="single" w:color="FFFFFF" w:sz="4" w:space="0"/>
              <w:left w:val="single" w:color="FFFFFF" w:sz="4" w:space="0"/>
              <w:bottom w:val="single" w:color="FFFFFF" w:sz="12" w:space="0"/>
              <w:right w:val="single" w:color="FFFFFF" w:sz="4" w:space="0"/>
            </w:tcBorders>
            <w:shd w:val="clear" w:color="auto" w:fill="F4E9E9"/>
            <w:tcMar>
              <w:top w:w="72" w:type="dxa"/>
              <w:left w:w="144" w:type="dxa"/>
              <w:bottom w:w="72" w:type="dxa"/>
              <w:right w:w="144" w:type="dxa"/>
            </w:tcMar>
          </w:tcPr>
          <w:p w:rsidRPr="00421658" w:rsidR="00421658" w:rsidP="00421658" w:rsidRDefault="00421658" w14:paraId="5715302C"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 xml:space="preserve"> 1 full </w:t>
            </w:r>
            <w:proofErr w:type="gramStart"/>
            <w:r w:rsidRPr="00421658">
              <w:rPr>
                <w:rFonts w:ascii="Cambria" w:hAnsi="Cambria" w:eastAsia="Times New Roman" w:cs="Cambria"/>
                <w:color w:val="000000"/>
                <w:sz w:val="18"/>
                <w:szCs w:val="18"/>
              </w:rPr>
              <w:t>cup  (</w:t>
            </w:r>
            <w:proofErr w:type="gramEnd"/>
            <w:r w:rsidRPr="00421658">
              <w:rPr>
                <w:rFonts w:ascii="Cambria" w:hAnsi="Cambria" w:eastAsia="Times New Roman" w:cs="Cambria"/>
                <w:color w:val="000000"/>
                <w:sz w:val="18"/>
                <w:szCs w:val="18"/>
              </w:rPr>
              <w:t>250ml) </w:t>
            </w:r>
          </w:p>
        </w:tc>
      </w:tr>
      <w:tr w:rsidRPr="00421658" w:rsidR="00421658" w:rsidTr="00421658" w14:paraId="27B338B9" w14:textId="77777777">
        <w:trPr>
          <w:trHeight w:val="803"/>
          <w:tblCellSpacing w:w="0" w:type="dxa"/>
        </w:trPr>
        <w:tc>
          <w:tcPr>
            <w:tcW w:w="1250"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2B25EA05"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24-59</w:t>
            </w:r>
          </w:p>
          <w:p w:rsidRPr="00421658" w:rsidR="00421658" w:rsidP="00421658" w:rsidRDefault="00421658" w14:paraId="688F8EB1"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months</w:t>
            </w:r>
          </w:p>
        </w:tc>
        <w:tc>
          <w:tcPr>
            <w:tcW w:w="3000"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66620413"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Cut food into small, soft pieces so that your child can pick, chew and swallow comfortably</w:t>
            </w:r>
          </w:p>
        </w:tc>
        <w:tc>
          <w:tcPr>
            <w:tcW w:w="2187"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59433CB2"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3 meals and 2 snacks.  2 cups of milk and 2 extra meals</w:t>
            </w:r>
          </w:p>
        </w:tc>
        <w:tc>
          <w:tcPr>
            <w:tcW w:w="2921" w:type="dxa"/>
            <w:tcBorders>
              <w:top w:val="single" w:color="FFFFFF" w:sz="4" w:space="0"/>
              <w:left w:val="single" w:color="FFFFFF" w:sz="4" w:space="0"/>
              <w:bottom w:val="single" w:color="FFFFFF" w:sz="12" w:space="0"/>
              <w:right w:val="single" w:color="FFFFFF" w:sz="4" w:space="0"/>
            </w:tcBorders>
            <w:shd w:val="clear" w:color="auto" w:fill="E8D0D0"/>
            <w:tcMar>
              <w:top w:w="72" w:type="dxa"/>
              <w:left w:w="144" w:type="dxa"/>
              <w:bottom w:w="72" w:type="dxa"/>
              <w:right w:w="144" w:type="dxa"/>
            </w:tcMar>
          </w:tcPr>
          <w:p w:rsidRPr="00421658" w:rsidR="00421658" w:rsidP="00421658" w:rsidRDefault="00421658" w14:paraId="037C52CF" w14:textId="77777777">
            <w:pPr>
              <w:spacing w:before="100" w:beforeAutospacing="1" w:after="100" w:afterAutospacing="1" w:line="240" w:lineRule="auto"/>
              <w:ind w:left="180" w:hanging="180" w:hangingChars="100"/>
              <w:rPr>
                <w:rFonts w:ascii="Cambria" w:hAnsi="Cambria" w:eastAsia="Times New Roman" w:cs="Cambria"/>
                <w:color w:val="000000"/>
                <w:sz w:val="18"/>
                <w:szCs w:val="18"/>
              </w:rPr>
            </w:pPr>
            <w:r w:rsidRPr="00421658">
              <w:rPr>
                <w:rFonts w:ascii="Cambria" w:hAnsi="Cambria" w:eastAsia="Times New Roman" w:cs="Cambria"/>
                <w:color w:val="000000"/>
                <w:sz w:val="18"/>
                <w:szCs w:val="18"/>
              </w:rPr>
              <w:t> 1</w:t>
            </w:r>
            <w:r w:rsidRPr="00421658">
              <w:rPr>
                <w:rFonts w:ascii="Arial" w:hAnsi="Arial" w:eastAsia="Times New Roman" w:cs="Arial"/>
                <w:color w:val="000000"/>
                <w:sz w:val="18"/>
                <w:szCs w:val="18"/>
              </w:rPr>
              <w:t xml:space="preserve">½ </w:t>
            </w:r>
            <w:r w:rsidRPr="00421658">
              <w:rPr>
                <w:rFonts w:ascii="Cambria" w:hAnsi="Cambria" w:eastAsia="Times New Roman" w:cs="Cambria"/>
                <w:color w:val="000000"/>
                <w:sz w:val="18"/>
                <w:szCs w:val="18"/>
              </w:rPr>
              <w:t>-2 cups of 250 ml cup</w:t>
            </w:r>
          </w:p>
          <w:p w:rsidRPr="00421658" w:rsidR="00421658" w:rsidP="00421658" w:rsidRDefault="00421658" w14:paraId="53817004" w14:textId="77777777">
            <w:pPr>
              <w:spacing w:before="100" w:beforeAutospacing="1" w:after="100" w:afterAutospacing="1" w:line="240" w:lineRule="auto"/>
              <w:rPr>
                <w:rFonts w:ascii="Cambria" w:hAnsi="Cambria" w:eastAsia="Times New Roman" w:cs="Cambria"/>
                <w:sz w:val="18"/>
                <w:szCs w:val="18"/>
              </w:rPr>
            </w:pPr>
            <w:r w:rsidRPr="00421658">
              <w:rPr>
                <w:rFonts w:ascii="Cambria" w:hAnsi="Cambria" w:eastAsia="Times New Roman" w:cs="Cambria"/>
                <w:color w:val="000000"/>
                <w:sz w:val="18"/>
                <w:szCs w:val="18"/>
              </w:rPr>
              <w:t>Use a separate plate </w:t>
            </w:r>
          </w:p>
        </w:tc>
      </w:tr>
    </w:tbl>
    <w:p w:rsidRPr="000502B0" w:rsidR="00421658" w:rsidP="000502B0" w:rsidRDefault="00421658" w14:paraId="2193E0EF" w14:textId="77777777">
      <w:pPr>
        <w:pStyle w:val="Heading2"/>
        <w:rPr>
          <w:rFonts w:cs="Cambria" w:asciiTheme="majorHAnsi" w:hAnsiTheme="majorHAnsi"/>
          <w:b/>
          <w:bCs/>
          <w:sz w:val="22"/>
          <w:szCs w:val="22"/>
        </w:rPr>
      </w:pPr>
      <w:bookmarkStart w:name="_Toc126527112" w:id="232"/>
      <w:bookmarkStart w:name="_Toc126671695" w:id="233"/>
      <w:bookmarkStart w:name="_Toc126672221" w:id="234"/>
      <w:bookmarkStart w:name="_Toc126672367" w:id="235"/>
      <w:bookmarkStart w:name="_Toc130727320" w:id="236"/>
      <w:r w:rsidRPr="000502B0">
        <w:rPr>
          <w:rFonts w:asciiTheme="majorHAnsi" w:hAnsiTheme="majorHAnsi"/>
          <w:b/>
          <w:bCs/>
          <w:sz w:val="22"/>
          <w:szCs w:val="22"/>
        </w:rPr>
        <w:t xml:space="preserve">4.10 Micronutrient supplementation </w:t>
      </w:r>
      <w:r w:rsidRPr="000502B0">
        <w:rPr>
          <w:rFonts w:cs="Cambria" w:asciiTheme="majorHAnsi" w:hAnsiTheme="majorHAnsi"/>
          <w:b/>
          <w:bCs/>
          <w:sz w:val="22"/>
          <w:szCs w:val="22"/>
        </w:rPr>
        <w:t>for Children 6-59 months</w:t>
      </w:r>
      <w:bookmarkEnd w:id="232"/>
      <w:bookmarkEnd w:id="233"/>
      <w:bookmarkEnd w:id="234"/>
      <w:bookmarkEnd w:id="235"/>
      <w:bookmarkEnd w:id="236"/>
    </w:p>
    <w:p w:rsidRPr="00421658" w:rsidR="00421658" w:rsidP="00421658" w:rsidRDefault="00421658" w14:paraId="4128EE7E" w14:textId="41D9544C">
      <w:pPr>
        <w:contextualSpacing/>
        <w:jc w:val="both"/>
        <w:rPr>
          <w:rFonts w:ascii="Cambria" w:hAnsi="Cambria" w:eastAsia="Calibri" w:cs="Times New Roman"/>
        </w:rPr>
      </w:pPr>
      <w:r w:rsidRPr="00421658">
        <w:rPr>
          <w:rFonts w:ascii="Cambria" w:hAnsi="Cambria" w:eastAsia="Calibri" w:cs="Times New Roman"/>
        </w:rPr>
        <w:t>Micronutrient deficiencies can lead to severe and life-threatening conditions despite being required in very small amounts in the body. Their functions include promoting normal growth and development through enabling the production of enzymes, hormones and other substances by the body. Micronutrient supplementation involves the provision of a single micro nutrients (iodine, iron, folic acid, vitamin A, vitamin B12, vitamin D, zinc) or multiple micronutrients in the form of capsules, tablets, drops, or syrup</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{"citationID":"6ox5w7bu","properties":{"formattedCitation":"\\super 47\\nosupersub{}","plainCitation":"47","noteIndex":0},"citationItems":[{"id":301,"uris":["http://zotero.org/users/9728037/items/JHBFM894"],"itemData":{"id":301,"type":"webpage","abstract":"Micronutrients","language":"en","title":"Micronutrients","URL":"https://www.who.int/health-topics/micronutrients","author":[{"literal":"WHO"}],"accessed":{"date-parts":[["2022",12,16]]}},"label":"page"}],"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47</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0502B0" w:rsidR="00421658" w:rsidP="000502B0" w:rsidRDefault="00421658" w14:paraId="5A521E0E" w14:textId="77777777">
      <w:pPr>
        <w:pStyle w:val="Heading3"/>
        <w:rPr>
          <w:rFonts w:asciiTheme="majorHAnsi" w:hAnsiTheme="majorHAnsi"/>
          <w:b/>
          <w:bCs/>
          <w:sz w:val="22"/>
          <w:szCs w:val="22"/>
        </w:rPr>
      </w:pPr>
      <w:bookmarkStart w:name="_Toc126527113" w:id="237"/>
      <w:bookmarkStart w:name="_Toc126671696" w:id="238"/>
      <w:bookmarkStart w:name="_Toc126672222" w:id="239"/>
      <w:bookmarkStart w:name="_Toc126672368" w:id="240"/>
      <w:bookmarkStart w:name="_Toc130727321" w:id="241"/>
      <w:r w:rsidRPr="000502B0">
        <w:rPr>
          <w:rFonts w:asciiTheme="majorHAnsi" w:hAnsiTheme="majorHAnsi"/>
          <w:b/>
          <w:bCs/>
          <w:sz w:val="22"/>
          <w:szCs w:val="22"/>
        </w:rPr>
        <w:t>4.10.1 Micronutrient Powders</w:t>
      </w:r>
      <w:bookmarkEnd w:id="237"/>
      <w:bookmarkEnd w:id="238"/>
      <w:bookmarkEnd w:id="239"/>
      <w:bookmarkEnd w:id="240"/>
      <w:bookmarkEnd w:id="241"/>
    </w:p>
    <w:p w:rsidRPr="00421658" w:rsidR="00421658" w:rsidP="00421658" w:rsidRDefault="00421658" w14:paraId="1B57E777" w14:textId="143D4F3A">
      <w:pPr>
        <w:contextualSpacing/>
        <w:jc w:val="both"/>
        <w:rPr>
          <w:rFonts w:ascii="Cambria" w:hAnsi="Cambria" w:eastAsia="Calibri" w:cs="Times New Roman"/>
        </w:rPr>
      </w:pPr>
      <w:r w:rsidRPr="00421658">
        <w:rPr>
          <w:rFonts w:ascii="Cambria" w:hAnsi="Cambria" w:eastAsia="Calibri" w:cs="Times New Roman"/>
        </w:rPr>
        <w:t>Global evidence shows that point-of-use fortification of foods using multiple micronutrient powders (MNPs) is an effective strategy to increase vitamin and mineral intake of infants and young children 6-23 months, thus reducing anemia and iron deficiencies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{"citationID":"QI65oowZ","properties":{"formattedCitation":"\\super 23,48\\nosupersub{}","plainCitation":"23,48","noteIndex":0},"citationItems":[{"id":275,"uris":["http://zotero.org/users/9728037/items/J2M45WRR"],"itemData":{"id":275,"type":"book","title":"Somali National Micronutrient Deficiency Control Strategy 2014-2016","URL":"https://extranet.who.int/nutrition/gina/sites/default/filesstore/SOM_MN%20Strategy%20-%202014-2016.pdf","author":[{"literal":"Federal Republic of Somalia"}]},"label":"page"},{"id":303,"uris":["http://zotero.org/users/9728037/items/WRUW52DQ"],"itemData":{"id":303,"type":"book","title":"WHO guideline: Use of Multiple Micronutrient Powders for Point of Use Fortification of Foods Consumed by Infants and Young Children Aged 6–23 Months and Children Aged 2–12 YEARS","author":[{"literal":"WHO"}],"issued":{"date-parts":[["2016"]]}},"label":"page"}],"schema":"https://github.com/citation-style-language/schema/raw/master/csl-citation.json"}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23,48</w:t>
      </w:r>
      <w:r w:rsidRPr="00421658">
        <w:rPr>
          <w:rFonts w:ascii="Cambria" w:hAnsi="Cambria" w:eastAsia="Calibri" w:cs="Times New Roman"/>
        </w:rPr>
        <w:fldChar w:fldCharType="end"/>
      </w:r>
      <w:r w:rsidRPr="00421658">
        <w:rPr>
          <w:rFonts w:ascii="Cambria" w:hAnsi="Cambria" w:eastAsia="Calibri" w:cs="Times New Roman"/>
        </w:rPr>
        <w:t>. They contain a blend of micronutrients, vitamins and minerals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{"citationID":"IfsXO03d","properties":{"formattedCitation":"\\super 23\\nosupersub{}","plainCitation":"23","noteIndex":0},"citationItems":[{"id":275,"uris":["http://zotero.org/users/9728037/items/J2M45WRR"],"itemData":{"id":275,"type":"book","title":"Somali National Micronutrient Deficiency Control Strategy 2014-2016","URL":"https://extranet.who.int/nutrition/gina/sites/default/filesstore/SOM_MN%20Strategy%20-%202014-2016.pdf","author":[{"literal":"Federal Republic of Somalia"}]}}],"schema":"https://github.com/citation-style-language/schema/raw/master/csl-citation.json"}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23</w:t>
      </w:r>
      <w:r w:rsidRPr="00421658">
        <w:rPr>
          <w:rFonts w:ascii="Cambria" w:hAnsi="Cambria" w:eastAsia="Calibri" w:cs="Times New Roman"/>
        </w:rPr>
        <w:fldChar w:fldCharType="end"/>
      </w:r>
      <w:r w:rsidRPr="00421658">
        <w:rPr>
          <w:rFonts w:ascii="Cambria" w:hAnsi="Cambria" w:eastAsia="Calibri" w:cs="Times New Roman"/>
        </w:rPr>
        <w:t xml:space="preserve"> (See table 14).</w:t>
      </w:r>
      <w:r w:rsidRPr="00421658">
        <w:rPr>
          <w:rFonts w:ascii="Cambria" w:hAnsi="Cambria" w:eastAsia="Calibri" w:cs="Times New Roman"/>
          <w:b/>
          <w:bCs/>
        </w:rPr>
        <w:t xml:space="preserve"> </w:t>
      </w:r>
      <w:r w:rsidRPr="00421658">
        <w:rPr>
          <w:rFonts w:ascii="Cambria" w:hAnsi="Cambria" w:eastAsia="Calibri" w:cs="Times New Roman"/>
        </w:rPr>
        <w:t xml:space="preserve">WHO recommends point-of-use fortification of foods using MNPs, especially in populations where anemia is a public health </w:t>
      </w:r>
      <w:proofErr w:type="gramStart"/>
      <w:r w:rsidRPr="00421658">
        <w:rPr>
          <w:rFonts w:ascii="Cambria" w:hAnsi="Cambria" w:eastAsia="Calibri" w:cs="Times New Roman"/>
        </w:rPr>
        <w:t>problem.</w:t>
      </w:r>
      <w:proofErr w:type="gramEnd"/>
      <w:r w:rsidRPr="00421658">
        <w:rPr>
          <w:rFonts w:ascii="Cambria" w:hAnsi="Cambria" w:eastAsia="Calibri" w:cs="Times New Roman"/>
        </w:rPr>
        <w:t xml:space="preserve">  Point-of-use fortification entails adding multiple micronutrient powders which are rich in vitamins and minerals to energy-containing foods.</w:t>
      </w:r>
    </w:p>
    <w:p w:rsidRPr="00421658" w:rsidR="00421658" w:rsidP="00421658" w:rsidRDefault="00421658" w14:paraId="165774AF" w14:textId="77777777">
      <w:pPr>
        <w:contextualSpacing/>
        <w:rPr>
          <w:rFonts w:ascii="Cambria" w:hAnsi="Cambria" w:eastAsia="Calibri" w:cs="Times New Roman"/>
        </w:rPr>
      </w:pPr>
    </w:p>
    <w:p w:rsidRPr="00421658" w:rsidR="00421658" w:rsidP="00421658" w:rsidRDefault="00421658" w14:paraId="342416BF" w14:textId="77777777">
      <w:pPr>
        <w:contextualSpacing/>
        <w:rPr>
          <w:rFonts w:ascii="Cambria" w:hAnsi="Cambria" w:eastAsia="Calibri" w:cs="Times New Roman"/>
        </w:rPr>
      </w:pPr>
      <w:r w:rsidRPr="00421658">
        <w:rPr>
          <w:rFonts w:ascii="Cambria" w:hAnsi="Cambria" w:eastAsia="Calibri" w:cs="Times New Roman"/>
        </w:rPr>
        <w:t>Table 14: Recommended Micronutrient Powder Formulation</w:t>
      </w:r>
    </w:p>
    <w:p w:rsidRPr="00421658" w:rsidR="00421658" w:rsidP="00421658" w:rsidRDefault="00421658" w14:paraId="67896790" w14:textId="77777777">
      <w:pPr>
        <w:contextualSpacing/>
        <w:rPr>
          <w:rFonts w:ascii="Cambria" w:hAnsi="Cambria" w:eastAsia="Calibri" w:cs="Times New Roman"/>
          <w:highlight w:val="yellow"/>
        </w:rPr>
      </w:pPr>
      <w:r>
        <w:rPr>
          <w:rFonts w:ascii="Arial" w:hAnsi="Arial" w:eastAsia="Arial" w:cs="Arial"/>
          <w:noProof/>
        </w:rPr>
        <w:drawing>
          <wp:anchor distT="0" distB="0" distL="114300" distR="114300" simplePos="0" relativeHeight="251644416" behindDoc="0" locked="0" layoutInCell="1" allowOverlap="1" wp14:anchorId="0CBC43F7" wp14:editId="2D880B5C">
            <wp:simplePos x="0" y="0"/>
            <wp:positionH relativeFrom="column">
              <wp:posOffset>1307465</wp:posOffset>
            </wp:positionH>
            <wp:positionV relativeFrom="paragraph">
              <wp:posOffset>102870</wp:posOffset>
            </wp:positionV>
            <wp:extent cx="3024505" cy="2854960"/>
            <wp:effectExtent l="0" t="0" r="4445" b="2540"/>
            <wp:wrapNone/>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921"/>
                    <pic:cNvPicPr>
                      <a:picLocks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24505" cy="28549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Pr="00421658" w:rsidR="00421658" w:rsidP="00421658" w:rsidRDefault="00421658" w14:paraId="1D56F8C6" w14:textId="77777777">
      <w:pPr>
        <w:contextualSpacing/>
        <w:rPr>
          <w:rFonts w:ascii="Cambria" w:hAnsi="Cambria" w:eastAsia="Calibri" w:cs="Times New Roman"/>
        </w:rPr>
      </w:pPr>
    </w:p>
    <w:p w:rsidRPr="00421658" w:rsidR="00421658" w:rsidP="00421658" w:rsidRDefault="00421658" w14:paraId="2C928844" w14:textId="77777777">
      <w:pPr>
        <w:contextualSpacing/>
        <w:rPr>
          <w:rFonts w:ascii="Cambria" w:hAnsi="Cambria" w:eastAsia="Calibri" w:cs="Times New Roman"/>
        </w:rPr>
      </w:pPr>
    </w:p>
    <w:p w:rsidRPr="00421658" w:rsidR="00421658" w:rsidP="00421658" w:rsidRDefault="00421658" w14:paraId="0C82655C" w14:textId="77777777">
      <w:pPr>
        <w:contextualSpacing/>
        <w:rPr>
          <w:rFonts w:ascii="Cambria" w:hAnsi="Cambria" w:eastAsia="Calibri" w:cs="Times New Roman"/>
        </w:rPr>
      </w:pPr>
    </w:p>
    <w:p w:rsidRPr="00421658" w:rsidR="00421658" w:rsidP="00421658" w:rsidRDefault="00421658" w14:paraId="017726EF" w14:textId="77777777">
      <w:pPr>
        <w:contextualSpacing/>
        <w:rPr>
          <w:rFonts w:ascii="Cambria" w:hAnsi="Cambria" w:eastAsia="Calibri" w:cs="Times New Roman"/>
        </w:rPr>
      </w:pPr>
    </w:p>
    <w:p w:rsidRPr="00421658" w:rsidR="00421658" w:rsidP="00421658" w:rsidRDefault="00421658" w14:paraId="531D4E41" w14:textId="77777777">
      <w:pPr>
        <w:contextualSpacing/>
        <w:rPr>
          <w:rFonts w:ascii="Cambria" w:hAnsi="Cambria" w:eastAsia="Calibri" w:cs="Times New Roman"/>
        </w:rPr>
      </w:pPr>
    </w:p>
    <w:p w:rsidRPr="00421658" w:rsidR="00421658" w:rsidP="00421658" w:rsidRDefault="00421658" w14:paraId="264FECA2" w14:textId="77777777">
      <w:pPr>
        <w:contextualSpacing/>
        <w:rPr>
          <w:rFonts w:ascii="Cambria" w:hAnsi="Cambria" w:eastAsia="Calibri" w:cs="Times New Roman"/>
        </w:rPr>
      </w:pPr>
    </w:p>
    <w:p w:rsidRPr="00421658" w:rsidR="00421658" w:rsidP="00421658" w:rsidRDefault="00421658" w14:paraId="6335B9B2" w14:textId="77777777">
      <w:pPr>
        <w:contextualSpacing/>
        <w:rPr>
          <w:rFonts w:ascii="Cambria" w:hAnsi="Cambria" w:eastAsia="Calibri" w:cs="Times New Roman"/>
          <w:b/>
          <w:bCs/>
        </w:rPr>
      </w:pPr>
    </w:p>
    <w:p w:rsidRPr="00421658" w:rsidR="00421658" w:rsidP="00421658" w:rsidRDefault="00421658" w14:paraId="1F21E05F" w14:textId="77777777">
      <w:pPr>
        <w:contextualSpacing/>
        <w:rPr>
          <w:rFonts w:ascii="Cambria" w:hAnsi="Cambria" w:eastAsia="Calibri" w:cs="Times New Roman"/>
          <w:b/>
          <w:bCs/>
        </w:rPr>
      </w:pPr>
    </w:p>
    <w:p w:rsidRPr="00421658" w:rsidR="00421658" w:rsidP="00421658" w:rsidRDefault="00421658" w14:paraId="71A955E7" w14:textId="77777777">
      <w:pPr>
        <w:contextualSpacing/>
        <w:rPr>
          <w:rFonts w:ascii="Cambria" w:hAnsi="Cambria" w:eastAsia="Calibri" w:cs="Times New Roman"/>
          <w:b/>
          <w:bCs/>
        </w:rPr>
      </w:pPr>
    </w:p>
    <w:p w:rsidRPr="00421658" w:rsidR="00421658" w:rsidP="00421658" w:rsidRDefault="00421658" w14:paraId="0851845E" w14:textId="77777777">
      <w:pPr>
        <w:contextualSpacing/>
        <w:rPr>
          <w:rFonts w:ascii="Cambria" w:hAnsi="Cambria" w:eastAsia="Calibri" w:cs="Times New Roman"/>
          <w:b/>
          <w:bCs/>
        </w:rPr>
      </w:pPr>
    </w:p>
    <w:p w:rsidRPr="00421658" w:rsidR="00421658" w:rsidP="00421658" w:rsidRDefault="00421658" w14:paraId="3A4FD0F5" w14:textId="77777777">
      <w:pPr>
        <w:contextualSpacing/>
        <w:rPr>
          <w:rFonts w:ascii="Cambria" w:hAnsi="Cambria" w:eastAsia="Calibri" w:cs="Times New Roman"/>
          <w:b/>
          <w:bCs/>
        </w:rPr>
      </w:pPr>
    </w:p>
    <w:p w:rsidRPr="00421658" w:rsidR="00421658" w:rsidP="00421658" w:rsidRDefault="00421658" w14:paraId="2310136F" w14:textId="77777777">
      <w:pPr>
        <w:contextualSpacing/>
        <w:rPr>
          <w:rFonts w:ascii="Cambria" w:hAnsi="Cambria" w:eastAsia="Calibri" w:cs="Times New Roman"/>
          <w:b/>
          <w:bCs/>
        </w:rPr>
      </w:pPr>
    </w:p>
    <w:p w:rsidRPr="00421658" w:rsidR="00421658" w:rsidP="00421658" w:rsidRDefault="00421658" w14:paraId="3AC6474A" w14:textId="77777777">
      <w:pPr>
        <w:contextualSpacing/>
        <w:rPr>
          <w:rFonts w:ascii="Cambria" w:hAnsi="Cambria" w:eastAsia="Calibri" w:cs="Times New Roman"/>
          <w:b/>
          <w:bCs/>
        </w:rPr>
      </w:pPr>
    </w:p>
    <w:p w:rsidRPr="00421658" w:rsidR="00421658" w:rsidP="00421658" w:rsidRDefault="00421658" w14:paraId="63A9C409" w14:textId="77777777">
      <w:pPr>
        <w:contextualSpacing/>
        <w:rPr>
          <w:rFonts w:ascii="Cambria" w:hAnsi="Cambria" w:eastAsia="Calibri" w:cs="Times New Roman"/>
          <w:b/>
          <w:bCs/>
        </w:rPr>
      </w:pPr>
    </w:p>
    <w:p w:rsidRPr="00421658" w:rsidR="00421658" w:rsidP="00421658" w:rsidRDefault="00421658" w14:paraId="02D28B87" w14:textId="77777777">
      <w:pPr>
        <w:contextualSpacing/>
        <w:rPr>
          <w:rFonts w:ascii="Cambria" w:hAnsi="Cambria" w:eastAsia="Calibri" w:cs="Times New Roman"/>
          <w:b/>
          <w:bCs/>
        </w:rPr>
      </w:pPr>
    </w:p>
    <w:p w:rsidRPr="00421658" w:rsidR="00421658" w:rsidP="00421658" w:rsidRDefault="00421658" w14:paraId="623F6FFD" w14:textId="77777777">
      <w:pPr>
        <w:contextualSpacing/>
        <w:rPr>
          <w:rFonts w:ascii="Cambria" w:hAnsi="Cambria" w:eastAsia="Calibri" w:cs="Times New Roman"/>
          <w:b/>
          <w:bCs/>
        </w:rPr>
      </w:pPr>
      <w:r w:rsidRPr="00421658">
        <w:rPr>
          <w:rFonts w:ascii="Cambria" w:hAnsi="Cambria" w:eastAsia="Calibri" w:cs="Times New Roman"/>
          <w:b/>
          <w:bCs/>
        </w:rPr>
        <w:t>Source: Somali National Micronutrient Deficiency Control Strategy 2014-2016</w:t>
      </w:r>
    </w:p>
    <w:p w:rsidRPr="00421658" w:rsidR="00421658" w:rsidP="00421658" w:rsidRDefault="00421658" w14:paraId="36B834B9" w14:textId="77777777">
      <w:pPr>
        <w:contextualSpacing/>
        <w:rPr>
          <w:rFonts w:ascii="Cambria" w:hAnsi="Cambria" w:eastAsia="Calibri" w:cs="Times New Roman"/>
        </w:rPr>
      </w:pPr>
    </w:p>
    <w:p w:rsidRPr="00421658" w:rsidR="00421658" w:rsidP="00421658" w:rsidRDefault="00421658" w14:paraId="53CB78B2" w14:textId="77777777">
      <w:pPr>
        <w:contextualSpacing/>
        <w:rPr>
          <w:rFonts w:ascii="Cambria" w:hAnsi="Cambria" w:eastAsia="Calibri" w:cs="Times New Roman"/>
          <w:b/>
          <w:bCs/>
        </w:rPr>
      </w:pPr>
      <w:r w:rsidRPr="00421658">
        <w:rPr>
          <w:rFonts w:ascii="Cambria" w:hAnsi="Cambria" w:eastAsia="Calibri" w:cs="Times New Roman"/>
          <w:b/>
          <w:bCs/>
        </w:rPr>
        <w:t xml:space="preserve">Key Considerations for Using MNPs </w:t>
      </w:r>
    </w:p>
    <w:p w:rsidRPr="00421658" w:rsidR="00421658" w:rsidP="00421658" w:rsidRDefault="00421658" w14:paraId="3FE21630" w14:textId="77777777">
      <w:pPr>
        <w:numPr>
          <w:ilvl w:val="0"/>
          <w:numId w:val="27"/>
        </w:numPr>
        <w:tabs>
          <w:tab w:val="left" w:pos="420"/>
        </w:tabs>
        <w:spacing w:after="0"/>
        <w:contextualSpacing/>
        <w:rPr>
          <w:rFonts w:ascii="Cambria" w:hAnsi="Cambria" w:eastAsia="Calibri" w:cs="Times New Roman"/>
        </w:rPr>
      </w:pPr>
      <w:r w:rsidRPr="00421658">
        <w:rPr>
          <w:rFonts w:ascii="Cambria" w:hAnsi="Cambria" w:eastAsia="Calibri" w:cs="Times New Roman"/>
        </w:rPr>
        <w:t>Wash hands with soap and water before preparing food and feeding the child.</w:t>
      </w:r>
    </w:p>
    <w:p w:rsidRPr="00421658" w:rsidR="00421658" w:rsidP="00421658" w:rsidRDefault="00421658" w14:paraId="5F79FAE4" w14:textId="77777777">
      <w:pPr>
        <w:numPr>
          <w:ilvl w:val="0"/>
          <w:numId w:val="27"/>
        </w:numPr>
        <w:tabs>
          <w:tab w:val="left" w:pos="420"/>
        </w:tabs>
        <w:spacing w:after="0"/>
        <w:contextualSpacing/>
        <w:rPr>
          <w:rFonts w:ascii="Cambria" w:hAnsi="Cambria" w:eastAsia="Calibri" w:cs="Times New Roman"/>
        </w:rPr>
      </w:pPr>
      <w:r w:rsidRPr="00421658">
        <w:rPr>
          <w:rFonts w:ascii="Cambria" w:hAnsi="Cambria" w:eastAsia="Calibri" w:cs="Times New Roman"/>
        </w:rPr>
        <w:t xml:space="preserve">MNPs should not be added to hot foods as the iron will change the </w:t>
      </w:r>
      <w:proofErr w:type="spellStart"/>
      <w:r w:rsidRPr="00421658">
        <w:rPr>
          <w:rFonts w:ascii="Cambria" w:hAnsi="Cambria" w:eastAsia="Calibri" w:cs="Times New Roman"/>
        </w:rPr>
        <w:t>colour</w:t>
      </w:r>
      <w:proofErr w:type="spellEnd"/>
      <w:r w:rsidRPr="00421658">
        <w:rPr>
          <w:rFonts w:ascii="Cambria" w:hAnsi="Cambria" w:eastAsia="Calibri" w:cs="Times New Roman"/>
        </w:rPr>
        <w:t xml:space="preserve"> and taste of food</w:t>
      </w:r>
    </w:p>
    <w:p w:rsidRPr="00421658" w:rsidR="00421658" w:rsidP="00421658" w:rsidRDefault="00421658" w14:paraId="659AD34B" w14:textId="77777777">
      <w:pPr>
        <w:numPr>
          <w:ilvl w:val="0"/>
          <w:numId w:val="27"/>
        </w:numPr>
        <w:tabs>
          <w:tab w:val="left" w:pos="420"/>
        </w:tabs>
        <w:spacing w:after="0"/>
        <w:contextualSpacing/>
        <w:rPr>
          <w:rFonts w:ascii="Cambria" w:hAnsi="Cambria" w:eastAsia="Calibri" w:cs="Times New Roman"/>
        </w:rPr>
      </w:pPr>
      <w:r w:rsidRPr="00421658">
        <w:rPr>
          <w:rFonts w:ascii="Cambria" w:hAnsi="Cambria" w:eastAsia="Calibri" w:cs="Times New Roman"/>
        </w:rPr>
        <w:t>MNPs should not be added to any liquids as they do not mix but instead float on top</w:t>
      </w:r>
    </w:p>
    <w:p w:rsidRPr="00421658" w:rsidR="00421658" w:rsidP="00421658" w:rsidRDefault="00421658" w14:paraId="7FA8D59C" w14:textId="77777777">
      <w:pPr>
        <w:numPr>
          <w:ilvl w:val="0"/>
          <w:numId w:val="27"/>
        </w:numPr>
        <w:tabs>
          <w:tab w:val="left" w:pos="420"/>
        </w:tabs>
        <w:spacing w:after="0"/>
        <w:contextualSpacing/>
        <w:rPr>
          <w:rFonts w:ascii="Cambria" w:hAnsi="Cambria" w:eastAsia="Calibri" w:cs="Times New Roman"/>
        </w:rPr>
      </w:pPr>
      <w:r w:rsidRPr="00421658">
        <w:rPr>
          <w:rFonts w:ascii="Cambria" w:hAnsi="Cambria" w:eastAsia="Calibri" w:cs="Times New Roman"/>
        </w:rPr>
        <w:t>MNPs can be added to any meal but only a maximum of one sachet should be added per day</w:t>
      </w:r>
    </w:p>
    <w:p w:rsidRPr="00421658" w:rsidR="00421658" w:rsidP="00421658" w:rsidRDefault="00421658" w14:paraId="0B17BB0F" w14:textId="77777777">
      <w:pPr>
        <w:numPr>
          <w:ilvl w:val="0"/>
          <w:numId w:val="27"/>
        </w:numPr>
        <w:tabs>
          <w:tab w:val="left" w:pos="420"/>
        </w:tabs>
        <w:spacing w:after="0"/>
        <w:contextualSpacing/>
        <w:rPr>
          <w:rFonts w:ascii="Cambria" w:hAnsi="Cambria" w:eastAsia="Calibri" w:cs="Times New Roman"/>
        </w:rPr>
      </w:pPr>
      <w:r w:rsidRPr="00421658">
        <w:rPr>
          <w:rFonts w:ascii="Cambria" w:hAnsi="Cambria" w:eastAsia="Calibri" w:cs="Times New Roman"/>
        </w:rPr>
        <w:t>Serve the child's food in a separate plate and mix with one sachet of MNP</w:t>
      </w:r>
    </w:p>
    <w:p w:rsidRPr="00421658" w:rsidR="00421658" w:rsidP="00421658" w:rsidRDefault="00421658" w14:paraId="286FEBD1" w14:textId="77777777">
      <w:pPr>
        <w:numPr>
          <w:ilvl w:val="0"/>
          <w:numId w:val="27"/>
        </w:numPr>
        <w:tabs>
          <w:tab w:val="left" w:pos="420"/>
        </w:tabs>
        <w:spacing w:after="0"/>
        <w:contextualSpacing/>
        <w:rPr>
          <w:rFonts w:ascii="Cambria" w:hAnsi="Cambria" w:eastAsia="Calibri" w:cs="Times New Roman"/>
        </w:rPr>
      </w:pPr>
      <w:r w:rsidRPr="00421658">
        <w:rPr>
          <w:rFonts w:ascii="Cambria" w:hAnsi="Cambria" w:eastAsia="Calibri" w:cs="Times New Roman"/>
        </w:rPr>
        <w:t>Feed the child within 30 minutes after mixing MNPs in food</w:t>
      </w:r>
    </w:p>
    <w:p w:rsidRPr="00421658" w:rsidR="00421658" w:rsidP="00421658" w:rsidRDefault="00421658" w14:paraId="68B681B2" w14:textId="77777777">
      <w:pPr>
        <w:numPr>
          <w:ilvl w:val="0"/>
          <w:numId w:val="27"/>
        </w:numPr>
        <w:tabs>
          <w:tab w:val="left" w:pos="420"/>
        </w:tabs>
        <w:spacing w:after="0"/>
        <w:contextualSpacing/>
        <w:rPr>
          <w:rFonts w:ascii="Cambria" w:hAnsi="Cambria" w:eastAsia="Calibri" w:cs="Times New Roman"/>
        </w:rPr>
      </w:pPr>
      <w:r w:rsidRPr="00421658">
        <w:rPr>
          <w:rFonts w:ascii="Cambria" w:hAnsi="Cambria" w:eastAsia="Calibri" w:cs="Times New Roman"/>
        </w:rPr>
        <w:t xml:space="preserve">Do not reuse or reheat food where MNPs had been added </w:t>
      </w:r>
    </w:p>
    <w:p w:rsidR="006268FE" w:rsidP="006268FE" w:rsidRDefault="00421658" w14:paraId="3C9A8286" w14:textId="76C461B6">
      <w:pPr>
        <w:numPr>
          <w:ilvl w:val="0"/>
          <w:numId w:val="27"/>
        </w:numPr>
        <w:tabs>
          <w:tab w:val="left" w:pos="420"/>
        </w:tabs>
        <w:spacing w:after="0"/>
        <w:contextualSpacing/>
        <w:rPr>
          <w:rFonts w:ascii="Cambria" w:hAnsi="Cambria" w:eastAsia="Calibri" w:cs="Times New Roman"/>
        </w:rPr>
      </w:pPr>
      <w:r w:rsidRPr="00421658">
        <w:rPr>
          <w:rFonts w:ascii="Cambria" w:hAnsi="Cambria" w:eastAsia="Calibri" w:cs="Times New Roman"/>
        </w:rPr>
        <w:t xml:space="preserve">All children (6-23 months) should be provided with MNPs except those in therapeutic or supplementary feeding </w:t>
      </w:r>
      <w:proofErr w:type="spellStart"/>
      <w:r w:rsidRPr="00421658">
        <w:rPr>
          <w:rFonts w:ascii="Cambria" w:hAnsi="Cambria" w:eastAsia="Calibri" w:cs="Times New Roman"/>
        </w:rPr>
        <w:t>programme</w:t>
      </w:r>
      <w:proofErr w:type="spellEnd"/>
      <w:r w:rsidRPr="00421658">
        <w:rPr>
          <w:rFonts w:ascii="Cambria" w:hAnsi="Cambria" w:eastAsia="Calibri" w:cs="Times New Roman"/>
        </w:rPr>
        <w:t xml:space="preserve"> and receiving Ready to Use Therapeutic Foods, Ready to Use Supplementary Foods, Fortified Blended Foods, Corn Soya Blend as these products contain similar or higher quantities of the micronutrients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{"citationID":"yxtfA7rO","properties":{"formattedCitation":"\\super 49\\nosupersub{}","plainCitation":"49","noteIndex":0},"citationItems":[{"id":363,"uris":["http://zotero.org/users/9728037/items/E9DHWX2R"],"itemData":{"id":363,"type":"book","title":"Somalia: Programmatic Guidance Note on Home Fortification with Micronutrient Powders for children 6 up to 23 Months","author":[{"literal":"UNICEF"}],"issued":{"date-parts":[["2017"]]}}}],"schema":"https://github.com/citation-style-language/schema/raw/master/csl-citation.json"}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49</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6268FE" w:rsidR="00421658" w:rsidP="006268FE" w:rsidRDefault="00421658" w14:paraId="0E8E27FF" w14:textId="5845BA7B">
      <w:pPr>
        <w:numPr>
          <w:ilvl w:val="0"/>
          <w:numId w:val="27"/>
        </w:numPr>
        <w:tabs>
          <w:tab w:val="left" w:pos="420"/>
        </w:tabs>
        <w:spacing w:after="0"/>
        <w:contextualSpacing/>
        <w:rPr>
          <w:rFonts w:ascii="Cambria" w:hAnsi="Cambria" w:eastAsia="Calibri" w:cs="Times New Roman"/>
        </w:rPr>
      </w:pPr>
      <w:r w:rsidRPr="006268FE">
        <w:rPr>
          <w:rFonts w:ascii="Cambria" w:hAnsi="Cambria" w:eastAsia="Calibri" w:cs="Times New Roman"/>
        </w:rPr>
        <w:t>Mothers should be issued with 15 sachets per month at the health facility and counseled on their use</w:t>
      </w:r>
      <w:r w:rsidRPr="006268FE">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{"citationID":"JRotcB95","properties":{"formattedCitation":"\\super 23\\nosupersub{}","plainCitation":"23","noteIndex":0},"citationItems":[{"id":275,"uris":["http://zotero.org/users/9728037/items/J2M45WRR"],"itemData":{"id":275,"type":"book","title":"Somali National Micronutrient Deficiency Control Strategy 2014-2016","URL":"https://extranet.who.int/nutrition/gina/sites/default/filesstore/SOM_MN%20Strategy%20-%202014-2016.pdf","author":[{"literal":"Federal Republic of Somalia"}]}}],"schema":"https://github.com/citation-style-language/schema/raw/master/csl-citation.json"} </w:instrText>
      </w:r>
      <w:r w:rsidRPr="006268FE">
        <w:rPr>
          <w:rFonts w:ascii="Cambria" w:hAnsi="Cambria" w:eastAsia="Calibri" w:cs="Times New Roman"/>
        </w:rPr>
        <w:fldChar w:fldCharType="separate"/>
      </w:r>
      <w:r w:rsidRPr="006822B7" w:rsidR="006822B7">
        <w:rPr>
          <w:rFonts w:ascii="Cambria" w:hAnsi="Cambria" w:cs="Times New Roman"/>
          <w:szCs w:val="24"/>
          <w:vertAlign w:val="superscript"/>
        </w:rPr>
        <w:t>23</w:t>
      </w:r>
      <w:r w:rsidRPr="006268FE">
        <w:rPr>
          <w:rFonts w:ascii="Cambria" w:hAnsi="Cambria" w:eastAsia="Calibri" w:cs="Times New Roman"/>
        </w:rPr>
        <w:fldChar w:fldCharType="end"/>
      </w:r>
      <w:r w:rsidRPr="006268FE">
        <w:rPr>
          <w:rFonts w:ascii="Cambria" w:hAnsi="Cambria" w:eastAsia="Calibri" w:cs="Times New Roman"/>
        </w:rPr>
        <w:t>.</w:t>
      </w:r>
    </w:p>
    <w:p w:rsidRPr="006268FE" w:rsidR="00421658" w:rsidP="006268FE" w:rsidRDefault="00421658" w14:paraId="7EA128E4" w14:textId="77777777">
      <w:pPr>
        <w:contextualSpacing/>
        <w:jc w:val="center"/>
        <w:rPr>
          <w:rFonts w:ascii="Cambria" w:hAnsi="Cambria" w:eastAsia="Calibri" w:cs="Times New Roman"/>
          <w:b/>
          <w:bCs/>
          <w:highlight w:val="yellow"/>
        </w:rPr>
      </w:pPr>
      <w:r>
        <w:rPr>
          <w:rFonts w:ascii="Arial" w:hAnsi="Arial" w:eastAsia="Arial" w:cs="Arial"/>
          <w:noProof/>
        </w:rPr>
        <w:drawing>
          <wp:inline distT="0" distB="0" distL="0" distR="0" wp14:anchorId="57289DD7" wp14:editId="4C3C1DA4">
            <wp:extent cx="4838700" cy="2419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38700" cy="2419350"/>
                    </a:xfrm>
                    <a:prstGeom prst="rect">
                      <a:avLst/>
                    </a:prstGeom>
                    <a:noFill/>
                    <a:ln>
                      <a:noFill/>
                    </a:ln>
                    <a:effectLst/>
                  </pic:spPr>
                </pic:pic>
              </a:graphicData>
            </a:graphic>
          </wp:inline>
        </w:drawing>
      </w:r>
      <w:r>
        <w:rPr>
          <w:rFonts w:ascii="Arial" w:hAnsi="Arial" w:eastAsia="Arial" w:cs="Arial"/>
          <w:noProof/>
        </w:rPr>
        <mc:AlternateContent>
          <mc:Choice Requires="wps">
            <w:drawing>
              <wp:anchor distT="0" distB="0" distL="114300" distR="114300" simplePos="0" relativeHeight="251640320" behindDoc="1" locked="0" layoutInCell="1" allowOverlap="1" wp14:anchorId="394A02EE" wp14:editId="675F42F2">
                <wp:simplePos x="0" y="0"/>
                <wp:positionH relativeFrom="column">
                  <wp:posOffset>2218055</wp:posOffset>
                </wp:positionH>
                <wp:positionV relativeFrom="paragraph">
                  <wp:posOffset>140335</wp:posOffset>
                </wp:positionV>
                <wp:extent cx="1568450" cy="328930"/>
                <wp:effectExtent l="0" t="3175" r="4445" b="127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328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6505E" w:rsidP="00421658" w:rsidRDefault="0066505E" w14:paraId="1C26D775"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606D3B01">
              <v:shape id="Text Box 23" style="position:absolute;left:0;text-align:left;margin-left:174.65pt;margin-top:11.05pt;width:123.5pt;height:25.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" w14:anchorId="394A02EE">
                <v:textbox inset="0,0,0,0">
                  <w:txbxContent>
                    <w:p w:rsidR="0066505E" w:rsidP="00421658" w:rsidRDefault="0066505E" w14:paraId="02EB378F" w14:textId="77777777"/>
                  </w:txbxContent>
                </v:textbox>
              </v:shape>
            </w:pict>
          </mc:Fallback>
        </mc:AlternateContent>
      </w:r>
      <w:r>
        <w:rPr>
          <w:rFonts w:ascii="Arial" w:hAnsi="Arial" w:eastAsia="Arial" w:cs="Arial"/>
          <w:noProof/>
        </w:rPr>
        <mc:AlternateContent>
          <mc:Choice Requires="wps">
            <w:drawing>
              <wp:anchor distT="0" distB="0" distL="114300" distR="114300" simplePos="0" relativeHeight="251636224" behindDoc="1" locked="0" layoutInCell="1" allowOverlap="1" wp14:anchorId="4C9819A0" wp14:editId="021BF58E">
                <wp:simplePos x="0" y="0"/>
                <wp:positionH relativeFrom="column">
                  <wp:posOffset>1026795</wp:posOffset>
                </wp:positionH>
                <wp:positionV relativeFrom="paragraph">
                  <wp:posOffset>134620</wp:posOffset>
                </wp:positionV>
                <wp:extent cx="471170" cy="124460"/>
                <wp:effectExtent l="7620" t="8890" r="6985" b="9525"/>
                <wp:wrapNone/>
                <wp:docPr id="22"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124460"/>
                        </a:xfrm>
                        <a:custGeom>
                          <a:avLst/>
                          <a:gdLst>
                            <a:gd name="T0" fmla="*/ 0 w 411956"/>
                            <a:gd name="T1" fmla="*/ 0 h 126762"/>
                            <a:gd name="T2" fmla="*/ 0 w 411956"/>
                            <a:gd name="T3" fmla="*/ 72866 h 126762"/>
                            <a:gd name="T4" fmla="*/ 79 w 411956"/>
                            <a:gd name="T5" fmla="*/ 74612 h 126762"/>
                            <a:gd name="T6" fmla="*/ 317 w 411956"/>
                            <a:gd name="T7" fmla="*/ 77231 h 126762"/>
                            <a:gd name="T8" fmla="*/ 793 w 411956"/>
                            <a:gd name="T9" fmla="*/ 80724 h 126762"/>
                            <a:gd name="T10" fmla="*/ 1587 w 411956"/>
                            <a:gd name="T11" fmla="*/ 84851 h 126762"/>
                            <a:gd name="T12" fmla="*/ 2698 w 411956"/>
                            <a:gd name="T13" fmla="*/ 89455 h 126762"/>
                            <a:gd name="T14" fmla="*/ 4286 w 411956"/>
                            <a:gd name="T15" fmla="*/ 94376 h 126762"/>
                            <a:gd name="T16" fmla="*/ 6429 w 411956"/>
                            <a:gd name="T17" fmla="*/ 99536 h 126762"/>
                            <a:gd name="T18" fmla="*/ 9207 w 411956"/>
                            <a:gd name="T19" fmla="*/ 104616 h 126762"/>
                            <a:gd name="T20" fmla="*/ 12620 w 411956"/>
                            <a:gd name="T21" fmla="*/ 109537 h 126762"/>
                            <a:gd name="T22" fmla="*/ 16748 w 411956"/>
                            <a:gd name="T23" fmla="*/ 114141 h 126762"/>
                            <a:gd name="T24" fmla="*/ 21748 w 411956"/>
                            <a:gd name="T25" fmla="*/ 118268 h 126762"/>
                            <a:gd name="T26" fmla="*/ 27701 w 411956"/>
                            <a:gd name="T27" fmla="*/ 121761 h 126762"/>
                            <a:gd name="T28" fmla="*/ 34528 w 411956"/>
                            <a:gd name="T29" fmla="*/ 124380 h 126762"/>
                            <a:gd name="T30" fmla="*/ 42544 w 411956"/>
                            <a:gd name="T31" fmla="*/ 126126 h 126762"/>
                            <a:gd name="T32" fmla="*/ 51593 w 411956"/>
                            <a:gd name="T33" fmla="*/ 126762 h 126762"/>
                            <a:gd name="T34" fmla="*/ 360997 w 411956"/>
                            <a:gd name="T35" fmla="*/ 126762 h 126762"/>
                            <a:gd name="T36" fmla="*/ 362664 w 411956"/>
                            <a:gd name="T37" fmla="*/ 126682 h 126762"/>
                            <a:gd name="T38" fmla="*/ 365204 w 411956"/>
                            <a:gd name="T39" fmla="*/ 126365 h 126762"/>
                            <a:gd name="T40" fmla="*/ 368458 w 411956"/>
                            <a:gd name="T41" fmla="*/ 125888 h 126762"/>
                            <a:gd name="T42" fmla="*/ 372427 w 411956"/>
                            <a:gd name="T43" fmla="*/ 125095 h 126762"/>
                            <a:gd name="T44" fmla="*/ 376713 w 411956"/>
                            <a:gd name="T45" fmla="*/ 123904 h 126762"/>
                            <a:gd name="T46" fmla="*/ 381396 w 411956"/>
                            <a:gd name="T47" fmla="*/ 122158 h 126762"/>
                            <a:gd name="T48" fmla="*/ 386159 w 411956"/>
                            <a:gd name="T49" fmla="*/ 119935 h 126762"/>
                            <a:gd name="T50" fmla="*/ 391001 w 411956"/>
                            <a:gd name="T51" fmla="*/ 117078 h 126762"/>
                            <a:gd name="T52" fmla="*/ 395684 w 411956"/>
                            <a:gd name="T53" fmla="*/ 113426 h 126762"/>
                            <a:gd name="T54" fmla="*/ 399970 w 411956"/>
                            <a:gd name="T55" fmla="*/ 109061 h 126762"/>
                            <a:gd name="T56" fmla="*/ 403939 w 411956"/>
                            <a:gd name="T57" fmla="*/ 103743 h 126762"/>
                            <a:gd name="T58" fmla="*/ 407193 w 411956"/>
                            <a:gd name="T59" fmla="*/ 97551 h 126762"/>
                            <a:gd name="T60" fmla="*/ 409733 w 411956"/>
                            <a:gd name="T61" fmla="*/ 90249 h 126762"/>
                            <a:gd name="T62" fmla="*/ 411400 w 411956"/>
                            <a:gd name="T63" fmla="*/ 81835 h 126762"/>
                            <a:gd name="T64" fmla="*/ 411956 w 411956"/>
                            <a:gd name="T65" fmla="*/ 72231 h 126762"/>
                            <a:gd name="T66" fmla="*/ 411956 w 411956"/>
                            <a:gd name="T67" fmla="*/ 1031 h 1267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11956" h="126762">
                              <a:moveTo>
                                <a:pt x="0" y="0"/>
                              </a:moveTo>
                              <a:lnTo>
                                <a:pt x="0" y="72866"/>
                              </a:lnTo>
                              <a:lnTo>
                                <a:pt x="79" y="74612"/>
                              </a:lnTo>
                              <a:lnTo>
                                <a:pt x="317" y="77231"/>
                              </a:lnTo>
                              <a:lnTo>
                                <a:pt x="793" y="80724"/>
                              </a:lnTo>
                              <a:lnTo>
                                <a:pt x="1587" y="84851"/>
                              </a:lnTo>
                              <a:lnTo>
                                <a:pt x="2698" y="89455"/>
                              </a:lnTo>
                              <a:lnTo>
                                <a:pt x="4286" y="94376"/>
                              </a:lnTo>
                              <a:lnTo>
                                <a:pt x="6429" y="99536"/>
                              </a:lnTo>
                              <a:lnTo>
                                <a:pt x="9207" y="104616"/>
                              </a:lnTo>
                              <a:lnTo>
                                <a:pt x="12620" y="109537"/>
                              </a:lnTo>
                              <a:lnTo>
                                <a:pt x="16748" y="114141"/>
                              </a:lnTo>
                              <a:lnTo>
                                <a:pt x="21748" y="118268"/>
                              </a:lnTo>
                              <a:lnTo>
                                <a:pt x="27701" y="121761"/>
                              </a:lnTo>
                              <a:lnTo>
                                <a:pt x="34528" y="124380"/>
                              </a:lnTo>
                              <a:lnTo>
                                <a:pt x="42544" y="126126"/>
                              </a:lnTo>
                              <a:lnTo>
                                <a:pt x="51593" y="126762"/>
                              </a:lnTo>
                              <a:lnTo>
                                <a:pt x="360997" y="126762"/>
                              </a:lnTo>
                              <a:lnTo>
                                <a:pt x="362664" y="126682"/>
                              </a:lnTo>
                              <a:lnTo>
                                <a:pt x="365204" y="126365"/>
                              </a:lnTo>
                              <a:lnTo>
                                <a:pt x="368458" y="125888"/>
                              </a:lnTo>
                              <a:lnTo>
                                <a:pt x="372427" y="125095"/>
                              </a:lnTo>
                              <a:lnTo>
                                <a:pt x="376713" y="123904"/>
                              </a:lnTo>
                              <a:lnTo>
                                <a:pt x="381396" y="122158"/>
                              </a:lnTo>
                              <a:lnTo>
                                <a:pt x="386159" y="119935"/>
                              </a:lnTo>
                              <a:lnTo>
                                <a:pt x="391001" y="117078"/>
                              </a:lnTo>
                              <a:lnTo>
                                <a:pt x="395684" y="113426"/>
                              </a:lnTo>
                              <a:lnTo>
                                <a:pt x="399970" y="109061"/>
                              </a:lnTo>
                              <a:lnTo>
                                <a:pt x="403939" y="103743"/>
                              </a:lnTo>
                              <a:lnTo>
                                <a:pt x="407193" y="97551"/>
                              </a:lnTo>
                              <a:lnTo>
                                <a:pt x="409733" y="90249"/>
                              </a:lnTo>
                              <a:lnTo>
                                <a:pt x="411400" y="81835"/>
                              </a:lnTo>
                              <a:lnTo>
                                <a:pt x="411956" y="72231"/>
                              </a:lnTo>
                              <a:lnTo>
                                <a:pt x="411956" y="1031"/>
                              </a:lnTo>
                            </a:path>
                          </a:pathLst>
                        </a:custGeom>
                        <a:noFill/>
                        <a:ln w="4293" cmpd="sng">
                          <a:solidFill>
                            <a:srgbClr val="FFFFFF"/>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w14:anchorId="1BAE4E13">
              <v:shape id="Freeform 22" style="position:absolute;margin-left:80.85pt;margin-top:10.6pt;width:37.1pt;height:9.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1956,126762" o:spid="_x0000_s1026" filled="f" strokecolor="white" strokeweight=".11925mm" path="m,l,72866r79,1746l317,77231r476,3493l1587,84851r1111,4604l4286,94376r2143,5160l9207,104616r3413,4921l16748,114141r5000,4127l27701,121761r6827,2619l42544,126126r9049,636l360997,126762r1667,-80l365204,126365r3254,-477l372427,125095r4286,-1191l381396,122158r4763,-2223l391001,117078r4683,-3652l399970,109061r3969,-5318l407193,97551r2540,-7302l411400,81835r556,-9604l411956,103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" w14:anchorId="173F1A4D">
                <v:path o:connecttype="custom" o:connectlocs="0,0;0,71543;90,73257;363,75828;907,79258;1815,83310;3086,87830;4902,92662;7353,97728;10530,102716;14434,107548;19155,112068;24874,116120;31683,119550;39491,122121;48659,123836;59009,124460;412886,124460;414793,124381;417698,124070;421420,123602;425959,122823;430861,121654;436217,119940;441665,117757;447203,114952;452559,111366;457461,107080;462001,101859;465722,95779;468627,88610;470534,80349;471170,70919;471170,1012" o:connectangles="0,0,0,0,0,0,0,0,0,0,0,0,0,0,0,0,0,0,0,0,0,0,0,0,0,0,0,0,0,0,0,0,0,0"/>
              </v:shape>
            </w:pict>
          </mc:Fallback>
        </mc:AlternateContent>
      </w:r>
    </w:p>
    <w:p w:rsidRPr="00421658" w:rsidR="00421658" w:rsidP="00421658" w:rsidRDefault="00421658" w14:paraId="07AAA912" w14:textId="77777777">
      <w:pPr>
        <w:contextualSpacing/>
        <w:jc w:val="both"/>
        <w:rPr>
          <w:rFonts w:ascii="Cambria" w:hAnsi="Cambria" w:eastAsia="Calibri" w:cs="Times New Roman"/>
          <w:sz w:val="20"/>
          <w:szCs w:val="20"/>
        </w:rPr>
      </w:pPr>
      <w:r w:rsidRPr="00421658">
        <w:rPr>
          <w:rFonts w:ascii="Cambria" w:hAnsi="Cambria" w:eastAsia="Calibri" w:cs="Times New Roman"/>
          <w:sz w:val="20"/>
          <w:szCs w:val="20"/>
        </w:rPr>
        <w:t>Figure15: How to Add MNPs to Complementary Foods</w:t>
      </w:r>
    </w:p>
    <w:p w:rsidRPr="00421658" w:rsidR="00421658" w:rsidP="00421658" w:rsidRDefault="00421658" w14:paraId="3924BCEE" w14:textId="77777777">
      <w:pPr>
        <w:contextualSpacing/>
        <w:rPr>
          <w:rFonts w:ascii="Cambria" w:hAnsi="Cambria" w:eastAsia="Calibri" w:cs="Times New Roman"/>
          <w:sz w:val="20"/>
          <w:szCs w:val="20"/>
        </w:rPr>
      </w:pPr>
      <w:r w:rsidRPr="00421658">
        <w:rPr>
          <w:rFonts w:ascii="Cambria" w:hAnsi="Cambria" w:eastAsia="Calibri" w:cs="Times New Roman"/>
          <w:sz w:val="20"/>
          <w:szCs w:val="20"/>
        </w:rPr>
        <w:t>Source: Somali National Micronutrient Deficiency Control Strategy 2014-2016</w:t>
      </w:r>
    </w:p>
    <w:p w:rsidRPr="00421658" w:rsidR="00421658" w:rsidP="00421658" w:rsidRDefault="00421658" w14:paraId="5170C270" w14:textId="77777777">
      <w:pPr>
        <w:contextualSpacing/>
        <w:jc w:val="both"/>
        <w:rPr>
          <w:rFonts w:ascii="Cambria" w:hAnsi="Cambria" w:eastAsia="Calibri" w:cs="Times New Roman"/>
          <w:b/>
          <w:bCs/>
        </w:rPr>
      </w:pPr>
    </w:p>
    <w:p w:rsidRPr="00421658" w:rsidR="00421658" w:rsidP="00421658" w:rsidRDefault="00421658" w14:paraId="6DE02391" w14:textId="265DCDAA">
      <w:pPr>
        <w:contextualSpacing/>
        <w:jc w:val="both"/>
        <w:rPr>
          <w:rFonts w:ascii="Cambria" w:hAnsi="Cambria" w:eastAsia="Calibri" w:cs="Times New Roman"/>
        </w:rPr>
      </w:pPr>
      <w:r w:rsidRPr="00421658">
        <w:rPr>
          <w:rFonts w:ascii="Cambria" w:hAnsi="Cambria" w:eastAsia="Calibri" w:cs="Times New Roman"/>
        </w:rPr>
        <w:t xml:space="preserve">A </w:t>
      </w:r>
      <w:proofErr w:type="spellStart"/>
      <w:r w:rsidRPr="00421658">
        <w:rPr>
          <w:rFonts w:ascii="Cambria" w:hAnsi="Cambria" w:eastAsia="Calibri" w:cs="Times New Roman"/>
        </w:rPr>
        <w:t>behaviour</w:t>
      </w:r>
      <w:proofErr w:type="spellEnd"/>
      <w:r w:rsidRPr="00421658">
        <w:rPr>
          <w:rFonts w:ascii="Cambria" w:hAnsi="Cambria" w:eastAsia="Calibri" w:cs="Times New Roman"/>
        </w:rPr>
        <w:t xml:space="preserve"> change strategy should also be implemented hand in hand with the point-of-use fortification with micro-nutrient powder </w:t>
      </w:r>
      <w:proofErr w:type="spellStart"/>
      <w:r w:rsidRPr="00421658">
        <w:rPr>
          <w:rFonts w:ascii="Cambria" w:hAnsi="Cambria" w:eastAsia="Calibri" w:cs="Times New Roman"/>
        </w:rPr>
        <w:t>programmes</w:t>
      </w:r>
      <w:proofErr w:type="spellEnd"/>
      <w:r w:rsidRPr="00421658">
        <w:rPr>
          <w:rFonts w:ascii="Cambria" w:hAnsi="Cambria" w:eastAsia="Calibri" w:cs="Times New Roman"/>
        </w:rPr>
        <w:t xml:space="preserve"> in order to promote increased awareness of the product, correct usage and hygienic preparation including the guiding principles of complementary feeding (see section on complementary feeding) and feeding to the child. In addition, </w:t>
      </w:r>
      <w:r w:rsidRPr="00421658">
        <w:rPr>
          <w:rFonts w:ascii="Cambria" w:hAnsi="Cambria" w:eastAsia="Calibri" w:cs="Times New Roman"/>
        </w:rPr>
        <w:lastRenderedPageBreak/>
        <w:t>health workers should be capacity build on nutrition counselling including demonstrations on the use of the multiple micro-nutrient powders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{"citationID":"2QbPJI9T","properties":{"formattedCitation":"\\super 23,48\\nosupersub{}","plainCitation":"23,48","noteIndex":0},"citationItems":[{"id":275,"uris":["http://zotero.org/users/9728037/items/J2M45WRR"],"itemData":{"id":275,"type":"book","title":"Somali National Micronutrient Deficiency Control Strategy 2014-2016","URL":"https://extranet.who.int/nutrition/gina/sites/default/filesstore/SOM_MN%20Strategy%20-%202014-2016.pdf","author":[{"literal":"Federal Republic of Somalia"}]}},{"id":303,"uris":["http://zotero.org/users/9728037/items/WRUW52DQ"],"itemData":{"id":303,"type":"book","title":"WHO guideline: Use of Multiple Micronutrient Powders for Point of Use Fortification of Foods Consumed by Infants and Young Children Aged 6–23 Months and Children Aged 2–12 YEARS","author":[{"literal":"WHO"}],"issued":{"date-parts":[["2016"]]}}}],"schema":"https://github.com/citation-style-language/schema/raw/master/csl-citation.json"}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23,48</w:t>
      </w:r>
      <w:r w:rsidRPr="00421658">
        <w:rPr>
          <w:rFonts w:ascii="Cambria" w:hAnsi="Cambria" w:eastAsia="Calibri" w:cs="Times New Roman"/>
        </w:rPr>
        <w:fldChar w:fldCharType="end"/>
      </w:r>
      <w:r w:rsidRPr="00421658">
        <w:rPr>
          <w:rFonts w:ascii="Cambria" w:hAnsi="Cambria" w:eastAsia="Calibri" w:cs="Times New Roman"/>
        </w:rPr>
        <w:t>.</w:t>
      </w:r>
    </w:p>
    <w:p w:rsidRPr="00421658" w:rsidR="00421658" w:rsidP="00421658" w:rsidRDefault="00421658" w14:paraId="4AC16C8F" w14:textId="77777777">
      <w:pPr>
        <w:contextualSpacing/>
        <w:rPr>
          <w:rFonts w:ascii="Cambria" w:hAnsi="Cambria" w:eastAsia="Calibri" w:cs="Times New Roman"/>
        </w:rPr>
      </w:pPr>
    </w:p>
    <w:p w:rsidRPr="00421658" w:rsidR="00421658" w:rsidP="00421658" w:rsidRDefault="00421658" w14:paraId="796E7F97" w14:textId="77777777">
      <w:pPr>
        <w:contextualSpacing/>
        <w:jc w:val="both"/>
        <w:rPr>
          <w:rFonts w:ascii="Cambria" w:hAnsi="Cambria" w:eastAsia="SimSun" w:cs="Cambria"/>
          <w:b/>
        </w:rPr>
      </w:pPr>
      <w:r w:rsidRPr="00421658">
        <w:rPr>
          <w:rFonts w:ascii="Cambria" w:hAnsi="Cambria" w:eastAsia="SimSun" w:cs="Cambria"/>
          <w:b/>
        </w:rPr>
        <w:t>Table 15: Multiple micronutrient powders supplementation among infants and young children aged 6–23 months</w:t>
      </w:r>
    </w:p>
    <w:p w:rsidRPr="00421658" w:rsidR="00421658" w:rsidP="00421658" w:rsidRDefault="00421658" w14:paraId="1F21B54D" w14:textId="77777777">
      <w:pPr>
        <w:contextualSpacing/>
        <w:rPr>
          <w:rFonts w:ascii="Cambria" w:hAnsi="Cambria" w:eastAsia="SimSun" w:cs="Cambria"/>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042"/>
        <w:gridCol w:w="3159"/>
        <w:gridCol w:w="3149"/>
      </w:tblGrid>
      <w:tr w:rsidRPr="00421658" w:rsidR="00421658" w:rsidTr="00421658" w14:paraId="7F000C78" w14:textId="77777777">
        <w:tc>
          <w:tcPr>
            <w:tcW w:w="3124" w:type="dxa"/>
          </w:tcPr>
          <w:p w:rsidRPr="00421658" w:rsidR="00421658" w:rsidP="00421658" w:rsidRDefault="00421658" w14:paraId="6B34FEBF"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Age</w:t>
            </w:r>
          </w:p>
        </w:tc>
        <w:tc>
          <w:tcPr>
            <w:tcW w:w="3225" w:type="dxa"/>
          </w:tcPr>
          <w:p w:rsidRPr="00421658" w:rsidR="00421658" w:rsidP="00421658" w:rsidRDefault="00421658" w14:paraId="6B1DD2EE"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Dosage and Frequency</w:t>
            </w:r>
          </w:p>
        </w:tc>
        <w:tc>
          <w:tcPr>
            <w:tcW w:w="3225" w:type="dxa"/>
          </w:tcPr>
          <w:p w:rsidRPr="00421658" w:rsidR="00421658" w:rsidP="00421658" w:rsidRDefault="00421658" w14:paraId="7231E3E0"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Usage</w:t>
            </w:r>
          </w:p>
        </w:tc>
      </w:tr>
      <w:tr w:rsidRPr="00421658" w:rsidR="00421658" w:rsidTr="00421658" w14:paraId="598D54CE" w14:textId="77777777">
        <w:tc>
          <w:tcPr>
            <w:tcW w:w="3124" w:type="dxa"/>
          </w:tcPr>
          <w:p w:rsidRPr="00421658" w:rsidR="00421658" w:rsidP="00421658" w:rsidRDefault="00421658" w14:paraId="3FEB60CA"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0-6 months</w:t>
            </w:r>
          </w:p>
        </w:tc>
        <w:tc>
          <w:tcPr>
            <w:tcW w:w="3225" w:type="dxa"/>
          </w:tcPr>
          <w:p w:rsidRPr="00421658" w:rsidR="00421658" w:rsidP="00421658" w:rsidRDefault="00421658" w14:paraId="43ECEF56"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Not Recommended</w:t>
            </w:r>
          </w:p>
        </w:tc>
        <w:tc>
          <w:tcPr>
            <w:tcW w:w="3225" w:type="dxa"/>
          </w:tcPr>
          <w:p w:rsidRPr="00421658" w:rsidR="00421658" w:rsidP="00421658" w:rsidRDefault="00421658" w14:paraId="73A69ACB"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N/A</w:t>
            </w:r>
          </w:p>
        </w:tc>
      </w:tr>
      <w:tr w:rsidRPr="00421658" w:rsidR="00421658" w:rsidTr="00421658" w14:paraId="78107444" w14:textId="77777777">
        <w:tc>
          <w:tcPr>
            <w:tcW w:w="3124" w:type="dxa"/>
          </w:tcPr>
          <w:p w:rsidRPr="00421658" w:rsidR="00421658" w:rsidP="00421658" w:rsidRDefault="00421658" w14:paraId="1DFB54CE"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6 to 23 months</w:t>
            </w:r>
          </w:p>
        </w:tc>
        <w:tc>
          <w:tcPr>
            <w:tcW w:w="3225" w:type="dxa"/>
          </w:tcPr>
          <w:p w:rsidRPr="00421658" w:rsidR="00421658" w:rsidP="00421658" w:rsidRDefault="00421658" w14:paraId="4DF120E0"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SimSun" w:cs="Cambria"/>
                <w:sz w:val="18"/>
                <w:szCs w:val="18"/>
              </w:rPr>
              <w:t>90 sachets/doses over a 6-month period (average of 3-4 per week and 15 per month)</w:t>
            </w:r>
          </w:p>
        </w:tc>
        <w:tc>
          <w:tcPr>
            <w:tcW w:w="3225" w:type="dxa"/>
          </w:tcPr>
          <w:p w:rsidRPr="00421658" w:rsidR="00421658" w:rsidP="00421658" w:rsidRDefault="00421658" w14:paraId="36871A80" w14:textId="77777777">
            <w:pPr>
              <w:widowControl w:val="0"/>
              <w:autoSpaceDE w:val="0"/>
              <w:autoSpaceDN w:val="0"/>
              <w:adjustRightInd w:val="0"/>
              <w:spacing w:after="0"/>
              <w:jc w:val="both"/>
              <w:rPr>
                <w:rFonts w:ascii="Cambria" w:hAnsi="Cambria" w:eastAsia="SimSun" w:cs="Cambria"/>
                <w:sz w:val="18"/>
                <w:szCs w:val="18"/>
              </w:rPr>
            </w:pPr>
            <w:r w:rsidRPr="00421658">
              <w:rPr>
                <w:rFonts w:ascii="Cambria" w:hAnsi="Cambria" w:eastAsia="SimSun" w:cs="Cambria"/>
                <w:sz w:val="18"/>
                <w:szCs w:val="18"/>
              </w:rPr>
              <w:t>One sachet on alternating days</w:t>
            </w:r>
          </w:p>
        </w:tc>
      </w:tr>
    </w:tbl>
    <w:p w:rsidRPr="00421658" w:rsidR="00421658" w:rsidP="00421658" w:rsidRDefault="00421658" w14:paraId="2A4957C1" w14:textId="77777777">
      <w:pPr>
        <w:contextualSpacing/>
        <w:rPr>
          <w:rFonts w:ascii="Cambria" w:hAnsi="Cambria" w:eastAsia="Calibri" w:cs="Arial"/>
          <w:sz w:val="20"/>
          <w:szCs w:val="20"/>
        </w:rPr>
      </w:pPr>
      <w:r w:rsidRPr="00421658">
        <w:rPr>
          <w:rFonts w:ascii="Cambria" w:hAnsi="Cambria" w:eastAsia="Calibri" w:cs="Times New Roman"/>
          <w:sz w:val="20"/>
          <w:szCs w:val="20"/>
        </w:rPr>
        <w:t xml:space="preserve">Source: </w:t>
      </w:r>
      <w:r w:rsidRPr="00421658">
        <w:rPr>
          <w:rFonts w:ascii="Cambria" w:hAnsi="Cambria" w:eastAsia="Calibri" w:cs="Arial"/>
          <w:sz w:val="20"/>
          <w:szCs w:val="20"/>
        </w:rPr>
        <w:t>Somalia: Programmatic Guidance Note on Home Fortification with Micronutrient Powders for children 6 up to 23 Months</w:t>
      </w:r>
    </w:p>
    <w:p w:rsidRPr="00421658" w:rsidR="00421658" w:rsidP="00421658" w:rsidRDefault="00421658" w14:paraId="5AB8551D" w14:textId="77777777">
      <w:pPr>
        <w:contextualSpacing/>
        <w:rPr>
          <w:rFonts w:ascii="Cambria" w:hAnsi="Cambria" w:eastAsia="Calibri" w:cs="Arial"/>
          <w:highlight w:val="yellow"/>
        </w:rPr>
      </w:pPr>
    </w:p>
    <w:p w:rsidRPr="00421658" w:rsidR="00421658" w:rsidP="00421658" w:rsidRDefault="00421658" w14:paraId="6CA616BE" w14:textId="77777777">
      <w:pPr>
        <w:contextualSpacing/>
        <w:rPr>
          <w:rFonts w:ascii="Cambria" w:hAnsi="Cambria" w:eastAsia="Calibri" w:cs="Times New Roman"/>
        </w:rPr>
      </w:pPr>
      <w:bookmarkStart w:name="_Toc126527114" w:id="242"/>
      <w:bookmarkStart w:name="_Toc126671697" w:id="243"/>
      <w:bookmarkStart w:name="_Toc126672223" w:id="244"/>
      <w:bookmarkStart w:name="_Toc126672369" w:id="245"/>
      <w:r w:rsidRPr="00421658">
        <w:rPr>
          <w:rFonts w:ascii="Cambria" w:hAnsi="Cambria" w:eastAsia="Arial" w:cs="Cambria"/>
          <w:b/>
          <w:bCs/>
          <w:color w:val="434343"/>
        </w:rPr>
        <w:t>4.10.2 Vitamin A Supplementation</w:t>
      </w:r>
      <w:bookmarkEnd w:id="242"/>
      <w:bookmarkEnd w:id="243"/>
      <w:bookmarkEnd w:id="244"/>
      <w:bookmarkEnd w:id="245"/>
      <w:r w:rsidRPr="00421658">
        <w:rPr>
          <w:rFonts w:ascii="Cambria" w:hAnsi="Cambria" w:eastAsia="Arial" w:cs="Cambria"/>
          <w:b/>
          <w:bCs/>
          <w:color w:val="434343"/>
        </w:rPr>
        <w:t xml:space="preserve">  </w:t>
      </w:r>
      <w:r w:rsidRPr="00421658">
        <w:rPr>
          <w:rFonts w:ascii="Cambria" w:hAnsi="Cambria" w:eastAsia="Calibri" w:cs="Times New Roman"/>
        </w:rPr>
        <w:tab/>
      </w:r>
    </w:p>
    <w:p w:rsidRPr="00421658" w:rsidR="00421658" w:rsidP="00421658" w:rsidRDefault="00421658" w14:paraId="3AC375BA" w14:textId="6A760FC1">
      <w:pPr>
        <w:contextualSpacing/>
        <w:jc w:val="both"/>
        <w:rPr>
          <w:rFonts w:ascii="Cambria" w:hAnsi="Cambria" w:eastAsia="Calibri" w:cs="Times New Roman"/>
        </w:rPr>
      </w:pPr>
      <w:r w:rsidRPr="00421658">
        <w:rPr>
          <w:rFonts w:ascii="Cambria" w:hAnsi="Cambria" w:eastAsia="Calibri" w:cs="Times New Roman"/>
        </w:rPr>
        <w:t xml:space="preserve">Infants and children aged 6-59 months have increased vitamin A requirements to promote rapid growth and to fight infections. Vitamin A deficiency attributed to inadequate intake of vitamin A at this age puts the child at a greater risk of disease and early death from childhood infections such as measles or </w:t>
      </w:r>
      <w:proofErr w:type="spellStart"/>
      <w:r w:rsidRPr="00421658">
        <w:rPr>
          <w:rFonts w:ascii="Cambria" w:hAnsi="Cambria" w:eastAsia="Calibri" w:cs="Times New Roman"/>
        </w:rPr>
        <w:t>diarrhoeal</w:t>
      </w:r>
      <w:proofErr w:type="spellEnd"/>
      <w:r w:rsidRPr="00421658">
        <w:rPr>
          <w:rFonts w:ascii="Cambria" w:hAnsi="Cambria" w:eastAsia="Calibri" w:cs="Times New Roman"/>
        </w:rPr>
        <w:t xml:space="preserve"> diseases and when severe, may cause visual impairment.  Where vitamin A deficiency is a public health problem, high-dose vitamin A supplementation is recommended among infants and children 6–59 months of age to reduce the risk of all-cause mortality </w:t>
      </w:r>
      <w:r w:rsidRPr="00421658" w:rsidR="006268FE">
        <w:rPr>
          <w:rFonts w:ascii="Cambria" w:hAnsi="Cambria" w:eastAsia="Calibri" w:cs="Times New Roman"/>
        </w:rPr>
        <w:t>and incidence</w:t>
      </w:r>
      <w:r w:rsidRPr="00421658">
        <w:rPr>
          <w:rFonts w:ascii="Cambria" w:hAnsi="Cambria" w:eastAsia="Calibri" w:cs="Times New Roman"/>
        </w:rPr>
        <w:t xml:space="preserve"> of diarrhoea. To increase Vitamin A intake, supplementation should be coupled with other strategies for example increased dietary diversity with vitamin A rich foods and commercial food fortification</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{"citationID":"t1D2DuzR","properties":{"formattedCitation":"\\super 50\\nosupersub{}","plainCitation":"50","noteIndex":0},"citationItems":[{"id":235,"uris":["http://zotero.org/users/9728037/items/KM2UDWLT"],"itemData":{"id":235,"type":"article-journal","ISSN":"9789241501767","language":"en","note":"publisher-place: Geneva\npublisher: World Health Organization\nsection: iv, 24 p.","source":"WHO IRIS","title":"Guideline : vitamin A supplementation in infants and children 6-59 months of age","title-short":"Guideline","URL":"https://apps.who.int/iris/handle/10665/44664","author":[{"literal":"World Health Organization"}],"accessed":{"date-parts":[["2022",12,16]]},"issued":{"date-parts":[["2011"]]}}}],"schema":"https://github.com/citation-style-language/schema/raw/master/csl-citation.json"}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50</w:t>
      </w:r>
      <w:r w:rsidRPr="00421658">
        <w:rPr>
          <w:rFonts w:ascii="Cambria" w:hAnsi="Cambria" w:eastAsia="Calibri" w:cs="Times New Roman"/>
        </w:rPr>
        <w:fldChar w:fldCharType="end"/>
      </w:r>
      <w:r w:rsidRPr="00421658">
        <w:rPr>
          <w:rFonts w:ascii="Cambria" w:hAnsi="Cambria" w:eastAsia="Calibri" w:cs="Times New Roman"/>
        </w:rPr>
        <w:t xml:space="preserve">. </w:t>
      </w:r>
    </w:p>
    <w:p w:rsidR="00421658" w:rsidP="00421658" w:rsidRDefault="001E47AA" w14:paraId="77884067" w14:textId="3397DECD">
      <w:pPr>
        <w:contextualSpacing/>
        <w:jc w:val="both"/>
        <w:rPr>
          <w:rFonts w:ascii="Cambria" w:hAnsi="Cambria" w:eastAsia="Calibri" w:cs="Times New Roman"/>
        </w:rPr>
      </w:pPr>
      <w:r w:rsidRPr="001E47AA">
        <w:rPr>
          <w:rFonts w:ascii="SimSun" w:hAnsi="SimSun" w:eastAsia="SimSun" w:cs="SimSun"/>
          <w:sz w:val="24"/>
          <w:szCs w:val="24"/>
        </w:rPr>
        <w:t>(</w:t>
      </w:r>
      <w:r w:rsidRPr="001E47AA">
        <w:rPr>
          <w:rFonts w:ascii="Cambria" w:hAnsi="Cambria" w:eastAsia="Calibri" w:cs="Times New Roman"/>
        </w:rPr>
        <w:t>For protocol for Vitamin A Supplementation, refer to annex 12 page 13</w:t>
      </w:r>
      <w:r w:rsidR="00184C1F">
        <w:rPr>
          <w:rFonts w:ascii="Cambria" w:hAnsi="Cambria" w:eastAsia="Calibri" w:cs="Times New Roman"/>
        </w:rPr>
        <w:t>0</w:t>
      </w:r>
      <w:r w:rsidRPr="001E47AA">
        <w:rPr>
          <w:rFonts w:ascii="Cambria" w:hAnsi="Cambria" w:eastAsia="Calibri" w:cs="Times New Roman"/>
        </w:rPr>
        <w:t>).</w:t>
      </w:r>
    </w:p>
    <w:p w:rsidRPr="001E47AA" w:rsidR="001E47AA" w:rsidP="00421658" w:rsidRDefault="001E47AA" w14:paraId="5476DFCF" w14:textId="77777777">
      <w:pPr>
        <w:contextualSpacing/>
        <w:jc w:val="both"/>
        <w:rPr>
          <w:rFonts w:ascii="Cambria" w:hAnsi="Cambria" w:eastAsia="Calibri" w:cs="Times New Roman"/>
        </w:rPr>
      </w:pPr>
    </w:p>
    <w:p w:rsidRPr="00421658" w:rsidR="00421658" w:rsidP="00421658" w:rsidRDefault="00421658" w14:paraId="411B9578" w14:textId="77777777">
      <w:pPr>
        <w:contextualSpacing/>
        <w:jc w:val="both"/>
        <w:rPr>
          <w:rFonts w:ascii="Cambria" w:hAnsi="Cambria" w:eastAsia="Calibri" w:cs="Times New Roman"/>
          <w:b/>
          <w:bCs/>
        </w:rPr>
      </w:pPr>
      <w:r w:rsidRPr="00421658">
        <w:rPr>
          <w:rFonts w:ascii="Cambria" w:hAnsi="Cambria" w:eastAsia="Calibri" w:cs="Times New Roman"/>
          <w:b/>
          <w:bCs/>
        </w:rPr>
        <w:t>Table 16: Vitamin A supplementation schedule for infants and children 6–59 months of age.</w:t>
      </w:r>
    </w:p>
    <w:p w:rsidRPr="00421658" w:rsidR="00421658" w:rsidP="00421658" w:rsidRDefault="00421658" w14:paraId="5A4205B8" w14:textId="77777777">
      <w:pPr>
        <w:contextualSpacing/>
        <w:jc w:val="both"/>
        <w:rPr>
          <w:rFonts w:ascii="SimSun" w:hAnsi="SimSun" w:eastAsia="SimSun" w:cs="SimSun"/>
          <w:sz w:val="24"/>
          <w:szCs w:val="24"/>
        </w:rPr>
      </w:pP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108"/>
        <w:gridCol w:w="3198"/>
        <w:gridCol w:w="2936"/>
      </w:tblGrid>
      <w:tr w:rsidRPr="00421658" w:rsidR="00421658" w:rsidTr="00421658" w14:paraId="4E7C5EB9" w14:textId="77777777">
        <w:tc>
          <w:tcPr>
            <w:tcW w:w="9360" w:type="dxa"/>
            <w:gridSpan w:val="3"/>
          </w:tcPr>
          <w:p w:rsidRPr="00421658" w:rsidR="00421658" w:rsidP="00421658" w:rsidRDefault="00421658" w14:paraId="31E2379D"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b/>
                <w:bCs/>
                <w:sz w:val="18"/>
                <w:szCs w:val="18"/>
              </w:rPr>
              <w:t>Vitamin A Supplementation</w:t>
            </w:r>
          </w:p>
        </w:tc>
      </w:tr>
      <w:tr w:rsidRPr="00421658" w:rsidR="00421658" w:rsidTr="00421658" w14:paraId="24B26899" w14:textId="77777777">
        <w:tc>
          <w:tcPr>
            <w:tcW w:w="3150" w:type="dxa"/>
          </w:tcPr>
          <w:p w:rsidRPr="00421658" w:rsidR="00421658" w:rsidP="00421658" w:rsidRDefault="00421658" w14:paraId="144AAD23"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Age</w:t>
            </w:r>
          </w:p>
        </w:tc>
        <w:tc>
          <w:tcPr>
            <w:tcW w:w="3240" w:type="dxa"/>
          </w:tcPr>
          <w:p w:rsidRPr="00421658" w:rsidR="00421658" w:rsidP="00421658" w:rsidRDefault="00421658" w14:paraId="0FE0C799"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Dosage</w:t>
            </w:r>
          </w:p>
        </w:tc>
        <w:tc>
          <w:tcPr>
            <w:tcW w:w="2970" w:type="dxa"/>
          </w:tcPr>
          <w:p w:rsidRPr="00421658" w:rsidR="00421658" w:rsidP="00421658" w:rsidRDefault="00421658" w14:paraId="3D55EEAE"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Frequency</w:t>
            </w:r>
          </w:p>
        </w:tc>
      </w:tr>
      <w:tr w:rsidRPr="00421658" w:rsidR="00421658" w:rsidTr="00421658" w14:paraId="1ED181F0" w14:textId="77777777">
        <w:tc>
          <w:tcPr>
            <w:tcW w:w="3150" w:type="dxa"/>
          </w:tcPr>
          <w:p w:rsidRPr="00421658" w:rsidR="00421658" w:rsidP="00421658" w:rsidRDefault="00421658" w14:paraId="6B6371D2"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0 to 5 months</w:t>
            </w:r>
          </w:p>
        </w:tc>
        <w:tc>
          <w:tcPr>
            <w:tcW w:w="6210" w:type="dxa"/>
            <w:gridSpan w:val="2"/>
          </w:tcPr>
          <w:p w:rsidRPr="00421658" w:rsidR="00421658" w:rsidP="00421658" w:rsidRDefault="00421658" w14:paraId="611286FD"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Not recommended</w:t>
            </w:r>
          </w:p>
        </w:tc>
      </w:tr>
      <w:tr w:rsidRPr="00421658" w:rsidR="00421658" w:rsidTr="00421658" w14:paraId="3DCC2427" w14:textId="77777777">
        <w:tc>
          <w:tcPr>
            <w:tcW w:w="3150" w:type="dxa"/>
          </w:tcPr>
          <w:p w:rsidRPr="00421658" w:rsidR="00421658" w:rsidP="00421658" w:rsidRDefault="00421658" w14:paraId="6672887C"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6 to 11 months</w:t>
            </w:r>
          </w:p>
        </w:tc>
        <w:tc>
          <w:tcPr>
            <w:tcW w:w="3240" w:type="dxa"/>
          </w:tcPr>
          <w:p w:rsidRPr="00421658" w:rsidR="00421658" w:rsidP="00421658" w:rsidRDefault="00421658" w14:paraId="52EAF502"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100,000 IU (</w:t>
            </w:r>
            <w:r w:rsidRPr="00421658">
              <w:rPr>
                <w:rFonts w:ascii="Cambria" w:hAnsi="Cambria" w:eastAsia="SimSun" w:cs="Cambria"/>
                <w:sz w:val="18"/>
                <w:szCs w:val="18"/>
              </w:rPr>
              <w:t>3 drops from red capsule or 1 blue capsule</w:t>
            </w:r>
          </w:p>
        </w:tc>
        <w:tc>
          <w:tcPr>
            <w:tcW w:w="2970" w:type="dxa"/>
          </w:tcPr>
          <w:p w:rsidRPr="00421658" w:rsidR="00421658" w:rsidP="00421658" w:rsidRDefault="00421658" w14:paraId="1AC62026"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Once</w:t>
            </w:r>
          </w:p>
        </w:tc>
      </w:tr>
      <w:tr w:rsidRPr="00421658" w:rsidR="00421658" w:rsidTr="00421658" w14:paraId="61DF3281" w14:textId="77777777">
        <w:tc>
          <w:tcPr>
            <w:tcW w:w="3150" w:type="dxa"/>
          </w:tcPr>
          <w:p w:rsidRPr="00421658" w:rsidR="00421658" w:rsidP="00421658" w:rsidRDefault="00421658" w14:paraId="5B93B78B"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12 to 59 months</w:t>
            </w:r>
          </w:p>
        </w:tc>
        <w:tc>
          <w:tcPr>
            <w:tcW w:w="3240" w:type="dxa"/>
          </w:tcPr>
          <w:p w:rsidRPr="00421658" w:rsidR="00421658" w:rsidP="00421658" w:rsidRDefault="00421658" w14:paraId="4CF5455C"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200,00 IU (</w:t>
            </w:r>
            <w:r w:rsidRPr="00421658">
              <w:rPr>
                <w:rFonts w:ascii="Cambria" w:hAnsi="Cambria" w:eastAsia="SimSun" w:cs="Cambria"/>
                <w:sz w:val="18"/>
                <w:szCs w:val="18"/>
              </w:rPr>
              <w:t>1 red capsule or 2 blue capsules</w:t>
            </w:r>
          </w:p>
        </w:tc>
        <w:tc>
          <w:tcPr>
            <w:tcW w:w="2970" w:type="dxa"/>
          </w:tcPr>
          <w:p w:rsidRPr="00421658" w:rsidR="00421658" w:rsidP="00421658" w:rsidRDefault="00421658" w14:paraId="7872A98B" w14:textId="77777777">
            <w:pPr>
              <w:widowControl w:val="0"/>
              <w:autoSpaceDE w:val="0"/>
              <w:autoSpaceDN w:val="0"/>
              <w:adjustRightInd w:val="0"/>
              <w:spacing w:after="0"/>
              <w:jc w:val="both"/>
              <w:rPr>
                <w:rFonts w:ascii="Cambria" w:hAnsi="Cambria" w:eastAsia="Calibri" w:cs="Cambria"/>
                <w:sz w:val="18"/>
                <w:szCs w:val="18"/>
              </w:rPr>
            </w:pPr>
            <w:r w:rsidRPr="00421658">
              <w:rPr>
                <w:rFonts w:ascii="Cambria" w:hAnsi="Cambria" w:eastAsia="Calibri" w:cs="Cambria"/>
                <w:sz w:val="18"/>
                <w:szCs w:val="18"/>
              </w:rPr>
              <w:t>Every 4-6 months</w:t>
            </w:r>
          </w:p>
        </w:tc>
      </w:tr>
    </w:tbl>
    <w:p w:rsidRPr="00421658" w:rsidR="00421658" w:rsidP="00421658" w:rsidRDefault="00421658" w14:paraId="4AA16630" w14:textId="77777777">
      <w:pPr>
        <w:contextualSpacing/>
        <w:jc w:val="both"/>
        <w:rPr>
          <w:rFonts w:ascii="Cambria" w:hAnsi="Cambria" w:eastAsia="Calibri" w:cs="Times New Roman"/>
          <w:sz w:val="20"/>
          <w:szCs w:val="20"/>
          <w:lang w:eastAsia="zh-CN"/>
        </w:rPr>
      </w:pPr>
      <w:r w:rsidRPr="00421658">
        <w:rPr>
          <w:rFonts w:ascii="Cambria" w:hAnsi="Cambria" w:eastAsia="Calibri" w:cs="Times New Roman"/>
          <w:sz w:val="20"/>
          <w:szCs w:val="20"/>
          <w:lang w:eastAsia="zh-CN"/>
        </w:rPr>
        <w:t>Source: Somalia Protocol for Maternal and Child Health Units</w:t>
      </w:r>
    </w:p>
    <w:p w:rsidRPr="00421658" w:rsidR="00421658" w:rsidP="00421658" w:rsidRDefault="00421658" w14:paraId="2CDA2BC9" w14:textId="77777777">
      <w:pPr>
        <w:contextualSpacing/>
        <w:jc w:val="both"/>
        <w:rPr>
          <w:rFonts w:ascii="Cambria" w:hAnsi="Cambria" w:eastAsia="Calibri" w:cs="Times New Roman"/>
          <w:lang w:eastAsia="zh-CN"/>
        </w:rPr>
      </w:pPr>
    </w:p>
    <w:p w:rsidRPr="00421658" w:rsidR="00421658" w:rsidP="00421658" w:rsidRDefault="00421658" w14:paraId="48CE8A85" w14:textId="2203A038">
      <w:pPr>
        <w:contextualSpacing/>
        <w:jc w:val="both"/>
        <w:rPr>
          <w:rFonts w:ascii="Cambria" w:hAnsi="Cambria" w:eastAsia="Calibri" w:cs="Times New Roman"/>
          <w:b/>
          <w:bCs/>
        </w:rPr>
      </w:pPr>
      <w:r w:rsidRPr="00421658">
        <w:rPr>
          <w:rFonts w:ascii="Cambria" w:hAnsi="Cambria" w:eastAsia="Calibri" w:cs="Times New Roman"/>
        </w:rPr>
        <w:t>The Somalia Micronutrient Deficiency Control Strategy 2014-2016 recommends that infants and children 6-59 months should receive vitamin A supplementation biannually during health contacts such as immunization or integrated with other public health campaigns or programs and child health days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{"citationID":"sjj6L7pU","properties":{"formattedCitation":"\\super 23\\nosupersub{}","plainCitation":"23","noteIndex":0},"citationItems":[{"id":275,"uris":["http://zotero.org/users/9728037/items/J2M45WRR"],"itemData":{"id":275,"type":"book","title":"Somali National Micronutrient Deficiency Control Strategy 2014-2016","URL":"https://extranet.who.int/nutrition/gina/sites/default/filesstore/SOM_MN%20Strategy%20-%202014-2016.pdf","author":[{"literal":"Federal Republic of Somalia"}]}}],"schema":"https://github.com/citation-style-language/schema/raw/master/csl-citation.json"}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23</w:t>
      </w:r>
      <w:r w:rsidRPr="00421658">
        <w:rPr>
          <w:rFonts w:ascii="Cambria" w:hAnsi="Cambria" w:eastAsia="Calibri" w:cs="Times New Roman"/>
        </w:rPr>
        <w:fldChar w:fldCharType="end"/>
      </w:r>
      <w:r w:rsidRPr="00421658">
        <w:rPr>
          <w:rFonts w:ascii="Cambria" w:hAnsi="Cambria" w:eastAsia="Calibri" w:cs="Times New Roman"/>
          <w:b/>
          <w:bCs/>
        </w:rPr>
        <w:t>.</w:t>
      </w:r>
    </w:p>
    <w:p w:rsidRPr="00421658" w:rsidR="00421658" w:rsidP="00421658" w:rsidRDefault="00421658" w14:paraId="36A4FB9D" w14:textId="77777777">
      <w:pPr>
        <w:contextualSpacing/>
        <w:jc w:val="both"/>
        <w:rPr>
          <w:rFonts w:ascii="Cambria" w:hAnsi="Cambria" w:eastAsia="Calibri" w:cs="Times New Roman"/>
        </w:rPr>
      </w:pPr>
    </w:p>
    <w:p w:rsidRPr="00421658" w:rsidR="00421658" w:rsidP="00421658" w:rsidRDefault="00421658" w14:paraId="72559411" w14:textId="77777777">
      <w:pPr>
        <w:keepNext/>
        <w:keepLines/>
        <w:spacing w:after="120"/>
        <w:jc w:val="both"/>
        <w:outlineLvl w:val="1"/>
        <w:rPr>
          <w:rFonts w:ascii="Cambria" w:hAnsi="Cambria" w:eastAsia="Arial" w:cs="Calibri"/>
          <w:b/>
        </w:rPr>
      </w:pPr>
      <w:bookmarkStart w:name="_Toc126527115" w:id="246"/>
      <w:bookmarkStart w:name="_Toc126671698" w:id="247"/>
      <w:bookmarkStart w:name="_Toc126672224" w:id="248"/>
      <w:bookmarkStart w:name="_Toc126672370" w:id="249"/>
      <w:bookmarkStart w:name="_Toc130727322" w:id="250"/>
      <w:r w:rsidRPr="00421658">
        <w:rPr>
          <w:rFonts w:ascii="Cambria" w:hAnsi="Cambria" w:eastAsia="Arial" w:cs="Calibri"/>
          <w:b/>
        </w:rPr>
        <w:t>4.11 Deworming</w:t>
      </w:r>
      <w:bookmarkEnd w:id="246"/>
      <w:bookmarkEnd w:id="247"/>
      <w:bookmarkEnd w:id="248"/>
      <w:bookmarkEnd w:id="249"/>
      <w:bookmarkEnd w:id="250"/>
      <w:r w:rsidRPr="00421658">
        <w:rPr>
          <w:rFonts w:ascii="Cambria" w:hAnsi="Cambria" w:eastAsia="Arial" w:cs="Calibri"/>
          <w:b/>
        </w:rPr>
        <w:t xml:space="preserve"> </w:t>
      </w:r>
      <w:r w:rsidRPr="00421658">
        <w:rPr>
          <w:rFonts w:ascii="Cambria" w:hAnsi="Cambria" w:eastAsia="Arial" w:cs="Calibri"/>
          <w:b/>
        </w:rPr>
        <w:tab/>
      </w:r>
    </w:p>
    <w:p w:rsidRPr="00421658" w:rsidR="00421658" w:rsidP="00421658" w:rsidRDefault="00421658" w14:paraId="581E4ECE" w14:textId="53D675B4">
      <w:pPr>
        <w:contextualSpacing/>
        <w:jc w:val="both"/>
        <w:rPr>
          <w:rFonts w:ascii="Cambria" w:hAnsi="Cambria" w:eastAsia="Calibri" w:cs="Times New Roman"/>
        </w:rPr>
      </w:pPr>
      <w:r w:rsidRPr="00421658">
        <w:rPr>
          <w:rFonts w:ascii="Cambria" w:hAnsi="Cambria" w:eastAsia="Calibri" w:cs="Times New Roman"/>
        </w:rPr>
        <w:t xml:space="preserve">The treatment of intestinal parasites remains neglected despite affecting vulnerable populations in low resource settings. WHO recommends large-scale distribution of deworming medicines among all </w:t>
      </w:r>
      <w:r w:rsidRPr="00421658">
        <w:rPr>
          <w:rFonts w:ascii="Cambria" w:hAnsi="Cambria" w:eastAsia="Calibri" w:cs="Times New Roman"/>
        </w:rPr>
        <w:lastRenderedPageBreak/>
        <w:t>young children (12-59 months of age) to decrease and prevents the intensity (severity) of soil-transmitted helminth infection and improves the health and nutrient uptake of children</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{"citationID":"bUhHzeNU","properties":{"formattedCitation":"\\super 51\\nosupersub{}","plainCitation":"51","noteIndex":0},"citationItems":[{"id":306,"uris":["http://zotero.org/users/9728037/items/U2PIUBIV"],"itemData":{"id":306,"type":"book","title":"GUIDELINE: PREVENTIVE CHEMOTHERAPY TO CONTROL SOIL-TRANSMITTED  HELMINTH INFECTIONS IN  AT-RISK POPULATION GROUPS","author":[{"literal":"WHO"}],"issued":{"date-parts":[["2017"]]}},"label":"page"}],"schema":"https://github.com/citation-style-language/schema/raw/master/csl-citation.json"}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51</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1DC20DC7" w14:textId="77777777">
      <w:pPr>
        <w:contextualSpacing/>
        <w:jc w:val="both"/>
        <w:rPr>
          <w:rFonts w:ascii="Cambria" w:hAnsi="Cambria" w:eastAsia="Calibri" w:cs="Times New Roman"/>
        </w:rPr>
      </w:pPr>
    </w:p>
    <w:p w:rsidRPr="00421658" w:rsidR="00421658" w:rsidP="00421658" w:rsidRDefault="00421658" w14:paraId="38975612" w14:textId="62934013">
      <w:pPr>
        <w:contextualSpacing/>
        <w:jc w:val="both"/>
        <w:rPr>
          <w:rFonts w:ascii="Cambria" w:hAnsi="Cambria" w:eastAsia="Calibri" w:cs="Times New Roman"/>
        </w:rPr>
      </w:pPr>
      <w:r w:rsidRPr="00421658">
        <w:rPr>
          <w:rFonts w:ascii="Cambria" w:hAnsi="Cambria" w:eastAsia="Calibri" w:cs="Times New Roman"/>
        </w:rPr>
        <w:t xml:space="preserve">Increased access to deworming can be achieved through providing the treatment during contact with the health system such as immunizations and also through other public health programs such as child health campaigns. </w:t>
      </w:r>
      <w:r w:rsidRPr="00421658">
        <w:rPr>
          <w:rFonts w:ascii="Cambria" w:hAnsi="Cambria" w:eastAsia="Calibri" w:cs="Times New Roman"/>
          <w:lang w:eastAsia="zh-CN"/>
        </w:rPr>
        <w:t xml:space="preserve">Other public health interventions that should be implemented in tandem with deworming include encouraging and promoting of health and hygiene by promoting healthy behavior such as hand washing, use of footwear and proper disposal of feaces </w:t>
      </w:r>
      <w:r w:rsidRPr="00421658">
        <w:rPr>
          <w:rFonts w:ascii="Cambria" w:hAnsi="Cambria" w:eastAsia="Calibri" w:cs="Times New Roman"/>
          <w:lang w:eastAsia="zh-CN"/>
        </w:rPr>
        <w:fldChar w:fldCharType="begin"/>
      </w:r>
      <w:r w:rsidR="006822B7">
        <w:rPr>
          <w:rFonts w:ascii="Cambria" w:hAnsi="Cambria" w:eastAsia="Calibri" w:cs="Times New Roman"/>
          <w:lang w:eastAsia="zh-CN"/>
        </w:rPr>
        <w:instrText xml:space="preserve"> ADDIN ZOTERO_ITEM CSL_CITATION {"citationID":"P1dVTCi0","properties":{"formattedCitation":"\\super 51\\nosupersub{}","plainCitation":"51","noteIndex":0},"citationItems":[{"id":306,"uris":["http://zotero.org/users/9728037/items/U2PIUBIV"],"itemData":{"id":306,"type":"book","title":"GUIDELINE: PREVENTIVE CHEMOTHERAPY TO CONTROL SOIL-TRANSMITTED  HELMINTH INFECTIONS IN  AT-RISK POPULATION GROUPS","author":[{"literal":"WHO"}],"issued":{"date-parts":[["2017"]]}}}],"schema":"https://github.com/citation-style-language/schema/raw/master/csl-citation.json"} </w:instrText>
      </w:r>
      <w:r w:rsidRPr="00421658">
        <w:rPr>
          <w:rFonts w:ascii="Cambria" w:hAnsi="Cambria" w:eastAsia="Calibri" w:cs="Times New Roman"/>
          <w:lang w:eastAsia="zh-CN"/>
        </w:rPr>
        <w:fldChar w:fldCharType="separate"/>
      </w:r>
      <w:r w:rsidRPr="006822B7" w:rsidR="006822B7">
        <w:rPr>
          <w:rFonts w:ascii="Cambria" w:hAnsi="Cambria" w:cs="Times New Roman"/>
          <w:szCs w:val="24"/>
          <w:vertAlign w:val="superscript"/>
        </w:rPr>
        <w:t>51</w:t>
      </w:r>
      <w:r w:rsidRPr="00421658">
        <w:rPr>
          <w:rFonts w:ascii="Cambria" w:hAnsi="Cambria" w:eastAsia="Calibri" w:cs="Times New Roman"/>
          <w:lang w:eastAsia="zh-CN"/>
        </w:rPr>
        <w:fldChar w:fldCharType="end"/>
      </w:r>
      <w:r w:rsidRPr="00421658">
        <w:rPr>
          <w:rFonts w:ascii="Cambria" w:hAnsi="Cambria" w:eastAsia="Calibri" w:cs="Times New Roman"/>
          <w:lang w:eastAsia="zh-CN"/>
        </w:rPr>
        <w:t>.</w:t>
      </w:r>
      <w:r w:rsidRPr="001E47AA" w:rsidR="001E47AA">
        <w:t xml:space="preserve"> </w:t>
      </w:r>
      <w:r w:rsidRPr="001E47AA" w:rsidR="001E47AA">
        <w:rPr>
          <w:rFonts w:ascii="Cambria" w:hAnsi="Cambria" w:eastAsia="Calibri" w:cs="Times New Roman"/>
          <w:lang w:eastAsia="zh-CN"/>
        </w:rPr>
        <w:t>(For deworming protocol, refer to annex 12 page 1</w:t>
      </w:r>
      <w:r w:rsidR="00184C1F">
        <w:rPr>
          <w:rFonts w:ascii="Cambria" w:hAnsi="Cambria" w:eastAsia="Calibri" w:cs="Times New Roman"/>
          <w:lang w:eastAsia="zh-CN"/>
        </w:rPr>
        <w:t>35</w:t>
      </w:r>
      <w:r w:rsidRPr="001E47AA" w:rsidR="001E47AA">
        <w:rPr>
          <w:rFonts w:ascii="Cambria" w:hAnsi="Cambria" w:eastAsia="Calibri" w:cs="Times New Roman"/>
          <w:lang w:eastAsia="zh-CN"/>
        </w:rPr>
        <w:t>).</w:t>
      </w:r>
    </w:p>
    <w:p w:rsidRPr="00421658" w:rsidR="00421658" w:rsidP="00421658" w:rsidRDefault="00421658" w14:paraId="20CDD505" w14:textId="77777777">
      <w:pPr>
        <w:contextualSpacing/>
        <w:rPr>
          <w:rFonts w:ascii="Cambria" w:hAnsi="Cambria" w:eastAsia="Calibri" w:cs="Times New Roman"/>
        </w:rPr>
      </w:pPr>
    </w:p>
    <w:p w:rsidRPr="00421658" w:rsidR="00421658" w:rsidP="00421658" w:rsidRDefault="00421658" w14:paraId="1371EA8D" w14:textId="77777777">
      <w:pPr>
        <w:contextualSpacing/>
        <w:rPr>
          <w:rFonts w:ascii="Cambria" w:hAnsi="Cambria" w:eastAsia="Calibri" w:cs="Times New Roman"/>
          <w:b/>
          <w:bCs/>
        </w:rPr>
      </w:pPr>
      <w:r w:rsidRPr="00421658">
        <w:rPr>
          <w:rFonts w:ascii="Cambria" w:hAnsi="Cambria" w:eastAsia="Calibri" w:cs="Times New Roman"/>
          <w:b/>
          <w:bCs/>
        </w:rPr>
        <w:t>Table 17: Deworming Recommendation to Prevent and Treat Infections</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342"/>
        <w:gridCol w:w="2764"/>
        <w:gridCol w:w="1705"/>
        <w:gridCol w:w="2431"/>
      </w:tblGrid>
      <w:tr w:rsidRPr="00421658" w:rsidR="00421658" w:rsidTr="00421658" w14:paraId="4A451199" w14:textId="77777777">
        <w:tc>
          <w:tcPr>
            <w:tcW w:w="2376" w:type="dxa"/>
            <w:shd w:val="clear" w:color="auto" w:fill="D8D8D8"/>
          </w:tcPr>
          <w:p w:rsidRPr="00421658" w:rsidR="00421658" w:rsidP="00421658" w:rsidRDefault="00421658" w14:paraId="143FCC83" w14:textId="77777777">
            <w:pPr>
              <w:widowControl w:val="0"/>
              <w:spacing w:after="0"/>
              <w:jc w:val="both"/>
              <w:rPr>
                <w:rFonts w:ascii="Cambria" w:hAnsi="Cambria" w:eastAsia="Calibri" w:cs="Cambria"/>
                <w:b/>
                <w:bCs/>
                <w:sz w:val="20"/>
                <w:szCs w:val="20"/>
              </w:rPr>
            </w:pPr>
            <w:r w:rsidRPr="00421658">
              <w:rPr>
                <w:rFonts w:ascii="Cambria" w:hAnsi="Cambria" w:eastAsia="Calibri" w:cs="Cambria"/>
                <w:b/>
                <w:bCs/>
                <w:sz w:val="20"/>
                <w:szCs w:val="20"/>
              </w:rPr>
              <w:t>Age</w:t>
            </w:r>
          </w:p>
        </w:tc>
        <w:tc>
          <w:tcPr>
            <w:tcW w:w="2799" w:type="dxa"/>
            <w:shd w:val="clear" w:color="auto" w:fill="D8D8D8"/>
          </w:tcPr>
          <w:p w:rsidRPr="00421658" w:rsidR="00421658" w:rsidP="00421658" w:rsidRDefault="00421658" w14:paraId="6E957449" w14:textId="77777777">
            <w:pPr>
              <w:widowControl w:val="0"/>
              <w:spacing w:after="0"/>
              <w:jc w:val="both"/>
              <w:rPr>
                <w:rFonts w:ascii="Cambria" w:hAnsi="Cambria" w:eastAsia="Calibri" w:cs="Cambria"/>
                <w:b/>
                <w:bCs/>
                <w:sz w:val="20"/>
                <w:szCs w:val="20"/>
              </w:rPr>
            </w:pPr>
            <w:r w:rsidRPr="00421658">
              <w:rPr>
                <w:rFonts w:ascii="Cambria" w:hAnsi="Cambria" w:eastAsia="Calibri" w:cs="Cambria"/>
                <w:b/>
                <w:bCs/>
                <w:sz w:val="20"/>
                <w:szCs w:val="20"/>
              </w:rPr>
              <w:t>Drug</w:t>
            </w:r>
          </w:p>
        </w:tc>
        <w:tc>
          <w:tcPr>
            <w:tcW w:w="1725" w:type="dxa"/>
            <w:shd w:val="clear" w:color="auto" w:fill="D8D8D8"/>
          </w:tcPr>
          <w:p w:rsidRPr="00421658" w:rsidR="00421658" w:rsidP="00421658" w:rsidRDefault="00421658" w14:paraId="769B0549" w14:textId="77777777">
            <w:pPr>
              <w:widowControl w:val="0"/>
              <w:spacing w:after="0"/>
              <w:jc w:val="both"/>
              <w:rPr>
                <w:rFonts w:ascii="Cambria" w:hAnsi="Cambria" w:eastAsia="Calibri" w:cs="Cambria"/>
                <w:b/>
                <w:bCs/>
                <w:sz w:val="20"/>
                <w:szCs w:val="20"/>
              </w:rPr>
            </w:pPr>
            <w:r w:rsidRPr="00421658">
              <w:rPr>
                <w:rFonts w:ascii="Cambria" w:hAnsi="Cambria" w:eastAsia="Calibri" w:cs="Cambria"/>
                <w:b/>
                <w:bCs/>
                <w:sz w:val="20"/>
                <w:szCs w:val="20"/>
              </w:rPr>
              <w:t>Dosage</w:t>
            </w:r>
          </w:p>
        </w:tc>
        <w:tc>
          <w:tcPr>
            <w:tcW w:w="2460" w:type="dxa"/>
            <w:shd w:val="clear" w:color="auto" w:fill="D8D8D8"/>
          </w:tcPr>
          <w:p w:rsidRPr="00421658" w:rsidR="00421658" w:rsidP="00421658" w:rsidRDefault="00421658" w14:paraId="3426A999" w14:textId="77777777">
            <w:pPr>
              <w:widowControl w:val="0"/>
              <w:spacing w:after="0"/>
              <w:jc w:val="both"/>
              <w:rPr>
                <w:rFonts w:ascii="Cambria" w:hAnsi="Cambria" w:eastAsia="Calibri" w:cs="Cambria"/>
                <w:b/>
                <w:bCs/>
                <w:sz w:val="20"/>
                <w:szCs w:val="20"/>
              </w:rPr>
            </w:pPr>
            <w:r w:rsidRPr="00421658">
              <w:rPr>
                <w:rFonts w:ascii="Cambria" w:hAnsi="Cambria" w:eastAsia="Calibri" w:cs="Cambria"/>
                <w:b/>
                <w:bCs/>
                <w:sz w:val="20"/>
                <w:szCs w:val="20"/>
              </w:rPr>
              <w:t>Frequency</w:t>
            </w:r>
          </w:p>
        </w:tc>
      </w:tr>
      <w:tr w:rsidRPr="00421658" w:rsidR="00421658" w:rsidTr="00421658" w14:paraId="6487511E" w14:textId="77777777">
        <w:tc>
          <w:tcPr>
            <w:tcW w:w="2376" w:type="dxa"/>
          </w:tcPr>
          <w:p w:rsidRPr="00421658" w:rsidR="00421658" w:rsidP="00421658" w:rsidRDefault="00421658" w14:paraId="56C0EB34" w14:textId="77777777">
            <w:pPr>
              <w:widowControl w:val="0"/>
              <w:spacing w:after="0"/>
              <w:jc w:val="both"/>
              <w:rPr>
                <w:rFonts w:ascii="Cambria" w:hAnsi="Cambria" w:eastAsia="Calibri" w:cs="Cambria"/>
                <w:b/>
                <w:bCs/>
                <w:sz w:val="20"/>
                <w:szCs w:val="20"/>
              </w:rPr>
            </w:pPr>
            <w:r w:rsidRPr="00421658">
              <w:rPr>
                <w:rFonts w:ascii="Cambria" w:hAnsi="Cambria" w:eastAsia="Calibri" w:cs="Cambria"/>
                <w:b/>
                <w:bCs/>
                <w:sz w:val="20"/>
                <w:szCs w:val="20"/>
              </w:rPr>
              <w:t>Infants &lt;12 months</w:t>
            </w:r>
          </w:p>
        </w:tc>
        <w:tc>
          <w:tcPr>
            <w:tcW w:w="6984" w:type="dxa"/>
            <w:gridSpan w:val="3"/>
          </w:tcPr>
          <w:p w:rsidRPr="00421658" w:rsidR="00421658" w:rsidP="00421658" w:rsidRDefault="00421658" w14:paraId="420C14D0" w14:textId="77777777">
            <w:pPr>
              <w:widowControl w:val="0"/>
              <w:spacing w:after="0"/>
              <w:jc w:val="both"/>
              <w:rPr>
                <w:rFonts w:ascii="Cambria" w:hAnsi="Cambria" w:eastAsia="Calibri" w:cs="Cambria"/>
                <w:b/>
                <w:bCs/>
                <w:sz w:val="20"/>
                <w:szCs w:val="20"/>
              </w:rPr>
            </w:pPr>
            <w:r w:rsidRPr="00421658">
              <w:rPr>
                <w:rFonts w:ascii="Cambria" w:hAnsi="Cambria" w:eastAsia="Calibri" w:cs="Cambria"/>
                <w:b/>
                <w:bCs/>
                <w:sz w:val="20"/>
                <w:szCs w:val="20"/>
              </w:rPr>
              <w:t>Not Recommended</w:t>
            </w:r>
          </w:p>
        </w:tc>
      </w:tr>
      <w:tr w:rsidRPr="00421658" w:rsidR="00421658" w:rsidTr="00421658" w14:paraId="74A978B8" w14:textId="77777777">
        <w:trPr>
          <w:trHeight w:val="463"/>
        </w:trPr>
        <w:tc>
          <w:tcPr>
            <w:tcW w:w="2376" w:type="dxa"/>
          </w:tcPr>
          <w:p w:rsidRPr="00421658" w:rsidR="00421658" w:rsidP="00421658" w:rsidRDefault="00421658" w14:paraId="363FD8C5" w14:textId="77777777">
            <w:pPr>
              <w:widowControl w:val="0"/>
              <w:spacing w:after="0"/>
              <w:jc w:val="both"/>
              <w:rPr>
                <w:rFonts w:ascii="Cambria" w:hAnsi="Cambria" w:eastAsia="Calibri" w:cs="Cambria"/>
                <w:b/>
                <w:bCs/>
                <w:sz w:val="20"/>
                <w:szCs w:val="20"/>
              </w:rPr>
            </w:pPr>
            <w:r w:rsidRPr="00421658">
              <w:rPr>
                <w:rFonts w:ascii="Cambria" w:hAnsi="Cambria" w:eastAsia="Calibri" w:cs="Cambria"/>
                <w:b/>
                <w:bCs/>
                <w:sz w:val="20"/>
                <w:szCs w:val="20"/>
              </w:rPr>
              <w:t>12-23 months</w:t>
            </w:r>
          </w:p>
        </w:tc>
        <w:tc>
          <w:tcPr>
            <w:tcW w:w="2799" w:type="dxa"/>
          </w:tcPr>
          <w:p w:rsidRPr="00421658" w:rsidR="00421658" w:rsidP="00421658" w:rsidRDefault="00421658" w14:paraId="4A6BD47C" w14:textId="77777777">
            <w:pPr>
              <w:widowControl w:val="0"/>
              <w:spacing w:after="0"/>
              <w:jc w:val="both"/>
              <w:rPr>
                <w:rFonts w:ascii="Cambria" w:hAnsi="Cambria" w:eastAsia="Calibri" w:cs="Cambria"/>
                <w:sz w:val="20"/>
                <w:szCs w:val="20"/>
              </w:rPr>
            </w:pPr>
            <w:r w:rsidRPr="00421658">
              <w:rPr>
                <w:rFonts w:ascii="Cambria" w:hAnsi="Cambria" w:eastAsia="Calibri" w:cs="Cambria"/>
                <w:sz w:val="20"/>
                <w:szCs w:val="20"/>
              </w:rPr>
              <w:t>1/2 tablet of Albendazole 400mg</w:t>
            </w:r>
          </w:p>
        </w:tc>
        <w:tc>
          <w:tcPr>
            <w:tcW w:w="1725" w:type="dxa"/>
          </w:tcPr>
          <w:p w:rsidRPr="00421658" w:rsidR="00421658" w:rsidP="00421658" w:rsidRDefault="00421658" w14:paraId="25C36780" w14:textId="77777777">
            <w:pPr>
              <w:widowControl w:val="0"/>
              <w:spacing w:after="0"/>
              <w:jc w:val="both"/>
              <w:rPr>
                <w:rFonts w:ascii="Cambria" w:hAnsi="Cambria" w:eastAsia="Calibri" w:cs="Cambria"/>
                <w:sz w:val="20"/>
                <w:szCs w:val="20"/>
              </w:rPr>
            </w:pPr>
            <w:r w:rsidRPr="00421658">
              <w:rPr>
                <w:rFonts w:ascii="Cambria" w:hAnsi="Cambria" w:eastAsia="Calibri" w:cs="Cambria"/>
                <w:sz w:val="20"/>
                <w:szCs w:val="20"/>
              </w:rPr>
              <w:t>200mg</w:t>
            </w:r>
          </w:p>
        </w:tc>
        <w:tc>
          <w:tcPr>
            <w:tcW w:w="2460" w:type="dxa"/>
          </w:tcPr>
          <w:p w:rsidRPr="00421658" w:rsidR="00421658" w:rsidP="00421658" w:rsidRDefault="00421658" w14:paraId="546653CB" w14:textId="77777777">
            <w:pPr>
              <w:widowControl w:val="0"/>
              <w:spacing w:after="0"/>
              <w:jc w:val="both"/>
              <w:rPr>
                <w:rFonts w:ascii="Cambria" w:hAnsi="Cambria" w:eastAsia="Calibri" w:cs="Cambria"/>
                <w:sz w:val="20"/>
                <w:szCs w:val="20"/>
              </w:rPr>
            </w:pPr>
            <w:r w:rsidRPr="00421658">
              <w:rPr>
                <w:rFonts w:ascii="Cambria" w:hAnsi="Cambria" w:eastAsia="Calibri" w:cs="Cambria"/>
                <w:sz w:val="20"/>
                <w:szCs w:val="20"/>
              </w:rPr>
              <w:t>Single Dose</w:t>
            </w:r>
          </w:p>
        </w:tc>
      </w:tr>
      <w:tr w:rsidRPr="00421658" w:rsidR="00421658" w:rsidTr="00421658" w14:paraId="7E9DFAB6" w14:textId="77777777">
        <w:trPr>
          <w:trHeight w:val="431"/>
        </w:trPr>
        <w:tc>
          <w:tcPr>
            <w:tcW w:w="2376" w:type="dxa"/>
          </w:tcPr>
          <w:p w:rsidRPr="00421658" w:rsidR="00421658" w:rsidP="00421658" w:rsidRDefault="00421658" w14:paraId="24893337" w14:textId="77777777">
            <w:pPr>
              <w:widowControl w:val="0"/>
              <w:spacing w:after="0"/>
              <w:jc w:val="both"/>
              <w:rPr>
                <w:rFonts w:ascii="Cambria" w:hAnsi="Cambria" w:eastAsia="Calibri" w:cs="Cambria"/>
                <w:b/>
                <w:bCs/>
                <w:sz w:val="20"/>
                <w:szCs w:val="20"/>
              </w:rPr>
            </w:pPr>
            <w:r w:rsidRPr="00421658">
              <w:rPr>
                <w:rFonts w:ascii="Cambria" w:hAnsi="Cambria" w:eastAsia="Calibri" w:cs="Cambria"/>
                <w:b/>
                <w:bCs/>
                <w:sz w:val="20"/>
                <w:szCs w:val="20"/>
              </w:rPr>
              <w:t>24-59 months</w:t>
            </w:r>
          </w:p>
        </w:tc>
        <w:tc>
          <w:tcPr>
            <w:tcW w:w="2799" w:type="dxa"/>
          </w:tcPr>
          <w:p w:rsidRPr="00421658" w:rsidR="00421658" w:rsidP="00421658" w:rsidRDefault="00421658" w14:paraId="3E7E8EEF" w14:textId="77777777">
            <w:pPr>
              <w:widowControl w:val="0"/>
              <w:spacing w:after="0"/>
              <w:jc w:val="both"/>
              <w:rPr>
                <w:rFonts w:ascii="Cambria" w:hAnsi="Cambria" w:eastAsia="Calibri" w:cs="Cambria"/>
                <w:sz w:val="20"/>
                <w:szCs w:val="20"/>
              </w:rPr>
            </w:pPr>
            <w:r w:rsidRPr="00421658">
              <w:rPr>
                <w:rFonts w:ascii="Cambria" w:hAnsi="Cambria" w:eastAsia="Calibri" w:cs="Cambria"/>
                <w:sz w:val="20"/>
                <w:szCs w:val="20"/>
              </w:rPr>
              <w:t>1 tablet Albendazole 400mg</w:t>
            </w:r>
          </w:p>
        </w:tc>
        <w:tc>
          <w:tcPr>
            <w:tcW w:w="1725" w:type="dxa"/>
          </w:tcPr>
          <w:p w:rsidRPr="00421658" w:rsidR="00421658" w:rsidP="00421658" w:rsidRDefault="00421658" w14:paraId="183E4B61" w14:textId="77777777">
            <w:pPr>
              <w:widowControl w:val="0"/>
              <w:spacing w:after="0"/>
              <w:jc w:val="both"/>
              <w:rPr>
                <w:rFonts w:ascii="Cambria" w:hAnsi="Cambria" w:eastAsia="Calibri" w:cs="Cambria"/>
                <w:sz w:val="20"/>
                <w:szCs w:val="20"/>
              </w:rPr>
            </w:pPr>
            <w:r w:rsidRPr="00421658">
              <w:rPr>
                <w:rFonts w:ascii="Cambria" w:hAnsi="Cambria" w:eastAsia="Calibri" w:cs="Cambria"/>
                <w:sz w:val="20"/>
                <w:szCs w:val="20"/>
              </w:rPr>
              <w:t>400mg</w:t>
            </w:r>
          </w:p>
        </w:tc>
        <w:tc>
          <w:tcPr>
            <w:tcW w:w="2460" w:type="dxa"/>
          </w:tcPr>
          <w:p w:rsidRPr="00421658" w:rsidR="00421658" w:rsidP="00421658" w:rsidRDefault="00421658" w14:paraId="28DE98F0" w14:textId="77777777">
            <w:pPr>
              <w:widowControl w:val="0"/>
              <w:spacing w:after="0"/>
              <w:jc w:val="both"/>
              <w:rPr>
                <w:rFonts w:ascii="Cambria" w:hAnsi="Cambria" w:eastAsia="Calibri" w:cs="Cambria"/>
                <w:sz w:val="20"/>
                <w:szCs w:val="20"/>
              </w:rPr>
            </w:pPr>
            <w:r w:rsidRPr="00421658">
              <w:rPr>
                <w:rFonts w:ascii="Cambria" w:hAnsi="Cambria" w:eastAsia="Calibri" w:cs="Cambria"/>
                <w:sz w:val="20"/>
                <w:szCs w:val="20"/>
              </w:rPr>
              <w:t>Single Dose</w:t>
            </w:r>
          </w:p>
        </w:tc>
      </w:tr>
    </w:tbl>
    <w:p w:rsidRPr="000502B0" w:rsidR="00421658" w:rsidP="000502B0" w:rsidRDefault="00421658" w14:paraId="1528E9E2" w14:textId="0D5CA329">
      <w:pPr>
        <w:contextualSpacing/>
        <w:rPr>
          <w:rFonts w:ascii="Cambria" w:hAnsi="Cambria" w:eastAsia="Calibri" w:cs="Times New Roman"/>
          <w:sz w:val="20"/>
          <w:szCs w:val="20"/>
          <w:lang w:eastAsia="zh-CN"/>
        </w:rPr>
      </w:pPr>
      <w:r w:rsidRPr="00421658">
        <w:rPr>
          <w:rFonts w:ascii="Cambria" w:hAnsi="Cambria" w:eastAsia="Calibri" w:cs="Times New Roman"/>
          <w:sz w:val="20"/>
          <w:szCs w:val="20"/>
          <w:lang w:eastAsia="zh-CN"/>
        </w:rPr>
        <w:t>Source: Somalia Protocol for Maternal and Child Health Units</w:t>
      </w:r>
      <w:bookmarkStart w:name="_Toc126527116" w:id="251"/>
    </w:p>
    <w:p w:rsidRPr="000502B0" w:rsidR="00421658" w:rsidP="000502B0" w:rsidRDefault="006268FE" w14:paraId="5DA138D3" w14:textId="77777777">
      <w:pPr>
        <w:pStyle w:val="Heading2"/>
        <w:rPr>
          <w:rFonts w:asciiTheme="majorHAnsi" w:hAnsiTheme="majorHAnsi"/>
          <w:b/>
          <w:bCs/>
          <w:sz w:val="22"/>
          <w:szCs w:val="22"/>
        </w:rPr>
      </w:pPr>
      <w:bookmarkStart w:name="_Toc126671699" w:id="252"/>
      <w:bookmarkStart w:name="_Toc126672225" w:id="253"/>
      <w:bookmarkStart w:name="_Toc126672371" w:id="254"/>
      <w:bookmarkStart w:name="_Toc130727323" w:id="255"/>
      <w:r w:rsidRPr="000502B0">
        <w:rPr>
          <w:rFonts w:asciiTheme="majorHAnsi" w:hAnsiTheme="majorHAnsi"/>
          <w:b/>
          <w:bCs/>
          <w:sz w:val="22"/>
          <w:szCs w:val="22"/>
        </w:rPr>
        <w:t>4.12 Infant</w:t>
      </w:r>
      <w:r w:rsidRPr="000502B0" w:rsidR="00421658">
        <w:rPr>
          <w:rFonts w:asciiTheme="majorHAnsi" w:hAnsiTheme="majorHAnsi"/>
          <w:b/>
          <w:bCs/>
          <w:sz w:val="22"/>
          <w:szCs w:val="22"/>
        </w:rPr>
        <w:t xml:space="preserve"> Feeding in Difficult Circumstances</w:t>
      </w:r>
      <w:bookmarkEnd w:id="251"/>
      <w:bookmarkEnd w:id="252"/>
      <w:bookmarkEnd w:id="253"/>
      <w:bookmarkEnd w:id="254"/>
      <w:bookmarkEnd w:id="255"/>
    </w:p>
    <w:p w:rsidRPr="00421658" w:rsidR="00421658" w:rsidP="00421658" w:rsidRDefault="00421658" w14:paraId="0D0DD990" w14:textId="15E798BE">
      <w:pPr>
        <w:spacing w:after="0"/>
        <w:jc w:val="both"/>
        <w:rPr>
          <w:rFonts w:ascii="Cambria" w:hAnsi="Cambria" w:eastAsia="Calibri" w:cs="Times New Roman"/>
        </w:rPr>
      </w:pPr>
      <w:r w:rsidRPr="00421658">
        <w:rPr>
          <w:rFonts w:ascii="Cambria" w:hAnsi="Cambria" w:eastAsia="Calibri" w:cs="Times New Roman"/>
        </w:rPr>
        <w:t>Special attention and practical support should be provided to families and children in difficult circumstances such as in the context of HIV, low-birth-weight or premature infant to allow them to exercise the most appropriate feeding option available. Breastfeeding remains the preferred mode of infant feeding in almost all difficult situations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{"citationID":"SRgbhsao","properties":{"formattedCitation":"\\super 44\\nosupersub{}","plainCitation":"44","noteIndex":0},"citationItems":[{"id":298,"uris":["http://zotero.org/users/9728037/items/QN8A6KVK"],"itemData":{"id":298,"type":"book","title":"Infant and young child feeding factsheet","URL":"https://www.who.int/news-room/fact-sheets/detail/infant-and-young-child-feeding","author":[{"literal":"WHO"}]}}],"schema":"https://github.com/citation-style-language/schema/raw/master/csl-citation.json"}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44</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0502B0" w:rsidR="00421658" w:rsidP="00421658" w:rsidRDefault="00421658" w14:paraId="676013CB" w14:textId="77777777">
      <w:pPr>
        <w:keepNext/>
        <w:keepLines/>
        <w:spacing w:before="320" w:after="80"/>
        <w:jc w:val="both"/>
        <w:outlineLvl w:val="2"/>
        <w:rPr>
          <w:rFonts w:ascii="Cambria" w:hAnsi="Cambria" w:eastAsia="Arial" w:cs="Cambria"/>
          <w:b/>
          <w:bCs/>
          <w:highlight w:val="red"/>
        </w:rPr>
      </w:pPr>
      <w:bookmarkStart w:name="_Toc126527117" w:id="256"/>
      <w:bookmarkStart w:name="_Toc126671700" w:id="257"/>
      <w:bookmarkStart w:name="_Toc126672226" w:id="258"/>
      <w:bookmarkStart w:name="_Toc126672372" w:id="259"/>
      <w:bookmarkStart w:name="_Toc130727324" w:id="260"/>
      <w:r w:rsidRPr="000502B0">
        <w:rPr>
          <w:rFonts w:ascii="Cambria" w:hAnsi="Cambria" w:eastAsia="Arial" w:cs="Cambria"/>
          <w:b/>
          <w:bCs/>
        </w:rPr>
        <w:t>4.12.1 Infant Feeding in the Context of HIV</w:t>
      </w:r>
      <w:bookmarkEnd w:id="256"/>
      <w:bookmarkEnd w:id="257"/>
      <w:bookmarkEnd w:id="258"/>
      <w:bookmarkEnd w:id="259"/>
      <w:bookmarkEnd w:id="260"/>
    </w:p>
    <w:p w:rsidRPr="00421658" w:rsidR="00421658" w:rsidP="00421658" w:rsidRDefault="00421658" w14:paraId="6BE45292" w14:textId="6FE0B9B6">
      <w:pPr>
        <w:contextualSpacing/>
        <w:jc w:val="both"/>
        <w:rPr>
          <w:rFonts w:ascii="Cambria" w:hAnsi="Cambria" w:eastAsia="Calibri" w:cs="Times New Roman"/>
        </w:rPr>
      </w:pPr>
      <w:r w:rsidRPr="00421658">
        <w:rPr>
          <w:rFonts w:ascii="Cambria" w:hAnsi="Cambria" w:eastAsia="Calibri" w:cs="Times New Roman"/>
        </w:rPr>
        <w:t>WHO/ UNICEF recommends that mothers living with HIV should breastfeed for at least 12 months and may continue breastfeeding for up to 24 months or longer (similar to the general population) while being fully supported for ART adherence</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{"citationID":"f9s6ySMv","properties":{"formattedCitation":"\\super 52\\nosupersub{}","plainCitation":"52","noteIndex":0},"citationItems":[{"id":308,"uris":["http://zotero.org/users/9728037/items/3LFDUN9Q"],"itemData":{"id":308,"type":"book","title":"Guideline Updates on HIV and Infant Feeding","URL":"https://www.who.int/publications/i/item/9789241549707","author":[{"literal":"WHO; UNICEF"}],"issued":{"date-parts":[["2016"]]}}}],"schema":"https://github.com/citation-style-language/schema/raw/master/csl-citation.json"}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52</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3140A699" w14:textId="77777777">
      <w:pPr>
        <w:contextualSpacing/>
        <w:jc w:val="both"/>
        <w:rPr>
          <w:rFonts w:ascii="Cambria" w:hAnsi="Cambria" w:eastAsia="Calibri" w:cs="Times New Roman"/>
        </w:rPr>
      </w:pPr>
    </w:p>
    <w:p w:rsidRPr="00421658" w:rsidR="00421658" w:rsidP="00421658" w:rsidRDefault="00421658" w14:paraId="1844034B" w14:textId="77777777">
      <w:pPr>
        <w:contextualSpacing/>
        <w:jc w:val="both"/>
        <w:rPr>
          <w:rFonts w:ascii="Cambria" w:hAnsi="Cambria" w:eastAsia="Calibri" w:cs="Times New Roman"/>
          <w:b/>
          <w:bCs/>
        </w:rPr>
      </w:pPr>
      <w:r w:rsidRPr="00421658">
        <w:rPr>
          <w:rFonts w:ascii="Cambria" w:hAnsi="Cambria" w:eastAsia="Calibri" w:cs="Times New Roman"/>
          <w:b/>
          <w:bCs/>
        </w:rPr>
        <w:t xml:space="preserve">Women who know they are HIV Positive </w:t>
      </w:r>
    </w:p>
    <w:p w:rsidRPr="00421658" w:rsidR="00421658" w:rsidP="006268FE" w:rsidRDefault="00421658" w14:paraId="043F0135" w14:textId="6F610CF4">
      <w:pPr>
        <w:numPr>
          <w:ilvl w:val="0"/>
          <w:numId w:val="28"/>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Somalia recommendation on mothers with a known HIV positive status, whose infants are HIV uninfected or whose HIV status is unknown, is that they should initiate breastfeeding within the first hour of life, exclusively breastfeed for 6 months, timely introduce adequate, safe and age-appropriate complementary feeds at 6 months and continue breastfeeding for 12 months. After 12 months, breastfeeding should stop only when a nutritionally adequate and safe diet without breastmilk can be provided. Otherwise may continue up to 24 months or beyond</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{"citationID":"DpwSyNuO","properties":{"formattedCitation":"\\super 53\\nosupersub{}","plainCitation":"53","noteIndex":0},"citationItems":[{"id":376,"uris":["http://zotero.org/users/9728037/items/K8Z22EAU"],"itemData":{"id":376,"type":"book","title":"Chronic HIV Care : with Antiretroviral Therapy and Prevention","author":[{"literal":"The Federal Government of Somalia"},{"literal":", the Federal"},{"literal":"Member States and Somaliland"}],"issued":{"date-parts":[["2020"]]}}}],"schema":"https://github.com/citation-style-language/schema/raw/master/csl-citation.json"}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53</w:t>
      </w:r>
      <w:r w:rsidRPr="00421658">
        <w:rPr>
          <w:rFonts w:ascii="Cambria" w:hAnsi="Cambria" w:eastAsia="Calibri" w:cs="Times New Roman"/>
        </w:rPr>
        <w:fldChar w:fldCharType="end"/>
      </w:r>
      <w:r w:rsidRPr="00421658">
        <w:rPr>
          <w:rFonts w:ascii="SimSun" w:hAnsi="SimSun" w:eastAsia="SimSun" w:cs="SimSun"/>
          <w:sz w:val="24"/>
          <w:szCs w:val="24"/>
        </w:rPr>
        <w:t>.</w:t>
      </w:r>
      <w:r w:rsidRPr="00421658">
        <w:rPr>
          <w:rFonts w:ascii="Cambria" w:hAnsi="Cambria" w:eastAsia="Calibri" w:cs="Times New Roman"/>
        </w:rPr>
        <w:t xml:space="preserve"> </w:t>
      </w:r>
    </w:p>
    <w:p w:rsidRPr="00421658" w:rsidR="00421658" w:rsidP="00421658" w:rsidRDefault="00421658" w14:paraId="001E0122" w14:textId="77777777">
      <w:pPr>
        <w:numPr>
          <w:ilvl w:val="0"/>
          <w:numId w:val="28"/>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All efforts should be made to ensure mother and baby are receiving ART and ARV prophylaxis. However, even if this is not possible the recommendation is still to breastfeed. </w:t>
      </w:r>
    </w:p>
    <w:p w:rsidR="00421658" w:rsidP="00421658" w:rsidRDefault="00421658" w14:paraId="1A1E35A5" w14:textId="77777777">
      <w:pPr>
        <w:numPr>
          <w:ilvl w:val="0"/>
          <w:numId w:val="28"/>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A mother may need to consider expressing and heat-treating breast milk for low birth weight, and sick infants who are unable to breastfeed or when mothers are too ill or are temporarily unable to breastfeed or due to a breast health problem and during a temporary shortage of ARV drugs. </w:t>
      </w:r>
    </w:p>
    <w:p w:rsidRPr="00421658" w:rsidR="00DF6BA6" w:rsidP="00DF6BA6" w:rsidRDefault="00DF6BA6" w14:paraId="13FCA894" w14:textId="77777777">
      <w:pPr>
        <w:numPr>
          <w:ilvl w:val="0"/>
          <w:numId w:val="28"/>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lastRenderedPageBreak/>
        <w:t>Health workers and breast-feeding women should be aware that the key to avoiding HIV transmission is the mother’s adherence to ART.</w:t>
      </w:r>
    </w:p>
    <w:p w:rsidRPr="00421658" w:rsidR="00DF6BA6" w:rsidP="00DF6BA6" w:rsidRDefault="00DF6BA6" w14:paraId="5EDBE8FF" w14:textId="77777777">
      <w:pPr>
        <w:numPr>
          <w:ilvl w:val="0"/>
          <w:numId w:val="28"/>
        </w:numPr>
        <w:tabs>
          <w:tab w:val="left" w:pos="420"/>
        </w:tabs>
        <w:spacing w:after="0"/>
        <w:contextualSpacing/>
        <w:rPr>
          <w:rFonts w:ascii="Cambria" w:hAnsi="Cambria" w:eastAsia="Calibri" w:cs="Times New Roman"/>
        </w:rPr>
      </w:pPr>
      <w:r w:rsidRPr="00421658">
        <w:rPr>
          <w:rFonts w:ascii="Cambria" w:hAnsi="Cambria" w:eastAsia="Calibri" w:cs="Times New Roman"/>
        </w:rPr>
        <w:t>At every routine visit, breastfeeding women living with HIV need counselling on infant feeding.</w:t>
      </w:r>
    </w:p>
    <w:p w:rsidRPr="00421658" w:rsidR="00DF6BA6" w:rsidP="00DF6BA6" w:rsidRDefault="00DF6BA6" w14:paraId="3586699E" w14:textId="16422ABD">
      <w:pPr>
        <w:numPr>
          <w:ilvl w:val="0"/>
          <w:numId w:val="28"/>
        </w:numPr>
        <w:tabs>
          <w:tab w:val="left" w:pos="420"/>
        </w:tabs>
        <w:spacing w:after="0"/>
        <w:contextualSpacing/>
        <w:rPr>
          <w:rFonts w:ascii="Cambria" w:hAnsi="Cambria" w:eastAsia="Calibri" w:cs="Times New Roman"/>
        </w:rPr>
      </w:pPr>
      <w:r w:rsidRPr="00421658">
        <w:rPr>
          <w:rFonts w:ascii="Cambria" w:hAnsi="Cambria" w:eastAsia="Calibri" w:cs="Times New Roman"/>
        </w:rPr>
        <w:t>Lifelong ART and ARV prophylaxis should be provided for the mother and infant respectively. Prophylaxis should be continued for one week after breastfeeding has fully ceased</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{"citationID":"f1Ou7UEq","properties":{"formattedCitation":"\\super 52\\nosupersub{}","plainCitation":"52","noteIndex":0},"citationItems":[{"id":308,"uris":["http://zotero.org/users/9728037/items/3LFDUN9Q"],"itemData":{"id":308,"type":"book","title":"Guideline Updates on HIV and Infant Feeding","URL":"https://www.who.int/publications/i/item/9789241549707","author":[{"literal":"WHO; UNICEF"}],"issued":{"date-parts":[["2016"]]}}}],"schema":"https://github.com/citation-style-language/schema/raw/master/csl-citation.json"}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52</w:t>
      </w:r>
      <w:r w:rsidRPr="00421658">
        <w:rPr>
          <w:rFonts w:ascii="Cambria" w:hAnsi="Cambria" w:eastAsia="Calibri" w:cs="Times New Roman"/>
        </w:rPr>
        <w:fldChar w:fldCharType="end"/>
      </w:r>
      <w:r w:rsidRPr="00421658">
        <w:rPr>
          <w:rFonts w:ascii="Cambria" w:hAnsi="Cambria" w:eastAsia="Calibri" w:cs="Times New Roman"/>
        </w:rPr>
        <w:t>.</w:t>
      </w:r>
    </w:p>
    <w:p w:rsidRPr="00421658" w:rsidR="00421658" w:rsidP="00421658" w:rsidRDefault="00421658" w14:paraId="7A13ED1E" w14:textId="77777777">
      <w:pPr>
        <w:contextualSpacing/>
        <w:rPr>
          <w:rFonts w:ascii="Cambria" w:hAnsi="Cambria" w:eastAsia="Calibri" w:cs="Times New Roman"/>
          <w:b/>
          <w:bCs/>
        </w:rPr>
      </w:pPr>
    </w:p>
    <w:p w:rsidRPr="00421658" w:rsidR="00421658" w:rsidP="00421658" w:rsidRDefault="00421658" w14:paraId="697C8AD6" w14:textId="77777777">
      <w:pPr>
        <w:contextualSpacing/>
        <w:jc w:val="both"/>
        <w:rPr>
          <w:rFonts w:ascii="Cambria" w:hAnsi="Cambria" w:eastAsia="Calibri" w:cs="Times New Roman"/>
          <w:b/>
          <w:bCs/>
        </w:rPr>
      </w:pPr>
      <w:r w:rsidRPr="00421658">
        <w:rPr>
          <w:rFonts w:ascii="Cambria" w:hAnsi="Cambria" w:eastAsia="Calibri" w:cs="Times New Roman"/>
          <w:b/>
          <w:bCs/>
        </w:rPr>
        <w:t xml:space="preserve">Women who do not know their Unknown with unknown HIV status and those uninfected </w:t>
      </w:r>
    </w:p>
    <w:p w:rsidRPr="00421658" w:rsidR="00421658" w:rsidP="00421658" w:rsidRDefault="00421658" w14:paraId="69E7318B" w14:textId="77777777">
      <w:pPr>
        <w:numPr>
          <w:ilvl w:val="0"/>
          <w:numId w:val="28"/>
        </w:numPr>
        <w:tabs>
          <w:tab w:val="left" w:pos="420"/>
        </w:tabs>
        <w:spacing w:after="0"/>
        <w:contextualSpacing/>
        <w:jc w:val="both"/>
        <w:rPr>
          <w:rFonts w:ascii="SimSun" w:hAnsi="SimSun" w:eastAsia="SimSun" w:cs="SimSun"/>
          <w:sz w:val="24"/>
          <w:szCs w:val="24"/>
        </w:rPr>
      </w:pPr>
      <w:r w:rsidRPr="00421658">
        <w:rPr>
          <w:rFonts w:ascii="Cambria" w:hAnsi="Cambria" w:eastAsia="Calibri" w:cs="Times New Roman"/>
        </w:rPr>
        <w:t>Mothers with unknown HIV status should be offered HIV testing services or those who are HIV uninfected should be counseled about HIV prevention</w:t>
      </w:r>
    </w:p>
    <w:p w:rsidRPr="00421658" w:rsidR="00421658" w:rsidP="00421658" w:rsidRDefault="00421658" w14:paraId="6564A0B9" w14:textId="72490B95">
      <w:pPr>
        <w:numPr>
          <w:ilvl w:val="0"/>
          <w:numId w:val="28"/>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Mothers who are known to be HIV uninfected or whose HIV status is unknown should be counseled to initiate breastfeeding within the first hour of life, exclusively breastfeed for 6 months, timely introduce adequate, safe and age-appropriate complementary feeds at 6 months and continue breastfeeding for 24 months or beyond</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{"citationID":"qob2StvO","properties":{"formattedCitation":"\\super 52\\nosupersub{}","plainCitation":"52","noteIndex":0},"citationItems":[{"id":308,"uris":["http://zotero.org/users/9728037/items/3LFDUN9Q"],"itemData":{"id":308,"type":"book","title":"Guideline Updates on HIV and Infant Feeding","URL":"https://www.who.int/publications/i/item/9789241549707","author":[{"literal":"WHO; UNICEF"}],"issued":{"date-parts":[["2016"]]}}}],"schema":"https://github.com/citation-style-language/schema/raw/master/csl-citation.json"}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52</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6076C361" w14:textId="77777777">
      <w:pPr>
        <w:contextualSpacing/>
        <w:jc w:val="both"/>
        <w:rPr>
          <w:rFonts w:ascii="Cambria" w:hAnsi="Cambria" w:eastAsia="Calibri" w:cs="Times New Roman"/>
        </w:rPr>
      </w:pPr>
    </w:p>
    <w:p w:rsidRPr="00421658" w:rsidR="00421658" w:rsidP="00421658" w:rsidRDefault="00421658" w14:paraId="473248D7" w14:textId="77777777">
      <w:pPr>
        <w:tabs>
          <w:tab w:val="left" w:pos="420"/>
        </w:tabs>
        <w:contextualSpacing/>
        <w:jc w:val="both"/>
        <w:rPr>
          <w:rFonts w:ascii="Cambria" w:hAnsi="Cambria" w:eastAsia="Calibri" w:cs="Times New Roman"/>
        </w:rPr>
      </w:pPr>
      <w:r w:rsidRPr="00421658">
        <w:rPr>
          <w:rFonts w:ascii="Cambria" w:hAnsi="Cambria" w:eastAsia="Calibri" w:cs="Times New Roman"/>
        </w:rPr>
        <w:t xml:space="preserve">Key actions by health workers are as follows; </w:t>
      </w:r>
    </w:p>
    <w:p w:rsidRPr="00421658" w:rsidR="00421658" w:rsidP="00DF6BA6" w:rsidRDefault="00DF6BA6" w14:paraId="6F212975" w14:textId="77777777">
      <w:pPr>
        <w:numPr>
          <w:ilvl w:val="0"/>
          <w:numId w:val="28"/>
        </w:numPr>
        <w:spacing w:after="0"/>
        <w:contextualSpacing/>
        <w:jc w:val="both"/>
        <w:rPr>
          <w:rFonts w:ascii="Cambria" w:hAnsi="Cambria" w:eastAsia="Calibri" w:cs="Times New Roman"/>
        </w:rPr>
      </w:pPr>
      <w:r w:rsidRPr="00DF6BA6">
        <w:rPr>
          <w:rFonts w:ascii="Cambria" w:hAnsi="Cambria" w:eastAsia="Calibri" w:cs="Times New Roman"/>
        </w:rPr>
        <w:t>Counsel and support</w:t>
      </w:r>
      <w:r w:rsidRPr="00421658" w:rsidR="00421658">
        <w:rPr>
          <w:rFonts w:ascii="Cambria" w:hAnsi="Cambria" w:eastAsia="Calibri" w:cs="Times New Roman"/>
        </w:rPr>
        <w:t xml:space="preserve"> mothers living with HIV on the recommended infant and young child feeding practices to improve the HIV-free survival of HIV-exposed infants </w:t>
      </w:r>
    </w:p>
    <w:p w:rsidR="00DF6BA6" w:rsidP="00DF6BA6" w:rsidRDefault="00DF6BA6" w14:paraId="66406709" w14:textId="12DB8572">
      <w:pPr>
        <w:numPr>
          <w:ilvl w:val="0"/>
          <w:numId w:val="28"/>
        </w:numPr>
        <w:tabs>
          <w:tab w:val="left" w:pos="420"/>
        </w:tabs>
        <w:spacing w:after="0"/>
        <w:contextualSpacing/>
        <w:jc w:val="both"/>
        <w:rPr>
          <w:rFonts w:ascii="Cambria" w:hAnsi="Cambria" w:eastAsia="Calibri" w:cs="Times New Roman"/>
        </w:rPr>
      </w:pPr>
      <w:r>
        <w:rPr>
          <w:rFonts w:ascii="Cambria" w:hAnsi="Cambria" w:eastAsia="Calibri" w:cs="Times New Roman"/>
        </w:rPr>
        <w:t>Deliver counselling</w:t>
      </w:r>
      <w:r w:rsidRPr="00421658" w:rsidR="00421658">
        <w:rPr>
          <w:rFonts w:ascii="Cambria" w:hAnsi="Cambria" w:eastAsia="Calibri" w:cs="Times New Roman"/>
        </w:rPr>
        <w:t xml:space="preserve"> messages </w:t>
      </w:r>
      <w:r>
        <w:rPr>
          <w:rFonts w:ascii="Cambria" w:hAnsi="Cambria" w:eastAsia="Calibri" w:cs="Times New Roman"/>
        </w:rPr>
        <w:t xml:space="preserve">carefully </w:t>
      </w:r>
      <w:r w:rsidRPr="00421658" w:rsidR="00421658">
        <w:rPr>
          <w:rFonts w:ascii="Cambria" w:hAnsi="Cambria" w:eastAsia="Calibri" w:cs="Times New Roman"/>
        </w:rPr>
        <w:t>to avoid undermining recommended breastfeeding practices among the general population</w:t>
      </w:r>
      <w:r w:rsidRPr="00421658" w:rsid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{"citationID":"iIlbqCCx","properties":{"formattedCitation":"\\super 52\\nosupersub{}","plainCitation":"52","noteIndex":0},"citationItems":[{"id":308,"uris":["http://zotero.org/users/9728037/items/3LFDUN9Q"],"itemData":{"id":308,"type":"book","title":"Guideline Updates on HIV and Infant Feeding","URL":"https://www.who.int/publications/i/item/9789241549707","author":[{"literal":"WHO; UNICEF"}],"issued":{"date-parts":[["2016"]]}}}],"schema":"https://github.com/citation-style-language/schema/raw/master/csl-citation.json"} </w:instrText>
      </w:r>
      <w:r w:rsidRPr="00421658" w:rsidR="00421658">
        <w:rPr>
          <w:rFonts w:ascii="Cambria" w:hAnsi="Cambria" w:eastAsia="Calibri" w:cs="Times New Roman"/>
        </w:rPr>
        <w:fldChar w:fldCharType="separate"/>
      </w:r>
      <w:r w:rsidRPr="006822B7" w:rsidR="006822B7">
        <w:rPr>
          <w:rFonts w:ascii="Cambria" w:hAnsi="Cambria" w:cs="Times New Roman"/>
          <w:szCs w:val="24"/>
          <w:vertAlign w:val="superscript"/>
        </w:rPr>
        <w:t>52</w:t>
      </w:r>
      <w:r w:rsidRPr="00421658" w:rsidR="00421658">
        <w:rPr>
          <w:rFonts w:ascii="Cambria" w:hAnsi="Cambria" w:eastAsia="Calibri" w:cs="Times New Roman"/>
        </w:rPr>
        <w:fldChar w:fldCharType="end"/>
      </w:r>
      <w:r w:rsidRPr="00421658" w:rsidR="00421658">
        <w:rPr>
          <w:rFonts w:ascii="Cambria" w:hAnsi="Cambria" w:eastAsia="Calibri" w:cs="Times New Roman"/>
        </w:rPr>
        <w:t>.</w:t>
      </w:r>
      <w:bookmarkStart w:name="_Toc126527118" w:id="261"/>
      <w:bookmarkStart w:name="_Toc126671701" w:id="262"/>
      <w:bookmarkStart w:name="_Toc126672227" w:id="263"/>
      <w:bookmarkStart w:name="_Toc126672373" w:id="264"/>
    </w:p>
    <w:p w:rsidR="00DF6BA6" w:rsidP="00DF6BA6" w:rsidRDefault="00DF6BA6" w14:paraId="4FBDB616" w14:textId="77777777">
      <w:pPr>
        <w:tabs>
          <w:tab w:val="left" w:pos="420"/>
        </w:tabs>
        <w:spacing w:after="0"/>
        <w:contextualSpacing/>
        <w:jc w:val="both"/>
        <w:rPr>
          <w:rFonts w:ascii="Cambria" w:hAnsi="Cambria" w:eastAsia="Calibri" w:cs="Times New Roman"/>
        </w:rPr>
      </w:pPr>
    </w:p>
    <w:p w:rsidR="00DF6BA6" w:rsidP="00DF6BA6" w:rsidRDefault="00DF6BA6" w14:paraId="3BFF4076" w14:textId="77777777">
      <w:pPr>
        <w:tabs>
          <w:tab w:val="left" w:pos="420"/>
        </w:tabs>
        <w:spacing w:after="0"/>
        <w:contextualSpacing/>
        <w:jc w:val="both"/>
        <w:rPr>
          <w:rFonts w:ascii="Cambria" w:hAnsi="Cambria" w:eastAsia="Calibri" w:cs="Times New Roman"/>
        </w:rPr>
      </w:pPr>
    </w:p>
    <w:p w:rsidRPr="00DF6BA6" w:rsidR="00DF6BA6" w:rsidP="00DF6BA6" w:rsidRDefault="00DF6BA6" w14:paraId="4A58B9DF" w14:textId="77777777">
      <w:pPr>
        <w:tabs>
          <w:tab w:val="left" w:pos="420"/>
        </w:tabs>
        <w:spacing w:after="0"/>
        <w:contextualSpacing/>
        <w:jc w:val="both"/>
        <w:rPr>
          <w:rFonts w:ascii="Cambria" w:hAnsi="Cambria" w:eastAsia="Calibri" w:cs="Times New Roman"/>
        </w:rPr>
      </w:pPr>
    </w:p>
    <w:p w:rsidRPr="00421658" w:rsidR="00421658" w:rsidP="00421658" w:rsidRDefault="00421658" w14:paraId="48DF7308" w14:textId="77777777">
      <w:pPr>
        <w:keepNext/>
        <w:keepLines/>
        <w:spacing w:before="320" w:after="80"/>
        <w:jc w:val="both"/>
        <w:outlineLvl w:val="2"/>
        <w:rPr>
          <w:rFonts w:ascii="Cambria" w:hAnsi="Cambria" w:eastAsia="Arial" w:cs="Cambria"/>
          <w:b/>
          <w:bCs/>
          <w:color w:val="434343"/>
        </w:rPr>
      </w:pPr>
      <w:bookmarkStart w:name="_Toc130727325" w:id="265"/>
      <w:r w:rsidRPr="00421658">
        <w:rPr>
          <w:rFonts w:ascii="Cambria" w:hAnsi="Cambria" w:eastAsia="Arial" w:cs="Cambria"/>
          <w:b/>
          <w:bCs/>
          <w:color w:val="434343"/>
        </w:rPr>
        <w:lastRenderedPageBreak/>
        <w:t>4.12.2 Pre term and Low Birth weight Babies</w:t>
      </w:r>
      <w:bookmarkEnd w:id="261"/>
      <w:bookmarkEnd w:id="262"/>
      <w:bookmarkEnd w:id="263"/>
      <w:bookmarkEnd w:id="264"/>
      <w:bookmarkEnd w:id="265"/>
    </w:p>
    <w:p w:rsidRPr="00421658" w:rsidR="00421658" w:rsidP="00421658" w:rsidRDefault="00421658" w14:paraId="3F4CDDA3" w14:textId="5112B9E8">
      <w:pPr>
        <w:spacing w:after="0"/>
        <w:jc w:val="both"/>
        <w:rPr>
          <w:rFonts w:ascii="Cambria" w:hAnsi="Cambria" w:eastAsia="Calibri" w:cs="Times New Roman"/>
        </w:rPr>
      </w:pPr>
      <w:r>
        <w:rPr>
          <w:rFonts w:ascii="Arial" w:hAnsi="Arial" w:eastAsia="Arial" w:cs="Arial"/>
          <w:noProof/>
        </w:rPr>
        <mc:AlternateContent>
          <mc:Choice Requires="wps">
            <w:drawing>
              <wp:anchor distT="45720" distB="45720" distL="114300" distR="114300" simplePos="0" relativeHeight="251664896" behindDoc="0" locked="0" layoutInCell="1" allowOverlap="1" wp14:anchorId="05A807AE" wp14:editId="1A3B4F72">
                <wp:simplePos x="0" y="0"/>
                <wp:positionH relativeFrom="column">
                  <wp:posOffset>3571875</wp:posOffset>
                </wp:positionH>
                <wp:positionV relativeFrom="paragraph">
                  <wp:posOffset>238760</wp:posOffset>
                </wp:positionV>
                <wp:extent cx="2359025" cy="3563620"/>
                <wp:effectExtent l="9525" t="10160" r="12700" b="762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3563620"/>
                        </a:xfrm>
                        <a:prstGeom prst="rect">
                          <a:avLst/>
                        </a:prstGeom>
                        <a:solidFill>
                          <a:srgbClr val="FFFFFF"/>
                        </a:solidFill>
                        <a:ln w="9525">
                          <a:solidFill>
                            <a:srgbClr val="000000"/>
                          </a:solidFill>
                          <a:miter lim="800000"/>
                          <a:headEnd/>
                          <a:tailEnd/>
                        </a:ln>
                      </wps:spPr>
                      <wps:txbx>
                        <w:txbxContent>
                          <w:p w:rsidR="0066505E" w:rsidP="00421658" w:rsidRDefault="0066505E" w14:paraId="241256DF" w14:textId="77777777">
                            <w:pPr>
                              <w:contextualSpacing/>
                              <w:jc w:val="both"/>
                              <w:rPr>
                                <w:rFonts w:ascii="Cambria" w:hAnsi="Cambria" w:eastAsia="Calibri" w:cs="Times New Roman"/>
                                <w:sz w:val="20"/>
                                <w:szCs w:val="20"/>
                              </w:rPr>
                            </w:pPr>
                            <w:r>
                              <w:rPr>
                                <w:rFonts w:ascii="SimSun" w:hAnsi="SimSun" w:eastAsia="SimSun" w:cs="SimSun"/>
                                <w:noProof/>
                                <w:sz w:val="24"/>
                                <w:szCs w:val="24"/>
                              </w:rPr>
                              <w:drawing>
                                <wp:inline distT="0" distB="0" distL="0" distR="0" wp14:anchorId="22921B0C" wp14:editId="5A2457AD">
                                  <wp:extent cx="2162175" cy="2971800"/>
                                  <wp:effectExtent l="0" t="0" r="9525" b="0"/>
                                  <wp:docPr id="560840" name="Picture 5608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2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62175" cy="2971800"/>
                                          </a:xfrm>
                                          <a:prstGeom prst="rect">
                                            <a:avLst/>
                                          </a:prstGeom>
                                          <a:noFill/>
                                          <a:ln>
                                            <a:noFill/>
                                          </a:ln>
                                          <a:effectLst/>
                                        </pic:spPr>
                                      </pic:pic>
                                    </a:graphicData>
                                  </a:graphic>
                                </wp:inline>
                              </w:drawing>
                            </w:r>
                            <w:r>
                              <w:rPr>
                                <w:rFonts w:ascii="Cambria" w:hAnsi="Cambria" w:eastAsia="Calibri" w:cs="Times New Roman"/>
                                <w:sz w:val="20"/>
                                <w:szCs w:val="20"/>
                              </w:rPr>
                              <w:t>Figure 16: Kangaroo Mother Care</w:t>
                            </w:r>
                          </w:p>
                          <w:p w:rsidRPr="00C26302" w:rsidR="0066505E" w:rsidP="00421658" w:rsidRDefault="0066505E" w14:paraId="6E9B785C" w14:textId="77777777">
                            <w:pPr>
                              <w:contextualSpacing/>
                              <w:jc w:val="both"/>
                              <w:rPr>
                                <w:rFonts w:ascii="Cambria" w:hAnsi="Cambria" w:eastAsia="Calibri" w:cs="Times New Roman"/>
                              </w:rPr>
                            </w:pPr>
                            <w:r>
                              <w:rPr>
                                <w:rFonts w:ascii="Cambria" w:hAnsi="Cambria" w:eastAsia="Calibri" w:cs="Times New Roman"/>
                                <w:sz w:val="20"/>
                                <w:szCs w:val="20"/>
                              </w:rPr>
                              <w:t>Source: Advancing Nutrition IYCF Image Bank</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w14:anchorId="5EB26024">
              <v:shape id="Text Box 21" style="position:absolute;left:0;text-align:left;margin-left:281.25pt;margin-top:18.8pt;width:185.75pt;height:280.6pt;z-index:2516648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spid="_x0000_s103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" w14:anchorId="05A807AE">
                <v:textbox>
                  <w:txbxContent>
                    <w:p w:rsidR="0066505E" w:rsidP="00421658" w:rsidRDefault="0066505E" w14:paraId="0F9B6954" w14:textId="77777777">
                      <w:pPr>
                        <w:contextualSpacing/>
                        <w:jc w:val="both"/>
                        <w:rPr>
                          <w:rFonts w:ascii="Cambria" w:hAnsi="Cambria" w:eastAsia="Calibri" w:cs="Times New Roman"/>
                          <w:sz w:val="20"/>
                          <w:szCs w:val="20"/>
                        </w:rPr>
                      </w:pPr>
                      <w:r>
                        <w:rPr>
                          <w:rFonts w:ascii="SimSun" w:hAnsi="SimSun" w:eastAsia="SimSun" w:cs="SimSun"/>
                          <w:noProof/>
                          <w:sz w:val="24"/>
                          <w:szCs w:val="24"/>
                        </w:rPr>
                        <w:drawing>
                          <wp:inline distT="0" distB="0" distL="0" distR="0" wp14:anchorId="613F09DD" wp14:editId="5A2457AD">
                            <wp:extent cx="2162175" cy="2971800"/>
                            <wp:effectExtent l="0" t="0" r="9525" b="0"/>
                            <wp:docPr id="647401185" name="Picture 5608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2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62175" cy="2971800"/>
                                    </a:xfrm>
                                    <a:prstGeom prst="rect">
                                      <a:avLst/>
                                    </a:prstGeom>
                                    <a:noFill/>
                                    <a:ln>
                                      <a:noFill/>
                                    </a:ln>
                                    <a:effectLst/>
                                  </pic:spPr>
                                </pic:pic>
                              </a:graphicData>
                            </a:graphic>
                          </wp:inline>
                        </w:drawing>
                      </w:r>
                      <w:r>
                        <w:rPr>
                          <w:rFonts w:ascii="Cambria" w:hAnsi="Cambria" w:eastAsia="Calibri" w:cs="Times New Roman"/>
                          <w:sz w:val="20"/>
                          <w:szCs w:val="20"/>
                        </w:rPr>
                        <w:t>Figure 16: Kangaroo Mother Care</w:t>
                      </w:r>
                    </w:p>
                    <w:p w:rsidRPr="00C26302" w:rsidR="0066505E" w:rsidP="00421658" w:rsidRDefault="0066505E" w14:paraId="5C1364CB" w14:textId="77777777">
                      <w:pPr>
                        <w:contextualSpacing/>
                        <w:jc w:val="both"/>
                        <w:rPr>
                          <w:rFonts w:ascii="Cambria" w:hAnsi="Cambria" w:eastAsia="Calibri" w:cs="Times New Roman"/>
                        </w:rPr>
                      </w:pPr>
                      <w:r>
                        <w:rPr>
                          <w:rFonts w:ascii="Cambria" w:hAnsi="Cambria" w:eastAsia="Calibri" w:cs="Times New Roman"/>
                          <w:sz w:val="20"/>
                          <w:szCs w:val="20"/>
                        </w:rPr>
                        <w:t>Source: Advancing Nutrition IYCF Image Bank</w:t>
                      </w:r>
                    </w:p>
                  </w:txbxContent>
                </v:textbox>
                <w10:wrap type="square"/>
              </v:shape>
            </w:pict>
          </mc:Fallback>
        </mc:AlternateContent>
      </w:r>
      <w:r w:rsidRPr="00421658">
        <w:rPr>
          <w:rFonts w:ascii="Cambria" w:hAnsi="Cambria" w:eastAsia="Calibri" w:cs="Times New Roman"/>
        </w:rPr>
        <w:t>Preterm babies are those born alive before 37 weeks of pregnancy are completed. Sub-categories of preterm births classified according to  gestational age are; extremely preterm (less than 28 weeks); very preterm (28 to 32 weeks) and moderate to late preterm (32 to 37 weeks)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{"citationID":"AVgv6pB5","properties":{"formattedCitation":"\\super 54\\nosupersub{}","plainCitation":"54","noteIndex":0},"citationItems":[{"id":339,"uris":["http://zotero.org/users/9728037/items/L7MHC784"],"itemData":{"id":339,"type":"webpage","abstract":"Every year, an estimated 15 million babies are born preterm (before 37 completed weeks of gestation), and this number is rising.","language":"en","title":"Preterm birth","URL":"https://www.who.int/news-room/fact-sheets/detail/preterm-birth","author":[{"literal":"WHO"}],"accessed":{"date-parts":[["2023",1,21]]},"issued":{"date-parts":[["2022"]]}}}],"schema":"https://github.com/citation-style-language/schema/raw/master/csl-citation.json"}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54</w:t>
      </w:r>
      <w:r w:rsidRPr="00421658">
        <w:rPr>
          <w:rFonts w:ascii="Cambria" w:hAnsi="Cambria" w:eastAsia="Calibri" w:cs="Times New Roman"/>
        </w:rPr>
        <w:fldChar w:fldCharType="end"/>
      </w:r>
      <w:r w:rsidRPr="00421658">
        <w:rPr>
          <w:rFonts w:ascii="Cambria" w:hAnsi="Cambria" w:eastAsia="Calibri" w:cs="Times New Roman"/>
        </w:rPr>
        <w:t>. Sub categories of low birth weight are; A low birth weight baby (birth weight &lt; 2.5 kg), very low birth weight (birth weight &lt;1.5 kg), extremely low birth weight (birth weight &lt;1kg)</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{"citationID":"w9Qtct0q","properties":{"formattedCitation":"\\super 55,56\\nosupersub{}","plainCitation":"55,56","noteIndex":0},"citationItems":[{"id":341,"uris":["http://zotero.org/users/9728037/items/NJ823EY7"],"itemData":{"id":341,"type":"webpage","language":"en","title":"Low birth weight","URL":"https://www.who.int/data/nutrition/nlis/info/low-birth-weight","author":[{"literal":"WHO"}],"accessed":{"date-parts":[["2023",1,21]]}}},{"id":383,"uris":["http://zotero.org/users/9728037/items/4KF7A7N3"],"itemData":{"id":383,"type":"book","title":"WHO recommendations for care of the preterm or low-birth-weight infant","URL":"https://reliefweb.int/report/world/who-recommendations-care-preterm-or-low-birth-weight-infant#:~:text=Throughout%20the%20guidelines%2C%20breastfeeding%20is,risks%20compared%20to%20infant%20formula.","author":[{"literal":"WHO"}],"issued":{"date-parts":[["2022"]]}}}],"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55,56</w:t>
      </w:r>
      <w:r w:rsidRPr="00421658">
        <w:rPr>
          <w:rFonts w:ascii="Cambria" w:hAnsi="Cambria" w:eastAsia="Calibri" w:cs="Times New Roman"/>
        </w:rPr>
        <w:fldChar w:fldCharType="end"/>
      </w:r>
      <w:r w:rsidRPr="00421658">
        <w:rPr>
          <w:rFonts w:ascii="Cambria" w:hAnsi="Cambria" w:eastAsia="Calibri" w:cs="Times New Roman"/>
        </w:rPr>
        <w:t>.</w:t>
      </w:r>
    </w:p>
    <w:p w:rsidRPr="00421658" w:rsidR="00421658" w:rsidP="00421658" w:rsidRDefault="00421658" w14:paraId="02DF86FE" w14:textId="77777777">
      <w:pPr>
        <w:spacing w:after="0"/>
        <w:rPr>
          <w:rFonts w:ascii="Cambria" w:hAnsi="Cambria" w:eastAsia="Calibri" w:cs="Times New Roman"/>
        </w:rPr>
      </w:pPr>
    </w:p>
    <w:p w:rsidRPr="00421658" w:rsidR="00421658" w:rsidP="00421658" w:rsidRDefault="00421658" w14:paraId="544A6A68" w14:textId="7AD43CB4">
      <w:pPr>
        <w:contextualSpacing/>
        <w:jc w:val="both"/>
        <w:rPr>
          <w:rFonts w:ascii="Cambria" w:hAnsi="Cambria" w:eastAsia="Calibri" w:cs="Times New Roman"/>
          <w:b/>
          <w:bCs/>
        </w:rPr>
      </w:pPr>
      <w:r w:rsidRPr="00421658">
        <w:rPr>
          <w:rFonts w:ascii="Cambria" w:hAnsi="Cambria" w:eastAsia="Calibri" w:cs="Times New Roman"/>
        </w:rPr>
        <w:t>Kangaroo Mother Care (KMC) is the early, continuous and prolonged skin-to-skin contact between the mother and the baby. It is particularly important for preterm and low-birth-weight infants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{"citationID":"ziLRw0LD","properties":{"formattedCitation":"\\super 34,57\\nosupersub{}","plainCitation":"34,57","noteIndex":0},"citationItems":[{"id":284,"uris":["http://zotero.org/users/9728037/items/5FV78MXH"],"itemData":{"id":284,"type":"book","event-place":"Geneva","publisher-place":"Geneva","title":"Protecting,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UNICEF"}],"issued":{"date-parts":[["2018"]]}}},{"id":307,"uris":["http://zotero.org/users/9728037/items/H62Y7QJ8"],"itemData":{"id":307,"type":"book","title":"k a ngaroo mother care A p r a c t i c a l g u i d e","URL":"https://www.who.int/publications/i/item/9241590351","author":[{"literal":"WHO"}],"issued":{"date-parts":[["2003"]]}},"label":"page"}],"schema":"https://github.com/citation-style-language/schema/raw/master/csl-citation.json"}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34,57</w:t>
      </w:r>
      <w:r w:rsidRPr="00421658">
        <w:rPr>
          <w:rFonts w:ascii="Cambria" w:hAnsi="Cambria" w:eastAsia="Calibri" w:cs="Times New Roman"/>
        </w:rPr>
        <w:fldChar w:fldCharType="end"/>
      </w:r>
      <w:r w:rsidRPr="00421658">
        <w:rPr>
          <w:rFonts w:ascii="Cambria" w:hAnsi="Cambria" w:eastAsia="Calibri" w:cs="Times New Roman"/>
        </w:rPr>
        <w:t xml:space="preserve">.It is the main mode of care started as soon as the baby is medically stable as it increases the chances of survival for the infant, provides thermal protection and promotes initiation and establishment of breastfeeding </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{"citationID":"vdQSQi1f","properties":{"formattedCitation":"\\super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UNICEF"}],"issued":{"date-parts":[["2018"]]}},"label":"page"}],"schema":"https://github.com/citation-style-language/schema/raw/master/csl-citation.json"}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45E0F119" w14:textId="77777777">
      <w:pPr>
        <w:contextualSpacing/>
        <w:jc w:val="both"/>
        <w:rPr>
          <w:rFonts w:ascii="Cambria" w:hAnsi="Cambria" w:eastAsia="Calibri" w:cs="Times New Roman"/>
          <w:b/>
          <w:bCs/>
        </w:rPr>
      </w:pPr>
    </w:p>
    <w:p w:rsidRPr="00421658" w:rsidR="00421658" w:rsidP="00421658" w:rsidRDefault="00421658" w14:paraId="618E2A57" w14:textId="77777777">
      <w:pPr>
        <w:contextualSpacing/>
        <w:jc w:val="both"/>
        <w:rPr>
          <w:rFonts w:ascii="Cambria" w:hAnsi="Cambria" w:eastAsia="Calibri" w:cs="Times New Roman"/>
        </w:rPr>
      </w:pPr>
      <w:r w:rsidRPr="00421658">
        <w:rPr>
          <w:rFonts w:ascii="Cambria" w:hAnsi="Cambria" w:eastAsia="Calibri" w:cs="Times New Roman"/>
        </w:rPr>
        <w:t xml:space="preserve">During KMC, the infant is placed in skin-to-skin contact, firmly attached to the mother’s chest, often between the breasts, the mother is in a comfortable supported or semi reclined position.  </w:t>
      </w:r>
    </w:p>
    <w:p w:rsidRPr="00421658" w:rsidR="00421658" w:rsidP="00421658" w:rsidRDefault="00421658" w14:paraId="25FB38C7" w14:textId="77777777">
      <w:pPr>
        <w:contextualSpacing/>
        <w:jc w:val="both"/>
        <w:rPr>
          <w:rFonts w:ascii="Cambria" w:hAnsi="Cambria" w:eastAsia="Calibri" w:cs="Times New Roman"/>
          <w:highlight w:val="yellow"/>
        </w:rPr>
      </w:pPr>
    </w:p>
    <w:p w:rsidRPr="00421658" w:rsidR="00421658" w:rsidP="00421658" w:rsidRDefault="00421658" w14:paraId="31BDF6B9" w14:textId="025F4933">
      <w:pPr>
        <w:contextualSpacing/>
        <w:rPr>
          <w:rFonts w:ascii="Cambria" w:hAnsi="Cambria" w:eastAsia="Calibri" w:cs="Times New Roman"/>
        </w:rPr>
      </w:pPr>
      <w:r w:rsidRPr="00421658">
        <w:rPr>
          <w:rFonts w:ascii="Cambria" w:hAnsi="Cambria" w:eastAsia="Calibri" w:cs="Times New Roman"/>
        </w:rPr>
        <w:t xml:space="preserve">KMC can be initiated at the health facility and continued at home with mothers requiring adequate support and follow up </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{"citationID":"0mWGkn2q","properties":{"formattedCitation":"\\super 57\\nosupersub{}","plainCitation":"57","noteIndex":0},"citationItems":[{"id":307,"uris":["http://zotero.org/users/9728037/items/H62Y7QJ8"],"itemData":{"id":307,"type":"book","title":"k a ngaroo mother care A p r a c t i c a l g u i d e","URL":"https://www.who.int/publications/i/item/9241590351","author":[{"literal":"WHO"}],"issued":{"date-parts":[["2003"]]}}}],"schema":"https://github.com/citation-style-language/schema/raw/master/csl-citation.json"}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57</w:t>
      </w:r>
      <w:r w:rsidRPr="00421658">
        <w:rPr>
          <w:rFonts w:ascii="Cambria" w:hAnsi="Cambria" w:eastAsia="Calibri" w:cs="Times New Roman"/>
        </w:rPr>
        <w:fldChar w:fldCharType="end"/>
      </w:r>
      <w:r w:rsidRPr="00421658">
        <w:rPr>
          <w:rFonts w:ascii="Cambria" w:hAnsi="Cambria" w:eastAsia="Calibri" w:cs="Times New Roman"/>
        </w:rPr>
        <w:t xml:space="preserve"> and can be provided by other caregivers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{"citationID":"7k20IiH0","properties":{"formattedCitation":"\\super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rPr>
        <w:fldChar w:fldCharType="end"/>
      </w:r>
      <w:r w:rsidRPr="00421658">
        <w:rPr>
          <w:rFonts w:ascii="Cambria" w:hAnsi="Cambria" w:eastAsia="Calibri" w:cs="Times New Roman"/>
        </w:rPr>
        <w:t>. Mothers’ breastmilk should always be prioritized as the source of nutrition requirements for the Preterm and Low Birth weight infants due to the biological uniqueness of the preterm milk, which adjusts itself to the baby’s gestational age and requirements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{"citationID":"WDhrgBY5","properties":{"formattedCitation":"\\super 57,58\\nosupersub{}","plainCitation":"57,58","noteIndex":0},"citationItems":[{"id":307,"uris":["http://zotero.org/users/9728037/items/H62Y7QJ8"],"itemData":{"id":307,"type":"book","title":"k a ngaroo mother care A p r a c t i c a l g u i d e","URL":"https://www.who.int/publications/i/item/9241590351","author":[{"literal":"WHO"}],"issued":{"date-parts":[["2003"]]}}},{"id":384,"uris":["http://zotero.org/users/9728037/items/JY2ND6XH"],"itemData":{"id":384,"type":"book","title":"The Community Infant and Young Child Feeding Counselling Package- Key Messages Booklet","author":[{"literal":"UNICEF"}],"issued":{"date-parts":[["2012"]]}}}],"schema":"https://github.com/citation-style-language/schema/raw/master/csl-citation.json"}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57,58</w:t>
      </w:r>
      <w:r w:rsidRPr="00421658">
        <w:rPr>
          <w:rFonts w:ascii="Cambria" w:hAnsi="Cambria" w:eastAsia="Calibri" w:cs="Times New Roman"/>
        </w:rPr>
        <w:fldChar w:fldCharType="end"/>
      </w:r>
      <w:r w:rsidRPr="00421658">
        <w:rPr>
          <w:rFonts w:ascii="Cambria" w:hAnsi="Cambria" w:eastAsia="Calibri" w:cs="Times New Roman"/>
        </w:rPr>
        <w:t xml:space="preserve">. Stable preterm and LBW infants can start breastfeeding immediately. </w:t>
      </w:r>
    </w:p>
    <w:p w:rsidRPr="00421658" w:rsidR="00421658" w:rsidP="00421658" w:rsidRDefault="00421658" w14:paraId="5FAED52C" w14:textId="77777777">
      <w:pPr>
        <w:contextualSpacing/>
        <w:jc w:val="both"/>
        <w:rPr>
          <w:rFonts w:ascii="Cambria" w:hAnsi="Cambria" w:eastAsia="Calibri" w:cs="Times New Roman"/>
        </w:rPr>
      </w:pPr>
    </w:p>
    <w:p w:rsidR="00DF6BA6" w:rsidP="00421658" w:rsidRDefault="00421658" w14:paraId="5134DB24" w14:textId="2961809A">
      <w:pPr>
        <w:contextualSpacing/>
        <w:jc w:val="both"/>
        <w:rPr>
          <w:rFonts w:ascii="Cambria" w:hAnsi="Cambria" w:eastAsia="Calibri" w:cs="Times New Roman"/>
        </w:rPr>
      </w:pPr>
      <w:r w:rsidRPr="00421658">
        <w:rPr>
          <w:rFonts w:ascii="Cambria" w:hAnsi="Cambria" w:eastAsia="Calibri" w:cs="Times New Roman"/>
        </w:rPr>
        <w:t>However, if the suckling reflex is not yet established and the mother has not begun producing breastmilk in plenty, early initiation of breastfeeding may be challenging. In this case, mothers should be encouraged and supported to practice frequent expression of breastmilk to stimulate milk production and secretion for preterm  and LBW infants who are not yet able to suckle and to maintain lactation</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{"citationID":"pEUKLZIN","properties":{"formattedCitation":"\\super 34,57,58\\nosupersub{}","plainCitation":"34,57,58","noteIndex":0},"citationItems":[{"id":284,"uris":["http://zotero.org/users/9728037/items/5FV78MXH"],"itemData":{"id":284,"type":"book","event-place":"Geneva","publisher-place":"Geneva","title":"Protecting,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UNICEF"}],"issued":{"date-parts":[["2018"]]}}},{"id":307,"uris":["http://zotero.org/users/9728037/items/H62Y7QJ8"],"itemData":{"id":307,"type":"book","title":"k a ngaroo mother care A p r a c t i c a l g u i d e","URL":"https://www.who.int/publications/i/item/9241590351","author":[{"literal":"WHO"}],"issued":{"date-parts":[["2003"]]}},"label":"page"},{"id":384,"uris":["http://zotero.org/users/9728037/items/JY2ND6XH"],"itemData":{"id":384,"type":"book","title":"The Community Infant and Young Child Feeding Counselling Package- Key Messages Booklet","author":[{"literal":"UNICEF"}],"issued":{"date-parts":[["2012"]]}}}],"schema":"https://github.com/citation-style-language/schema/raw/master/csl-citation.json"}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34,57,58</w:t>
      </w:r>
      <w:r w:rsidRPr="00421658">
        <w:rPr>
          <w:rFonts w:ascii="Cambria" w:hAnsi="Cambria" w:eastAsia="Calibri" w:cs="Times New Roman"/>
        </w:rPr>
        <w:fldChar w:fldCharType="end"/>
      </w:r>
      <w:r w:rsidRPr="00421658">
        <w:rPr>
          <w:rFonts w:ascii="Cambria" w:hAnsi="Cambria" w:eastAsia="Calibri" w:cs="Times New Roman"/>
        </w:rPr>
        <w:t xml:space="preserve">. The approximate amount of breastmilk needed per feed per weight and age in days can be found </w:t>
      </w:r>
      <w:proofErr w:type="gramStart"/>
      <w:r w:rsidRPr="00421658">
        <w:rPr>
          <w:rFonts w:ascii="Cambria" w:hAnsi="Cambria" w:eastAsia="Calibri" w:cs="Times New Roman"/>
        </w:rPr>
        <w:t xml:space="preserve">at </w:t>
      </w:r>
      <w:r w:rsidR="00DF6BA6">
        <w:rPr>
          <w:rFonts w:ascii="Cambria" w:hAnsi="Cambria" w:eastAsia="Calibri" w:cs="Times New Roman"/>
        </w:rPr>
        <w:t>:</w:t>
      </w:r>
      <w:proofErr w:type="gramEnd"/>
    </w:p>
    <w:p w:rsidRPr="00421658" w:rsidR="00421658" w:rsidP="00421658" w:rsidRDefault="00217152" w14:paraId="73C7CBF7" w14:textId="21729C18">
      <w:pPr>
        <w:contextualSpacing/>
        <w:jc w:val="both"/>
        <w:rPr>
          <w:rFonts w:ascii="Cambria" w:hAnsi="Cambria" w:eastAsia="Calibri" w:cs="Arial"/>
        </w:rPr>
      </w:pPr>
      <w:hyperlink w:history="1" r:id="rId48">
        <w:r w:rsidRPr="00421658" w:rsidR="00421658">
          <w:rPr>
            <w:rFonts w:ascii="Cambria" w:hAnsi="Cambria" w:eastAsia="Calibri" w:cs="Arial"/>
            <w:color w:val="0563C1"/>
            <w:u w:val="single"/>
          </w:rPr>
          <w:t>https://apps.who.int/iris/bitstream/handle/10665/42587/9241590351.pdf?sequence=1&amp;isAllowed=y</w:t>
        </w:r>
      </w:hyperlink>
      <w:r w:rsidRPr="00421658" w:rsidR="00421658">
        <w:rPr>
          <w:rFonts w:ascii="Cambria" w:hAnsi="Cambria" w:eastAsia="Calibri" w:cs="Arial"/>
        </w:rPr>
        <w:fldChar w:fldCharType="begin"/>
      </w:r>
      <w:r w:rsidR="006822B7">
        <w:rPr>
          <w:rFonts w:ascii="Cambria" w:hAnsi="Cambria" w:eastAsia="Calibri" w:cs="Arial"/>
        </w:rPr>
        <w:instrText xml:space="preserve"> ADDIN ZOTERO_ITEM CSL_CITATION {"citationID":"xadUN6j3","properties":{"formattedCitation":"\\super 57\\nosupersub{}","plainCitation":"57","noteIndex":0},"citationItems":[{"id":307,"uris":["http://zotero.org/users/9728037/items/H62Y7QJ8"],"itemData":{"id":307,"type":"book","title":"k a ngaroo mother care A p r a c t i c a l g u i d e","URL":"https://www.who.int/publications/i/item/9241590351","author":[{"literal":"WHO"}],"issued":{"date-parts":[["2003"]]}}}],"schema":"https://github.com/citation-style-language/schema/raw/master/csl-citation.json"} </w:instrText>
      </w:r>
      <w:r w:rsidRPr="00421658" w:rsidR="00421658">
        <w:rPr>
          <w:rFonts w:ascii="Cambria" w:hAnsi="Cambria" w:eastAsia="Calibri" w:cs="Arial"/>
        </w:rPr>
        <w:fldChar w:fldCharType="separate"/>
      </w:r>
      <w:r w:rsidRPr="006822B7" w:rsidR="006822B7">
        <w:rPr>
          <w:rFonts w:ascii="Cambria" w:hAnsi="Cambria" w:cs="Times New Roman"/>
          <w:szCs w:val="24"/>
          <w:vertAlign w:val="superscript"/>
        </w:rPr>
        <w:t>57</w:t>
      </w:r>
      <w:r w:rsidRPr="00421658" w:rsidR="00421658">
        <w:rPr>
          <w:rFonts w:ascii="Cambria" w:hAnsi="Cambria" w:eastAsia="Calibri" w:cs="Arial"/>
        </w:rPr>
        <w:fldChar w:fldCharType="end"/>
      </w:r>
      <w:r w:rsidRPr="00421658" w:rsidR="00421658">
        <w:rPr>
          <w:rFonts w:ascii="Cambria" w:hAnsi="Cambria" w:eastAsia="Calibri" w:cs="Arial"/>
        </w:rPr>
        <w:t xml:space="preserve">. </w:t>
      </w:r>
    </w:p>
    <w:p w:rsidRPr="00421658" w:rsidR="00421658" w:rsidP="00421658" w:rsidRDefault="00421658" w14:paraId="52E8C568" w14:textId="77777777">
      <w:pPr>
        <w:contextualSpacing/>
        <w:jc w:val="both"/>
        <w:rPr>
          <w:rFonts w:ascii="Cambria" w:hAnsi="Cambria" w:eastAsia="Calibri" w:cs="Times New Roman"/>
        </w:rPr>
      </w:pPr>
    </w:p>
    <w:p w:rsidRPr="00421658" w:rsidR="00421658" w:rsidP="00421658" w:rsidRDefault="00421658" w14:paraId="46E9F83A" w14:textId="47B13015">
      <w:pPr>
        <w:contextualSpacing/>
        <w:jc w:val="both"/>
        <w:rPr>
          <w:rFonts w:ascii="Cambria" w:hAnsi="Cambria" w:eastAsia="Calibri" w:cs="Times New Roman"/>
        </w:rPr>
      </w:pPr>
      <w:r w:rsidRPr="00421658">
        <w:rPr>
          <w:rFonts w:ascii="Cambria" w:hAnsi="Cambria" w:eastAsia="Calibri" w:cs="Times New Roman"/>
        </w:rPr>
        <w:t xml:space="preserve">Pre-term and LBW infants who cannot access the mother’s breastmilk may need supplementation. They should be fed with breastmilk substitutes  as a temporary measure until the infant is capable of </w:t>
      </w:r>
      <w:r w:rsidRPr="00421658">
        <w:rPr>
          <w:rFonts w:ascii="Cambria" w:hAnsi="Cambria" w:eastAsia="Calibri" w:cs="Times New Roman"/>
        </w:rPr>
        <w:lastRenderedPageBreak/>
        <w:t>breastfeeding and/or the mother is available and able to breastfeed</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{"citationID":"3lK7uV5b","properties":{"formattedCitation":"\\super 34\\nosupersub{}","plainCitation":"34","noteIndex":0},"citationItems":[{"id":284,"uris":["http://zotero.org/users/9728037/items/5FV78MXH"],"itemData":{"id":284,"type":"book","event-place":"Geneva","publisher-place":"Geneva","title":"Protecting, promoting and supporting breastfeeding in facilities providing maternity and newborn services: the revised BABY-FRIENDLY HOSPITAL INITIATIVE","author":[{"literal":"WHO; UNICEF"}],"issued":{"date-parts":[["2018"]]}}}],"schema":"https://github.com/citation-style-language/schema/raw/master/csl-citation.json"}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34</w:t>
      </w:r>
      <w:r w:rsidRPr="00421658">
        <w:rPr>
          <w:rFonts w:ascii="Cambria" w:hAnsi="Cambria" w:eastAsia="Calibri" w:cs="Times New Roman"/>
        </w:rPr>
        <w:fldChar w:fldCharType="end"/>
      </w:r>
      <w:r w:rsidRPr="00421658">
        <w:rPr>
          <w:rFonts w:ascii="Cambria" w:hAnsi="Cambria" w:eastAsia="Calibri" w:cs="Times New Roman"/>
        </w:rPr>
        <w:t xml:space="preserve">  All efforts must be made to reduce the associated risks of BMS use. </w:t>
      </w:r>
    </w:p>
    <w:p w:rsidRPr="00421658" w:rsidR="00421658" w:rsidP="00421658" w:rsidRDefault="00421658" w14:paraId="18E4B3EC" w14:textId="77777777">
      <w:pPr>
        <w:contextualSpacing/>
        <w:jc w:val="both"/>
        <w:rPr>
          <w:rFonts w:ascii="Cambria" w:hAnsi="Cambria" w:eastAsia="Calibri" w:cs="Times New Roman"/>
        </w:rPr>
      </w:pPr>
    </w:p>
    <w:p w:rsidRPr="00421658" w:rsidR="00421658" w:rsidP="00421658" w:rsidRDefault="00421658" w14:paraId="18D718F6" w14:textId="77777777">
      <w:pPr>
        <w:contextualSpacing/>
        <w:jc w:val="both"/>
        <w:rPr>
          <w:rFonts w:ascii="Cambria" w:hAnsi="Cambria" w:eastAsia="Calibri" w:cs="Times New Roman"/>
        </w:rPr>
      </w:pPr>
      <w:r w:rsidRPr="00421658">
        <w:rPr>
          <w:rFonts w:ascii="Cambria" w:hAnsi="Cambria" w:eastAsia="Calibri" w:cs="Times New Roman"/>
        </w:rPr>
        <w:t>Key actions include;</w:t>
      </w:r>
    </w:p>
    <w:p w:rsidRPr="00421658" w:rsidR="00421658" w:rsidP="00421658" w:rsidRDefault="00421658" w14:paraId="0EE56000" w14:textId="77777777">
      <w:pPr>
        <w:numPr>
          <w:ilvl w:val="0"/>
          <w:numId w:val="29"/>
        </w:numPr>
        <w:spacing w:after="0"/>
        <w:contextualSpacing/>
        <w:jc w:val="both"/>
        <w:rPr>
          <w:rFonts w:ascii="Cambria" w:hAnsi="Cambria" w:eastAsia="Calibri" w:cs="Times New Roman"/>
        </w:rPr>
      </w:pPr>
      <w:r w:rsidRPr="00421658">
        <w:rPr>
          <w:rFonts w:ascii="Cambria" w:hAnsi="Cambria" w:eastAsia="Calibri" w:cs="Times New Roman"/>
        </w:rPr>
        <w:t>Counsel mothers on the recommended infant and young child feeding practices to ensure proper growth and survival of their infants</w:t>
      </w:r>
    </w:p>
    <w:p w:rsidRPr="00421658" w:rsidR="00421658" w:rsidP="00421658" w:rsidRDefault="00421658" w14:paraId="10A0902F" w14:textId="77777777">
      <w:pPr>
        <w:numPr>
          <w:ilvl w:val="0"/>
          <w:numId w:val="29"/>
        </w:numPr>
        <w:spacing w:after="0"/>
        <w:contextualSpacing/>
        <w:jc w:val="both"/>
        <w:rPr>
          <w:rFonts w:ascii="Cambria" w:hAnsi="Cambria" w:eastAsia="Calibri" w:cs="Times New Roman"/>
        </w:rPr>
      </w:pPr>
      <w:r w:rsidRPr="00421658">
        <w:rPr>
          <w:rFonts w:ascii="Cambria" w:hAnsi="Cambria" w:eastAsia="Calibri" w:cs="Times New Roman"/>
        </w:rPr>
        <w:t>Support and teach mothers to express breastmilk and feed their infants using a cup</w:t>
      </w:r>
    </w:p>
    <w:p w:rsidRPr="00421658" w:rsidR="00421658" w:rsidP="00421658" w:rsidRDefault="00421658" w14:paraId="7AC806AE" w14:textId="77777777">
      <w:pPr>
        <w:numPr>
          <w:ilvl w:val="0"/>
          <w:numId w:val="29"/>
        </w:numPr>
        <w:spacing w:after="0"/>
        <w:contextualSpacing/>
        <w:jc w:val="both"/>
        <w:rPr>
          <w:rFonts w:ascii="Cambria" w:hAnsi="Cambria" w:eastAsia="Calibri" w:cs="Times New Roman"/>
        </w:rPr>
      </w:pPr>
      <w:r w:rsidRPr="00421658">
        <w:rPr>
          <w:rFonts w:ascii="Cambria" w:hAnsi="Cambria" w:eastAsia="Calibri" w:cs="Times New Roman"/>
        </w:rPr>
        <w:t xml:space="preserve">Offer practical support during KMC and breastfeeding   </w:t>
      </w:r>
    </w:p>
    <w:p w:rsidRPr="00421658" w:rsidR="00421658" w:rsidP="00421658" w:rsidRDefault="00421658" w14:paraId="66B53679" w14:textId="77777777">
      <w:pPr>
        <w:keepNext/>
        <w:keepLines/>
        <w:spacing w:before="320" w:after="80"/>
        <w:jc w:val="both"/>
        <w:outlineLvl w:val="2"/>
        <w:rPr>
          <w:rFonts w:ascii="Cambria" w:hAnsi="Cambria" w:eastAsia="Arial" w:cs="Cambria"/>
          <w:b/>
          <w:bCs/>
          <w:color w:val="434343"/>
        </w:rPr>
      </w:pPr>
      <w:bookmarkStart w:name="_Toc126527119" w:id="266"/>
      <w:bookmarkStart w:name="_Toc126671702" w:id="267"/>
      <w:bookmarkStart w:name="_Toc126672228" w:id="268"/>
      <w:bookmarkStart w:name="_Toc126672374" w:id="269"/>
      <w:bookmarkStart w:name="_Toc130727326" w:id="270"/>
      <w:r w:rsidRPr="00421658">
        <w:rPr>
          <w:rFonts w:ascii="Cambria" w:hAnsi="Cambria" w:eastAsia="Arial" w:cs="Cambria"/>
          <w:b/>
          <w:bCs/>
          <w:color w:val="434343"/>
        </w:rPr>
        <w:t>4.12.3 Feeding babies with congenital conditions</w:t>
      </w:r>
      <w:bookmarkEnd w:id="266"/>
      <w:bookmarkEnd w:id="267"/>
      <w:bookmarkEnd w:id="268"/>
      <w:bookmarkEnd w:id="269"/>
      <w:bookmarkEnd w:id="270"/>
    </w:p>
    <w:p w:rsidRPr="00421658" w:rsidR="00421658" w:rsidP="00421658" w:rsidRDefault="00421658" w14:paraId="50F7A423" w14:textId="589A693B">
      <w:pPr>
        <w:contextualSpacing/>
        <w:jc w:val="both"/>
        <w:rPr>
          <w:rFonts w:ascii="Cambria" w:hAnsi="Cambria" w:eastAsia="Calibri" w:cs="Times New Roman"/>
        </w:rPr>
      </w:pPr>
      <w:r w:rsidRPr="00421658">
        <w:rPr>
          <w:rFonts w:ascii="Cambria" w:hAnsi="Cambria" w:eastAsia="Calibri" w:cs="Times New Roman"/>
        </w:rPr>
        <w:t>Some of the congenital conditions that can make it difficult for a baby to attach to the breast or to suckle effectively include cleft lip/ palate, tongued- tie, muscle weakness and congenital heart or kidney problems</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{"citationID":"hlzadPV5","properties":{"formattedCitation":"\\super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difficulties","URL":"https://www.ncbi.nlm.nih.gov/books/NBK148955/","accessed":{"date-parts":[["2022",12,16]]},"issued":{"date-parts":[["2009"]]}},"label":"page"}],"schema":"https://github.com/citation-style-language/schema/raw/master/csl-citation.json"}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42</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4760A6EF" w14:textId="77777777">
      <w:pPr>
        <w:contextualSpacing/>
        <w:jc w:val="both"/>
        <w:rPr>
          <w:rFonts w:ascii="Cambria" w:hAnsi="Cambria" w:eastAsia="Calibri" w:cs="Times New Roman"/>
        </w:rPr>
      </w:pPr>
    </w:p>
    <w:p w:rsidRPr="00421658" w:rsidR="00421658" w:rsidP="00421658" w:rsidRDefault="00421658" w14:paraId="61F0FEF5" w14:textId="77777777">
      <w:pPr>
        <w:contextualSpacing/>
        <w:jc w:val="both"/>
        <w:rPr>
          <w:rFonts w:ascii="Cambria" w:hAnsi="Cambria" w:eastAsia="Calibri" w:cs="Times New Roman"/>
          <w:highlight w:val="red"/>
        </w:rPr>
      </w:pPr>
      <w:r w:rsidRPr="00421658">
        <w:rPr>
          <w:rFonts w:ascii="Cambria" w:hAnsi="Cambria" w:eastAsia="Calibri" w:cs="Times New Roman"/>
          <w:b/>
          <w:bCs/>
        </w:rPr>
        <w:t xml:space="preserve">Cleft lip and/or palate </w:t>
      </w:r>
    </w:p>
    <w:p w:rsidRPr="00421658" w:rsidR="00421658" w:rsidP="00421658" w:rsidRDefault="00421658" w14:paraId="7571D890"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The anatomical gap in these infants may make attachment and suckling difficult. </w:t>
      </w:r>
    </w:p>
    <w:p w:rsidRPr="00421658" w:rsidR="00421658" w:rsidP="00421658" w:rsidRDefault="00421658" w14:paraId="2B8E0B2B"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The baby may suckle effectively if only the lip is affected and the breast covers the cleft</w:t>
      </w:r>
    </w:p>
    <w:p w:rsidRPr="00421658" w:rsidR="00421658" w:rsidP="00421658" w:rsidRDefault="00421658" w14:paraId="034F3808"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If there is enough palate for the tongue to press the nipple against, the babies can breastfeed more effectively. </w:t>
      </w:r>
    </w:p>
    <w:p w:rsidRPr="00421658" w:rsidR="00421658" w:rsidP="00421658" w:rsidRDefault="00421658" w14:paraId="1125425B"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To help a baby breastfeed and make swallowing easier, the mothers can adopt a position where the baby is held in an upright sitting position at the breast while the legs are on either side of the mothers.</w:t>
      </w:r>
    </w:p>
    <w:p w:rsidRPr="00421658" w:rsidR="00421658" w:rsidP="00421658" w:rsidRDefault="00421658" w14:paraId="5D6F606C"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The mother can also express breastmilk and feed the baby by cup.</w:t>
      </w:r>
    </w:p>
    <w:p w:rsidRPr="00421658" w:rsidR="00421658" w:rsidP="00421658" w:rsidRDefault="00421658" w14:paraId="14D2E508"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Refer the baby for surgery to correct the anatomical gap which may take place in one or more stages </w:t>
      </w:r>
    </w:p>
    <w:p w:rsidRPr="00421658" w:rsidR="00421658" w:rsidP="00421658" w:rsidRDefault="00421658" w14:paraId="79A9168E"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The mother will need to be provided with psychosocial support by the family and community to persevere with breastfeeding until the child undergoes surgery.</w:t>
      </w:r>
    </w:p>
    <w:p w:rsidRPr="00421658" w:rsidR="00421658" w:rsidP="00421658" w:rsidRDefault="00421658" w14:paraId="66D33DB2" w14:textId="77777777">
      <w:pPr>
        <w:contextualSpacing/>
        <w:jc w:val="both"/>
        <w:rPr>
          <w:rFonts w:ascii="Cambria" w:hAnsi="Cambria" w:eastAsia="Calibri" w:cs="Times New Roman"/>
          <w:b/>
          <w:bCs/>
        </w:rPr>
      </w:pPr>
    </w:p>
    <w:p w:rsidRPr="00421658" w:rsidR="00421658" w:rsidP="00421658" w:rsidRDefault="00421658" w14:paraId="50F2B619" w14:textId="77777777">
      <w:pPr>
        <w:contextualSpacing/>
        <w:jc w:val="both"/>
        <w:rPr>
          <w:rFonts w:ascii="Cambria" w:hAnsi="Cambria" w:eastAsia="Calibri" w:cs="Times New Roman"/>
          <w:b/>
          <w:bCs/>
        </w:rPr>
      </w:pPr>
      <w:r w:rsidRPr="00421658">
        <w:rPr>
          <w:rFonts w:ascii="Cambria" w:hAnsi="Cambria" w:eastAsia="Calibri" w:cs="Times New Roman"/>
          <w:b/>
          <w:bCs/>
        </w:rPr>
        <w:t>Tongue tie</w:t>
      </w:r>
    </w:p>
    <w:p w:rsidRPr="00421658" w:rsidR="00421658" w:rsidP="00421658" w:rsidRDefault="00421658" w14:paraId="0A40AE28"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Attachment during breastfeeding may be difficult as the strip of tissue underneath the tongue (frenulum) is too short and holds the tongue down.</w:t>
      </w:r>
    </w:p>
    <w:p w:rsidRPr="00421658" w:rsidR="00421658" w:rsidP="00421658" w:rsidRDefault="00421658" w14:paraId="6E65FC89" w14:textId="77777777">
      <w:pPr>
        <w:numPr>
          <w:ilvl w:val="0"/>
          <w:numId w:val="30"/>
        </w:numPr>
        <w:tabs>
          <w:tab w:val="left" w:pos="420"/>
        </w:tabs>
        <w:spacing w:after="0"/>
        <w:contextualSpacing/>
        <w:rPr>
          <w:rFonts w:ascii="Cambria" w:hAnsi="Cambria" w:eastAsia="Calibri" w:cs="Times New Roman"/>
        </w:rPr>
      </w:pPr>
      <w:r w:rsidRPr="00421658">
        <w:rPr>
          <w:rFonts w:ascii="Cambria" w:hAnsi="Cambria" w:eastAsia="Calibri" w:cs="Times New Roman"/>
        </w:rPr>
        <w:t>Effective suckling is difficult and the baby may have inadequate milk intake.</w:t>
      </w:r>
    </w:p>
    <w:p w:rsidRPr="00421658" w:rsidR="00421658" w:rsidP="00421658" w:rsidRDefault="00421658" w14:paraId="599602F6" w14:textId="77777777">
      <w:pPr>
        <w:numPr>
          <w:ilvl w:val="0"/>
          <w:numId w:val="30"/>
        </w:numPr>
        <w:tabs>
          <w:tab w:val="left" w:pos="420"/>
        </w:tabs>
        <w:spacing w:after="0"/>
        <w:contextualSpacing/>
        <w:rPr>
          <w:rFonts w:ascii="Times New Roman" w:hAnsi="Times New Roman" w:eastAsia="Arial" w:cs="Times New Roman"/>
          <w:color w:val="000000"/>
          <w:sz w:val="19"/>
          <w:szCs w:val="19"/>
          <w:shd w:val="clear" w:color="auto" w:fill="FFFFFF"/>
        </w:rPr>
      </w:pPr>
      <w:r w:rsidRPr="00421658">
        <w:rPr>
          <w:rFonts w:ascii="Cambria" w:hAnsi="Cambria" w:eastAsia="Calibri" w:cs="Times New Roman"/>
        </w:rPr>
        <w:t>The mother should express breastmilk and feed the baby by cup.</w:t>
      </w:r>
    </w:p>
    <w:p w:rsidRPr="00421658" w:rsidR="00421658" w:rsidP="00421658" w:rsidRDefault="00421658" w14:paraId="6AFC867C" w14:textId="77777777">
      <w:pPr>
        <w:numPr>
          <w:ilvl w:val="0"/>
          <w:numId w:val="30"/>
        </w:numPr>
        <w:tabs>
          <w:tab w:val="left" w:pos="420"/>
        </w:tabs>
        <w:spacing w:after="0"/>
        <w:contextualSpacing/>
        <w:rPr>
          <w:rFonts w:ascii="Cambria" w:hAnsi="Cambria" w:eastAsia="Calibri" w:cs="Times New Roman"/>
        </w:rPr>
      </w:pPr>
      <w:r w:rsidRPr="00421658">
        <w:rPr>
          <w:rFonts w:ascii="Cambria" w:hAnsi="Cambria" w:eastAsia="Calibri" w:cs="Times New Roman"/>
        </w:rPr>
        <w:t xml:space="preserve">Refer the </w:t>
      </w:r>
      <w:proofErr w:type="gramStart"/>
      <w:r w:rsidRPr="00421658">
        <w:rPr>
          <w:rFonts w:ascii="Cambria" w:hAnsi="Cambria" w:eastAsia="Calibri" w:cs="Times New Roman"/>
        </w:rPr>
        <w:t>baby  to</w:t>
      </w:r>
      <w:proofErr w:type="gramEnd"/>
      <w:r w:rsidRPr="00421658">
        <w:rPr>
          <w:rFonts w:ascii="Cambria" w:hAnsi="Cambria" w:eastAsia="Calibri" w:cs="Times New Roman"/>
        </w:rPr>
        <w:t xml:space="preserve"> have the frenulum cut which is a safe, simple and effective method of correcting the problem</w:t>
      </w:r>
    </w:p>
    <w:p w:rsidRPr="00421658" w:rsidR="00421658" w:rsidP="00421658" w:rsidRDefault="00421658" w14:paraId="74C02B32" w14:textId="77777777">
      <w:pPr>
        <w:contextualSpacing/>
        <w:jc w:val="both"/>
        <w:rPr>
          <w:rFonts w:ascii="Times New Roman" w:hAnsi="Times New Roman" w:eastAsia="Arial" w:cs="Times New Roman"/>
          <w:color w:val="000000"/>
          <w:sz w:val="19"/>
          <w:szCs w:val="19"/>
          <w:shd w:val="clear" w:color="auto" w:fill="FFFFFF"/>
        </w:rPr>
      </w:pPr>
    </w:p>
    <w:p w:rsidRPr="00421658" w:rsidR="00421658" w:rsidP="00421658" w:rsidRDefault="00421658" w14:paraId="0B460997" w14:textId="77777777">
      <w:pPr>
        <w:contextualSpacing/>
        <w:jc w:val="both"/>
        <w:rPr>
          <w:rFonts w:ascii="Cambria" w:hAnsi="Cambria" w:eastAsia="Calibri" w:cs="Times New Roman"/>
          <w:b/>
          <w:bCs/>
          <w:highlight w:val="red"/>
        </w:rPr>
      </w:pPr>
      <w:r w:rsidRPr="00421658">
        <w:rPr>
          <w:rFonts w:ascii="Cambria" w:hAnsi="Cambria" w:eastAsia="Calibri" w:cs="Times New Roman"/>
          <w:b/>
          <w:bCs/>
        </w:rPr>
        <w:t>Muscular weakness </w:t>
      </w:r>
    </w:p>
    <w:p w:rsidRPr="00421658" w:rsidR="00421658" w:rsidP="00DF6BA6" w:rsidRDefault="00421658" w14:paraId="18EA930A"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Muscle weakness in babies with Down syndrome or cerebral palsy makes it difficult for the baby to attach to the breast and suckle.</w:t>
      </w:r>
    </w:p>
    <w:p w:rsidRPr="00421658" w:rsidR="00421658" w:rsidP="00DF6BA6" w:rsidRDefault="00421658" w14:paraId="7A17AE69"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The dancer hand position (the mother supports the chin and head of the baby to keep the mouth close to the breast) may be used to help the baby attach to the breast. Mothers should be shown how to perform this. </w:t>
      </w:r>
    </w:p>
    <w:p w:rsidRPr="00421658" w:rsidR="00421658" w:rsidP="00DF6BA6" w:rsidRDefault="00421658" w14:paraId="798AF2CB"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The mother may also need to express breastmilk and feed by cup or nasogastric tube</w:t>
      </w:r>
    </w:p>
    <w:p w:rsidRPr="00421658" w:rsidR="00421658" w:rsidP="00DF6BA6" w:rsidRDefault="00421658" w14:paraId="6291514D" w14:textId="558728ED">
      <w:pPr>
        <w:numPr>
          <w:ilvl w:val="0"/>
          <w:numId w:val="30"/>
        </w:numPr>
        <w:tabs>
          <w:tab w:val="left" w:pos="420"/>
        </w:tabs>
        <w:spacing w:after="0"/>
        <w:contextualSpacing/>
        <w:jc w:val="both"/>
        <w:rPr>
          <w:rFonts w:ascii="Times New Roman" w:hAnsi="Times New Roman" w:eastAsia="Arial" w:cs="Times New Roman"/>
          <w:color w:val="000000"/>
          <w:sz w:val="19"/>
          <w:szCs w:val="19"/>
          <w:shd w:val="clear" w:color="auto" w:fill="FFFFFF"/>
        </w:rPr>
      </w:pPr>
      <w:r w:rsidRPr="00421658">
        <w:rPr>
          <w:rFonts w:ascii="Cambria" w:hAnsi="Cambria" w:eastAsia="Calibri" w:cs="Times New Roman"/>
        </w:rPr>
        <w:lastRenderedPageBreak/>
        <w:t>Support, counselling and confidence building should be provided to the mother to ensure bonding with the baby and to encourage the mother to persist with breastfeeding</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{"citationID":"qeLJdEdy","properties":{"formattedCitation":"\\super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42</w:t>
      </w:r>
      <w:r w:rsidRPr="00421658">
        <w:rPr>
          <w:rFonts w:ascii="Cambria" w:hAnsi="Cambria" w:eastAsia="Calibri" w:cs="Times New Roman"/>
        </w:rPr>
        <w:fldChar w:fldCharType="end"/>
      </w:r>
    </w:p>
    <w:p w:rsidRPr="00421658" w:rsidR="00421658" w:rsidP="00DF6BA6" w:rsidRDefault="00421658" w14:paraId="7BE8E50A" w14:textId="77777777">
      <w:pPr>
        <w:numPr>
          <w:ilvl w:val="0"/>
          <w:numId w:val="30"/>
        </w:numPr>
        <w:tabs>
          <w:tab w:val="left" w:pos="420"/>
        </w:tabs>
        <w:spacing w:after="0"/>
        <w:contextualSpacing/>
        <w:jc w:val="both"/>
        <w:rPr>
          <w:rFonts w:ascii="Times New Roman" w:hAnsi="Times New Roman" w:eastAsia="Arial" w:cs="Times New Roman"/>
          <w:color w:val="000000"/>
          <w:sz w:val="19"/>
          <w:szCs w:val="19"/>
          <w:shd w:val="clear" w:color="auto" w:fill="FFFFFF"/>
        </w:rPr>
      </w:pPr>
      <w:r w:rsidRPr="00421658">
        <w:rPr>
          <w:rFonts w:ascii="Cambria" w:hAnsi="Cambria" w:eastAsia="Calibri" w:cs="Times New Roman"/>
        </w:rPr>
        <w:t xml:space="preserve">The family may also require support in providing additional support to their child with a </w:t>
      </w:r>
      <w:r w:rsidRPr="00421658" w:rsidR="00DF6BA6">
        <w:rPr>
          <w:rFonts w:ascii="Cambria" w:hAnsi="Cambria" w:eastAsia="Calibri" w:cs="Times New Roman"/>
        </w:rPr>
        <w:t>disability;</w:t>
      </w:r>
      <w:r w:rsidRPr="00421658">
        <w:rPr>
          <w:rFonts w:ascii="Cambria" w:hAnsi="Cambria" w:eastAsia="Calibri" w:cs="Times New Roman"/>
        </w:rPr>
        <w:t xml:space="preserve"> they should be linked with a disability focused organization wherever possible.</w:t>
      </w:r>
    </w:p>
    <w:p w:rsidRPr="00421658" w:rsidR="00421658" w:rsidP="00421658" w:rsidRDefault="00421658" w14:paraId="30A7AA51" w14:textId="77777777">
      <w:pPr>
        <w:tabs>
          <w:tab w:val="left" w:pos="420"/>
        </w:tabs>
        <w:contextualSpacing/>
        <w:jc w:val="both"/>
        <w:rPr>
          <w:rFonts w:ascii="Cambria" w:hAnsi="Cambria" w:eastAsia="Calibri" w:cs="Times New Roman"/>
        </w:rPr>
      </w:pPr>
    </w:p>
    <w:p w:rsidRPr="00421658" w:rsidR="00421658" w:rsidP="00421658" w:rsidRDefault="00421658" w14:paraId="2B3DBEAB" w14:textId="77777777">
      <w:pPr>
        <w:contextualSpacing/>
        <w:jc w:val="center"/>
        <w:rPr>
          <w:rFonts w:ascii="Arial" w:hAnsi="Arial" w:eastAsia="Arial" w:cs="Arial"/>
        </w:rPr>
      </w:pPr>
      <w:r>
        <w:rPr>
          <w:rFonts w:ascii="Arial" w:hAnsi="Arial" w:eastAsia="Arial" w:cs="Arial"/>
          <w:noProof/>
        </w:rPr>
        <w:drawing>
          <wp:inline distT="0" distB="0" distL="0" distR="0" wp14:anchorId="7063797B" wp14:editId="333853AA">
            <wp:extent cx="2886075" cy="18097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6075" cy="1809750"/>
                    </a:xfrm>
                    <a:prstGeom prst="rect">
                      <a:avLst/>
                    </a:prstGeom>
                    <a:noFill/>
                    <a:ln>
                      <a:noFill/>
                    </a:ln>
                    <a:effectLst/>
                  </pic:spPr>
                </pic:pic>
              </a:graphicData>
            </a:graphic>
          </wp:inline>
        </w:drawing>
      </w:r>
    </w:p>
    <w:p w:rsidRPr="00421658" w:rsidR="00421658" w:rsidP="00421658" w:rsidRDefault="00421658" w14:paraId="7AC86668" w14:textId="77777777">
      <w:pPr>
        <w:tabs>
          <w:tab w:val="left" w:pos="420"/>
        </w:tabs>
        <w:contextualSpacing/>
        <w:jc w:val="both"/>
        <w:rPr>
          <w:rFonts w:ascii="Cambria" w:hAnsi="Cambria" w:eastAsia="Arial" w:cs="Cambria"/>
          <w:color w:val="000000"/>
          <w:shd w:val="clear" w:color="auto" w:fill="FFFFFF"/>
        </w:rPr>
      </w:pPr>
      <w:r w:rsidRPr="00421658">
        <w:rPr>
          <w:rFonts w:ascii="Cambria" w:hAnsi="Cambria" w:eastAsia="Calibri" w:cs="Cambria"/>
        </w:rPr>
        <w:t>Figure 17: Dancer Hand Position</w:t>
      </w:r>
    </w:p>
    <w:p w:rsidRPr="00421658" w:rsidR="00421658" w:rsidP="00421658" w:rsidRDefault="00421658" w14:paraId="750D9E23" w14:textId="77777777">
      <w:pPr>
        <w:contextualSpacing/>
        <w:rPr>
          <w:rFonts w:ascii="Cambria" w:hAnsi="Cambria" w:eastAsia="Arial" w:cs="Cambria"/>
        </w:rPr>
      </w:pPr>
      <w:r w:rsidRPr="00421658">
        <w:rPr>
          <w:rFonts w:ascii="Cambria" w:hAnsi="Cambria" w:eastAsia="SimSun" w:cs="Cambria"/>
        </w:rPr>
        <w:t>S</w:t>
      </w:r>
      <w:r w:rsidRPr="00421658">
        <w:rPr>
          <w:rFonts w:ascii="Cambria" w:hAnsi="Cambria" w:eastAsia="Calibri" w:cs="Cambria"/>
        </w:rPr>
        <w:t>ource: WHO- 2009 Infant and young child feeding Model Chapter for textbooks for medical students and allied health professionals</w:t>
      </w:r>
    </w:p>
    <w:p w:rsidRPr="00421658" w:rsidR="00421658" w:rsidP="00421658" w:rsidRDefault="00421658" w14:paraId="26789662" w14:textId="77777777">
      <w:pPr>
        <w:contextualSpacing/>
        <w:jc w:val="both"/>
        <w:rPr>
          <w:rFonts w:ascii="Cambria" w:hAnsi="Cambria" w:eastAsia="Calibri" w:cs="Times New Roman"/>
          <w:b/>
          <w:bCs/>
        </w:rPr>
      </w:pPr>
    </w:p>
    <w:p w:rsidRPr="00421658" w:rsidR="00421658" w:rsidP="00421658" w:rsidRDefault="00421658" w14:paraId="7B2DF634" w14:textId="77777777">
      <w:pPr>
        <w:contextualSpacing/>
        <w:jc w:val="both"/>
        <w:rPr>
          <w:rFonts w:ascii="Cambria" w:hAnsi="Cambria" w:eastAsia="Calibri" w:cs="Times New Roman"/>
          <w:b/>
          <w:bCs/>
        </w:rPr>
      </w:pPr>
      <w:r w:rsidRPr="00421658">
        <w:rPr>
          <w:rFonts w:ascii="Cambria" w:hAnsi="Cambria" w:eastAsia="Calibri" w:cs="Times New Roman"/>
          <w:b/>
          <w:bCs/>
        </w:rPr>
        <w:t>Congenital heart or kidney problems</w:t>
      </w:r>
    </w:p>
    <w:p w:rsidRPr="00421658" w:rsidR="00421658" w:rsidP="00421658" w:rsidRDefault="00421658" w14:paraId="2D4B2978"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A baby with congenital heart and kidney problems fails to grow, even though there is no apparent difficulty with breastfeeding or breastmilk supply</w:t>
      </w:r>
    </w:p>
    <w:p w:rsidRPr="00421658" w:rsidR="00421658" w:rsidP="00421658" w:rsidRDefault="00421658" w14:paraId="3782AEBF" w14:textId="77777777">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The conditions may not be apparent and may require careful and specialized examinations of the baby </w:t>
      </w:r>
    </w:p>
    <w:p w:rsidRPr="00421658" w:rsidR="00421658" w:rsidP="00421658" w:rsidRDefault="00421658" w14:paraId="2B769A2C" w14:textId="167825B0">
      <w:pPr>
        <w:numPr>
          <w:ilvl w:val="0"/>
          <w:numId w:val="30"/>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A baby who has growth failure despite good feeding practices should be referred for further assessment</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{"citationID":"N8mtWbdo","properties":{"formattedCitation":"\\super 42\\nosupersub{}","plainCitation":"42","noteIndex":0},"citationItems":[{"id":293,"uris":["http://zotero.org/users/9728037/items/LI4WXJFN"],"itemData":{"id":293,"type":"book","abstract":"This section discusses the symptoms, causes and management of breastfeeding difficulties referred to in Session 5, classified under “Help with difficulties and poor practices. Refer if necessary”. Those discussed here include breast conditions and other breastfeeding difficulties, twins, a mother separated from her baby, a child with sickness, abnormality or a condition that interferes with suckling, and conditions of the mother. Growth faltering and nonexclusive breastfeeding are discussed in Session 5.4; complementary feeding difficulties in Session 5.5; and low–birth-weight infants in Session 6.1.","language":"en","note":"container-title: Infant and Young Child Feeding: Model Chapter for Textbooks for Medical Students and Allied Health Professionals","publisher":"World Health Organization","source":"www.ncbi.nlm.nih.gov","title":"Management of breast conditions and other breastfeeding difficulties","URL":"https://www.ncbi.nlm.nih.gov/books/NBK148955/","accessed":{"date-parts":[["2022",12,16]]},"issued":{"date-parts":[["2009"]]}}}],"schema":"https://github.com/citation-style-language/schema/raw/master/csl-citation.json"}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42</w:t>
      </w:r>
      <w:r w:rsidRPr="00421658">
        <w:rPr>
          <w:rFonts w:ascii="Cambria" w:hAnsi="Cambria" w:eastAsia="Calibri" w:cs="Times New Roman"/>
        </w:rPr>
        <w:fldChar w:fldCharType="end"/>
      </w:r>
      <w:r w:rsidRPr="00421658">
        <w:rPr>
          <w:rFonts w:ascii="Cambria" w:hAnsi="Cambria" w:eastAsia="Calibri" w:cs="Times New Roman"/>
        </w:rPr>
        <w:t xml:space="preserve">. </w:t>
      </w:r>
    </w:p>
    <w:p w:rsidRPr="00421658" w:rsidR="00421658" w:rsidP="00421658" w:rsidRDefault="00421658" w14:paraId="00055A16" w14:textId="77777777">
      <w:pPr>
        <w:keepNext/>
        <w:keepLines/>
        <w:spacing w:before="320" w:after="80"/>
        <w:jc w:val="both"/>
        <w:outlineLvl w:val="2"/>
        <w:rPr>
          <w:rFonts w:ascii="Cambria" w:hAnsi="Cambria" w:eastAsia="Arial" w:cs="Cambria"/>
          <w:b/>
          <w:bCs/>
          <w:color w:val="434343"/>
        </w:rPr>
      </w:pPr>
      <w:bookmarkStart w:name="_Toc126527120" w:id="271"/>
      <w:bookmarkStart w:name="_Toc126671703" w:id="272"/>
      <w:bookmarkStart w:name="_Toc126672229" w:id="273"/>
      <w:bookmarkStart w:name="_Toc126672375" w:id="274"/>
      <w:bookmarkStart w:name="_Toc130727327" w:id="275"/>
      <w:r w:rsidRPr="00421658">
        <w:rPr>
          <w:rFonts w:ascii="Cambria" w:hAnsi="Cambria" w:eastAsia="Arial" w:cs="Cambria"/>
          <w:b/>
          <w:bCs/>
          <w:color w:val="434343"/>
        </w:rPr>
        <w:t>4.12.4 Infant Feeding in the Context of COVID-19</w:t>
      </w:r>
      <w:bookmarkEnd w:id="271"/>
      <w:bookmarkEnd w:id="272"/>
      <w:bookmarkEnd w:id="273"/>
      <w:bookmarkEnd w:id="274"/>
      <w:bookmarkEnd w:id="275"/>
    </w:p>
    <w:p w:rsidRPr="00421658" w:rsidR="00421658" w:rsidP="00421658" w:rsidRDefault="00421658" w14:paraId="685DB822" w14:textId="77777777">
      <w:pPr>
        <w:contextualSpacing/>
        <w:jc w:val="both"/>
        <w:rPr>
          <w:rFonts w:ascii="Cambria" w:hAnsi="Cambria" w:eastAsia="Calibri" w:cs="Times New Roman"/>
        </w:rPr>
      </w:pPr>
      <w:r w:rsidRPr="00421658">
        <w:rPr>
          <w:rFonts w:ascii="Cambria" w:hAnsi="Cambria" w:eastAsia="Calibri" w:cs="Times New Roman"/>
        </w:rPr>
        <w:t>The protective effect of breast milk is particularly strong against infectious diseases throughout infancy and childhood. In settings with high cases of diarrhea and respiratory infections among infants, the risk of COVID-19 transmission through breastfeeding is outweighed by risks associated with replacement feeding. Therefore, in the context of COVID-19, standard infant feeding guidelines should be practiced as outlined while observing respiratory hygiene during feeding.</w:t>
      </w:r>
    </w:p>
    <w:p w:rsidRPr="00421658" w:rsidR="00421658" w:rsidP="00421658" w:rsidRDefault="00421658" w14:paraId="6E6DEEC1" w14:textId="77777777">
      <w:pPr>
        <w:contextualSpacing/>
        <w:jc w:val="both"/>
        <w:rPr>
          <w:rFonts w:ascii="Cambria" w:hAnsi="Cambria" w:eastAsia="Calibri" w:cs="Times New Roman"/>
        </w:rPr>
      </w:pPr>
    </w:p>
    <w:p w:rsidRPr="00421658" w:rsidR="00421658" w:rsidP="00421658" w:rsidRDefault="00421658" w14:paraId="0A6D5A3A"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For infants born to mothers with suspected, probable, or confirmed COVID-19, initiation of breastfeeding should be done within one hour with exclusive breastfeeding for six months with timely introduction of adequate, safe and appropriate complementary foods </w:t>
      </w:r>
      <w:proofErr w:type="gramStart"/>
      <w:r w:rsidRPr="00421658">
        <w:rPr>
          <w:rFonts w:ascii="Cambria" w:hAnsi="Cambria" w:eastAsia="Calibri" w:cs="Times New Roman"/>
        </w:rPr>
        <w:t>at  6</w:t>
      </w:r>
      <w:proofErr w:type="gramEnd"/>
      <w:r w:rsidRPr="00421658">
        <w:rPr>
          <w:rFonts w:ascii="Cambria" w:hAnsi="Cambria" w:eastAsia="Calibri" w:cs="Times New Roman"/>
        </w:rPr>
        <w:t xml:space="preserve"> months with continued breastfeeding up to 2 years or beyond. Mothers who are unable to initiate breastfeeding within one hour after delivery should be supported to do so as soon as they are able to.</w:t>
      </w:r>
    </w:p>
    <w:p w:rsidRPr="00421658" w:rsidR="00421658" w:rsidP="00421658" w:rsidRDefault="00421658" w14:paraId="202B1D24"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Skin to skin contact, KMC and rooming in should be practiced by all mothers and infants throughout the day and night, whether they or their infants have suspected, probable, or </w:t>
      </w:r>
      <w:r w:rsidRPr="00421658">
        <w:rPr>
          <w:rFonts w:ascii="Cambria" w:hAnsi="Cambria" w:eastAsia="Calibri" w:cs="Times New Roman"/>
        </w:rPr>
        <w:lastRenderedPageBreak/>
        <w:t xml:space="preserve">confirmed COVID-19, especially immediately after birth during establishment of </w:t>
      </w:r>
      <w:proofErr w:type="gramStart"/>
      <w:r w:rsidRPr="00421658">
        <w:rPr>
          <w:rFonts w:ascii="Cambria" w:hAnsi="Cambria" w:eastAsia="Calibri" w:cs="Times New Roman"/>
        </w:rPr>
        <w:t>breastfeeding .</w:t>
      </w:r>
      <w:proofErr w:type="gramEnd"/>
      <w:r w:rsidRPr="00421658">
        <w:rPr>
          <w:rFonts w:ascii="Cambria" w:hAnsi="Cambria" w:eastAsia="Calibri" w:cs="Times New Roman"/>
        </w:rPr>
        <w:t xml:space="preserve">  Mothers should not be separated from their newborns, unless medically indicated. </w:t>
      </w:r>
    </w:p>
    <w:p w:rsidRPr="00421658" w:rsidR="00421658" w:rsidP="00421658" w:rsidRDefault="00421658" w14:paraId="3109BF27"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Respiratory hygiene, during breastfeeding, skin-to-skin contact or Kangaroo Mother Care (KMC), should be practiced by all mothers with probable, confirmed or suspected COVID -19.</w:t>
      </w:r>
    </w:p>
    <w:p w:rsidRPr="00421658" w:rsidR="00421658" w:rsidP="00421658" w:rsidRDefault="00421658" w14:paraId="5DF7032C"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Should the infant or child get ill with suspected, probable, or confirmed COVID-19 or any other illness, Mothers should be counselled/ advised to continue breastfeeding. During illness, infants need to breastfeed more as the infant will benefit more from the superior nutrition from breastmilk including the immunological benefits</w:t>
      </w:r>
    </w:p>
    <w:p w:rsidRPr="00421658" w:rsidR="00421658" w:rsidP="00421658" w:rsidRDefault="00421658" w14:paraId="68419E2D"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After an illness, more frequent meals than usual should be provided to the child and encourage the child to eat more to replenish the energy and nourishment lost due to the illness. </w:t>
      </w:r>
    </w:p>
    <w:p w:rsidRPr="00421658" w:rsidR="00421658" w:rsidP="00421658" w:rsidRDefault="00421658" w14:paraId="385E1378"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All pregnant women and mothers with infants and children should be provided with breastfeeding counselling, practical breastfeeding support and basic psychosocial support, whether they or their children have suspected, probable or confirmed COVID-19.</w:t>
      </w:r>
    </w:p>
    <w:p w:rsidRPr="00421658" w:rsidR="00421658" w:rsidP="00421658" w:rsidRDefault="00421658" w14:paraId="0C1DA462"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Mothers who are unable to breastfeed their infants due to severe COVID-19 illness or other illness should be encouraged and supported to express breast milk and feed it safely to the child using a cup. Bottle feeding is not recommended. </w:t>
      </w:r>
    </w:p>
    <w:p w:rsidRPr="00421658" w:rsidR="00421658" w:rsidP="00421658" w:rsidRDefault="00421658" w14:paraId="68380982"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Appropriate breast milk substitutes, based on cultural context, acceptability and availability should be provided if the mother is too unwell to breastfeed or express breast milk. However, no promotion or donations of breast milk substitutes, feeding bottles and teats, pacifiers or dummies or should be done in health facilities.</w:t>
      </w:r>
      <w:r w:rsidRPr="00421658">
        <w:rPr>
          <w:rFonts w:ascii="SimSun" w:hAnsi="SimSun" w:eastAsia="SimSun" w:cs="SimSun"/>
          <w:sz w:val="24"/>
          <w:szCs w:val="24"/>
        </w:rPr>
        <w:t xml:space="preserve"> </w:t>
      </w:r>
    </w:p>
    <w:p w:rsidRPr="00421658" w:rsidR="00421658" w:rsidP="00421658" w:rsidRDefault="00421658" w14:paraId="48D1AC20" w14:textId="77777777">
      <w:pPr>
        <w:contextualSpacing/>
        <w:jc w:val="both"/>
        <w:rPr>
          <w:rFonts w:ascii="Cambria" w:hAnsi="Cambria" w:eastAsia="Calibri" w:cs="Times New Roman"/>
        </w:rPr>
      </w:pPr>
    </w:p>
    <w:p w:rsidRPr="00421658" w:rsidR="00421658" w:rsidP="00421658" w:rsidRDefault="00421658" w14:paraId="2EC510AE" w14:textId="77777777">
      <w:pPr>
        <w:contextualSpacing/>
        <w:jc w:val="both"/>
        <w:rPr>
          <w:rFonts w:ascii="Cambria" w:hAnsi="Cambria" w:eastAsia="Calibri" w:cs="Times New Roman"/>
        </w:rPr>
      </w:pPr>
      <w:r w:rsidRPr="00421658">
        <w:rPr>
          <w:rFonts w:ascii="Cambria" w:hAnsi="Cambria" w:eastAsia="Calibri" w:cs="Times New Roman"/>
        </w:rPr>
        <w:t>Regardless of the mode of feeding, all caregivers should observe the following respiratory hygiene practices</w:t>
      </w:r>
    </w:p>
    <w:p w:rsidRPr="00421658" w:rsidR="00421658" w:rsidP="00421658" w:rsidRDefault="00421658" w14:paraId="591DC0DF" w14:textId="77777777">
      <w:pPr>
        <w:contextualSpacing/>
        <w:jc w:val="both"/>
        <w:rPr>
          <w:rFonts w:ascii="Cambria" w:hAnsi="Cambria" w:eastAsia="Calibri" w:cs="Times New Roman"/>
        </w:rPr>
      </w:pPr>
    </w:p>
    <w:p w:rsidRPr="00421658" w:rsidR="00421658" w:rsidP="00421658" w:rsidRDefault="00421658" w14:paraId="657D06CC" w14:textId="77777777">
      <w:pPr>
        <w:numPr>
          <w:ilvl w:val="0"/>
          <w:numId w:val="32"/>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Always wash hands with soap and water before and after contact with the infant. </w:t>
      </w:r>
    </w:p>
    <w:p w:rsidRPr="00421658" w:rsidR="00421658" w:rsidP="00421658" w:rsidRDefault="00421658" w14:paraId="087AAD82" w14:textId="77777777">
      <w:pPr>
        <w:numPr>
          <w:ilvl w:val="0"/>
          <w:numId w:val="32"/>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Use soap and water to clean surfaces that the mother/caregiver has been in contact with </w:t>
      </w:r>
    </w:p>
    <w:p w:rsidRPr="00421658" w:rsidR="00421658" w:rsidP="00421658" w:rsidRDefault="00421658" w14:paraId="655F0F31" w14:textId="77777777">
      <w:pPr>
        <w:numPr>
          <w:ilvl w:val="0"/>
          <w:numId w:val="32"/>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Use a face mask when caring for the infant especially if the mother has respiratory problems</w:t>
      </w:r>
    </w:p>
    <w:p w:rsidRPr="00421658" w:rsidR="00421658" w:rsidP="00421658" w:rsidRDefault="00421658" w14:paraId="0AD6C922" w14:textId="6C2000EB">
      <w:pPr>
        <w:numPr>
          <w:ilvl w:val="0"/>
          <w:numId w:val="32"/>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The mother and the infant should maintain physical distancing with other people and avoid touching eyes, nose and mouth</w:t>
      </w:r>
      <w:r w:rsidRPr="00421658">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{"citationID":"5DAFJG9q","properties":{"formattedCitation":"\\super 59\\nosupersub{}","plainCitation":"59","noteIndex":0},"citationItems":[{"id":309,"uris":["http://zotero.org/users/9728037/items/NAZ597PW"],"itemData":{"id":309,"type":"webpage","abstract":"Hinari Document item","language":"en","title":"Infant and young child feeding in the context of the COVID-19 pandemic Eastern, Central and Southern Africa","URL":"https://pmnch.who.int/resources/publications/m/item/infant-and-young-child-feeding-in-the-context-of-the-covid-19-pandemic-eastern-central-and-southern-africa","author":[{"literal":"UNHCR, WFP, WHO, UNICEF"}],"accessed":{"date-parts":[["2022",12,16]]}}}],"schema":"https://github.com/citation-style-language/schema/raw/master/csl-citation.json"} </w:instrText>
      </w:r>
      <w:r w:rsidRPr="00421658">
        <w:rPr>
          <w:rFonts w:ascii="Cambria" w:hAnsi="Cambria" w:eastAsia="Calibri" w:cs="Times New Roman"/>
        </w:rPr>
        <w:fldChar w:fldCharType="separate"/>
      </w:r>
      <w:r w:rsidRPr="006822B7" w:rsidR="006822B7">
        <w:rPr>
          <w:rFonts w:ascii="Cambria" w:hAnsi="Cambria" w:cs="Times New Roman"/>
          <w:szCs w:val="24"/>
          <w:vertAlign w:val="superscript"/>
        </w:rPr>
        <w:t>59</w:t>
      </w:r>
      <w:r w:rsidRPr="00421658">
        <w:rPr>
          <w:rFonts w:ascii="Cambria" w:hAnsi="Cambria" w:eastAsia="Calibri" w:cs="Times New Roman"/>
        </w:rPr>
        <w:fldChar w:fldCharType="end"/>
      </w:r>
    </w:p>
    <w:p w:rsidRPr="00421658" w:rsidR="00421658" w:rsidP="00421658" w:rsidRDefault="00421658" w14:paraId="6CEEDA44" w14:textId="77777777">
      <w:pPr>
        <w:keepNext/>
        <w:keepLines/>
        <w:spacing w:before="320" w:after="80"/>
        <w:outlineLvl w:val="2"/>
        <w:rPr>
          <w:rFonts w:ascii="Cambria" w:hAnsi="Cambria" w:eastAsia="Arial" w:cs="Cambria"/>
          <w:b/>
          <w:bCs/>
          <w:color w:val="434343"/>
        </w:rPr>
      </w:pPr>
      <w:bookmarkStart w:name="_Toc126527121" w:id="276"/>
      <w:bookmarkStart w:name="_Toc126671704" w:id="277"/>
      <w:bookmarkStart w:name="_Toc126672230" w:id="278"/>
      <w:bookmarkStart w:name="_Toc126672376" w:id="279"/>
      <w:bookmarkStart w:name="_Toc130727328" w:id="280"/>
      <w:r w:rsidRPr="00421658">
        <w:rPr>
          <w:rFonts w:ascii="Cambria" w:hAnsi="Cambria" w:eastAsia="Arial" w:cs="Cambria"/>
          <w:b/>
          <w:bCs/>
          <w:color w:val="434343"/>
        </w:rPr>
        <w:t>4.12.5 Feeding during Cholera</w:t>
      </w:r>
      <w:bookmarkEnd w:id="276"/>
      <w:bookmarkEnd w:id="277"/>
      <w:bookmarkEnd w:id="278"/>
      <w:bookmarkEnd w:id="279"/>
      <w:bookmarkEnd w:id="280"/>
    </w:p>
    <w:p w:rsidR="00421658" w:rsidP="00421658" w:rsidRDefault="00421658" w14:paraId="22385665" w14:textId="1F043099">
      <w:pPr>
        <w:contextualSpacing/>
        <w:jc w:val="both"/>
        <w:rPr>
          <w:rFonts w:ascii="Cambria" w:hAnsi="Cambria" w:eastAsia="Calibri" w:cs="Times New Roman"/>
          <w:color w:val="3C4245"/>
        </w:rPr>
      </w:pPr>
      <w:r w:rsidRPr="00421658">
        <w:rPr>
          <w:rFonts w:ascii="Cambria" w:hAnsi="Cambria" w:eastAsia="Calibri" w:cs="Times New Roman"/>
          <w:color w:val="333333"/>
        </w:rPr>
        <w:t xml:space="preserve">Cholera is an </w:t>
      </w:r>
      <w:r w:rsidRPr="00421658">
        <w:rPr>
          <w:rFonts w:ascii="Cambria" w:hAnsi="Cambria" w:eastAsia="Calibri" w:cs="Times New Roman"/>
          <w:color w:val="3C4245"/>
        </w:rPr>
        <w:t xml:space="preserve">extremely serious disease that causes severe acute watery diarrhoea with severe dehydration. It is </w:t>
      </w:r>
      <w:r w:rsidRPr="00421658">
        <w:rPr>
          <w:rFonts w:ascii="Cambria" w:hAnsi="Cambria" w:eastAsia="Calibri" w:cs="Times New Roman"/>
          <w:color w:val="333333"/>
        </w:rPr>
        <w:t>caused by consuming or drinking food or water that is contaminated with the bacterium Vib</w:t>
      </w:r>
      <w:r w:rsidR="00DF6BA6">
        <w:rPr>
          <w:rFonts w:ascii="Cambria" w:hAnsi="Cambria" w:eastAsia="Calibri" w:cs="Times New Roman"/>
          <w:color w:val="333333"/>
        </w:rPr>
        <w:t xml:space="preserve">rio </w:t>
      </w:r>
      <w:r w:rsidRPr="00421658">
        <w:rPr>
          <w:rFonts w:ascii="Cambria" w:hAnsi="Cambria" w:eastAsia="Calibri" w:cs="Times New Roman"/>
          <w:color w:val="333333"/>
        </w:rPr>
        <w:t>cholerae</w:t>
      </w:r>
      <w:r w:rsidRPr="00421658">
        <w:rPr>
          <w:rFonts w:ascii="Cambria" w:hAnsi="Cambria" w:eastAsia="Calibri" w:cs="Times New Roman"/>
          <w:color w:val="333333"/>
        </w:rPr>
        <w:fldChar w:fldCharType="begin"/>
      </w:r>
      <w:r w:rsidR="006822B7">
        <w:rPr>
          <w:rFonts w:ascii="Cambria" w:hAnsi="Cambria" w:eastAsia="Calibri" w:cs="Times New Roman"/>
          <w:color w:val="333333"/>
        </w:rPr>
        <w:instrText xml:space="preserve"> ADDIN ZOTERO_ITEM CSL_CITATION {"citationID":"jLfahGJx","properties":{"formattedCitation":"\\super 60\\nosupersub{}","plainCitation":"60","noteIndex":0},"citationItems":[{"id":343,"uris":["http://zotero.org/users/9728037/items/6DVAUVSE"],"itemData":{"id":343,"type":"webpage","abstract":"CCholera is an acute diarrhoeal infection caused by ingestion of food or water contaminated with the bacterium Vibrio cholerae. Cholera remains a global threat to public health and an indicator of inequity and lack of social development. Researchers have estimated that every year, there are 1.3 to 4.0 million cases, and 21 000 to 143 000 deaths worldwide due to cholera.","language":"en","title":"Cholera","URL":"https://www.who.int/health-topics/cholera","author":[{"literal":"WHO"}],"accessed":{"date-parts":[["2023",1,22]]}}}],"schema":"https://github.com/citation-style-language/schema/raw/master/csl-citation.json"} </w:instrText>
      </w:r>
      <w:r w:rsidRPr="00421658">
        <w:rPr>
          <w:rFonts w:ascii="Cambria" w:hAnsi="Cambria" w:eastAsia="Calibri" w:cs="Times New Roman"/>
          <w:color w:val="333333"/>
        </w:rPr>
        <w:fldChar w:fldCharType="separate"/>
      </w:r>
      <w:r w:rsidRPr="006822B7" w:rsidR="006822B7">
        <w:rPr>
          <w:rFonts w:ascii="Cambria" w:hAnsi="Cambria" w:cs="Times New Roman"/>
          <w:szCs w:val="24"/>
          <w:vertAlign w:val="superscript"/>
        </w:rPr>
        <w:t>60</w:t>
      </w:r>
      <w:r w:rsidRPr="00421658">
        <w:rPr>
          <w:rFonts w:ascii="Cambria" w:hAnsi="Cambria" w:eastAsia="Calibri" w:cs="Times New Roman"/>
          <w:color w:val="333333"/>
        </w:rPr>
        <w:fldChar w:fldCharType="end"/>
      </w:r>
      <w:r w:rsidRPr="00421658">
        <w:rPr>
          <w:rFonts w:ascii="Cambria" w:hAnsi="Cambria" w:eastAsia="Calibri" w:cs="Times New Roman"/>
          <w:color w:val="333333"/>
        </w:rPr>
        <w:t>. In Somalia, c</w:t>
      </w:r>
      <w:r w:rsidRPr="00421658">
        <w:rPr>
          <w:rFonts w:ascii="Cambria" w:hAnsi="Cambria" w:eastAsia="Calibri" w:cs="Times New Roman"/>
          <w:color w:val="3C4245"/>
        </w:rPr>
        <w:t>holera is endemic with recurrent outbreaks reported since 2017</w:t>
      </w:r>
      <w:r w:rsidRPr="00421658">
        <w:rPr>
          <w:rFonts w:ascii="Cambria" w:hAnsi="Cambria" w:eastAsia="Calibri" w:cs="Times New Roman"/>
          <w:color w:val="3C4245"/>
        </w:rPr>
        <w:fldChar w:fldCharType="begin"/>
      </w:r>
      <w:r w:rsidR="006822B7">
        <w:rPr>
          <w:rFonts w:ascii="Cambria" w:hAnsi="Cambria" w:eastAsia="Calibri" w:cs="Times New Roman"/>
          <w:color w:val="3C4245"/>
        </w:rPr>
        <w:instrText xml:space="preserve"> ADDIN ZOTERO_ITEM CSL_CITATION {"citationID":"jaYrKubg","properties":{"formattedCitation":"\\super 61\\nosupersub{}","plainCitation":"61","noteIndex":0},"citationItems":[{"id":345,"uris":["http://zotero.org/users/9728037/items/QH34WPC8"],"itemData":{"id":345,"type":"webpage","language":"en","title":"Cholera – Somalia","URL":"https://www.who.int/emergencies/disease-outbreak-news/item/2022-DON398_1","author":[{"literal":"WHO"}],"accessed":{"date-parts":[["2023",1,22]]},"issued":{"date-parts":[["2022"]]}}}],"schema":"https://github.com/citation-style-language/schema/raw/master/csl-citation.json"} </w:instrText>
      </w:r>
      <w:r w:rsidRPr="00421658">
        <w:rPr>
          <w:rFonts w:ascii="Cambria" w:hAnsi="Cambria" w:eastAsia="Calibri" w:cs="Times New Roman"/>
          <w:color w:val="3C4245"/>
        </w:rPr>
        <w:fldChar w:fldCharType="separate"/>
      </w:r>
      <w:r w:rsidRPr="006822B7" w:rsidR="006822B7">
        <w:rPr>
          <w:rFonts w:ascii="Cambria" w:hAnsi="Cambria" w:cs="Times New Roman"/>
          <w:szCs w:val="24"/>
          <w:vertAlign w:val="superscript"/>
        </w:rPr>
        <w:t>61</w:t>
      </w:r>
      <w:r w:rsidRPr="00421658">
        <w:rPr>
          <w:rFonts w:ascii="Cambria" w:hAnsi="Cambria" w:eastAsia="Calibri" w:cs="Times New Roman"/>
          <w:color w:val="3C4245"/>
        </w:rPr>
        <w:fldChar w:fldCharType="end"/>
      </w:r>
      <w:r w:rsidRPr="00421658">
        <w:rPr>
          <w:rFonts w:ascii="Cambria" w:hAnsi="Cambria" w:eastAsia="Calibri" w:cs="Times New Roman"/>
          <w:color w:val="3C4245"/>
        </w:rPr>
        <w:t xml:space="preserve">. </w:t>
      </w:r>
    </w:p>
    <w:p w:rsidRPr="00421658" w:rsidR="00DF6BA6" w:rsidP="00421658" w:rsidRDefault="00DF6BA6" w14:paraId="6657258C" w14:textId="77777777">
      <w:pPr>
        <w:contextualSpacing/>
        <w:jc w:val="both"/>
        <w:rPr>
          <w:rFonts w:ascii="Cambria" w:hAnsi="Cambria" w:eastAsia="Calibri" w:cs="Times New Roman"/>
          <w:color w:val="3C4245"/>
        </w:rPr>
      </w:pPr>
    </w:p>
    <w:p w:rsidRPr="00421658" w:rsidR="00421658" w:rsidP="00421658" w:rsidRDefault="00421658" w14:paraId="3848694A" w14:textId="77777777">
      <w:pPr>
        <w:contextualSpacing/>
        <w:jc w:val="both"/>
        <w:rPr>
          <w:rFonts w:ascii="Cambria" w:hAnsi="Cambria" w:eastAsia="Calibri" w:cs="Times New Roman"/>
          <w:color w:val="3C4245"/>
        </w:rPr>
      </w:pPr>
      <w:r w:rsidRPr="00421658">
        <w:rPr>
          <w:rFonts w:ascii="Cambria" w:hAnsi="Cambria" w:eastAsia="Calibri" w:cs="Times New Roman"/>
          <w:color w:val="3C4245"/>
        </w:rPr>
        <w:t>Key actions for feeding during cholera are as follows</w:t>
      </w:r>
    </w:p>
    <w:p w:rsidRPr="00421658" w:rsidR="00421658" w:rsidP="00421658" w:rsidRDefault="00421658" w14:paraId="4CFC1845" w14:textId="77777777">
      <w:pPr>
        <w:numPr>
          <w:ilvl w:val="0"/>
          <w:numId w:val="31"/>
        </w:numPr>
        <w:tabs>
          <w:tab w:val="left" w:pos="420"/>
        </w:tabs>
        <w:spacing w:after="0"/>
        <w:contextualSpacing/>
        <w:jc w:val="both"/>
        <w:rPr>
          <w:rFonts w:ascii="Arial" w:hAnsi="Arial" w:eastAsia="Arial" w:cs="Arial"/>
          <w:color w:val="3C4245"/>
          <w:sz w:val="19"/>
          <w:szCs w:val="19"/>
        </w:rPr>
      </w:pPr>
      <w:r w:rsidRPr="00421658">
        <w:rPr>
          <w:rFonts w:ascii="Cambria" w:hAnsi="Cambria" w:eastAsia="Calibri" w:cs="Times New Roman"/>
          <w:color w:val="3C4245"/>
        </w:rPr>
        <w:t xml:space="preserve">Breastfeeding should continue for mothers with cholera as long as the mothers are conscious. </w:t>
      </w:r>
      <w:r w:rsidRPr="00421658">
        <w:rPr>
          <w:rFonts w:ascii="Cambria" w:hAnsi="Cambria" w:eastAsia="Calibri" w:cs="Times New Roman"/>
        </w:rPr>
        <w:t xml:space="preserve"> Breastfeeding does not make cholera worse but instead, breastmilk contains properties that protect breastfeeding infants/children from getting cholera. Further, the provision of safe food and water is assured due to the anti-infective properties of breastmilk. A mother with severe dehydration requires rehydration to avoid a decrease in the breastmilk volume attributed to the diarrhoea.</w:t>
      </w:r>
      <w:r w:rsidRPr="00421658">
        <w:rPr>
          <w:rFonts w:ascii="SimSun" w:hAnsi="SimSun" w:eastAsia="SimSun" w:cs="SimSun"/>
          <w:sz w:val="24"/>
          <w:szCs w:val="24"/>
        </w:rPr>
        <w:t xml:space="preserve"> </w:t>
      </w:r>
    </w:p>
    <w:p w:rsidRPr="00421658" w:rsidR="00421658" w:rsidP="00421658" w:rsidRDefault="00421658" w14:paraId="7E3BE77A"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lastRenderedPageBreak/>
        <w:t>Infants below 6 months who are exclusively breastfed and have no signs of dehydration, should continue breastfeeding frequently and for as long as possible during each feed. If necessary, expressed breastmilk can be fed using a clean cup. Zinc tablets should be provided to reduce the length and severity of the diarrhoea and to promote growth and appetite.</w:t>
      </w:r>
    </w:p>
    <w:p w:rsidRPr="00421658" w:rsidR="00421658" w:rsidP="00421658" w:rsidRDefault="00421658" w14:paraId="5B2C4069"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Infants below 6 </w:t>
      </w:r>
      <w:r w:rsidRPr="00421658" w:rsidR="00DF6BA6">
        <w:rPr>
          <w:rFonts w:ascii="Cambria" w:hAnsi="Cambria" w:eastAsia="Calibri" w:cs="Times New Roman"/>
        </w:rPr>
        <w:t>months,</w:t>
      </w:r>
      <w:r w:rsidRPr="00421658">
        <w:rPr>
          <w:rFonts w:ascii="Cambria" w:hAnsi="Cambria" w:eastAsia="Calibri" w:cs="Times New Roman"/>
        </w:rPr>
        <w:t xml:space="preserve"> who are exclusive breastfeeding and have moderate signs of dehydration, should continue breastfeeding frequently and for as long as possible during each feed. If necessary, expressed breastmilk can be fed using a clean cup. ORS and zinc tablets should be provided to reduce the length and severity of the diarrhoea and to promote growth and appetite.</w:t>
      </w:r>
    </w:p>
    <w:p w:rsidRPr="00421658" w:rsidR="00421658" w:rsidP="00421658" w:rsidRDefault="00DF6BA6" w14:paraId="4BAFD72F" w14:textId="77777777">
      <w:pPr>
        <w:numPr>
          <w:ilvl w:val="0"/>
          <w:numId w:val="31"/>
        </w:numPr>
        <w:tabs>
          <w:tab w:val="left" w:pos="420"/>
        </w:tabs>
        <w:spacing w:after="0"/>
        <w:contextualSpacing/>
        <w:jc w:val="both"/>
        <w:rPr>
          <w:rFonts w:ascii="Cambria" w:hAnsi="Cambria" w:eastAsia="Calibri" w:cs="Times New Roman"/>
        </w:rPr>
      </w:pPr>
      <w:r>
        <w:rPr>
          <w:rFonts w:ascii="Cambria" w:hAnsi="Cambria" w:eastAsia="Calibri" w:cs="Times New Roman"/>
        </w:rPr>
        <w:t>Non-</w:t>
      </w:r>
      <w:r w:rsidRPr="00421658" w:rsidR="00421658">
        <w:rPr>
          <w:rFonts w:ascii="Cambria" w:hAnsi="Cambria" w:eastAsia="Calibri" w:cs="Times New Roman"/>
        </w:rPr>
        <w:t xml:space="preserve">breastfed infants below 6 months and on replacement feeding with no signs of </w:t>
      </w:r>
      <w:r w:rsidRPr="00421658">
        <w:rPr>
          <w:rFonts w:ascii="Cambria" w:hAnsi="Cambria" w:eastAsia="Calibri" w:cs="Times New Roman"/>
        </w:rPr>
        <w:t>dehydration</w:t>
      </w:r>
      <w:r w:rsidRPr="00421658" w:rsidR="00421658">
        <w:rPr>
          <w:rFonts w:ascii="Cambria" w:hAnsi="Cambria" w:eastAsia="Calibri" w:cs="Times New Roman"/>
        </w:rPr>
        <w:t xml:space="preserve"> should be fed after every 3 hours. Zinc tablets should be provided to reduce the length and severity of the diarrhoea and to promote growth and appetite.</w:t>
      </w:r>
    </w:p>
    <w:p w:rsidRPr="00421658" w:rsidR="00421658" w:rsidP="00421658" w:rsidRDefault="00421658" w14:paraId="33DEF427"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Children above 6 months should continue breastfeeding frequently and for as long as possible during each feed. If necessary, expressed breastmilk can be fed using a clean cup. Appropriate, adequate and nutrient dense complementary foods should be fed as small meals during the day. The child should be encouraged to eat while feeding slowly and patiently. Mothers should avoid force feeding the child.</w:t>
      </w:r>
    </w:p>
    <w:p w:rsidRPr="00421658" w:rsidR="00421658" w:rsidP="00421658" w:rsidRDefault="00421658" w14:paraId="0B4939FD" w14:textId="77777777">
      <w:pPr>
        <w:contextualSpacing/>
        <w:jc w:val="both"/>
        <w:rPr>
          <w:rFonts w:ascii="Cambria" w:hAnsi="Cambria" w:eastAsia="Calibri" w:cs="Times New Roman"/>
        </w:rPr>
      </w:pPr>
    </w:p>
    <w:p w:rsidRPr="00421658" w:rsidR="00421658" w:rsidP="00421658" w:rsidRDefault="00421658" w14:paraId="13424CC5" w14:textId="28C314DE">
      <w:pPr>
        <w:contextualSpacing/>
        <w:jc w:val="both"/>
        <w:rPr>
          <w:rFonts w:ascii="Cambria" w:hAnsi="Cambria" w:eastAsia="Calibri" w:cs="Times New Roman"/>
        </w:rPr>
      </w:pPr>
      <w:bookmarkStart w:name="_Toc126527122" w:id="281"/>
      <w:bookmarkStart w:name="_Toc126671705" w:id="282"/>
      <w:bookmarkStart w:name="_Toc126672231" w:id="283"/>
      <w:bookmarkStart w:name="_Toc126672377" w:id="284"/>
      <w:r w:rsidRPr="00421658">
        <w:rPr>
          <w:rFonts w:ascii="Cambria" w:hAnsi="Cambria" w:eastAsia="Arial" w:cs="Cambria"/>
          <w:b/>
          <w:bCs/>
          <w:color w:val="434343"/>
        </w:rPr>
        <w:t>4.12.6 Infant Feeding during and after illness</w:t>
      </w:r>
      <w:bookmarkEnd w:id="281"/>
      <w:bookmarkEnd w:id="282"/>
      <w:bookmarkEnd w:id="283"/>
      <w:bookmarkEnd w:id="284"/>
      <w:r w:rsidRPr="00421658">
        <w:rPr>
          <w:rFonts w:ascii="Cambria" w:hAnsi="Cambria" w:eastAsia="Arial" w:cs="Cambria"/>
          <w:b/>
          <w:bCs/>
          <w:color w:val="434343"/>
        </w:rPr>
        <w:fldChar w:fldCharType="begin"/>
      </w:r>
      <w:r w:rsidR="006822B7">
        <w:rPr>
          <w:rFonts w:ascii="Cambria" w:hAnsi="Cambria" w:eastAsia="Arial" w:cs="Cambria"/>
          <w:b/>
          <w:bCs/>
          <w:color w:val="434343"/>
        </w:rPr>
        <w:instrText xml:space="preserve"> ADDIN ZOTERO_ITEM CSL_CITATION {"citationID":"tOcZYidd","properties":{"formattedCitation":"\\super 62,63\\nosupersub{}","plainCitation":"62,63","noteIndex":0},"citationItems":[{"id":362,"uris":["http://zotero.org/users/9728037/items/IH5HTHBA"],"itemData":{"id":362,"type":"book","title":"How to feed a baby after 6 months","URL":"https://www.unicef.org/media/108431/file/Brochure%20Feeding%20After%206%20Months.pdf","author":[{"literal":"UNICEF"}]}},{"id":359,"uris":["http://zotero.org/users/9728037/items/D59NVSGD"],"itemData":{"id":359,"type":"webpage","abstract":"Appropriate feeding for faster healing","language":"en","title":"Key practice: Infant feeding during sickness","title-short":"Key practice","URL":"https://www.unicef.org/uganda/key-practice-infant-feeding-during-sickness","author":[{"literal":"UNICEF"}],"accessed":{"date-parts":[["2023",2,2]]}}}],"schema":"https://github.com/citation-style-language/schema/raw/master/csl-citation.json"} </w:instrText>
      </w:r>
      <w:r w:rsidRPr="00421658">
        <w:rPr>
          <w:rFonts w:ascii="Cambria" w:hAnsi="Cambria" w:eastAsia="Arial" w:cs="Cambria"/>
          <w:b/>
          <w:bCs/>
          <w:color w:val="434343"/>
        </w:rPr>
        <w:fldChar w:fldCharType="separate"/>
      </w:r>
      <w:r w:rsidRPr="006822B7" w:rsidR="006822B7">
        <w:rPr>
          <w:rFonts w:ascii="Cambria" w:hAnsi="Cambria" w:cs="Times New Roman"/>
          <w:szCs w:val="24"/>
          <w:vertAlign w:val="superscript"/>
        </w:rPr>
        <w:t>62,63</w:t>
      </w:r>
      <w:r w:rsidRPr="00421658">
        <w:rPr>
          <w:rFonts w:ascii="Cambria" w:hAnsi="Cambria" w:eastAsia="Arial" w:cs="Cambria"/>
          <w:b/>
          <w:bCs/>
          <w:color w:val="434343"/>
        </w:rPr>
        <w:fldChar w:fldCharType="end"/>
      </w:r>
      <w:r w:rsidRPr="00421658">
        <w:rPr>
          <w:rFonts w:ascii="Cambria" w:hAnsi="Cambria" w:eastAsia="Calibri" w:cs="Times New Roman"/>
        </w:rPr>
        <w:t xml:space="preserve"> </w:t>
      </w:r>
    </w:p>
    <w:p w:rsidRPr="00421658" w:rsidR="00421658" w:rsidP="00421658" w:rsidRDefault="00421658" w14:paraId="7187DB55" w14:textId="77777777">
      <w:pPr>
        <w:contextualSpacing/>
        <w:jc w:val="both"/>
        <w:rPr>
          <w:rFonts w:ascii="Cambria" w:hAnsi="Cambria" w:eastAsia="Calibri" w:cs="Times New Roman"/>
        </w:rPr>
      </w:pPr>
    </w:p>
    <w:p w:rsidRPr="00421658" w:rsidR="00421658" w:rsidP="00421658" w:rsidRDefault="00421658" w14:paraId="03F64DCF" w14:textId="77777777">
      <w:pPr>
        <w:contextualSpacing/>
        <w:jc w:val="both"/>
        <w:rPr>
          <w:rFonts w:ascii="Cambria" w:hAnsi="Cambria" w:eastAsia="Calibri" w:cs="Times New Roman"/>
        </w:rPr>
      </w:pPr>
      <w:r w:rsidRPr="00421658">
        <w:rPr>
          <w:rFonts w:ascii="Cambria" w:hAnsi="Cambria" w:eastAsia="Calibri" w:cs="Times New Roman"/>
        </w:rPr>
        <w:t>A sick child loses a lot of fluids due to increased body temperature and sweating and energy due to decreased appetite</w:t>
      </w:r>
    </w:p>
    <w:p w:rsidRPr="00421658" w:rsidR="00421658" w:rsidP="00421658" w:rsidRDefault="00421658" w14:paraId="1B13B07B"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Sick children need to feed more often so as to replace lost energy and increased fluid intake to prevent dehydration</w:t>
      </w:r>
    </w:p>
    <w:p w:rsidRPr="00421658" w:rsidR="00421658" w:rsidP="00421658" w:rsidRDefault="00421658" w14:paraId="5D660D96"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Breast feeding infants need to breastfeed more often as breastmilk provides nutrients required for recovery from infections.</w:t>
      </w:r>
    </w:p>
    <w:p w:rsidRPr="00421658" w:rsidR="00421658" w:rsidP="00421658" w:rsidRDefault="00421658" w14:paraId="2F242875"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During an illness, children need to be provided with small frequent meals</w:t>
      </w:r>
    </w:p>
    <w:p w:rsidRPr="00421658" w:rsidR="00421658" w:rsidP="00421658" w:rsidRDefault="00421658" w14:paraId="1930D8BD"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 xml:space="preserve">It is important to encourage the baby to eat a variety of food. Offering a child their </w:t>
      </w:r>
      <w:proofErr w:type="spellStart"/>
      <w:r w:rsidRPr="00421658">
        <w:rPr>
          <w:rFonts w:ascii="Cambria" w:hAnsi="Cambria" w:eastAsia="Calibri" w:cs="Times New Roman"/>
        </w:rPr>
        <w:t>favourite</w:t>
      </w:r>
      <w:proofErr w:type="spellEnd"/>
      <w:r w:rsidRPr="00421658">
        <w:rPr>
          <w:rFonts w:ascii="Cambria" w:hAnsi="Cambria" w:eastAsia="Calibri" w:cs="Times New Roman"/>
        </w:rPr>
        <w:t xml:space="preserve"> food also helps.</w:t>
      </w:r>
    </w:p>
    <w:p w:rsidRPr="00421658" w:rsidR="00421658" w:rsidP="00421658" w:rsidRDefault="00421658" w14:paraId="01F78209" w14:textId="77777777">
      <w:pPr>
        <w:numPr>
          <w:ilvl w:val="0"/>
          <w:numId w:val="31"/>
        </w:numPr>
        <w:tabs>
          <w:tab w:val="left" w:pos="420"/>
        </w:tabs>
        <w:spacing w:after="0"/>
        <w:contextualSpacing/>
        <w:jc w:val="both"/>
        <w:rPr>
          <w:rFonts w:ascii="Cambria" w:hAnsi="Cambria" w:eastAsia="Calibri" w:cs="Times New Roman"/>
        </w:rPr>
      </w:pPr>
      <w:r w:rsidRPr="00421658">
        <w:rPr>
          <w:rFonts w:ascii="Cambria" w:hAnsi="Cambria" w:eastAsia="Calibri" w:cs="Times New Roman"/>
        </w:rPr>
        <w:t>After an illness, children need to be offered more food than usual for at least 2 weeks to replenish the energy and nourishment lost due to the illness.</w:t>
      </w:r>
    </w:p>
    <w:p w:rsidRPr="00421658" w:rsidR="00421658" w:rsidP="00421658" w:rsidRDefault="00421658" w14:paraId="0F444FAA" w14:textId="77777777">
      <w:pPr>
        <w:keepNext/>
        <w:keepLines/>
        <w:spacing w:before="360" w:after="120"/>
        <w:outlineLvl w:val="1"/>
        <w:rPr>
          <w:rFonts w:ascii="Cambria" w:hAnsi="Cambria" w:eastAsia="Times New Roman" w:cs="Arial"/>
          <w:b/>
          <w:bCs/>
        </w:rPr>
      </w:pPr>
      <w:bookmarkStart w:name="_Toc126527123" w:id="285"/>
      <w:bookmarkStart w:name="_Toc126671706" w:id="286"/>
      <w:bookmarkStart w:name="_Toc126672232" w:id="287"/>
      <w:bookmarkStart w:name="_Toc126672378" w:id="288"/>
      <w:bookmarkStart w:name="_Toc130727329" w:id="289"/>
      <w:r w:rsidRPr="00421658">
        <w:rPr>
          <w:rFonts w:ascii="Cambria" w:hAnsi="Cambria" w:eastAsia="Arial" w:cs="Arial"/>
          <w:b/>
          <w:bCs/>
        </w:rPr>
        <w:t>4.13</w:t>
      </w:r>
      <w:bookmarkEnd w:id="285"/>
      <w:r w:rsidRPr="00421658">
        <w:rPr>
          <w:rFonts w:ascii="Cambria" w:hAnsi="Cambria" w:eastAsia="Arial" w:cs="Arial"/>
          <w:b/>
          <w:bCs/>
        </w:rPr>
        <w:t xml:space="preserve"> </w:t>
      </w:r>
      <w:bookmarkStart w:name="_Toc126527124" w:id="290"/>
      <w:r w:rsidRPr="00421658">
        <w:rPr>
          <w:rFonts w:ascii="Cambria" w:hAnsi="Cambria" w:eastAsia="Arial" w:cs="Arial"/>
          <w:b/>
          <w:bCs/>
        </w:rPr>
        <w:t>Nurturing Care</w:t>
      </w:r>
      <w:bookmarkEnd w:id="286"/>
      <w:bookmarkEnd w:id="287"/>
      <w:bookmarkEnd w:id="288"/>
      <w:bookmarkEnd w:id="289"/>
      <w:bookmarkEnd w:id="290"/>
    </w:p>
    <w:p w:rsidRPr="00421658" w:rsidR="00421658" w:rsidP="00421658" w:rsidRDefault="00421658" w14:paraId="4AB0EFAC" w14:textId="77777777">
      <w:pPr>
        <w:spacing w:after="0"/>
        <w:jc w:val="both"/>
        <w:rPr>
          <w:rFonts w:ascii="Cambria" w:hAnsi="Cambria" w:eastAsia="Arial" w:cs="Arial"/>
        </w:rPr>
      </w:pPr>
      <w:r w:rsidRPr="00421658">
        <w:rPr>
          <w:rFonts w:ascii="Cambria" w:hAnsi="Cambria" w:eastAsia="Arial" w:cs="Arial"/>
        </w:rPr>
        <w:t>Nurturing care is the set of conditions that provide for children’s health, nutrition, security and safety, responsive caregiving and opportunities for early learning. Nurturing children means keeping them safe, healthy and well nourished, paying attention and responding to their needs and interests, encouraging them to explore their environment and interact with caregivers and others.</w:t>
      </w:r>
    </w:p>
    <w:p w:rsidRPr="00421658" w:rsidR="00421658" w:rsidP="00421658" w:rsidRDefault="00421658" w14:paraId="00E76BD6" w14:textId="1772678D">
      <w:pPr>
        <w:spacing w:after="0"/>
        <w:jc w:val="both"/>
        <w:rPr>
          <w:rFonts w:ascii="Cambria" w:hAnsi="Cambria" w:eastAsia="Arial" w:cs="Arial"/>
        </w:rPr>
      </w:pPr>
      <w:r w:rsidRPr="00421658">
        <w:rPr>
          <w:rFonts w:ascii="Cambria" w:hAnsi="Cambria" w:eastAsia="Arial" w:cs="Arial"/>
        </w:rPr>
        <w:t xml:space="preserve">Nurturing care starts before birth, when mothers and other caregivers can start talking and singing to the </w:t>
      </w:r>
      <w:proofErr w:type="spellStart"/>
      <w:r w:rsidRPr="00421658">
        <w:rPr>
          <w:rFonts w:ascii="Cambria" w:hAnsi="Cambria" w:eastAsia="Arial" w:cs="Arial"/>
        </w:rPr>
        <w:t>foetus</w:t>
      </w:r>
      <w:proofErr w:type="spellEnd"/>
      <w:r w:rsidRPr="00421658">
        <w:rPr>
          <w:rFonts w:ascii="Cambria" w:hAnsi="Cambria" w:eastAsia="Arial" w:cs="Arial"/>
        </w:rPr>
        <w:t>. Early bonding is facilitated by skin-to-skin contact, breastfeeding and the presence of a companion to support the mother. Soon after birth, babies respond to faces, gentle touch and holding, as well as the soothing sound of baby talk.  Starting from the first months, quality time with the baby – including smiling, touching, talking, storytelling, listening to music, sharing and reading books, and engaging in play – builds neural connections that strengthen the child’s brain</w:t>
      </w:r>
      <w:r w:rsidRPr="00421658">
        <w:rPr>
          <w:rFonts w:ascii="Cambria" w:hAnsi="Cambria" w:eastAsia="Arial" w:cs="Arial"/>
        </w:rPr>
        <w:fldChar w:fldCharType="begin"/>
      </w:r>
      <w:r w:rsidR="006822B7">
        <w:rPr>
          <w:rFonts w:ascii="Cambria" w:hAnsi="Cambria" w:eastAsia="Arial" w:cs="Arial"/>
        </w:rPr>
        <w:instrText xml:space="preserve"> ADDIN ZOTERO_ITEM CSL_CITATION {"citationID":"tWuvF1fF","properties":{"formattedCitation":"\\super 64\\nosupersub{}","plainCitation":"64","noteIndex":0},"citationItems":[{"id":374,"uris":["http://zotero.org/users/9728037/items/UQM7JVBT"],"itemData":{"id":374,"type":"book","event-place":"Geneva","ISBN":"978-92-4-151406-4","language":"en","note":"section: The Spanish version is published by PAHO: https://iris.paho.org/handle/10665.2/55218","number-of-pages":"55","publisher":"World Health Organization","publisher-place":"Geneva","source":"WHO IRIS","title":"Nurturing care for early childhood development: a framework for helping children survive and thrive to transform health and human potential","title-short":"Nurturing care for early childhood development","URL":"https://apps.who.int/iris/handle/10665/272603","author":[{"literal":"World Health Organization"}],"accessed":{"date-parts":[["2023",2,5]]},"issued":{"date-parts":[["2018"]]}}}],"schema":"https://github.com/citation-style-language/schema/raw/master/csl-citation.json"} </w:instrText>
      </w:r>
      <w:r w:rsidRPr="00421658">
        <w:rPr>
          <w:rFonts w:ascii="Cambria" w:hAnsi="Cambria" w:eastAsia="Arial" w:cs="Arial"/>
        </w:rPr>
        <w:fldChar w:fldCharType="separate"/>
      </w:r>
      <w:r w:rsidRPr="006822B7" w:rsidR="006822B7">
        <w:rPr>
          <w:rFonts w:ascii="Cambria" w:hAnsi="Cambria" w:cs="Times New Roman"/>
          <w:szCs w:val="24"/>
          <w:vertAlign w:val="superscript"/>
        </w:rPr>
        <w:t>64</w:t>
      </w:r>
      <w:r w:rsidRPr="00421658">
        <w:rPr>
          <w:rFonts w:ascii="Cambria" w:hAnsi="Cambria" w:eastAsia="Arial" w:cs="Arial"/>
        </w:rPr>
        <w:fldChar w:fldCharType="end"/>
      </w:r>
      <w:r w:rsidRPr="00421658">
        <w:rPr>
          <w:rFonts w:ascii="Cambria" w:hAnsi="Cambria" w:eastAsia="Arial" w:cs="Arial"/>
        </w:rPr>
        <w:t xml:space="preserve">.  </w:t>
      </w:r>
    </w:p>
    <w:p w:rsidRPr="00421658" w:rsidR="00421658" w:rsidP="00421658" w:rsidRDefault="00421658" w14:paraId="492095C2" w14:textId="0E11D116">
      <w:pPr>
        <w:spacing w:after="0"/>
        <w:jc w:val="both"/>
        <w:rPr>
          <w:rFonts w:ascii="Cambria" w:hAnsi="Cambria" w:eastAsia="Arial" w:cs="Arial"/>
        </w:rPr>
      </w:pPr>
      <w:r w:rsidRPr="00421658">
        <w:rPr>
          <w:rFonts w:ascii="Cambria" w:hAnsi="Cambria" w:eastAsia="Arial" w:cs="Arial"/>
        </w:rPr>
        <w:lastRenderedPageBreak/>
        <w:t>To promote responsive caregiving and provide opportunities for early learning interventions, health workers should</w:t>
      </w:r>
      <w:r w:rsidRPr="00421658">
        <w:rPr>
          <w:rFonts w:ascii="Cambria" w:hAnsi="Cambria" w:eastAsia="Arial" w:cs="Arial"/>
        </w:rPr>
        <w:fldChar w:fldCharType="begin"/>
      </w:r>
      <w:r w:rsidR="006822B7">
        <w:rPr>
          <w:rFonts w:ascii="Cambria" w:hAnsi="Cambria" w:eastAsia="Arial" w:cs="Arial"/>
        </w:rPr>
        <w:instrText xml:space="preserve"> ADDIN ZOTERO_ITEM CSL_CITATION {"citationID":"oQOqLN4M","properties":{"formattedCitation":"\\super 64\\nosupersub{}","plainCitation":"64","noteIndex":0},"citationItems":[{"id":374,"uris":["http://zotero.org/users/9728037/items/UQM7JVBT"],"itemData":{"id":374,"type":"book","event-place":"Geneva","ISBN":"978-92-4-151406-4","language":"en","note":"section: The Spanish version is published by PAHO: https://iris.paho.org/handle/10665.2/55218","number-of-pages":"55","publisher":"World Health Organization","publisher-place":"Geneva","source":"WHO IRIS","title":"Nurturing care for early childhood development: a framework for helping children survive and thrive to transform health and human potential","title-short":"Nurturing care for early childhood development","URL":"https://apps.who.int/iris/handle/10665/272603","author":[{"literal":"World Health Organization"}],"accessed":{"date-parts":[["2023",2,5]]},"issued":{"date-parts":[["2018"]]}}}],"schema":"https://github.com/citation-style-language/schema/raw/master/csl-citation.json"} </w:instrText>
      </w:r>
      <w:r w:rsidRPr="00421658">
        <w:rPr>
          <w:rFonts w:ascii="Cambria" w:hAnsi="Cambria" w:eastAsia="Arial" w:cs="Arial"/>
        </w:rPr>
        <w:fldChar w:fldCharType="separate"/>
      </w:r>
      <w:r w:rsidRPr="006822B7" w:rsidR="006822B7">
        <w:rPr>
          <w:rFonts w:ascii="Cambria" w:hAnsi="Cambria" w:cs="Times New Roman"/>
          <w:szCs w:val="24"/>
          <w:vertAlign w:val="superscript"/>
        </w:rPr>
        <w:t>64</w:t>
      </w:r>
      <w:r w:rsidRPr="00421658">
        <w:rPr>
          <w:rFonts w:ascii="Cambria" w:hAnsi="Cambria" w:eastAsia="Arial" w:cs="Arial"/>
        </w:rPr>
        <w:fldChar w:fldCharType="end"/>
      </w:r>
      <w:r w:rsidRPr="00421658">
        <w:rPr>
          <w:rFonts w:ascii="Cambria" w:hAnsi="Cambria" w:eastAsia="Arial" w:cs="Arial"/>
        </w:rPr>
        <w:t>:</w:t>
      </w:r>
    </w:p>
    <w:p w:rsidRPr="00421658" w:rsidR="00421658" w:rsidP="00421658" w:rsidRDefault="00421658" w14:paraId="021E02FB" w14:textId="77777777">
      <w:pPr>
        <w:numPr>
          <w:ilvl w:val="0"/>
          <w:numId w:val="33"/>
        </w:numPr>
        <w:spacing w:before="100" w:beforeAutospacing="1" w:after="160" w:line="256" w:lineRule="auto"/>
        <w:contextualSpacing/>
        <w:jc w:val="both"/>
        <w:rPr>
          <w:rFonts w:ascii="Cambria" w:hAnsi="Cambria" w:eastAsia="Arial" w:cs="Arial"/>
        </w:rPr>
      </w:pPr>
      <w:r w:rsidRPr="00421658">
        <w:rPr>
          <w:rFonts w:ascii="Cambria" w:hAnsi="Cambria" w:eastAsia="Arial" w:cs="Arial"/>
        </w:rPr>
        <w:t xml:space="preserve">Observe how the caregiver comforts, responds and shows love to the child, and guides their exploration. Use that information to praise the caregiver, build their confidence, get them to talk more to their child, and identify enjoyable activities that the caregiver and child can do together at home – using household objects and homemade toys, as well as talking, singing, and sharing books. </w:t>
      </w:r>
    </w:p>
    <w:p w:rsidRPr="00421658" w:rsidR="00421658" w:rsidP="00421658" w:rsidRDefault="00421658" w14:paraId="54650B68" w14:textId="77777777">
      <w:pPr>
        <w:numPr>
          <w:ilvl w:val="0"/>
          <w:numId w:val="33"/>
        </w:numPr>
        <w:spacing w:before="100" w:beforeAutospacing="1" w:after="160" w:line="256" w:lineRule="auto"/>
        <w:contextualSpacing/>
        <w:jc w:val="both"/>
        <w:rPr>
          <w:rFonts w:ascii="Cambria" w:hAnsi="Cambria" w:eastAsia="Arial" w:cs="Arial"/>
        </w:rPr>
      </w:pPr>
      <w:r w:rsidRPr="00421658">
        <w:rPr>
          <w:rFonts w:ascii="Cambria" w:hAnsi="Cambria" w:eastAsia="Arial" w:cs="Arial"/>
        </w:rPr>
        <w:t xml:space="preserve">Support mothers and caregivers to strengthen the quality of parent-child interactions using a set of developmental and age-appropriate recommendations on play and communication. </w:t>
      </w:r>
    </w:p>
    <w:p w:rsidRPr="00421658" w:rsidR="00421658" w:rsidP="00421658" w:rsidRDefault="00421658" w14:paraId="437385C7" w14:textId="77777777">
      <w:pPr>
        <w:numPr>
          <w:ilvl w:val="0"/>
          <w:numId w:val="33"/>
        </w:numPr>
        <w:spacing w:before="100" w:beforeAutospacing="1" w:after="160" w:line="256" w:lineRule="auto"/>
        <w:contextualSpacing/>
        <w:jc w:val="both"/>
        <w:rPr>
          <w:rFonts w:ascii="Cambria" w:hAnsi="Cambria" w:eastAsia="Arial" w:cs="Arial"/>
        </w:rPr>
      </w:pPr>
      <w:r w:rsidRPr="00421658">
        <w:rPr>
          <w:rFonts w:ascii="Cambria" w:hAnsi="Cambria" w:eastAsia="Arial" w:cs="Arial"/>
        </w:rPr>
        <w:t xml:space="preserve">Educate mothers and caregivers to increase the amount of time spent with their children. </w:t>
      </w:r>
    </w:p>
    <w:p w:rsidRPr="00421658" w:rsidR="00421658" w:rsidP="00421658" w:rsidRDefault="00421658" w14:paraId="41DFEA7A" w14:textId="77777777">
      <w:pPr>
        <w:spacing w:before="100" w:beforeAutospacing="1" w:after="160" w:line="256" w:lineRule="auto"/>
        <w:ind w:left="720"/>
        <w:contextualSpacing/>
        <w:jc w:val="both"/>
        <w:rPr>
          <w:rFonts w:ascii="Cambria" w:hAnsi="Cambria" w:eastAsia="Arial" w:cs="Arial"/>
        </w:rPr>
      </w:pPr>
    </w:p>
    <w:p w:rsidRPr="00421658" w:rsidR="00421658" w:rsidP="00421658" w:rsidRDefault="00421658" w14:paraId="4633133A" w14:textId="77777777">
      <w:pPr>
        <w:spacing w:after="0"/>
        <w:rPr>
          <w:rFonts w:ascii="Cambria" w:hAnsi="Cambria" w:eastAsia="Arial" w:cs="Arial"/>
          <w:b/>
          <w:bCs/>
        </w:rPr>
      </w:pPr>
      <w:r w:rsidRPr="00421658">
        <w:rPr>
          <w:rFonts w:ascii="Cambria" w:hAnsi="Cambria" w:eastAsia="Arial" w:cs="Arial"/>
          <w:b/>
          <w:bCs/>
        </w:rPr>
        <w:t>Responsive Feeding</w:t>
      </w:r>
    </w:p>
    <w:p w:rsidRPr="00421658" w:rsidR="00421658" w:rsidP="00421658" w:rsidRDefault="00421658" w14:paraId="307567CC" w14:textId="77777777">
      <w:pPr>
        <w:spacing w:after="0"/>
        <w:rPr>
          <w:rFonts w:ascii="Cambria" w:hAnsi="Cambria" w:eastAsia="Arial" w:cs="Arial"/>
        </w:rPr>
      </w:pPr>
      <w:r w:rsidRPr="00421658">
        <w:rPr>
          <w:rFonts w:ascii="Cambria" w:hAnsi="Cambria" w:eastAsia="Arial" w:cs="Arial"/>
        </w:rPr>
        <w:t>Responsive feeding means the mother or caregiver is responsive to the child’s feeding cues or signals, using encouragement and praise. Children need food, health and care to grow and develop. Even when food and health care are limited, good caregiving can help make best use of these limited resources. Children should be assisted to eat, and caregivers taught to be sensitive to their cues or signals. At about 6 months, the infant is developmentally ready for complementary foods and will show the following signs;</w:t>
      </w:r>
    </w:p>
    <w:p w:rsidRPr="00421658" w:rsidR="00421658" w:rsidP="00421658" w:rsidRDefault="00421658" w14:paraId="231BBAC7" w14:textId="77777777">
      <w:pPr>
        <w:numPr>
          <w:ilvl w:val="0"/>
          <w:numId w:val="34"/>
        </w:numPr>
        <w:spacing w:before="100" w:beforeAutospacing="1" w:after="160" w:line="256" w:lineRule="auto"/>
        <w:contextualSpacing/>
        <w:jc w:val="both"/>
        <w:rPr>
          <w:rFonts w:ascii="Cambria" w:hAnsi="Cambria" w:eastAsia="Arial" w:cs="Arial"/>
        </w:rPr>
      </w:pPr>
      <w:r w:rsidRPr="00421658">
        <w:rPr>
          <w:rFonts w:ascii="Cambria" w:hAnsi="Cambria" w:eastAsia="Arial" w:cs="Arial"/>
        </w:rPr>
        <w:t xml:space="preserve">Staying in a sitting position and holding their head steady </w:t>
      </w:r>
    </w:p>
    <w:p w:rsidRPr="00421658" w:rsidR="00421658" w:rsidP="00421658" w:rsidRDefault="00421658" w14:paraId="79D92A93" w14:textId="77777777">
      <w:pPr>
        <w:numPr>
          <w:ilvl w:val="0"/>
          <w:numId w:val="34"/>
        </w:numPr>
        <w:spacing w:before="100" w:beforeAutospacing="1" w:after="160" w:line="256" w:lineRule="auto"/>
        <w:contextualSpacing/>
        <w:jc w:val="both"/>
        <w:rPr>
          <w:rFonts w:ascii="Cambria" w:hAnsi="Cambria" w:eastAsia="Arial" w:cs="Arial"/>
        </w:rPr>
      </w:pPr>
      <w:r w:rsidRPr="00421658">
        <w:rPr>
          <w:rFonts w:ascii="Cambria" w:hAnsi="Cambria" w:eastAsia="Arial" w:cs="Arial"/>
        </w:rPr>
        <w:t>Coordinating their eyes, hands and mouth, so that they can look at the food, pick it up and put it in their mouth by themselves</w:t>
      </w:r>
    </w:p>
    <w:p w:rsidRPr="00421658" w:rsidR="00421658" w:rsidP="00421658" w:rsidRDefault="00421658" w14:paraId="1B4331C8" w14:textId="77777777">
      <w:pPr>
        <w:numPr>
          <w:ilvl w:val="0"/>
          <w:numId w:val="34"/>
        </w:numPr>
        <w:spacing w:before="100" w:beforeAutospacing="1" w:after="160" w:line="256" w:lineRule="auto"/>
        <w:contextualSpacing/>
        <w:jc w:val="both"/>
        <w:rPr>
          <w:rFonts w:ascii="Cambria" w:hAnsi="Cambria" w:eastAsia="Arial" w:cs="Arial"/>
        </w:rPr>
      </w:pPr>
      <w:r w:rsidRPr="00421658">
        <w:rPr>
          <w:rFonts w:ascii="Cambria" w:hAnsi="Cambria" w:eastAsia="Arial" w:cs="Arial"/>
        </w:rPr>
        <w:t xml:space="preserve">Swallowing food – babies who are not ready will push their food back out, so they get more food around their face than they do in their mouths. </w:t>
      </w:r>
    </w:p>
    <w:p w:rsidRPr="00421658" w:rsidR="00421658" w:rsidP="00421658" w:rsidRDefault="00421658" w14:paraId="7BD97A2D" w14:textId="77777777">
      <w:pPr>
        <w:spacing w:after="0"/>
        <w:rPr>
          <w:rFonts w:ascii="Cambria" w:hAnsi="Cambria" w:eastAsia="Arial" w:cs="Arial"/>
        </w:rPr>
      </w:pPr>
      <w:r w:rsidRPr="00421658">
        <w:rPr>
          <w:rFonts w:ascii="Cambria" w:hAnsi="Cambria" w:eastAsia="Arial" w:cs="Arial"/>
        </w:rPr>
        <w:t xml:space="preserve">Children need to learn how to eat, to try new food tastes and textures; learn to chew, move food around the mouth and swallow food. The child needs to learn how to get food effectively into the mouth, how to use a spoon and how to drink from a cup. </w:t>
      </w:r>
    </w:p>
    <w:p w:rsidRPr="00421658" w:rsidR="00421658" w:rsidP="00421658" w:rsidRDefault="00421658" w14:paraId="61311D36" w14:textId="77777777">
      <w:pPr>
        <w:spacing w:after="0"/>
        <w:rPr>
          <w:rFonts w:ascii="Cambria" w:hAnsi="Cambria" w:eastAsia="Arial" w:cs="Arial"/>
        </w:rPr>
      </w:pPr>
    </w:p>
    <w:p w:rsidRPr="00421658" w:rsidR="00421658" w:rsidP="00421658" w:rsidRDefault="00421658" w14:paraId="343A8D0A" w14:textId="77777777">
      <w:pPr>
        <w:spacing w:after="0"/>
        <w:rPr>
          <w:rFonts w:ascii="Cambria" w:hAnsi="Cambria" w:eastAsia="Arial" w:cs="Arial"/>
        </w:rPr>
      </w:pPr>
      <w:r w:rsidRPr="00421658">
        <w:rPr>
          <w:rFonts w:ascii="Cambria" w:hAnsi="Cambria" w:eastAsia="Arial" w:cs="Arial"/>
        </w:rPr>
        <w:t>Responsive feeding techniques;</w:t>
      </w:r>
    </w:p>
    <w:p w:rsidRPr="00421658" w:rsidR="00421658" w:rsidP="00421658" w:rsidRDefault="00421658" w14:paraId="45418C1A" w14:textId="77777777">
      <w:pPr>
        <w:numPr>
          <w:ilvl w:val="0"/>
          <w:numId w:val="35"/>
        </w:numPr>
        <w:spacing w:before="100" w:beforeAutospacing="1" w:after="160" w:line="256" w:lineRule="auto"/>
        <w:contextualSpacing/>
        <w:rPr>
          <w:rFonts w:ascii="Cambria" w:hAnsi="Cambria" w:eastAsia="Arial" w:cs="Arial"/>
        </w:rPr>
      </w:pPr>
      <w:r w:rsidRPr="00421658">
        <w:rPr>
          <w:rFonts w:ascii="Cambria" w:hAnsi="Cambria" w:eastAsia="Arial" w:cs="Arial"/>
        </w:rPr>
        <w:t xml:space="preserve">Respond positively to the child, with smiles, eye contact and encouraging words </w:t>
      </w:r>
    </w:p>
    <w:p w:rsidRPr="00421658" w:rsidR="00421658" w:rsidP="00421658" w:rsidRDefault="00421658" w14:paraId="7EA8A89E" w14:textId="77777777">
      <w:pPr>
        <w:numPr>
          <w:ilvl w:val="0"/>
          <w:numId w:val="36"/>
        </w:numPr>
        <w:spacing w:before="100" w:beforeAutospacing="1" w:after="160" w:line="256" w:lineRule="auto"/>
        <w:contextualSpacing/>
        <w:rPr>
          <w:rFonts w:ascii="Cambria" w:hAnsi="Cambria" w:eastAsia="Arial" w:cs="Arial"/>
        </w:rPr>
      </w:pPr>
      <w:r w:rsidRPr="00421658">
        <w:rPr>
          <w:rFonts w:ascii="Cambria" w:hAnsi="Cambria" w:eastAsia="Arial" w:cs="Arial"/>
        </w:rPr>
        <w:t xml:space="preserve">Feed the child slowly and patiently, with good </w:t>
      </w:r>
      <w:proofErr w:type="spellStart"/>
      <w:r w:rsidRPr="00421658">
        <w:rPr>
          <w:rFonts w:ascii="Cambria" w:hAnsi="Cambria" w:eastAsia="Arial" w:cs="Arial"/>
        </w:rPr>
        <w:t>humour</w:t>
      </w:r>
      <w:proofErr w:type="spellEnd"/>
      <w:r w:rsidRPr="00421658">
        <w:rPr>
          <w:rFonts w:ascii="Cambria" w:hAnsi="Cambria" w:eastAsia="Arial" w:cs="Arial"/>
        </w:rPr>
        <w:t xml:space="preserve"> </w:t>
      </w:r>
    </w:p>
    <w:p w:rsidRPr="00421658" w:rsidR="00421658" w:rsidP="00421658" w:rsidRDefault="00421658" w14:paraId="2759BA2C" w14:textId="77777777">
      <w:pPr>
        <w:numPr>
          <w:ilvl w:val="0"/>
          <w:numId w:val="36"/>
        </w:numPr>
        <w:spacing w:before="100" w:beforeAutospacing="1" w:after="160" w:line="256" w:lineRule="auto"/>
        <w:contextualSpacing/>
        <w:rPr>
          <w:rFonts w:ascii="Cambria" w:hAnsi="Cambria" w:eastAsia="Arial" w:cs="Arial"/>
        </w:rPr>
      </w:pPr>
      <w:r w:rsidRPr="00421658">
        <w:rPr>
          <w:rFonts w:ascii="Cambria" w:hAnsi="Cambria" w:eastAsia="Arial" w:cs="Arial"/>
        </w:rPr>
        <w:t xml:space="preserve">Try different food combinations, tastes and textures, to encourage eating </w:t>
      </w:r>
    </w:p>
    <w:p w:rsidRPr="00421658" w:rsidR="00421658" w:rsidP="00421658" w:rsidRDefault="00421658" w14:paraId="3847FEBB" w14:textId="77777777">
      <w:pPr>
        <w:numPr>
          <w:ilvl w:val="0"/>
          <w:numId w:val="36"/>
        </w:numPr>
        <w:spacing w:before="100" w:beforeAutospacing="1" w:after="160" w:line="256" w:lineRule="auto"/>
        <w:contextualSpacing/>
        <w:rPr>
          <w:rFonts w:ascii="Cambria" w:hAnsi="Cambria" w:eastAsia="Arial" w:cs="Arial"/>
        </w:rPr>
      </w:pPr>
      <w:r w:rsidRPr="00421658">
        <w:rPr>
          <w:rFonts w:ascii="Cambria" w:hAnsi="Cambria" w:eastAsia="Arial" w:cs="Arial"/>
        </w:rPr>
        <w:t xml:space="preserve">Wait when the child stops eating and then offer again </w:t>
      </w:r>
    </w:p>
    <w:p w:rsidRPr="00421658" w:rsidR="00421658" w:rsidP="00421658" w:rsidRDefault="00421658" w14:paraId="3D04101E" w14:textId="77777777">
      <w:pPr>
        <w:numPr>
          <w:ilvl w:val="0"/>
          <w:numId w:val="36"/>
        </w:numPr>
        <w:spacing w:before="100" w:beforeAutospacing="1" w:after="160" w:line="256" w:lineRule="auto"/>
        <w:contextualSpacing/>
        <w:rPr>
          <w:rFonts w:ascii="Cambria" w:hAnsi="Cambria" w:eastAsia="Arial" w:cs="Arial"/>
        </w:rPr>
      </w:pPr>
      <w:r w:rsidRPr="00421658">
        <w:rPr>
          <w:rFonts w:ascii="Cambria" w:hAnsi="Cambria" w:eastAsia="Arial" w:cs="Arial"/>
        </w:rPr>
        <w:t xml:space="preserve">Give finger foods that the child can feed </w:t>
      </w:r>
      <w:proofErr w:type="spellStart"/>
      <w:r w:rsidRPr="00421658">
        <w:rPr>
          <w:rFonts w:ascii="Cambria" w:hAnsi="Cambria" w:eastAsia="Arial" w:cs="Arial"/>
        </w:rPr>
        <w:t>themself</w:t>
      </w:r>
      <w:proofErr w:type="spellEnd"/>
      <w:r w:rsidRPr="00421658">
        <w:rPr>
          <w:rFonts w:ascii="Cambria" w:hAnsi="Cambria" w:eastAsia="Arial" w:cs="Arial"/>
        </w:rPr>
        <w:t xml:space="preserve"> </w:t>
      </w:r>
    </w:p>
    <w:p w:rsidRPr="00421658" w:rsidR="00421658" w:rsidP="00421658" w:rsidRDefault="00421658" w14:paraId="5FEB33FA" w14:textId="77777777">
      <w:pPr>
        <w:numPr>
          <w:ilvl w:val="0"/>
          <w:numId w:val="36"/>
        </w:numPr>
        <w:spacing w:before="100" w:beforeAutospacing="1" w:after="160" w:line="256" w:lineRule="auto"/>
        <w:contextualSpacing/>
        <w:rPr>
          <w:rFonts w:ascii="Cambria" w:hAnsi="Cambria" w:eastAsia="Arial" w:cs="Arial"/>
        </w:rPr>
      </w:pPr>
      <w:r w:rsidRPr="00421658">
        <w:rPr>
          <w:rFonts w:ascii="Cambria" w:hAnsi="Cambria" w:eastAsia="Arial" w:cs="Arial"/>
        </w:rPr>
        <w:t xml:space="preserve">Minimize distractions if the child loses interest easily </w:t>
      </w:r>
    </w:p>
    <w:p w:rsidRPr="00421658" w:rsidR="00421658" w:rsidP="00421658" w:rsidRDefault="00421658" w14:paraId="5D35D8EF" w14:textId="77777777">
      <w:pPr>
        <w:numPr>
          <w:ilvl w:val="0"/>
          <w:numId w:val="36"/>
        </w:numPr>
        <w:spacing w:before="100" w:beforeAutospacing="1" w:after="160" w:line="256" w:lineRule="auto"/>
        <w:contextualSpacing/>
        <w:rPr>
          <w:rFonts w:ascii="Cambria" w:hAnsi="Cambria" w:eastAsia="Arial" w:cs="Arial"/>
        </w:rPr>
      </w:pPr>
      <w:r w:rsidRPr="00421658">
        <w:rPr>
          <w:rFonts w:ascii="Cambria" w:hAnsi="Cambria" w:eastAsia="Arial" w:cs="Arial"/>
        </w:rPr>
        <w:t>Stay with the child through the meal and be attentive</w:t>
      </w:r>
    </w:p>
    <w:p w:rsidR="00DF6BA6" w:rsidP="00421658" w:rsidRDefault="00DF6BA6" w14:paraId="75D01DDD" w14:textId="77777777">
      <w:pPr>
        <w:spacing w:after="0"/>
        <w:rPr>
          <w:rFonts w:ascii="Cambria" w:hAnsi="Cambria" w:eastAsia="Arial" w:cs="Arial"/>
        </w:rPr>
      </w:pPr>
    </w:p>
    <w:p w:rsidRPr="00421658" w:rsidR="00421658" w:rsidP="00DF6BA6" w:rsidRDefault="00421658" w14:paraId="4C16ADB5" w14:textId="77777777">
      <w:pPr>
        <w:spacing w:after="0"/>
        <w:jc w:val="both"/>
        <w:rPr>
          <w:rFonts w:ascii="Cambria" w:hAnsi="Cambria" w:eastAsia="Arial" w:cs="Arial"/>
        </w:rPr>
      </w:pPr>
      <w:r w:rsidRPr="00421658">
        <w:rPr>
          <w:rFonts w:ascii="Cambria" w:hAnsi="Cambria" w:eastAsia="Arial" w:cs="Arial"/>
        </w:rPr>
        <w:t>Health workers should teach mothers and caregivers to talk to children during feeding, with eye-to-eye contact as feeding times are periods of learning and love. Children may eat better if feeding times are happy. The child should be fed when alert and happy. If the child is sleepy or over-hungry and upset, they may not eat well. Regular mealtimes and a focus on eating without distractions may also help a child learn to eat.</w:t>
      </w:r>
    </w:p>
    <w:p w:rsidRPr="00421658" w:rsidR="00421658" w:rsidP="00421658" w:rsidRDefault="00421658" w14:paraId="1D12CD80" w14:textId="77777777">
      <w:pPr>
        <w:spacing w:after="0"/>
        <w:rPr>
          <w:rFonts w:ascii="Arial" w:hAnsi="Arial" w:eastAsia="Arial" w:cs="Arial"/>
        </w:rPr>
      </w:pPr>
      <w:r w:rsidRPr="00421658">
        <w:rPr>
          <w:rFonts w:ascii="Arial" w:hAnsi="Arial" w:eastAsia="Arial" w:cs="Arial"/>
        </w:rPr>
        <w:t xml:space="preserve"> </w:t>
      </w:r>
    </w:p>
    <w:p w:rsidR="00412C27" w:rsidRDefault="00412C27" w14:paraId="76B84C1F" w14:textId="3A80C0DB"/>
    <w:p w:rsidR="00412C27" w:rsidRDefault="00412C27" w14:paraId="1D942B25" w14:textId="7007C263"/>
    <w:p w:rsidRPr="001E05D6" w:rsidR="001E05D6" w:rsidP="001E05D6" w:rsidRDefault="001E05D6" w14:paraId="6F14CADA" w14:textId="77777777">
      <w:pPr>
        <w:keepNext/>
        <w:keepLines/>
        <w:spacing w:before="400" w:after="120"/>
        <w:outlineLvl w:val="0"/>
        <w:rPr>
          <w:rFonts w:ascii="Cambria" w:hAnsi="Cambria" w:eastAsia="Arial" w:cs="Cambria"/>
          <w:b/>
          <w:bCs/>
          <w:color w:val="0070C0"/>
          <w:sz w:val="32"/>
          <w:szCs w:val="32"/>
        </w:rPr>
      </w:pPr>
      <w:bookmarkStart w:name="_Toc126671707" w:id="291"/>
      <w:bookmarkStart w:name="_Toc126672233" w:id="292"/>
      <w:bookmarkStart w:name="_Toc126672379" w:id="293"/>
      <w:bookmarkStart w:name="_Toc130727330" w:id="294"/>
      <w:r w:rsidRPr="001E05D6">
        <w:rPr>
          <w:rFonts w:ascii="Cambria" w:hAnsi="Cambria" w:eastAsia="Arial" w:cs="Cambria"/>
          <w:b/>
          <w:bCs/>
          <w:color w:val="0070C0"/>
          <w:sz w:val="32"/>
          <w:szCs w:val="32"/>
        </w:rPr>
        <w:lastRenderedPageBreak/>
        <w:t>Chapter 5: Growth Monitoring and Promotion</w:t>
      </w:r>
      <w:bookmarkEnd w:id="291"/>
      <w:bookmarkEnd w:id="292"/>
      <w:bookmarkEnd w:id="293"/>
      <w:bookmarkEnd w:id="294"/>
      <w:r w:rsidRPr="001E05D6">
        <w:rPr>
          <w:rFonts w:ascii="Cambria" w:hAnsi="Cambria" w:eastAsia="Arial" w:cs="Cambria"/>
          <w:b/>
          <w:bCs/>
          <w:color w:val="0070C0"/>
          <w:sz w:val="32"/>
          <w:szCs w:val="32"/>
        </w:rPr>
        <w:t xml:space="preserve"> </w:t>
      </w:r>
    </w:p>
    <w:p w:rsidRPr="001E05D6" w:rsidR="001E05D6" w:rsidP="001E05D6" w:rsidRDefault="001E05D6" w14:paraId="0BB70F93" w14:textId="76409327">
      <w:pPr>
        <w:spacing w:after="0"/>
        <w:jc w:val="both"/>
        <w:rPr>
          <w:rFonts w:ascii="Cambria" w:hAnsi="Cambria" w:eastAsia="Calibri" w:cs="Times New Roman"/>
        </w:rPr>
      </w:pPr>
      <w:r w:rsidRPr="001E05D6">
        <w:rPr>
          <w:rFonts w:ascii="Cambria" w:hAnsi="Cambria" w:eastAsia="Calibri" w:cs="Times New Roman"/>
        </w:rPr>
        <w:t>The age between 0-59 months is a critical period for the growth and development of the child with long term consequences for mental and physical health. Infants and young children should undergo growth monitoring and promotion every month, so as to monitor the nutrition status of the child. This can be done at the health facility level by health workers or at the community level by community health workers. Once growth monitoring has been done, all the measurements need to be interpreted correctly to determine the nutrition status of the child, so as to provide the relevant interventions. Health education and targeted nutrition counselling can be incorporated during the growth monitoring sessions and provided to the mother or caregiver and when necessary, referrals can be done to relevant additional services</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{"citationID":"FUbNok0p","properties":{"formattedCitation":"\\super 65\\nosupersub{}","plainCitation":"65","noteIndex":0},"citationItems":[{"id":357,"uris":["http://zotero.org/users/9728037/items/HBG4FDWF"],"itemData":{"id":357,"type":"article-journal","container-title":"Cours de formation sur l'évaluation de la croissance de l'enfant : normes OMS de croissance de l'enfant","ISSN":"9241595078","journalAbbreviation":"Cours de formation sur l'évaluation de la croissance de l'enfant : normes OMS de croissance de l'enfant","language":"en","note":"publisher-place: Geneva\npublisher: World Health Organization\nsection: \"The project was designed and coordinated by Adelheid W. Onyango and Mercedes de Onis ...\"--Acknowledgements","page":"10","source":"WHO IRIS","title":"WHO child growth standards : training course on child growth assessment","title-short":"WHO child growth standards","author":[{"literal":"World Health Organization"}],"issued":{"date-parts":[["2008"]]}}}],"schema":"https://github.com/citation-style-language/schema/raw/master/csl-citation.json"}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65</w:t>
      </w:r>
      <w:r w:rsidRPr="001E05D6">
        <w:rPr>
          <w:rFonts w:ascii="Cambria" w:hAnsi="Cambria" w:eastAsia="Calibri" w:cs="Times New Roman"/>
        </w:rPr>
        <w:fldChar w:fldCharType="end"/>
      </w:r>
      <w:r w:rsidRPr="001E05D6">
        <w:rPr>
          <w:rFonts w:ascii="Cambria" w:hAnsi="Cambria" w:eastAsia="Calibri" w:cs="Times New Roman"/>
        </w:rPr>
        <w:t xml:space="preserve">. </w:t>
      </w:r>
    </w:p>
    <w:p w:rsidRPr="001E05D6" w:rsidR="001E05D6" w:rsidP="001E05D6" w:rsidRDefault="001E05D6" w14:paraId="08DD2FFB" w14:textId="77777777">
      <w:pPr>
        <w:keepNext/>
        <w:keepLines/>
        <w:spacing w:before="360" w:after="120"/>
        <w:outlineLvl w:val="1"/>
        <w:rPr>
          <w:rFonts w:ascii="Cambria" w:hAnsi="Cambria" w:eastAsia="Arial" w:cs="Cambria"/>
          <w:b/>
          <w:bCs/>
        </w:rPr>
      </w:pPr>
      <w:bookmarkStart w:name="_Toc126527126" w:id="295"/>
      <w:bookmarkStart w:name="_Toc126671708" w:id="296"/>
      <w:bookmarkStart w:name="_Toc126672234" w:id="297"/>
      <w:bookmarkStart w:name="_Toc126672380" w:id="298"/>
      <w:bookmarkStart w:name="_Toc130727331" w:id="299"/>
      <w:r w:rsidRPr="001E05D6">
        <w:rPr>
          <w:rFonts w:ascii="Cambria" w:hAnsi="Cambria" w:eastAsia="Arial" w:cs="Cambria"/>
          <w:b/>
          <w:bCs/>
        </w:rPr>
        <w:t>5.1 Taking Weight</w:t>
      </w:r>
      <w:bookmarkEnd w:id="295"/>
      <w:bookmarkEnd w:id="296"/>
      <w:bookmarkEnd w:id="297"/>
      <w:bookmarkEnd w:id="298"/>
      <w:bookmarkEnd w:id="299"/>
      <w:r w:rsidRPr="001E05D6">
        <w:rPr>
          <w:rFonts w:ascii="Cambria" w:hAnsi="Cambria" w:eastAsia="Arial" w:cs="Cambria"/>
          <w:b/>
          <w:bCs/>
        </w:rPr>
        <w:t xml:space="preserve"> </w:t>
      </w:r>
    </w:p>
    <w:p w:rsidRPr="001E05D6" w:rsidR="001E05D6" w:rsidP="001E05D6" w:rsidRDefault="001E05D6" w14:paraId="28865ECA" w14:textId="6DEDCE8D">
      <w:pPr>
        <w:spacing w:after="0"/>
        <w:jc w:val="both"/>
        <w:rPr>
          <w:rFonts w:ascii="Cambria" w:hAnsi="Cambria" w:eastAsia="Calibri" w:cs="Times New Roman"/>
        </w:rPr>
      </w:pPr>
      <w:r w:rsidRPr="001E05D6">
        <w:rPr>
          <w:rFonts w:ascii="Cambria" w:hAnsi="Cambria" w:eastAsia="Calibri" w:cs="Times New Roman"/>
        </w:rPr>
        <w:t>Before taking the weight of the child, explain to the mother the procedure and reasons for taking weight such as, assessing the growth and nutrition status of the child and to determine if the child is responding to changes that have been made in their feeding. If the child is less than 2 years old or is unable to stand, tared weighing needs to be done or the child's weight can be determined by subtracting the weight of the mother from the combined weight of both the mother and child</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{"citationID":"rqtEyjKu","properties":{"formattedCitation":"\\super 65\\nosupersub{}","plainCitation":"65","noteIndex":0},"citationItems":[{"id":357,"uris":["http://zotero.org/users/9728037/items/HBG4FDWF"],"itemData":{"id":357,"type":"article-journal","container-title":"Cours de formation sur l'évaluation de la croissance de l'enfant : normes OMS de croissance de l'enfant","ISSN":"9241595078","journalAbbreviation":"Cours de formation sur l'évaluation de la croissance de l'enfant : normes OMS de croissance de l'enfant","language":"en","note":"publisher-place: Geneva\npublisher: World Health Organization\nsection: \"The project was designed and coordinated by Adelheid W. Onyango and Mercedes de Onis ...\"--Acknowledgements","page":"10","source":"WHO IRIS","title":"WHO child growth standards : training course on child growth assessment","title-short":"WHO child growth standards","author":[{"literal":"World Health Organization"}],"issued":{"date-parts":[["2008"]]}}}],"schema":"https://github.com/citation-style-language/schema/raw/master/csl-citation.json"}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65</w:t>
      </w:r>
      <w:r w:rsidRPr="001E05D6">
        <w:rPr>
          <w:rFonts w:ascii="Cambria" w:hAnsi="Cambria" w:eastAsia="Calibri" w:cs="Times New Roman"/>
        </w:rPr>
        <w:fldChar w:fldCharType="end"/>
      </w:r>
      <w:r w:rsidRPr="001E05D6">
        <w:rPr>
          <w:rFonts w:ascii="Cambria" w:hAnsi="Cambria" w:eastAsia="Calibri" w:cs="Times New Roman"/>
        </w:rPr>
        <w:t>.</w:t>
      </w:r>
    </w:p>
    <w:p w:rsidRPr="001E05D6" w:rsidR="001E05D6" w:rsidP="001E05D6" w:rsidRDefault="001E05D6" w14:paraId="45EF4479" w14:textId="77777777">
      <w:pPr>
        <w:spacing w:after="0"/>
        <w:jc w:val="both"/>
        <w:rPr>
          <w:rFonts w:ascii="Cambria" w:hAnsi="Cambria" w:eastAsia="Calibri" w:cs="Times New Roman"/>
        </w:rPr>
      </w:pPr>
    </w:p>
    <w:p w:rsidRPr="001E05D6" w:rsidR="001E05D6" w:rsidP="001E05D6" w:rsidRDefault="001E05D6" w14:paraId="0722AEAD" w14:textId="77777777">
      <w:pPr>
        <w:spacing w:after="0"/>
        <w:jc w:val="both"/>
        <w:rPr>
          <w:rFonts w:ascii="Cambria" w:hAnsi="Cambria" w:eastAsia="Calibri" w:cs="Times New Roman"/>
        </w:rPr>
      </w:pPr>
      <w:r w:rsidRPr="001E05D6">
        <w:rPr>
          <w:rFonts w:ascii="Cambria" w:hAnsi="Cambria" w:eastAsia="Calibri" w:cs="Times New Roman"/>
        </w:rPr>
        <w:t xml:space="preserve">Before taking weight, it is important to note the following; </w:t>
      </w:r>
    </w:p>
    <w:p w:rsidRPr="001E05D6" w:rsidR="001E05D6" w:rsidP="001E05D6" w:rsidRDefault="001E05D6" w14:paraId="5893D8B8"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Place the weighing scale on a hard, firm and even surface</w:t>
      </w:r>
    </w:p>
    <w:p w:rsidRPr="001E05D6" w:rsidR="001E05D6" w:rsidP="001E05D6" w:rsidRDefault="001E05D6" w14:paraId="3AEDFBB0"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Take the weight of the child with little or no clothing including wet nappies/ diapers</w:t>
      </w:r>
    </w:p>
    <w:p w:rsidRPr="001E05D6" w:rsidR="001E05D6" w:rsidP="001E05D6" w:rsidRDefault="001E05D6" w14:paraId="56DD578B"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If it is too cold or the child is too unsettled, the weight can be taken while the child is clothed but it should be recorded in the growth card that the child was clothed</w:t>
      </w:r>
    </w:p>
    <w:p w:rsidRPr="001E05D6" w:rsidR="001E05D6" w:rsidP="001E05D6" w:rsidRDefault="001E05D6" w14:paraId="047449B7"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Remove as much of the clothing as possible.</w:t>
      </w:r>
    </w:p>
    <w:p w:rsidRPr="001E05D6" w:rsidR="001E05D6" w:rsidP="001E05D6" w:rsidRDefault="001E05D6" w14:paraId="7C3C9944" w14:textId="77777777">
      <w:pPr>
        <w:spacing w:after="0"/>
        <w:jc w:val="both"/>
        <w:rPr>
          <w:rFonts w:ascii="Cambria" w:hAnsi="Cambria" w:eastAsia="Calibri" w:cs="Times New Roman"/>
        </w:rPr>
      </w:pPr>
    </w:p>
    <w:p w:rsidRPr="001E05D6" w:rsidR="001E05D6" w:rsidP="001E05D6" w:rsidRDefault="001E05D6" w14:paraId="3BD0B0DA" w14:textId="77777777">
      <w:pPr>
        <w:spacing w:after="0"/>
        <w:jc w:val="both"/>
        <w:rPr>
          <w:rFonts w:ascii="Cambria" w:hAnsi="Cambria" w:eastAsia="Calibri" w:cs="Times New Roman"/>
        </w:rPr>
      </w:pPr>
      <w:r w:rsidRPr="001E05D6">
        <w:rPr>
          <w:rFonts w:ascii="Cambria" w:hAnsi="Cambria" w:eastAsia="Calibri" w:cs="Times New Roman"/>
        </w:rPr>
        <w:t>If the child is two years or older and is able to stand and remain still, the child can be weighed alone</w:t>
      </w:r>
    </w:p>
    <w:p w:rsidRPr="001E05D6" w:rsidR="001E05D6" w:rsidP="001E05D6" w:rsidRDefault="001E05D6" w14:paraId="501D6B71" w14:textId="77777777">
      <w:pPr>
        <w:spacing w:after="0"/>
        <w:jc w:val="both"/>
        <w:rPr>
          <w:rFonts w:ascii="Cambria" w:hAnsi="Cambria" w:eastAsia="Calibri" w:cs="Times New Roman"/>
        </w:rPr>
      </w:pPr>
    </w:p>
    <w:p w:rsidRPr="001E05D6" w:rsidR="001E05D6" w:rsidP="001E05D6" w:rsidRDefault="001E05D6" w14:paraId="13AFBC80"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For digital scales, turn it on and ensure the reading 0.0 appears. For the other scales, set the scale to 0.00</w:t>
      </w:r>
    </w:p>
    <w:p w:rsidRPr="001E05D6" w:rsidR="001E05D6" w:rsidP="001E05D6" w:rsidRDefault="001E05D6" w14:paraId="57DF23EF"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Ask the child to stand on the scale and remain still</w:t>
      </w:r>
    </w:p>
    <w:p w:rsidRPr="001E05D6" w:rsidR="001E05D6" w:rsidP="001E05D6" w:rsidRDefault="001E05D6" w14:paraId="267272D3"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Record the reading to the nearest 0.1 kg</w:t>
      </w:r>
    </w:p>
    <w:p w:rsidRPr="001E05D6" w:rsidR="001E05D6" w:rsidP="001E05D6" w:rsidRDefault="001E05D6" w14:paraId="0FABCAD1" w14:textId="77777777">
      <w:pPr>
        <w:spacing w:after="0"/>
        <w:jc w:val="both"/>
        <w:rPr>
          <w:rFonts w:ascii="Cambria" w:hAnsi="Cambria" w:eastAsia="Arial" w:cs="Cambria"/>
          <w:b/>
          <w:bCs/>
          <w:color w:val="4E6127"/>
          <w:sz w:val="24"/>
          <w:szCs w:val="24"/>
        </w:rPr>
      </w:pPr>
      <w:r w:rsidRPr="001E05D6">
        <w:rPr>
          <w:rFonts w:ascii="SimSun" w:hAnsi="SimSun" w:eastAsia="SimSun" w:cs="SimSun"/>
          <w:sz w:val="24"/>
          <w:szCs w:val="24"/>
        </w:rPr>
        <w:t xml:space="preserve"> </w:t>
      </w:r>
    </w:p>
    <w:p w:rsidRPr="001E05D6" w:rsidR="001E05D6" w:rsidP="001E05D6" w:rsidRDefault="001E05D6" w14:paraId="4C907650" w14:textId="77777777">
      <w:pPr>
        <w:spacing w:after="0"/>
        <w:jc w:val="both"/>
        <w:rPr>
          <w:rFonts w:ascii="Cambria" w:hAnsi="Cambria" w:eastAsia="Calibri" w:cs="Times New Roman"/>
        </w:rPr>
      </w:pPr>
      <w:r w:rsidRPr="001E05D6">
        <w:rPr>
          <w:rFonts w:ascii="Cambria" w:hAnsi="Cambria" w:eastAsia="Calibri" w:cs="Times New Roman"/>
        </w:rPr>
        <w:t>How to use a tared weighing scale</w:t>
      </w:r>
    </w:p>
    <w:p w:rsidRPr="001E05D6" w:rsidR="001E05D6" w:rsidP="001E05D6" w:rsidRDefault="001E05D6" w14:paraId="5D17B25A"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For digital scales, turn it on and ensure the reading 0.0 appears</w:t>
      </w:r>
    </w:p>
    <w:p w:rsidRPr="001E05D6" w:rsidR="001E05D6" w:rsidP="001E05D6" w:rsidRDefault="001E05D6" w14:paraId="712217FC"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Ask the mother to remove her shoes, stand on the scale and remain still</w:t>
      </w:r>
    </w:p>
    <w:p w:rsidRPr="001E05D6" w:rsidR="001E05D6" w:rsidP="001E05D6" w:rsidRDefault="001E05D6" w14:paraId="43FF10F6"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 xml:space="preserve">The weight of the mother appears on the scale </w:t>
      </w:r>
    </w:p>
    <w:p w:rsidRPr="001E05D6" w:rsidR="001E05D6" w:rsidP="001E05D6" w:rsidRDefault="001E05D6" w14:paraId="2B3A954B"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Re-set (tare) the weighing scale to zero</w:t>
      </w:r>
    </w:p>
    <w:p w:rsidRPr="001E05D6" w:rsidR="001E05D6" w:rsidP="001E05D6" w:rsidRDefault="001E05D6" w14:paraId="017E359E"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 xml:space="preserve">While the mother remains on the scale, give her the child to hold </w:t>
      </w:r>
    </w:p>
    <w:p w:rsidRPr="001E05D6" w:rsidR="001E05D6" w:rsidP="001E05D6" w:rsidRDefault="001E05D6" w14:paraId="61DB99EE"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The weight of the child will appear on the scale</w:t>
      </w:r>
    </w:p>
    <w:p w:rsidRPr="001F7BF1" w:rsidR="001E05D6" w:rsidP="001E05D6" w:rsidRDefault="001E05D6" w14:paraId="40AD2DC2" w14:textId="65E274FB">
      <w:pPr>
        <w:numPr>
          <w:ilvl w:val="0"/>
          <w:numId w:val="31"/>
        </w:numPr>
        <w:tabs>
          <w:tab w:val="left" w:pos="420"/>
        </w:tabs>
        <w:spacing w:after="0"/>
        <w:jc w:val="both"/>
        <w:rPr>
          <w:rFonts w:ascii="SimSun" w:hAnsi="SimSun" w:eastAsia="SimSun" w:cs="SimSun"/>
          <w:sz w:val="24"/>
          <w:szCs w:val="24"/>
        </w:rPr>
      </w:pPr>
      <w:r w:rsidRPr="001E05D6">
        <w:rPr>
          <w:rFonts w:ascii="Cambria" w:hAnsi="Cambria" w:eastAsia="Calibri" w:cs="Times New Roman"/>
        </w:rPr>
        <w:t>Record the child's weight to the nearest 0.1 kg</w:t>
      </w:r>
    </w:p>
    <w:p w:rsidRPr="001F7BF1" w:rsidR="001F7BF1" w:rsidP="001F7BF1" w:rsidRDefault="001F7BF1" w14:paraId="3BAEB207" w14:textId="57CF4125">
      <w:pPr>
        <w:spacing w:after="0"/>
        <w:jc w:val="both"/>
        <w:rPr>
          <w:rFonts w:ascii="Cambria" w:hAnsi="Cambria" w:eastAsia="Calibri" w:cs="Times New Roman"/>
        </w:rPr>
      </w:pPr>
      <w:r w:rsidRPr="001F7BF1">
        <w:rPr>
          <w:rFonts w:ascii="Cambria" w:hAnsi="Cambria" w:eastAsia="Calibri" w:cs="Times New Roman"/>
        </w:rPr>
        <w:t>(For Weight for Age Growth Monitoring Charts, refer to annex 12 page 1</w:t>
      </w:r>
      <w:r w:rsidR="00962801">
        <w:rPr>
          <w:rFonts w:ascii="Cambria" w:hAnsi="Cambria" w:eastAsia="Calibri" w:cs="Times New Roman"/>
        </w:rPr>
        <w:t>58</w:t>
      </w:r>
      <w:r w:rsidRPr="001F7BF1">
        <w:rPr>
          <w:rFonts w:ascii="Cambria" w:hAnsi="Cambria" w:eastAsia="Calibri" w:cs="Times New Roman"/>
        </w:rPr>
        <w:t xml:space="preserve"> and 1</w:t>
      </w:r>
      <w:r w:rsidR="00962801">
        <w:rPr>
          <w:rFonts w:ascii="Cambria" w:hAnsi="Cambria" w:eastAsia="Calibri" w:cs="Times New Roman"/>
        </w:rPr>
        <w:t>59</w:t>
      </w:r>
      <w:r w:rsidRPr="001F7BF1">
        <w:rPr>
          <w:rFonts w:ascii="Cambria" w:hAnsi="Cambria" w:eastAsia="Calibri" w:cs="Times New Roman"/>
        </w:rPr>
        <w:t>).</w:t>
      </w:r>
    </w:p>
    <w:p w:rsidRPr="001E05D6" w:rsidR="001E05D6" w:rsidP="001E05D6" w:rsidRDefault="001E05D6" w14:paraId="4EC138CD" w14:textId="77777777">
      <w:pPr>
        <w:keepNext/>
        <w:keepLines/>
        <w:spacing w:before="360" w:after="120"/>
        <w:outlineLvl w:val="1"/>
        <w:rPr>
          <w:rFonts w:ascii="Cambria" w:hAnsi="Cambria" w:eastAsia="Arial" w:cs="Cambria"/>
          <w:b/>
          <w:bCs/>
          <w:sz w:val="24"/>
          <w:szCs w:val="24"/>
        </w:rPr>
      </w:pPr>
      <w:bookmarkStart w:name="_Toc126671709" w:id="300"/>
      <w:bookmarkStart w:name="_Toc126672235" w:id="301"/>
      <w:bookmarkStart w:name="_Toc126672381" w:id="302"/>
      <w:bookmarkStart w:name="_Toc130727332" w:id="303"/>
      <w:bookmarkStart w:name="_Toc126527127" w:id="304"/>
      <w:r w:rsidRPr="001E05D6">
        <w:rPr>
          <w:rFonts w:ascii="Cambria" w:hAnsi="Cambria" w:eastAsia="Arial" w:cs="Cambria"/>
          <w:b/>
          <w:bCs/>
          <w:sz w:val="24"/>
          <w:szCs w:val="24"/>
        </w:rPr>
        <w:lastRenderedPageBreak/>
        <w:t>5.2 Taking Height</w:t>
      </w:r>
      <w:bookmarkEnd w:id="300"/>
      <w:bookmarkEnd w:id="301"/>
      <w:bookmarkEnd w:id="302"/>
      <w:bookmarkEnd w:id="303"/>
      <w:r w:rsidRPr="001E05D6">
        <w:rPr>
          <w:rFonts w:ascii="Cambria" w:hAnsi="Cambria" w:eastAsia="Arial" w:cs="Cambria"/>
          <w:b/>
          <w:bCs/>
          <w:sz w:val="24"/>
          <w:szCs w:val="24"/>
        </w:rPr>
        <w:t xml:space="preserve"> </w:t>
      </w:r>
      <w:bookmarkEnd w:id="304"/>
    </w:p>
    <w:p w:rsidRPr="001E05D6" w:rsidR="001E05D6" w:rsidP="001E05D6" w:rsidRDefault="001E05D6" w14:paraId="65ACFBB1" w14:textId="7E6F4BC0">
      <w:pPr>
        <w:spacing w:after="0"/>
        <w:jc w:val="both"/>
        <w:rPr>
          <w:rFonts w:ascii="Cambria" w:hAnsi="Cambria" w:eastAsia="Calibri" w:cs="Times New Roman"/>
        </w:rPr>
      </w:pPr>
      <w:r w:rsidRPr="001E05D6">
        <w:rPr>
          <w:rFonts w:ascii="Cambria" w:hAnsi="Cambria" w:eastAsia="Calibri" w:cs="Times New Roman"/>
        </w:rPr>
        <w:t>For children below 2 years or less than 87 cm, length is measured (recumbent length) while the child is lying down.  For children above 2 years or more than 87 cm and are able to stand, height is measured while the child is standing upright</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{"citationID":"aHR7h4AF","properties":{"formattedCitation":"\\super 65,66\\nosupersub{}","plainCitation":"65,66","noteIndex":0},"citationItems":[{"id":357,"uris":["http://zotero.org/users/9728037/items/HBG4FDWF"],"itemData":{"id":357,"type":"article-journal","container-title":"Cours de formation sur l'évaluation de la croissance de l'enfant : normes OMS de croissance de l'enfant","ISSN":"9241595078","journalAbbreviation":"Cours de formation sur l'évaluation de la croissance de l'enfant : normes OMS de croissance de l'enfant","language":"en","note":"publisher-place: Geneva\npublisher: World Health Organization\nsection: \"The project was designed and coordinated by Adelheid W. Onyango and Mercedes de Onis ...\"--Acknowledgements","page":"10","source":"WHO IRIS","title":"WHO child growth standards : training course on child growth assessment","title-short":"WHO child growth standards","author":[{"literal":"World Health Organization"}],"issued":{"date-parts":[["2008"]]}}},{"id":312,"uris":["http://zotero.org/users/9728037/items/BB2L7BPU"],"itemData":{"id":312,"type":"book","title":"Somali Guidelines for Integrated Management of Acute Malnutrition","author":[{"literal":"Somali Federal Republic"},{"literal":"Ministry of Health and Human Service"}]}}],"schema":"https://github.com/citation-style-language/schema/raw/master/csl-citation.json"}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65,66</w:t>
      </w:r>
      <w:r w:rsidRPr="001E05D6">
        <w:rPr>
          <w:rFonts w:ascii="Cambria" w:hAnsi="Cambria" w:eastAsia="Calibri" w:cs="Times New Roman"/>
        </w:rPr>
        <w:fldChar w:fldCharType="end"/>
      </w:r>
      <w:r w:rsidRPr="001E05D6">
        <w:rPr>
          <w:rFonts w:ascii="Cambria" w:hAnsi="Cambria" w:eastAsia="Calibri" w:cs="Times New Roman"/>
        </w:rPr>
        <w:t>. Standing height is 0.7 cm less than recumbent length. Therefore, if length measurements are taken instead of height and vice versa, it is necessary to adjust the measurements accordingly so as to obtain the correct measurement. For children less than 2 ye</w:t>
      </w:r>
      <w:r>
        <w:rPr>
          <w:rFonts w:ascii="Cambria" w:hAnsi="Cambria" w:eastAsia="Calibri" w:cs="Times New Roman"/>
        </w:rPr>
        <w:t>ars who will not</w:t>
      </w:r>
      <w:r w:rsidRPr="001E05D6">
        <w:rPr>
          <w:rFonts w:ascii="Cambria" w:hAnsi="Cambria" w:eastAsia="Calibri" w:cs="Times New Roman"/>
        </w:rPr>
        <w:t xml:space="preserve"> lie down for measurement, standing height is measured and 0.7 cm is added to the reading to convert to length. Children older 2 years old and unable to stand, recumbent length is measured while the child is lying down and 0.7 cm is subtracted from the measurement to convert to height.</w:t>
      </w:r>
    </w:p>
    <w:p w:rsidRPr="001E05D6" w:rsidR="001E05D6" w:rsidP="001E05D6" w:rsidRDefault="001E05D6" w14:paraId="3840B2BB" w14:textId="77777777">
      <w:pPr>
        <w:spacing w:after="0"/>
        <w:jc w:val="both"/>
        <w:rPr>
          <w:rFonts w:ascii="Cambria" w:hAnsi="Cambria" w:eastAsia="Calibri" w:cs="Times New Roman"/>
        </w:rPr>
      </w:pPr>
    </w:p>
    <w:p w:rsidRPr="001E05D6" w:rsidR="001E05D6" w:rsidP="001E05D6" w:rsidRDefault="001E05D6" w14:paraId="25158C52" w14:textId="77777777">
      <w:pPr>
        <w:spacing w:after="0"/>
        <w:jc w:val="both"/>
        <w:rPr>
          <w:rFonts w:ascii="Cambria" w:hAnsi="Cambria" w:eastAsia="Calibri" w:cs="Times New Roman"/>
        </w:rPr>
      </w:pPr>
      <w:r w:rsidRPr="001E05D6">
        <w:rPr>
          <w:rFonts w:ascii="Cambria" w:hAnsi="Cambria" w:eastAsia="Calibri" w:cs="Times New Roman"/>
        </w:rPr>
        <w:t xml:space="preserve">When measuring length, place the board on a flat stable surface and when measuring height, place the board against a straight vertical surface. </w:t>
      </w:r>
    </w:p>
    <w:p w:rsidRPr="001E05D6" w:rsidR="001E05D6" w:rsidP="001E05D6" w:rsidRDefault="001E05D6" w14:paraId="46B4FE34" w14:textId="77777777">
      <w:pPr>
        <w:spacing w:after="0"/>
        <w:jc w:val="both"/>
        <w:rPr>
          <w:rFonts w:ascii="Cambria" w:hAnsi="Cambria" w:eastAsia="Calibri" w:cs="Times New Roman"/>
        </w:rPr>
      </w:pPr>
      <w:r w:rsidRPr="001E05D6">
        <w:rPr>
          <w:rFonts w:ascii="Cambria" w:hAnsi="Cambria" w:eastAsia="Calibri" w:cs="Times New Roman"/>
        </w:rPr>
        <w:t xml:space="preserve"> </w:t>
      </w:r>
    </w:p>
    <w:p w:rsidRPr="001E05D6" w:rsidR="001E05D6" w:rsidP="001E05D6" w:rsidRDefault="001E05D6" w14:paraId="2888F79E" w14:textId="5ADBE2D8">
      <w:pPr>
        <w:spacing w:after="0"/>
        <w:jc w:val="both"/>
        <w:rPr>
          <w:rFonts w:ascii="Cambria" w:hAnsi="Cambria" w:eastAsia="Calibri" w:cs="Times New Roman"/>
        </w:rPr>
      </w:pPr>
      <w:r w:rsidRPr="001E05D6">
        <w:rPr>
          <w:rFonts w:ascii="Cambria" w:hAnsi="Cambria" w:eastAsia="Calibri" w:cs="Times New Roman"/>
        </w:rPr>
        <w:t>Taking length</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{"citationID":"WT876ifP","properties":{"formattedCitation":"\\super 65\\nosupersub{}","plainCitation":"65","noteIndex":0},"citationItems":[{"id":357,"uris":["http://zotero.org/users/9728037/items/HBG4FDWF"],"itemData":{"id":357,"type":"article-journal","container-title":"Cours de formation sur l'évaluation de la croissance de l'enfant : normes OMS de croissance de l'enfant","ISSN":"9241595078","journalAbbreviation":"Cours de formation sur l'évaluation de la croissance de l'enfant : normes OMS de croissance de l'enfant","language":"en","note":"publisher-place: Geneva\npublisher: World Health Organization\nsection: \"The project was designed and coordinated by Adelheid W. Onyango and Mercedes de Onis ...\"--Acknowledgements","page":"10","source":"WHO IRIS","title":"WHO child growth standards : training course on child growth assessment","title-short":"WHO child growth standards","author":[{"literal":"World Health Organization"}],"issued":{"date-parts":[["2008"]]}}}],"schema":"https://github.com/citation-style-language/schema/raw/master/csl-citation.json"}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65</w:t>
      </w:r>
      <w:r w:rsidRPr="001E05D6">
        <w:rPr>
          <w:rFonts w:ascii="Cambria" w:hAnsi="Cambria" w:eastAsia="Calibri" w:cs="Times New Roman"/>
        </w:rPr>
        <w:fldChar w:fldCharType="end"/>
      </w:r>
    </w:p>
    <w:p w:rsidRPr="001E05D6" w:rsidR="001E05D6" w:rsidP="001E05D6" w:rsidRDefault="001E05D6" w14:paraId="2990435D"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Explain to the mother the procedure for taking the measurement.</w:t>
      </w:r>
    </w:p>
    <w:p w:rsidRPr="001E05D6" w:rsidR="001E05D6" w:rsidP="001E05D6" w:rsidRDefault="001E05D6" w14:paraId="1E750DE5"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Place the measuring board on a firm flat surface or the ground</w:t>
      </w:r>
    </w:p>
    <w:p w:rsidRPr="001E05D6" w:rsidR="001E05D6" w:rsidP="001E05D6" w:rsidRDefault="001E05D6" w14:paraId="0BA2CC22"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Ask the mother to place the baby on the middle of the length board herself</w:t>
      </w:r>
    </w:p>
    <w:p w:rsidRPr="001E05D6" w:rsidR="001E05D6" w:rsidP="001E05D6" w:rsidRDefault="001E05D6" w14:paraId="7F7DE1D4"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The assistant positions and holds the head of the baby to firmly touch the fixed head board while compressing the hair. The eyes of the child should be looking straight up.</w:t>
      </w:r>
    </w:p>
    <w:p w:rsidRPr="001E05D6" w:rsidR="001E05D6" w:rsidP="001E05D6" w:rsidRDefault="001E05D6" w14:paraId="1B4D8C09"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 xml:space="preserve">The measurer positions the legs of the child and straightens them. The </w:t>
      </w:r>
      <w:proofErr w:type="gramStart"/>
      <w:r w:rsidRPr="001E05D6">
        <w:rPr>
          <w:rFonts w:ascii="Cambria" w:hAnsi="Cambria" w:eastAsia="Calibri" w:cs="Times New Roman"/>
        </w:rPr>
        <w:t>shoulders  of</w:t>
      </w:r>
      <w:proofErr w:type="gramEnd"/>
      <w:r w:rsidRPr="001E05D6">
        <w:rPr>
          <w:rFonts w:ascii="Cambria" w:hAnsi="Cambria" w:eastAsia="Calibri" w:cs="Times New Roman"/>
        </w:rPr>
        <w:t xml:space="preserve"> the baby should touch the board, and the spine should not be arched. </w:t>
      </w:r>
    </w:p>
    <w:p w:rsidRPr="001E05D6" w:rsidR="001E05D6" w:rsidP="001E05D6" w:rsidRDefault="001E05D6" w14:paraId="0901FF3A"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While still holding the child's legs, the measurer slides the movable foot plate and pushes firmly against the bottom of the child feet.</w:t>
      </w:r>
    </w:p>
    <w:p w:rsidRPr="001E05D6" w:rsidR="001E05D6" w:rsidP="001E05D6" w:rsidRDefault="001E05D6" w14:paraId="2CA91243"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 xml:space="preserve"> To read the length measurement, the foot-plate must be perpendicular to the axis of the head and vertical. </w:t>
      </w:r>
    </w:p>
    <w:p w:rsidRPr="001E05D6" w:rsidR="001E05D6" w:rsidP="001E05D6" w:rsidRDefault="001E05D6" w14:paraId="6D2E6509"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 xml:space="preserve">The length is read and recorded to the nearest 0.1cms. </w:t>
      </w:r>
    </w:p>
    <w:p w:rsidRPr="001E05D6" w:rsidR="001E05D6" w:rsidP="001E05D6" w:rsidRDefault="001E05D6" w14:paraId="27E6FC2A" w14:textId="77777777">
      <w:pPr>
        <w:spacing w:after="0"/>
        <w:jc w:val="center"/>
        <w:rPr>
          <w:rFonts w:ascii="Arial" w:hAnsi="Arial" w:eastAsia="Arial" w:cs="Arial"/>
        </w:rPr>
      </w:pPr>
    </w:p>
    <w:p w:rsidRPr="001E05D6" w:rsidR="001E05D6" w:rsidP="001E05D6" w:rsidRDefault="001E05D6" w14:paraId="63648E54" w14:textId="77777777">
      <w:pPr>
        <w:spacing w:after="0"/>
        <w:jc w:val="center"/>
        <w:rPr>
          <w:rFonts w:ascii="Cambria" w:hAnsi="Cambria" w:eastAsia="Calibri" w:cs="Times New Roman"/>
        </w:rPr>
      </w:pPr>
      <w:r>
        <w:rPr>
          <w:rFonts w:ascii="Cambria" w:hAnsi="Cambria" w:eastAsia="Arial" w:cs="Arial"/>
          <w:noProof/>
        </w:rPr>
        <w:drawing>
          <wp:inline distT="0" distB="0" distL="0" distR="0" wp14:anchorId="12EE7940" wp14:editId="61AE5394">
            <wp:extent cx="4600575" cy="2190750"/>
            <wp:effectExtent l="0" t="0" r="9525" b="0"/>
            <wp:docPr id="560828" name="Picture 56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00575" cy="2190750"/>
                    </a:xfrm>
                    <a:prstGeom prst="rect">
                      <a:avLst/>
                    </a:prstGeom>
                    <a:noFill/>
                    <a:ln>
                      <a:noFill/>
                    </a:ln>
                    <a:effectLst/>
                  </pic:spPr>
                </pic:pic>
              </a:graphicData>
            </a:graphic>
          </wp:inline>
        </w:drawing>
      </w:r>
    </w:p>
    <w:p w:rsidRPr="001E05D6" w:rsidR="001E05D6" w:rsidP="001E05D6" w:rsidRDefault="001E05D6" w14:paraId="23B519C3" w14:textId="77777777">
      <w:pPr>
        <w:spacing w:after="0"/>
        <w:jc w:val="both"/>
        <w:rPr>
          <w:rFonts w:ascii="Cambria" w:hAnsi="Cambria" w:eastAsia="Calibri" w:cs="Times New Roman"/>
        </w:rPr>
      </w:pPr>
      <w:r w:rsidRPr="001E05D6">
        <w:rPr>
          <w:rFonts w:ascii="Cambria" w:hAnsi="Cambria" w:eastAsia="Calibri" w:cs="Times New Roman"/>
        </w:rPr>
        <w:t>Figure 18: Length Board</w:t>
      </w:r>
    </w:p>
    <w:p w:rsidRPr="001E05D6" w:rsidR="001E05D6" w:rsidP="001E05D6" w:rsidRDefault="001E05D6" w14:paraId="75AA213B" w14:textId="77777777">
      <w:pPr>
        <w:spacing w:after="0"/>
        <w:jc w:val="both"/>
        <w:rPr>
          <w:rFonts w:ascii="Cambria" w:hAnsi="Cambria" w:eastAsia="Calibri" w:cs="Times New Roman"/>
        </w:rPr>
      </w:pPr>
      <w:r w:rsidRPr="001E05D6">
        <w:rPr>
          <w:rFonts w:ascii="Cambria" w:hAnsi="Cambria" w:eastAsia="Calibri" w:cs="Times New Roman"/>
        </w:rPr>
        <w:t>Source: WHO Growth Monitoring Standards</w:t>
      </w:r>
    </w:p>
    <w:p w:rsidRPr="001E05D6" w:rsidR="001E05D6" w:rsidP="001E05D6" w:rsidRDefault="001E05D6" w14:paraId="1AC9DB02" w14:textId="77777777">
      <w:pPr>
        <w:spacing w:after="0"/>
        <w:rPr>
          <w:rFonts w:ascii="Cambria" w:hAnsi="Cambria" w:eastAsia="Arial" w:cs="Cambria"/>
          <w:b/>
          <w:bCs/>
          <w:color w:val="4E6127"/>
        </w:rPr>
      </w:pPr>
    </w:p>
    <w:p w:rsidRPr="001E05D6" w:rsidR="001E05D6" w:rsidP="001E05D6" w:rsidRDefault="001E05D6" w14:paraId="4CE397E5" w14:textId="77777777">
      <w:pPr>
        <w:spacing w:after="0"/>
        <w:jc w:val="center"/>
        <w:rPr>
          <w:rFonts w:ascii="Arial" w:hAnsi="Arial" w:eastAsia="Arial" w:cs="Arial"/>
        </w:rPr>
      </w:pPr>
      <w:bookmarkStart w:name="_Toc126527128" w:id="305"/>
      <w:r>
        <w:rPr>
          <w:rFonts w:ascii="Arial" w:hAnsi="Arial" w:eastAsia="Arial" w:cs="Arial"/>
          <w:noProof/>
        </w:rPr>
        <w:lastRenderedPageBreak/>
        <w:drawing>
          <wp:inline distT="0" distB="0" distL="0" distR="0" wp14:anchorId="77C951F8" wp14:editId="015A84F1">
            <wp:extent cx="1628775" cy="2219325"/>
            <wp:effectExtent l="0" t="0" r="9525" b="9525"/>
            <wp:docPr id="560827" name="Picture 560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28775" cy="2219325"/>
                    </a:xfrm>
                    <a:prstGeom prst="rect">
                      <a:avLst/>
                    </a:prstGeom>
                    <a:noFill/>
                    <a:ln>
                      <a:noFill/>
                    </a:ln>
                    <a:effectLst/>
                  </pic:spPr>
                </pic:pic>
              </a:graphicData>
            </a:graphic>
          </wp:inline>
        </w:drawing>
      </w:r>
      <w:bookmarkEnd w:id="305"/>
    </w:p>
    <w:p w:rsidRPr="001E05D6" w:rsidR="001E05D6" w:rsidP="001E05D6" w:rsidRDefault="001E05D6" w14:paraId="5247008F" w14:textId="77777777">
      <w:pPr>
        <w:spacing w:after="0"/>
        <w:jc w:val="both"/>
        <w:rPr>
          <w:rFonts w:ascii="Cambria" w:hAnsi="Cambria" w:eastAsia="Calibri" w:cs="Times New Roman"/>
        </w:rPr>
      </w:pPr>
      <w:r w:rsidRPr="001E05D6">
        <w:rPr>
          <w:rFonts w:ascii="Cambria" w:hAnsi="Cambria" w:eastAsia="Calibri" w:cs="Times New Roman"/>
        </w:rPr>
        <w:t>Figure 19: Length Board</w:t>
      </w:r>
    </w:p>
    <w:p w:rsidRPr="001E05D6" w:rsidR="001E05D6" w:rsidP="001E05D6" w:rsidRDefault="001E05D6" w14:paraId="08ED5C06" w14:textId="77777777">
      <w:pPr>
        <w:spacing w:after="0"/>
        <w:jc w:val="both"/>
        <w:rPr>
          <w:rFonts w:ascii="Cambria" w:hAnsi="Cambria" w:eastAsia="Calibri" w:cs="Times New Roman"/>
        </w:rPr>
      </w:pPr>
      <w:r w:rsidRPr="001E05D6">
        <w:rPr>
          <w:rFonts w:ascii="Cambria" w:hAnsi="Cambria" w:eastAsia="Calibri" w:cs="Times New Roman"/>
        </w:rPr>
        <w:t>Source: WHO Growth Monitoring Standards</w:t>
      </w:r>
    </w:p>
    <w:p w:rsidRPr="001E05D6" w:rsidR="001E05D6" w:rsidP="001E05D6" w:rsidRDefault="001E05D6" w14:paraId="14EFFF24" w14:textId="77777777">
      <w:pPr>
        <w:spacing w:after="0"/>
        <w:rPr>
          <w:rFonts w:ascii="Cambria" w:hAnsi="Cambria" w:eastAsia="Calibri" w:cs="Times New Roman"/>
          <w:highlight w:val="yellow"/>
        </w:rPr>
      </w:pPr>
    </w:p>
    <w:p w:rsidRPr="001E05D6" w:rsidR="001E05D6" w:rsidP="001E05D6" w:rsidRDefault="001E05D6" w14:paraId="561BBAF4" w14:textId="0BD06406">
      <w:pPr>
        <w:spacing w:after="0"/>
        <w:rPr>
          <w:rFonts w:ascii="Cambria" w:hAnsi="Cambria" w:eastAsia="Calibri" w:cs="Times New Roman"/>
        </w:rPr>
      </w:pPr>
      <w:r w:rsidRPr="001E05D6">
        <w:rPr>
          <w:rFonts w:ascii="Cambria" w:hAnsi="Cambria" w:eastAsia="Calibri" w:cs="Times New Roman"/>
        </w:rPr>
        <w:t xml:space="preserve"> Taking Height</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{"citationID":"KFQVIJwK","properties":{"formattedCitation":"\\super 65\\nosupersub{}","plainCitation":"65","noteIndex":0},"citationItems":[{"id":357,"uris":["http://zotero.org/users/9728037/items/HBG4FDWF"],"itemData":{"id":357,"type":"article-journal","container-title":"Cours de formation sur l'évaluation de la croissance de l'enfant : normes OMS de croissance de l'enfant","ISSN":"9241595078","journalAbbreviation":"Cours de formation sur l'évaluation de la croissance de l'enfant : normes OMS de croissance de l'enfant","language":"en","note":"publisher-place: Geneva\npublisher: World Health Organization\nsection: \"The project was designed and coordinated by Adelheid W. Onyango and Mercedes de Onis ...\"--Acknowledgements","page":"10","source":"WHO IRIS","title":"WHO child growth standards : training course on child growth assessment","title-short":"WHO child growth standards","author":[{"literal":"World Health Organization"}],"issued":{"date-parts":[["2008"]]}}}],"schema":"https://github.com/citation-style-language/schema/raw/master/csl-citation.json"}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65</w:t>
      </w:r>
      <w:r w:rsidRPr="001E05D6">
        <w:rPr>
          <w:rFonts w:ascii="Cambria" w:hAnsi="Cambria" w:eastAsia="Calibri" w:cs="Times New Roman"/>
        </w:rPr>
        <w:fldChar w:fldCharType="end"/>
      </w:r>
    </w:p>
    <w:p w:rsidRPr="001E05D6" w:rsidR="001E05D6" w:rsidP="001E05D6" w:rsidRDefault="001E05D6" w14:paraId="00E0094C"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The height board is placed upright on a flat ground</w:t>
      </w:r>
    </w:p>
    <w:p w:rsidRPr="001E05D6" w:rsidR="001E05D6" w:rsidP="001E05D6" w:rsidRDefault="001E05D6" w14:paraId="2DD1563E" w14:textId="77777777">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 xml:space="preserve">The child stands upright with their back on the measuring board with feet slightly apart. The back of the head, shoulders, buttocks, knees, and heels, should touch the vertical board and held in position by the assistant. If necessary, push gently on the tummy to help the child stand to full height. </w:t>
      </w:r>
    </w:p>
    <w:p w:rsidRPr="001E05D6" w:rsidR="001E05D6" w:rsidP="001E05D6" w:rsidRDefault="001E05D6" w14:paraId="52E653C0" w14:textId="240306B9">
      <w:pPr>
        <w:numPr>
          <w:ilvl w:val="0"/>
          <w:numId w:val="31"/>
        </w:numPr>
        <w:tabs>
          <w:tab w:val="left" w:pos="420"/>
        </w:tabs>
        <w:spacing w:after="0"/>
        <w:jc w:val="both"/>
        <w:rPr>
          <w:rFonts w:ascii="Cambria" w:hAnsi="Cambria" w:eastAsia="Calibri" w:cs="Times New Roman"/>
        </w:rPr>
      </w:pPr>
      <w:r w:rsidRPr="001E05D6">
        <w:rPr>
          <w:rFonts w:ascii="Cambria" w:hAnsi="Cambria" w:eastAsia="Calibri" w:cs="Times New Roman"/>
        </w:rPr>
        <w:t xml:space="preserve">While holding the head of the child in position, the measurer uses the other hand to pull down </w:t>
      </w:r>
      <w:r w:rsidRPr="001E05D6" w:rsidR="00C06152">
        <w:rPr>
          <w:rFonts w:ascii="Cambria" w:hAnsi="Cambria" w:eastAsia="Calibri" w:cs="Times New Roman"/>
        </w:rPr>
        <w:t>the movable</w:t>
      </w:r>
      <w:r w:rsidRPr="001E05D6">
        <w:rPr>
          <w:rFonts w:ascii="Cambria" w:hAnsi="Cambria" w:eastAsia="Calibri" w:cs="Times New Roman"/>
        </w:rPr>
        <w:t xml:space="preserve"> headboard to rest firmly on the top of the child’s head and compress the hair</w:t>
      </w:r>
    </w:p>
    <w:p w:rsidRPr="00C06152" w:rsidR="001E05D6" w:rsidP="001E05D6" w:rsidRDefault="001E05D6" w14:paraId="6927E02D" w14:textId="2A5CE4F5">
      <w:pPr>
        <w:numPr>
          <w:ilvl w:val="0"/>
          <w:numId w:val="31"/>
        </w:numPr>
        <w:tabs>
          <w:tab w:val="left" w:pos="420"/>
        </w:tabs>
        <w:spacing w:after="0"/>
        <w:rPr>
          <w:rFonts w:ascii="Cambria" w:hAnsi="Cambria" w:eastAsia="Arial" w:cs="Cambria"/>
          <w:b/>
          <w:bCs/>
          <w:color w:val="4E6127"/>
          <w:sz w:val="24"/>
          <w:szCs w:val="24"/>
        </w:rPr>
      </w:pPr>
      <w:r w:rsidRPr="001E05D6">
        <w:rPr>
          <w:rFonts w:ascii="Cambria" w:hAnsi="Cambria" w:eastAsia="Calibri" w:cs="Times New Roman"/>
        </w:rPr>
        <w:t>Read the measurement and record the child’s height to the nearest 0.1 cm</w:t>
      </w:r>
    </w:p>
    <w:p w:rsidRPr="00C06152" w:rsidR="00C06152" w:rsidP="00C06152" w:rsidRDefault="00C06152" w14:paraId="40C5A80D" w14:textId="5DC9785B">
      <w:pPr>
        <w:spacing w:after="0"/>
        <w:rPr>
          <w:rFonts w:ascii="Cambria" w:hAnsi="Cambria" w:eastAsia="Calibri" w:cs="Times New Roman"/>
        </w:rPr>
      </w:pPr>
      <w:r w:rsidRPr="00C06152">
        <w:rPr>
          <w:rFonts w:ascii="Cambria" w:hAnsi="Cambria" w:eastAsia="Calibri" w:cs="Times New Roman"/>
        </w:rPr>
        <w:t>(For Length/ Height for Age Growth Monitoring Charts, refer to annex 12 page 1</w:t>
      </w:r>
      <w:r w:rsidR="00962801">
        <w:rPr>
          <w:rFonts w:ascii="Cambria" w:hAnsi="Cambria" w:eastAsia="Calibri" w:cs="Times New Roman"/>
        </w:rPr>
        <w:t>6</w:t>
      </w:r>
      <w:r w:rsidRPr="00C06152">
        <w:rPr>
          <w:rFonts w:ascii="Cambria" w:hAnsi="Cambria" w:eastAsia="Calibri" w:cs="Times New Roman"/>
        </w:rPr>
        <w:t>0 and 1</w:t>
      </w:r>
      <w:r w:rsidR="00962801">
        <w:rPr>
          <w:rFonts w:ascii="Cambria" w:hAnsi="Cambria" w:eastAsia="Calibri" w:cs="Times New Roman"/>
        </w:rPr>
        <w:t>6</w:t>
      </w:r>
      <w:r w:rsidRPr="00C06152">
        <w:rPr>
          <w:rFonts w:ascii="Cambria" w:hAnsi="Cambria" w:eastAsia="Calibri" w:cs="Times New Roman"/>
        </w:rPr>
        <w:t>1).</w:t>
      </w:r>
    </w:p>
    <w:p w:rsidRPr="00C06152" w:rsidR="00C06152" w:rsidP="00C06152" w:rsidRDefault="00C06152" w14:paraId="48C86225" w14:textId="517FBAAF">
      <w:pPr>
        <w:spacing w:after="0"/>
        <w:rPr>
          <w:rFonts w:ascii="Cambria" w:hAnsi="Cambria" w:eastAsia="Calibri" w:cs="Times New Roman"/>
        </w:rPr>
      </w:pPr>
      <w:r w:rsidRPr="00C06152">
        <w:rPr>
          <w:rFonts w:ascii="Cambria" w:hAnsi="Cambria" w:eastAsia="Calibri" w:cs="Times New Roman"/>
        </w:rPr>
        <w:t>(For Weight for Length/Height Growth Monitoring Charts, refer to annex 12 page 1</w:t>
      </w:r>
      <w:r w:rsidR="00962801">
        <w:rPr>
          <w:rFonts w:ascii="Cambria" w:hAnsi="Cambria" w:eastAsia="Calibri" w:cs="Times New Roman"/>
        </w:rPr>
        <w:t>6</w:t>
      </w:r>
      <w:r w:rsidRPr="00C06152">
        <w:rPr>
          <w:rFonts w:ascii="Cambria" w:hAnsi="Cambria" w:eastAsia="Calibri" w:cs="Times New Roman"/>
        </w:rPr>
        <w:t>2 and 1</w:t>
      </w:r>
      <w:r w:rsidR="00962801">
        <w:rPr>
          <w:rFonts w:ascii="Cambria" w:hAnsi="Cambria" w:eastAsia="Calibri" w:cs="Times New Roman"/>
        </w:rPr>
        <w:t>6</w:t>
      </w:r>
      <w:r w:rsidRPr="00C06152">
        <w:rPr>
          <w:rFonts w:ascii="Cambria" w:hAnsi="Cambria" w:eastAsia="Calibri" w:cs="Times New Roman"/>
        </w:rPr>
        <w:t>3).</w:t>
      </w:r>
    </w:p>
    <w:tbl>
      <w:tblPr>
        <w:tblpPr w:leftFromText="180" w:rightFromText="180" w:vertAnchor="text" w:horzAnchor="page" w:tblpX="1422" w:tblpY="400"/>
        <w:tblOverlap w:val="neve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4597"/>
        <w:gridCol w:w="4753"/>
      </w:tblGrid>
      <w:tr w:rsidRPr="001E05D6" w:rsidR="001E05D6" w:rsidTr="00FC2556" w14:paraId="589173CF" w14:textId="77777777">
        <w:trPr>
          <w:trHeight w:val="4117"/>
        </w:trPr>
        <w:tc>
          <w:tcPr>
            <w:tcW w:w="4597" w:type="dxa"/>
          </w:tcPr>
          <w:p w:rsidRPr="001E05D6" w:rsidR="001E05D6" w:rsidP="001E05D6" w:rsidRDefault="001E05D6" w14:paraId="39D00467" w14:textId="77777777">
            <w:pPr>
              <w:widowControl w:val="0"/>
              <w:spacing w:after="0"/>
              <w:jc w:val="both"/>
              <w:rPr>
                <w:rFonts w:ascii="Arial" w:hAnsi="Arial" w:eastAsia="Arial" w:cs="Arial"/>
              </w:rPr>
            </w:pPr>
            <w:bookmarkStart w:name="_Toc126527129" w:id="306"/>
            <w:r>
              <w:rPr>
                <w:rFonts w:ascii="Arial" w:hAnsi="Arial" w:eastAsia="Arial" w:cs="Arial"/>
                <w:noProof/>
              </w:rPr>
              <w:drawing>
                <wp:inline distT="0" distB="0" distL="0" distR="0" wp14:anchorId="08AAD01F" wp14:editId="1BFEDC14">
                  <wp:extent cx="2819400" cy="2152650"/>
                  <wp:effectExtent l="0" t="0" r="0" b="0"/>
                  <wp:docPr id="560826" name="Picture 56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a:extLst>
                              <a:ext uri="{28A0092B-C50C-407E-A947-70E740481C1C}">
                                <a14:useLocalDpi xmlns:a14="http://schemas.microsoft.com/office/drawing/2010/main" val="0"/>
                              </a:ext>
                            </a:extLst>
                          </a:blip>
                          <a:srcRect r="-1355" b="14801"/>
                          <a:stretch>
                            <a:fillRect/>
                          </a:stretch>
                        </pic:blipFill>
                        <pic:spPr bwMode="auto">
                          <a:xfrm>
                            <a:off x="0" y="0"/>
                            <a:ext cx="2819400" cy="2152650"/>
                          </a:xfrm>
                          <a:prstGeom prst="rect">
                            <a:avLst/>
                          </a:prstGeom>
                          <a:noFill/>
                          <a:ln>
                            <a:noFill/>
                          </a:ln>
                          <a:effectLst/>
                        </pic:spPr>
                      </pic:pic>
                    </a:graphicData>
                  </a:graphic>
                </wp:inline>
              </w:drawing>
            </w:r>
            <w:bookmarkEnd w:id="306"/>
          </w:p>
          <w:p w:rsidRPr="001E05D6" w:rsidR="001E05D6" w:rsidP="001E05D6" w:rsidRDefault="001E05D6" w14:paraId="7C45A607" w14:textId="77777777">
            <w:pPr>
              <w:widowControl w:val="0"/>
              <w:spacing w:after="0"/>
              <w:jc w:val="both"/>
              <w:rPr>
                <w:rFonts w:ascii="Cambria" w:hAnsi="Cambria" w:eastAsia="Arial" w:cs="Arial"/>
              </w:rPr>
            </w:pPr>
            <w:r w:rsidRPr="001E05D6">
              <w:rPr>
                <w:rFonts w:ascii="Cambria" w:hAnsi="Cambria" w:eastAsia="Arial" w:cs="Arial"/>
              </w:rPr>
              <w:t>Figure 20: Taking Length</w:t>
            </w:r>
          </w:p>
          <w:p w:rsidRPr="001E05D6" w:rsidR="001E05D6" w:rsidP="001E05D6" w:rsidRDefault="001E05D6" w14:paraId="16FF46BE" w14:textId="77777777">
            <w:pPr>
              <w:widowControl w:val="0"/>
              <w:spacing w:after="0"/>
              <w:jc w:val="both"/>
              <w:rPr>
                <w:rFonts w:ascii="Cambria" w:hAnsi="Cambria" w:eastAsia="Arial" w:cs="Arial"/>
              </w:rPr>
            </w:pPr>
            <w:r w:rsidRPr="001E05D6">
              <w:rPr>
                <w:rFonts w:ascii="Cambria" w:hAnsi="Cambria" w:eastAsia="Arial" w:cs="Cambria"/>
              </w:rPr>
              <w:t>Source: WHO Child Growth standards</w:t>
            </w:r>
          </w:p>
        </w:tc>
        <w:tc>
          <w:tcPr>
            <w:tcW w:w="4753" w:type="dxa"/>
          </w:tcPr>
          <w:p w:rsidRPr="001E05D6" w:rsidR="001E05D6" w:rsidP="001E05D6" w:rsidRDefault="001E05D6" w14:paraId="5A49A596" w14:textId="77777777">
            <w:pPr>
              <w:widowControl w:val="0"/>
              <w:spacing w:after="0"/>
              <w:jc w:val="both"/>
              <w:rPr>
                <w:rFonts w:ascii="Arial" w:hAnsi="Arial" w:eastAsia="Arial" w:cs="Arial"/>
              </w:rPr>
            </w:pPr>
            <w:bookmarkStart w:name="_Toc126527130" w:id="307"/>
            <w:r>
              <w:rPr>
                <w:rFonts w:ascii="Arial" w:hAnsi="Arial" w:eastAsia="Arial" w:cs="Arial"/>
                <w:noProof/>
              </w:rPr>
              <w:drawing>
                <wp:inline distT="0" distB="0" distL="0" distR="0" wp14:anchorId="1B4DADB1" wp14:editId="0E0D26E6">
                  <wp:extent cx="2676525" cy="2124075"/>
                  <wp:effectExtent l="0" t="0" r="9525" b="9525"/>
                  <wp:docPr id="560825" name="Picture 56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
                            <a:extLst>
                              <a:ext uri="{28A0092B-C50C-407E-A947-70E740481C1C}">
                                <a14:useLocalDpi xmlns:a14="http://schemas.microsoft.com/office/drawing/2010/main" val="0"/>
                              </a:ext>
                            </a:extLst>
                          </a:blip>
                          <a:srcRect l="-2696" b="3911"/>
                          <a:stretch>
                            <a:fillRect/>
                          </a:stretch>
                        </pic:blipFill>
                        <pic:spPr bwMode="auto">
                          <a:xfrm>
                            <a:off x="0" y="0"/>
                            <a:ext cx="2676525" cy="2124075"/>
                          </a:xfrm>
                          <a:prstGeom prst="rect">
                            <a:avLst/>
                          </a:prstGeom>
                          <a:noFill/>
                          <a:ln>
                            <a:noFill/>
                          </a:ln>
                          <a:effectLst/>
                        </pic:spPr>
                      </pic:pic>
                    </a:graphicData>
                  </a:graphic>
                </wp:inline>
              </w:drawing>
            </w:r>
            <w:bookmarkEnd w:id="307"/>
          </w:p>
          <w:p w:rsidRPr="001E05D6" w:rsidR="001E05D6" w:rsidP="001E05D6" w:rsidRDefault="001E05D6" w14:paraId="56625F08" w14:textId="77777777">
            <w:pPr>
              <w:widowControl w:val="0"/>
              <w:spacing w:after="0"/>
              <w:jc w:val="both"/>
              <w:rPr>
                <w:rFonts w:ascii="Cambria" w:hAnsi="Cambria" w:eastAsia="Arial" w:cs="Arial"/>
              </w:rPr>
            </w:pPr>
            <w:r w:rsidRPr="001E05D6">
              <w:rPr>
                <w:rFonts w:ascii="Cambria" w:hAnsi="Cambria" w:eastAsia="Arial" w:cs="Arial"/>
              </w:rPr>
              <w:t>Figure 21: Taking Height</w:t>
            </w:r>
          </w:p>
          <w:p w:rsidRPr="001E05D6" w:rsidR="001E05D6" w:rsidP="001E05D6" w:rsidRDefault="001E05D6" w14:paraId="16E49332" w14:textId="77777777">
            <w:pPr>
              <w:widowControl w:val="0"/>
              <w:spacing w:after="0"/>
              <w:jc w:val="both"/>
              <w:rPr>
                <w:rFonts w:ascii="Cambria" w:hAnsi="Cambria" w:eastAsia="Arial" w:cs="Cambria"/>
                <w:sz w:val="24"/>
                <w:szCs w:val="24"/>
              </w:rPr>
            </w:pPr>
            <w:r w:rsidRPr="001E05D6">
              <w:rPr>
                <w:rFonts w:ascii="Cambria" w:hAnsi="Cambria" w:eastAsia="Arial" w:cs="Cambria"/>
              </w:rPr>
              <w:t>Source: WHO Child Growth standards</w:t>
            </w:r>
          </w:p>
          <w:p w:rsidRPr="001E05D6" w:rsidR="001E05D6" w:rsidP="001E05D6" w:rsidRDefault="001E05D6" w14:paraId="59EF9E1C" w14:textId="77777777">
            <w:pPr>
              <w:widowControl w:val="0"/>
              <w:spacing w:after="0"/>
              <w:jc w:val="both"/>
              <w:rPr>
                <w:rFonts w:ascii="Cambria" w:hAnsi="Cambria" w:eastAsia="Arial" w:cs="Arial"/>
              </w:rPr>
            </w:pPr>
          </w:p>
        </w:tc>
      </w:tr>
    </w:tbl>
    <w:p w:rsidRPr="001E05D6" w:rsidR="001E05D6" w:rsidP="001E05D6" w:rsidRDefault="001E05D6" w14:paraId="5F14ABA8" w14:textId="77777777">
      <w:pPr>
        <w:keepNext/>
        <w:keepLines/>
        <w:spacing w:before="360" w:after="120"/>
        <w:jc w:val="both"/>
        <w:outlineLvl w:val="1"/>
        <w:rPr>
          <w:rFonts w:ascii="Cambria" w:hAnsi="Cambria" w:eastAsia="Arial" w:cs="Cambria"/>
          <w:b/>
          <w:bCs/>
          <w:sz w:val="24"/>
          <w:szCs w:val="24"/>
        </w:rPr>
      </w:pPr>
      <w:bookmarkStart w:name="_Toc126527132" w:id="308"/>
      <w:bookmarkStart w:name="_Toc126671710" w:id="309"/>
      <w:bookmarkStart w:name="_Toc126672236" w:id="310"/>
      <w:bookmarkStart w:name="_Toc126672382" w:id="311"/>
      <w:bookmarkStart w:name="_Toc130727333" w:id="312"/>
      <w:r w:rsidRPr="001E05D6">
        <w:rPr>
          <w:rFonts w:ascii="Cambria" w:hAnsi="Cambria" w:eastAsia="Arial" w:cs="Cambria"/>
          <w:b/>
          <w:bCs/>
          <w:sz w:val="24"/>
          <w:szCs w:val="24"/>
        </w:rPr>
        <w:lastRenderedPageBreak/>
        <w:t>5.3 Mid Upper Arm Circumference and Bilateral Pitting Oedema</w:t>
      </w:r>
      <w:bookmarkEnd w:id="308"/>
      <w:bookmarkEnd w:id="309"/>
      <w:bookmarkEnd w:id="310"/>
      <w:bookmarkEnd w:id="311"/>
      <w:bookmarkEnd w:id="312"/>
    </w:p>
    <w:p w:rsidRPr="001E05D6" w:rsidR="001E05D6" w:rsidP="001E05D6" w:rsidRDefault="001E05D6" w14:paraId="370A359B" w14:textId="60E60115">
      <w:pPr>
        <w:contextualSpacing/>
        <w:jc w:val="both"/>
        <w:rPr>
          <w:rFonts w:ascii="Cambria" w:hAnsi="Cambria" w:eastAsia="Calibri" w:cs="Times New Roman"/>
        </w:rPr>
      </w:pPr>
      <w:r w:rsidRPr="001E05D6">
        <w:rPr>
          <w:rFonts w:ascii="Cambria" w:hAnsi="Cambria" w:eastAsia="Calibri" w:cs="Times New Roman"/>
        </w:rPr>
        <w:t>The Somalia Nutrition Strategy 2020-2025 aims to scale up community and facility-based screening and referral for cases of acute malnutrition through mass screening in order to increase provision of care and treatment for acute malnutrition</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{"citationID":"f10YR0IH","properties":{"formattedCitation":"\\super 20\\nosupersub{}","plainCitation":"20","noteIndex":0},"citationItems":[{"id":273,"uris":["http://zotero.org/users/9728037/items/XHYLLN4Y"],"itemData":{"id":273,"type":"book","title":"Somalia Nutrition Strategy 2020-2025","URL":"https://www.unicef.org/somalia/media/1756/file/Somalia-nutrition-strategy-2020-2025.pdf","author":[{"literal":"Ministry of Health and Human Services"},{"literal":"Federal Republic of Somalia"}]}}],"schema":"https://github.com/citation-style-language/schema/raw/master/csl-citation.json"}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20</w:t>
      </w:r>
      <w:r w:rsidRPr="001E05D6">
        <w:rPr>
          <w:rFonts w:ascii="Cambria" w:hAnsi="Cambria" w:eastAsia="Calibri" w:cs="Times New Roman"/>
        </w:rPr>
        <w:fldChar w:fldCharType="end"/>
      </w:r>
      <w:r w:rsidRPr="001E05D6">
        <w:rPr>
          <w:rFonts w:ascii="Cambria" w:hAnsi="Cambria" w:eastAsia="Calibri" w:cs="Times New Roman"/>
        </w:rPr>
        <w:t xml:space="preserve">. This is done using MUAC screening and checking for bilateral pitting oedema. </w:t>
      </w:r>
    </w:p>
    <w:p w:rsidRPr="001E05D6" w:rsidR="001E05D6" w:rsidP="001E05D6" w:rsidRDefault="001E05D6" w14:paraId="1DB75287" w14:textId="77777777">
      <w:pPr>
        <w:contextualSpacing/>
        <w:jc w:val="both"/>
        <w:rPr>
          <w:rFonts w:ascii="Cambria" w:hAnsi="Cambria" w:eastAsia="Calibri" w:cs="Times New Roman"/>
        </w:rPr>
      </w:pPr>
    </w:p>
    <w:p w:rsidRPr="001E05D6" w:rsidR="001E05D6" w:rsidP="001E05D6" w:rsidRDefault="001E05D6" w14:paraId="1CE5C901" w14:textId="77777777">
      <w:pPr>
        <w:contextualSpacing/>
        <w:jc w:val="both"/>
        <w:rPr>
          <w:rFonts w:ascii="Cambria" w:hAnsi="Cambria" w:eastAsia="Calibri" w:cs="Times New Roman"/>
          <w:b/>
          <w:bCs/>
        </w:rPr>
      </w:pPr>
      <w:r w:rsidRPr="001E05D6">
        <w:rPr>
          <w:rFonts w:ascii="Cambria" w:hAnsi="Cambria" w:eastAsia="Calibri" w:cs="Times New Roman"/>
          <w:b/>
          <w:bCs/>
        </w:rPr>
        <w:t>How to take MUAC measurements</w:t>
      </w:r>
    </w:p>
    <w:p w:rsidRPr="001E05D6" w:rsidR="001E05D6" w:rsidP="001E05D6" w:rsidRDefault="001E05D6" w14:paraId="365CFB8A"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 xml:space="preserve">Measure the less active arm </w:t>
      </w:r>
    </w:p>
    <w:p w:rsidRPr="001E05D6" w:rsidR="001E05D6" w:rsidP="001E05D6" w:rsidRDefault="001E05D6" w14:paraId="282A9E3F"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Ask the mother to remove clothing covering the child's arm</w:t>
      </w:r>
    </w:p>
    <w:p w:rsidRPr="001E05D6" w:rsidR="001E05D6" w:rsidP="001E05D6" w:rsidRDefault="001E05D6" w14:paraId="0605AACF"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Bend the arm at the elbow to make a right angle</w:t>
      </w:r>
    </w:p>
    <w:p w:rsidRPr="001E05D6" w:rsidR="001E05D6" w:rsidP="001E05D6" w:rsidRDefault="001E05D6" w14:paraId="22768B76"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Estimate the mid-point of the upper arm (between the elbow and shoulder blades) and mark it with a pen.</w:t>
      </w:r>
    </w:p>
    <w:p w:rsidRPr="001E05D6" w:rsidR="001E05D6" w:rsidP="001E05D6" w:rsidRDefault="001E05D6" w14:paraId="38D0F38D"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Straighten the arm of the child and ensure its dangling.</w:t>
      </w:r>
    </w:p>
    <w:p w:rsidRPr="001E05D6" w:rsidR="001E05D6" w:rsidP="001E05D6" w:rsidRDefault="001E05D6" w14:paraId="431C3F37"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 xml:space="preserve">Wrap the tape around the marked mid-point. </w:t>
      </w:r>
    </w:p>
    <w:p w:rsidRPr="001E05D6" w:rsidR="001E05D6" w:rsidP="001E05D6" w:rsidRDefault="001E05D6" w14:paraId="2DB1F666"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The numbers on the tape should be the right side up. Ensure the tape has proper tension and is neither too tight to compress the skin nor too loose to leave gaps between the tape and the skin.</w:t>
      </w:r>
    </w:p>
    <w:p w:rsidRPr="001E05D6" w:rsidR="001E05D6" w:rsidP="001E05D6" w:rsidRDefault="001E05D6" w14:paraId="1F468398" w14:textId="54C70B70">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 xml:space="preserve">Read the measurement to the nearest 0.1 </w:t>
      </w:r>
      <w:proofErr w:type="spellStart"/>
      <w:r w:rsidRPr="001E05D6">
        <w:rPr>
          <w:rFonts w:ascii="Cambria" w:hAnsi="Cambria" w:eastAsia="Calibri" w:cs="Times New Roman"/>
        </w:rPr>
        <w:t>cms</w:t>
      </w:r>
      <w:proofErr w:type="spellEnd"/>
      <w:r w:rsidRPr="001E05D6">
        <w:rPr>
          <w:rFonts w:ascii="Cambria" w:hAnsi="Cambria" w:eastAsia="Calibri" w:cs="Times New Roman"/>
        </w:rPr>
        <w:t xml:space="preserve"> and immediately record</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{"citationID":"w0IyVON7","properties":{"formattedCitation":"\\super 66\\nosupersub{}","plainCitation":"66","noteIndex":0},"citationItems":[{"id":312,"uris":["http://zotero.org/users/9728037/items/BB2L7BPU"],"itemData":{"id":312,"type":"book","title":"Somali Guidelines for Integrated Management of Acute Malnutrition","author":[{"literal":"Somali Federal Republic"},{"literal":"Ministry of Health and Human Service"}]}}],"schema":"https://github.com/citation-style-language/schema/raw/master/csl-citation.json"}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66</w:t>
      </w:r>
      <w:r w:rsidRPr="001E05D6">
        <w:rPr>
          <w:rFonts w:ascii="Cambria" w:hAnsi="Cambria" w:eastAsia="Calibri" w:cs="Times New Roman"/>
        </w:rPr>
        <w:fldChar w:fldCharType="end"/>
      </w:r>
      <w:r w:rsidRPr="001E05D6">
        <w:rPr>
          <w:rFonts w:ascii="Cambria" w:hAnsi="Cambria" w:eastAsia="Calibri" w:cs="Times New Roman"/>
        </w:rPr>
        <w:t xml:space="preserve">. </w:t>
      </w:r>
    </w:p>
    <w:p w:rsidRPr="001E05D6" w:rsidR="001E05D6" w:rsidP="001E05D6" w:rsidRDefault="001E05D6" w14:paraId="6F331E34" w14:textId="77777777">
      <w:pPr>
        <w:contextualSpacing/>
        <w:jc w:val="both"/>
        <w:rPr>
          <w:rFonts w:ascii="Cambria" w:hAnsi="Cambria" w:eastAsia="Calibri" w:cs="Times New Roman"/>
        </w:rPr>
      </w:pPr>
    </w:p>
    <w:p w:rsidRPr="001E05D6" w:rsidR="001E05D6" w:rsidP="001E05D6" w:rsidRDefault="001E05D6" w14:paraId="171AB5BE" w14:textId="6E2B0B84">
      <w:pPr>
        <w:contextualSpacing/>
        <w:jc w:val="both"/>
        <w:rPr>
          <w:rFonts w:ascii="Cambria" w:hAnsi="Cambria" w:eastAsia="Calibri" w:cs="Times New Roman"/>
        </w:rPr>
      </w:pPr>
      <w:r w:rsidRPr="001E05D6">
        <w:rPr>
          <w:rFonts w:ascii="Cambria" w:hAnsi="Cambria" w:eastAsia="Calibri" w:cs="Times New Roman"/>
        </w:rPr>
        <w:t>Children with a MUAC measurement of &lt;115mms should be referred to outpatient therapeutic programs for treatment while those with a MUAC between 115-125mm should be referred to the Supplementary Feeding Program sites for admission into the treatment programs</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{"citationID":"2na79lp0","properties":{"formattedCitation":"\\super 66\\nosupersub{}","plainCitation":"66","noteIndex":0},"citationItems":[{"id":312,"uris":["http://zotero.org/users/9728037/items/BB2L7BPU"],"itemData":{"id":312,"type":"book","title":"Somali Guidelines for Integrated Management of Acute Malnutrition","author":[{"literal":"Somali Federal Republic"},{"literal":"Ministry of Health and Human Service"}]}}],"schema":"https://github.com/citation-style-language/schema/raw/master/csl-citation.json"}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66</w:t>
      </w:r>
      <w:r w:rsidRPr="001E05D6">
        <w:rPr>
          <w:rFonts w:ascii="Cambria" w:hAnsi="Cambria" w:eastAsia="Calibri" w:cs="Times New Roman"/>
        </w:rPr>
        <w:fldChar w:fldCharType="end"/>
      </w:r>
      <w:r w:rsidRPr="001E05D6">
        <w:rPr>
          <w:rFonts w:ascii="Cambria" w:hAnsi="Cambria" w:eastAsia="Calibri" w:cs="Times New Roman"/>
        </w:rPr>
        <w:t>.</w:t>
      </w:r>
    </w:p>
    <w:p w:rsidRPr="001E05D6" w:rsidR="001E05D6" w:rsidP="001E05D6" w:rsidRDefault="001E05D6" w14:paraId="76BAEF72" w14:textId="77777777">
      <w:pPr>
        <w:contextualSpacing/>
        <w:jc w:val="both"/>
        <w:rPr>
          <w:rFonts w:ascii="Cambria" w:hAnsi="Cambria" w:eastAsia="Calibri" w:cs="Times New Roman"/>
          <w:highlight w:val="yellow"/>
        </w:rPr>
      </w:pPr>
    </w:p>
    <w:p w:rsidRPr="001E05D6" w:rsidR="001E05D6" w:rsidP="001E05D6" w:rsidRDefault="001E05D6" w14:paraId="7C80D5CE" w14:textId="77777777">
      <w:pPr>
        <w:contextualSpacing/>
        <w:jc w:val="both"/>
        <w:rPr>
          <w:rFonts w:ascii="Cambria" w:hAnsi="Cambria" w:eastAsia="Calibri" w:cs="Times New Roman"/>
          <w:b/>
          <w:bCs/>
        </w:rPr>
      </w:pPr>
      <w:r w:rsidRPr="001E05D6">
        <w:rPr>
          <w:rFonts w:ascii="Cambria" w:hAnsi="Cambria" w:eastAsia="Calibri" w:cs="Times New Roman"/>
          <w:b/>
          <w:bCs/>
        </w:rPr>
        <w:t>Table 18: MUAC Cut Off Points for Malnutrition among under fives</w:t>
      </w:r>
    </w:p>
    <w:tbl>
      <w:tblPr>
        <w:tblW w:w="9498" w:type="dxa"/>
        <w:jc w:val="center"/>
        <w:tblCellMar>
          <w:top w:w="15" w:type="dxa"/>
          <w:left w:w="15" w:type="dxa"/>
          <w:bottom w:w="15" w:type="dxa"/>
          <w:right w:w="15" w:type="dxa"/>
        </w:tblCellMar>
        <w:tblLook w:val="0000" w:firstRow="0" w:lastRow="0" w:firstColumn="0" w:lastColumn="0" w:noHBand="0" w:noVBand="0"/>
      </w:tblPr>
      <w:tblGrid>
        <w:gridCol w:w="1024"/>
        <w:gridCol w:w="1413"/>
        <w:gridCol w:w="1916"/>
        <w:gridCol w:w="2518"/>
        <w:gridCol w:w="2627"/>
      </w:tblGrid>
      <w:tr w:rsidRPr="001E05D6" w:rsidR="001E05D6" w:rsidTr="00FC2556" w14:paraId="3014E07B" w14:textId="77777777">
        <w:trPr>
          <w:jc w:val="center"/>
        </w:trPr>
        <w:tc>
          <w:tcPr>
            <w:tcW w:w="1024"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75974787" w14:textId="77777777">
            <w:pPr>
              <w:spacing w:after="0"/>
              <w:jc w:val="both"/>
              <w:rPr>
                <w:rFonts w:ascii="Cambria" w:hAnsi="Cambria" w:eastAsia="Arial" w:cs="Cambria"/>
                <w:sz w:val="18"/>
                <w:szCs w:val="18"/>
              </w:rPr>
            </w:pPr>
            <w:r w:rsidRPr="001E05D6">
              <w:rPr>
                <w:rFonts w:ascii="Cambria" w:hAnsi="Cambria" w:eastAsia="Arial" w:cs="Cambria"/>
                <w:b/>
                <w:bCs/>
                <w:color w:val="000000"/>
                <w:sz w:val="18"/>
                <w:szCs w:val="18"/>
              </w:rPr>
              <w:t>Color coding</w:t>
            </w:r>
          </w:p>
        </w:tc>
        <w:tc>
          <w:tcPr>
            <w:tcW w:w="1413"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47A00472" w14:textId="77777777">
            <w:pPr>
              <w:spacing w:after="0"/>
              <w:jc w:val="both"/>
              <w:rPr>
                <w:rFonts w:ascii="Cambria" w:hAnsi="Cambria" w:eastAsia="Arial" w:cs="Cambria"/>
                <w:sz w:val="18"/>
                <w:szCs w:val="18"/>
              </w:rPr>
            </w:pPr>
            <w:r w:rsidRPr="001E05D6">
              <w:rPr>
                <w:rFonts w:ascii="Cambria" w:hAnsi="Cambria" w:eastAsia="Arial" w:cs="Cambria"/>
                <w:b/>
                <w:bCs/>
                <w:color w:val="000000"/>
                <w:sz w:val="18"/>
                <w:szCs w:val="18"/>
              </w:rPr>
              <w:t>Measurement </w:t>
            </w:r>
          </w:p>
        </w:tc>
        <w:tc>
          <w:tcPr>
            <w:tcW w:w="1916"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60D773BC" w14:textId="77777777">
            <w:pPr>
              <w:spacing w:after="0"/>
              <w:jc w:val="both"/>
              <w:rPr>
                <w:rFonts w:ascii="Cambria" w:hAnsi="Cambria" w:eastAsia="Arial" w:cs="Cambria"/>
                <w:b/>
                <w:bCs/>
                <w:color w:val="000000"/>
                <w:sz w:val="18"/>
                <w:szCs w:val="18"/>
              </w:rPr>
            </w:pPr>
            <w:r w:rsidRPr="001E05D6">
              <w:rPr>
                <w:rFonts w:ascii="Cambria" w:hAnsi="Cambria" w:eastAsia="Arial" w:cs="Cambria"/>
                <w:b/>
                <w:bCs/>
                <w:color w:val="000000"/>
                <w:sz w:val="18"/>
                <w:szCs w:val="18"/>
              </w:rPr>
              <w:t>Oedema</w:t>
            </w:r>
          </w:p>
        </w:tc>
        <w:tc>
          <w:tcPr>
            <w:tcW w:w="2518"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447FE9D5" w14:textId="77777777">
            <w:pPr>
              <w:spacing w:after="0"/>
              <w:jc w:val="both"/>
              <w:rPr>
                <w:rFonts w:ascii="Cambria" w:hAnsi="Cambria" w:eastAsia="Arial" w:cs="Cambria"/>
                <w:sz w:val="18"/>
                <w:szCs w:val="18"/>
              </w:rPr>
            </w:pPr>
            <w:r w:rsidRPr="001E05D6">
              <w:rPr>
                <w:rFonts w:ascii="Cambria" w:hAnsi="Cambria" w:eastAsia="Arial" w:cs="Cambria"/>
                <w:b/>
                <w:bCs/>
                <w:color w:val="000000"/>
                <w:sz w:val="18"/>
                <w:szCs w:val="18"/>
              </w:rPr>
              <w:t>Indicator</w:t>
            </w:r>
          </w:p>
        </w:tc>
        <w:tc>
          <w:tcPr>
            <w:tcW w:w="2627"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7A3A77DA" w14:textId="77777777">
            <w:pPr>
              <w:spacing w:after="0"/>
              <w:jc w:val="both"/>
              <w:rPr>
                <w:rFonts w:ascii="Cambria" w:hAnsi="Cambria" w:eastAsia="Arial" w:cs="Cambria"/>
                <w:b/>
                <w:bCs/>
                <w:color w:val="000000"/>
                <w:sz w:val="18"/>
                <w:szCs w:val="18"/>
              </w:rPr>
            </w:pPr>
            <w:r w:rsidRPr="001E05D6">
              <w:rPr>
                <w:rFonts w:ascii="Cambria" w:hAnsi="Cambria" w:eastAsia="Arial" w:cs="Cambria"/>
                <w:b/>
                <w:bCs/>
                <w:color w:val="000000"/>
                <w:sz w:val="18"/>
                <w:szCs w:val="18"/>
              </w:rPr>
              <w:t>Intervention</w:t>
            </w:r>
          </w:p>
        </w:tc>
      </w:tr>
      <w:tr w:rsidRPr="001E05D6" w:rsidR="001E05D6" w:rsidTr="00FC2556" w14:paraId="58A71C01" w14:textId="77777777">
        <w:trPr>
          <w:trHeight w:val="485"/>
          <w:jc w:val="center"/>
        </w:trPr>
        <w:tc>
          <w:tcPr>
            <w:tcW w:w="1024" w:type="dxa"/>
            <w:tcBorders>
              <w:top w:val="single" w:color="000000" w:sz="4" w:space="0"/>
              <w:left w:val="single" w:color="000000" w:sz="4" w:space="0"/>
              <w:bottom w:val="single" w:color="000000" w:sz="4" w:space="0"/>
              <w:right w:val="single" w:color="000000" w:sz="4" w:space="0"/>
            </w:tcBorders>
            <w:shd w:val="clear" w:color="auto" w:fill="FF0000"/>
            <w:tcMar>
              <w:top w:w="0" w:type="dxa"/>
              <w:left w:w="115" w:type="dxa"/>
              <w:bottom w:w="0" w:type="dxa"/>
              <w:right w:w="115" w:type="dxa"/>
            </w:tcMar>
          </w:tcPr>
          <w:p w:rsidRPr="001E05D6" w:rsidR="001E05D6" w:rsidP="001E05D6" w:rsidRDefault="001E05D6" w14:paraId="2BF492F2" w14:textId="77777777">
            <w:pPr>
              <w:spacing w:after="0"/>
              <w:jc w:val="both"/>
              <w:rPr>
                <w:rFonts w:ascii="Cambria" w:hAnsi="Cambria" w:eastAsia="Arial" w:cs="Cambria"/>
                <w:sz w:val="18"/>
                <w:szCs w:val="18"/>
                <w:highlight w:val="red"/>
              </w:rPr>
            </w:pPr>
            <w:r w:rsidRPr="001E05D6">
              <w:rPr>
                <w:rFonts w:ascii="Cambria" w:hAnsi="Cambria" w:eastAsia="Arial" w:cs="Cambria"/>
                <w:b/>
                <w:bCs/>
                <w:color w:val="000000"/>
                <w:sz w:val="18"/>
                <w:szCs w:val="18"/>
                <w:highlight w:val="red"/>
                <w:shd w:val="clear" w:color="auto" w:fill="FF0000"/>
              </w:rPr>
              <w:t>RED</w:t>
            </w:r>
          </w:p>
        </w:tc>
        <w:tc>
          <w:tcPr>
            <w:tcW w:w="1413"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60B61399" w14:textId="77777777">
            <w:pPr>
              <w:spacing w:after="0"/>
              <w:jc w:val="both"/>
              <w:rPr>
                <w:rFonts w:ascii="Cambria" w:hAnsi="Cambria" w:eastAsia="Arial" w:cs="Cambria"/>
                <w:sz w:val="18"/>
                <w:szCs w:val="18"/>
              </w:rPr>
            </w:pPr>
            <w:r w:rsidRPr="001E05D6">
              <w:rPr>
                <w:rFonts w:ascii="Cambria" w:hAnsi="Cambria" w:eastAsia="Arial" w:cs="Cambria"/>
                <w:color w:val="000000"/>
                <w:sz w:val="18"/>
                <w:szCs w:val="18"/>
              </w:rPr>
              <w:t>&lt;11.5cm</w:t>
            </w:r>
          </w:p>
        </w:tc>
        <w:tc>
          <w:tcPr>
            <w:tcW w:w="1916"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441AAB93" w14:textId="77777777">
            <w:pPr>
              <w:spacing w:after="0"/>
              <w:jc w:val="both"/>
              <w:rPr>
                <w:rFonts w:ascii="Cambria" w:hAnsi="Cambria" w:eastAsia="Arial" w:cs="Cambria"/>
                <w:color w:val="000000"/>
                <w:sz w:val="18"/>
                <w:szCs w:val="18"/>
              </w:rPr>
            </w:pPr>
            <w:r w:rsidRPr="001E05D6">
              <w:rPr>
                <w:rFonts w:ascii="Cambria" w:hAnsi="Cambria" w:eastAsia="Arial" w:cs="Cambria"/>
                <w:color w:val="000000"/>
                <w:sz w:val="18"/>
                <w:szCs w:val="18"/>
              </w:rPr>
              <w:t>Present</w:t>
            </w:r>
          </w:p>
        </w:tc>
        <w:tc>
          <w:tcPr>
            <w:tcW w:w="2518"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4E34FBD2" w14:textId="77777777">
            <w:pPr>
              <w:spacing w:after="0"/>
              <w:jc w:val="both"/>
              <w:rPr>
                <w:rFonts w:ascii="Cambria" w:hAnsi="Cambria" w:eastAsia="Arial" w:cs="Cambria"/>
                <w:sz w:val="18"/>
                <w:szCs w:val="18"/>
              </w:rPr>
            </w:pPr>
            <w:r w:rsidRPr="001E05D6">
              <w:rPr>
                <w:rFonts w:ascii="Cambria" w:hAnsi="Cambria" w:eastAsia="Arial" w:cs="Cambria"/>
                <w:color w:val="000000"/>
                <w:sz w:val="18"/>
                <w:szCs w:val="18"/>
              </w:rPr>
              <w:t>Severe Acute Malnutrition</w:t>
            </w:r>
          </w:p>
        </w:tc>
        <w:tc>
          <w:tcPr>
            <w:tcW w:w="2627"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61AD83D3" w14:textId="77777777">
            <w:pPr>
              <w:spacing w:after="0"/>
              <w:jc w:val="both"/>
              <w:rPr>
                <w:rFonts w:ascii="Cambria" w:hAnsi="Cambria" w:eastAsia="Arial" w:cs="Cambria"/>
                <w:color w:val="000000"/>
                <w:sz w:val="18"/>
                <w:szCs w:val="18"/>
              </w:rPr>
            </w:pPr>
            <w:r w:rsidRPr="001E05D6">
              <w:rPr>
                <w:rFonts w:ascii="Cambria" w:hAnsi="Cambria" w:eastAsia="Arial" w:cs="Cambria"/>
                <w:color w:val="000000"/>
                <w:sz w:val="18"/>
                <w:szCs w:val="18"/>
              </w:rPr>
              <w:t>Refer to SC</w:t>
            </w:r>
          </w:p>
        </w:tc>
      </w:tr>
      <w:tr w:rsidRPr="001E05D6" w:rsidR="001E05D6" w:rsidTr="00FC2556" w14:paraId="4FB94558" w14:textId="77777777">
        <w:trPr>
          <w:trHeight w:val="485"/>
          <w:jc w:val="center"/>
        </w:trPr>
        <w:tc>
          <w:tcPr>
            <w:tcW w:w="1024" w:type="dxa"/>
            <w:tcBorders>
              <w:top w:val="single" w:color="000000" w:sz="4" w:space="0"/>
              <w:left w:val="single" w:color="000000" w:sz="4" w:space="0"/>
              <w:bottom w:val="single" w:color="000000" w:sz="4" w:space="0"/>
              <w:right w:val="single" w:color="000000" w:sz="4" w:space="0"/>
            </w:tcBorders>
            <w:shd w:val="clear" w:color="auto" w:fill="FF0000"/>
            <w:tcMar>
              <w:top w:w="0" w:type="dxa"/>
              <w:left w:w="115" w:type="dxa"/>
              <w:bottom w:w="0" w:type="dxa"/>
              <w:right w:w="115" w:type="dxa"/>
            </w:tcMar>
          </w:tcPr>
          <w:p w:rsidRPr="001E05D6" w:rsidR="001E05D6" w:rsidP="001E05D6" w:rsidRDefault="001E05D6" w14:paraId="1DEA30DA" w14:textId="77777777">
            <w:pPr>
              <w:spacing w:after="0"/>
              <w:jc w:val="both"/>
              <w:rPr>
                <w:rFonts w:ascii="Cambria" w:hAnsi="Cambria" w:eastAsia="Arial" w:cs="Cambria"/>
                <w:b/>
                <w:bCs/>
                <w:color w:val="000000"/>
                <w:sz w:val="18"/>
                <w:szCs w:val="18"/>
                <w:highlight w:val="red"/>
                <w:shd w:val="clear" w:color="auto" w:fill="FF0000"/>
              </w:rPr>
            </w:pPr>
          </w:p>
        </w:tc>
        <w:tc>
          <w:tcPr>
            <w:tcW w:w="1413"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3C60D08B" w14:textId="77777777">
            <w:pPr>
              <w:spacing w:after="0"/>
              <w:jc w:val="both"/>
              <w:rPr>
                <w:rFonts w:ascii="Cambria" w:hAnsi="Cambria" w:eastAsia="Arial" w:cs="Cambria"/>
                <w:sz w:val="18"/>
                <w:szCs w:val="18"/>
              </w:rPr>
            </w:pPr>
            <w:r w:rsidRPr="001E05D6">
              <w:rPr>
                <w:rFonts w:ascii="Cambria" w:hAnsi="Cambria" w:eastAsia="Arial" w:cs="Cambria"/>
                <w:color w:val="000000"/>
                <w:sz w:val="18"/>
                <w:szCs w:val="18"/>
              </w:rPr>
              <w:t>&lt;11.5cm</w:t>
            </w:r>
          </w:p>
        </w:tc>
        <w:tc>
          <w:tcPr>
            <w:tcW w:w="1916"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692D4AEC" w14:textId="77777777">
            <w:pPr>
              <w:spacing w:after="0"/>
              <w:jc w:val="both"/>
              <w:rPr>
                <w:rFonts w:ascii="Cambria" w:hAnsi="Cambria" w:eastAsia="Arial" w:cs="Cambria"/>
                <w:color w:val="000000"/>
                <w:sz w:val="18"/>
                <w:szCs w:val="18"/>
              </w:rPr>
            </w:pPr>
            <w:r w:rsidRPr="001E05D6">
              <w:rPr>
                <w:rFonts w:ascii="Cambria" w:hAnsi="Cambria" w:eastAsia="Arial" w:cs="Cambria"/>
                <w:color w:val="000000"/>
                <w:sz w:val="18"/>
                <w:szCs w:val="18"/>
              </w:rPr>
              <w:t xml:space="preserve"> Absent</w:t>
            </w:r>
          </w:p>
        </w:tc>
        <w:tc>
          <w:tcPr>
            <w:tcW w:w="2518"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09A02531" w14:textId="77777777">
            <w:pPr>
              <w:spacing w:after="0"/>
              <w:jc w:val="both"/>
              <w:rPr>
                <w:rFonts w:ascii="Cambria" w:hAnsi="Cambria" w:eastAsia="Arial" w:cs="Cambria"/>
                <w:sz w:val="18"/>
                <w:szCs w:val="18"/>
              </w:rPr>
            </w:pPr>
            <w:r w:rsidRPr="001E05D6">
              <w:rPr>
                <w:rFonts w:ascii="Cambria" w:hAnsi="Cambria" w:eastAsia="Arial" w:cs="Cambria"/>
                <w:color w:val="000000"/>
                <w:sz w:val="18"/>
                <w:szCs w:val="18"/>
              </w:rPr>
              <w:t>Severe Acute Malnutrition</w:t>
            </w:r>
          </w:p>
        </w:tc>
        <w:tc>
          <w:tcPr>
            <w:tcW w:w="2627"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5FBF7A07" w14:textId="77777777">
            <w:pPr>
              <w:spacing w:after="0"/>
              <w:jc w:val="both"/>
              <w:rPr>
                <w:rFonts w:ascii="Cambria" w:hAnsi="Cambria" w:eastAsia="Arial" w:cs="Cambria"/>
                <w:color w:val="000000"/>
                <w:sz w:val="18"/>
                <w:szCs w:val="18"/>
              </w:rPr>
            </w:pPr>
            <w:r w:rsidRPr="001E05D6">
              <w:rPr>
                <w:rFonts w:ascii="Cambria" w:hAnsi="Cambria" w:eastAsia="Arial" w:cs="Cambria"/>
                <w:color w:val="000000"/>
                <w:sz w:val="18"/>
                <w:szCs w:val="18"/>
              </w:rPr>
              <w:t>Refer to OTP</w:t>
            </w:r>
          </w:p>
        </w:tc>
      </w:tr>
      <w:tr w:rsidRPr="001E05D6" w:rsidR="001E05D6" w:rsidTr="00FC2556" w14:paraId="02A9048B" w14:textId="77777777">
        <w:trPr>
          <w:trHeight w:val="575"/>
          <w:jc w:val="center"/>
        </w:trPr>
        <w:tc>
          <w:tcPr>
            <w:tcW w:w="1024" w:type="dxa"/>
            <w:tcBorders>
              <w:top w:val="single" w:color="000000" w:sz="4" w:space="0"/>
              <w:left w:val="single" w:color="000000" w:sz="4" w:space="0"/>
              <w:bottom w:val="single" w:color="000000" w:sz="4" w:space="0"/>
              <w:right w:val="single" w:color="000000" w:sz="4" w:space="0"/>
            </w:tcBorders>
            <w:shd w:val="clear" w:color="auto" w:fill="FFFF00"/>
            <w:tcMar>
              <w:top w:w="0" w:type="dxa"/>
              <w:left w:w="115" w:type="dxa"/>
              <w:bottom w:w="0" w:type="dxa"/>
              <w:right w:w="115" w:type="dxa"/>
            </w:tcMar>
          </w:tcPr>
          <w:p w:rsidRPr="001E05D6" w:rsidR="001E05D6" w:rsidP="001E05D6" w:rsidRDefault="001E05D6" w14:paraId="11A622E7" w14:textId="77777777">
            <w:pPr>
              <w:spacing w:after="0"/>
              <w:jc w:val="both"/>
              <w:rPr>
                <w:rFonts w:ascii="Cambria" w:hAnsi="Cambria" w:eastAsia="Arial" w:cs="Cambria"/>
                <w:sz w:val="18"/>
                <w:szCs w:val="18"/>
              </w:rPr>
            </w:pPr>
            <w:r w:rsidRPr="001E05D6">
              <w:rPr>
                <w:rFonts w:ascii="Cambria" w:hAnsi="Cambria" w:eastAsia="Arial" w:cs="Cambria"/>
                <w:b/>
                <w:bCs/>
                <w:color w:val="000000"/>
                <w:sz w:val="18"/>
                <w:szCs w:val="18"/>
                <w:shd w:val="clear" w:color="auto" w:fill="FFFF00"/>
              </w:rPr>
              <w:t>YELLOW</w:t>
            </w:r>
          </w:p>
        </w:tc>
        <w:tc>
          <w:tcPr>
            <w:tcW w:w="1413"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2D95BAE8" w14:textId="77777777">
            <w:pPr>
              <w:spacing w:after="0"/>
              <w:jc w:val="both"/>
              <w:rPr>
                <w:rFonts w:ascii="Cambria" w:hAnsi="Cambria" w:eastAsia="Arial" w:cs="Cambria"/>
                <w:sz w:val="18"/>
                <w:szCs w:val="18"/>
              </w:rPr>
            </w:pPr>
            <w:r w:rsidRPr="001E05D6">
              <w:rPr>
                <w:rFonts w:ascii="Cambria" w:hAnsi="Cambria" w:eastAsia="Arial" w:cs="Cambria"/>
                <w:color w:val="000000"/>
                <w:sz w:val="18"/>
                <w:szCs w:val="18"/>
              </w:rPr>
              <w:t>11.5 - &lt; 12.5 cm</w:t>
            </w:r>
          </w:p>
        </w:tc>
        <w:tc>
          <w:tcPr>
            <w:tcW w:w="1916"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64301897" w14:textId="77777777">
            <w:pPr>
              <w:spacing w:after="0"/>
              <w:jc w:val="both"/>
              <w:rPr>
                <w:rFonts w:ascii="Cambria" w:hAnsi="Cambria" w:eastAsia="Arial" w:cs="Cambria"/>
                <w:color w:val="000000"/>
                <w:sz w:val="18"/>
                <w:szCs w:val="18"/>
              </w:rPr>
            </w:pPr>
            <w:r w:rsidRPr="001E05D6">
              <w:rPr>
                <w:rFonts w:ascii="Cambria" w:hAnsi="Cambria" w:eastAsia="Arial" w:cs="Cambria"/>
                <w:color w:val="000000"/>
                <w:sz w:val="18"/>
                <w:szCs w:val="18"/>
              </w:rPr>
              <w:t>Absent</w:t>
            </w:r>
          </w:p>
        </w:tc>
        <w:tc>
          <w:tcPr>
            <w:tcW w:w="2518"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242C4F8B" w14:textId="77777777">
            <w:pPr>
              <w:spacing w:after="0"/>
              <w:jc w:val="both"/>
              <w:rPr>
                <w:rFonts w:ascii="Cambria" w:hAnsi="Cambria" w:eastAsia="Arial" w:cs="Cambria"/>
                <w:sz w:val="18"/>
                <w:szCs w:val="18"/>
              </w:rPr>
            </w:pPr>
            <w:r w:rsidRPr="001E05D6">
              <w:rPr>
                <w:rFonts w:ascii="Cambria" w:hAnsi="Cambria" w:eastAsia="Arial" w:cs="Cambria"/>
                <w:color w:val="000000"/>
                <w:sz w:val="18"/>
                <w:szCs w:val="18"/>
              </w:rPr>
              <w:t>Moderate Acute Malnutrition</w:t>
            </w:r>
          </w:p>
        </w:tc>
        <w:tc>
          <w:tcPr>
            <w:tcW w:w="2627"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52F4568B" w14:textId="77777777">
            <w:pPr>
              <w:spacing w:after="0"/>
              <w:jc w:val="both"/>
              <w:rPr>
                <w:rFonts w:ascii="Cambria" w:hAnsi="Cambria" w:eastAsia="Arial" w:cs="Cambria"/>
                <w:color w:val="000000"/>
                <w:sz w:val="18"/>
                <w:szCs w:val="18"/>
              </w:rPr>
            </w:pPr>
            <w:r w:rsidRPr="001E05D6">
              <w:rPr>
                <w:rFonts w:ascii="Cambria" w:hAnsi="Cambria" w:eastAsia="Arial" w:cs="Cambria"/>
                <w:color w:val="000000"/>
                <w:sz w:val="18"/>
                <w:szCs w:val="18"/>
              </w:rPr>
              <w:t>Refer to SFP</w:t>
            </w:r>
          </w:p>
        </w:tc>
      </w:tr>
      <w:tr w:rsidRPr="001E05D6" w:rsidR="001E05D6" w:rsidTr="00FC2556" w14:paraId="3EB89CC9" w14:textId="77777777">
        <w:trPr>
          <w:trHeight w:val="737"/>
          <w:jc w:val="center"/>
        </w:trPr>
        <w:tc>
          <w:tcPr>
            <w:tcW w:w="1024" w:type="dxa"/>
            <w:tcBorders>
              <w:top w:val="single" w:color="000000" w:sz="4" w:space="0"/>
              <w:left w:val="single" w:color="000000" w:sz="4" w:space="0"/>
              <w:bottom w:val="single" w:color="000000" w:sz="4" w:space="0"/>
              <w:right w:val="single" w:color="000000" w:sz="4" w:space="0"/>
            </w:tcBorders>
            <w:shd w:val="clear" w:color="auto" w:fill="00B050"/>
            <w:tcMar>
              <w:top w:w="0" w:type="dxa"/>
              <w:left w:w="115" w:type="dxa"/>
              <w:bottom w:w="0" w:type="dxa"/>
              <w:right w:w="115" w:type="dxa"/>
            </w:tcMar>
          </w:tcPr>
          <w:p w:rsidRPr="001E05D6" w:rsidR="001E05D6" w:rsidP="001E05D6" w:rsidRDefault="001E05D6" w14:paraId="291FE725" w14:textId="77777777">
            <w:pPr>
              <w:spacing w:after="0"/>
              <w:jc w:val="both"/>
              <w:rPr>
                <w:rFonts w:ascii="Cambria" w:hAnsi="Cambria" w:eastAsia="Arial" w:cs="Cambria"/>
                <w:sz w:val="18"/>
                <w:szCs w:val="18"/>
              </w:rPr>
            </w:pPr>
            <w:r w:rsidRPr="001E05D6">
              <w:rPr>
                <w:rFonts w:ascii="Cambria" w:hAnsi="Cambria" w:eastAsia="Arial" w:cs="Cambria"/>
                <w:b/>
                <w:bCs/>
                <w:color w:val="000000"/>
                <w:sz w:val="18"/>
                <w:szCs w:val="18"/>
                <w:shd w:val="clear" w:color="auto" w:fill="00B050"/>
              </w:rPr>
              <w:t>GREEN</w:t>
            </w:r>
          </w:p>
        </w:tc>
        <w:tc>
          <w:tcPr>
            <w:tcW w:w="1413"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47F33515" w14:textId="77777777">
            <w:pPr>
              <w:spacing w:after="0"/>
              <w:jc w:val="both"/>
              <w:rPr>
                <w:rFonts w:ascii="Cambria" w:hAnsi="Cambria" w:eastAsia="Arial" w:cs="Cambria"/>
                <w:sz w:val="18"/>
                <w:szCs w:val="18"/>
              </w:rPr>
            </w:pPr>
            <w:r w:rsidRPr="001E05D6">
              <w:rPr>
                <w:rFonts w:ascii="Cambria" w:hAnsi="Cambria" w:eastAsia="Arial" w:cs="Cambria"/>
                <w:color w:val="000000"/>
                <w:sz w:val="18"/>
                <w:szCs w:val="18"/>
              </w:rPr>
              <w:t>≥ 12.5 cm</w:t>
            </w:r>
          </w:p>
        </w:tc>
        <w:tc>
          <w:tcPr>
            <w:tcW w:w="1916"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584851C6" w14:textId="77777777">
            <w:pPr>
              <w:spacing w:after="0"/>
              <w:jc w:val="both"/>
              <w:rPr>
                <w:rFonts w:ascii="Cambria" w:hAnsi="Cambria" w:eastAsia="Arial" w:cs="Cambria"/>
                <w:color w:val="000000"/>
                <w:sz w:val="18"/>
                <w:szCs w:val="18"/>
              </w:rPr>
            </w:pPr>
            <w:r w:rsidRPr="001E05D6">
              <w:rPr>
                <w:rFonts w:ascii="Cambria" w:hAnsi="Cambria" w:eastAsia="Arial" w:cs="Cambria"/>
                <w:color w:val="000000"/>
                <w:sz w:val="18"/>
                <w:szCs w:val="18"/>
              </w:rPr>
              <w:t>Absent</w:t>
            </w:r>
          </w:p>
        </w:tc>
        <w:tc>
          <w:tcPr>
            <w:tcW w:w="2518"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69760F64" w14:textId="77777777">
            <w:pPr>
              <w:spacing w:after="0"/>
              <w:jc w:val="both"/>
              <w:rPr>
                <w:rFonts w:ascii="Cambria" w:hAnsi="Cambria" w:eastAsia="Arial" w:cs="Cambria"/>
                <w:sz w:val="18"/>
                <w:szCs w:val="18"/>
              </w:rPr>
            </w:pPr>
            <w:r w:rsidRPr="001E05D6">
              <w:rPr>
                <w:rFonts w:ascii="Cambria" w:hAnsi="Cambria" w:eastAsia="Arial" w:cs="Cambria"/>
                <w:color w:val="000000"/>
                <w:sz w:val="18"/>
                <w:szCs w:val="18"/>
              </w:rPr>
              <w:t>No acute Malnutrition</w:t>
            </w:r>
          </w:p>
        </w:tc>
        <w:tc>
          <w:tcPr>
            <w:tcW w:w="2627" w:type="dxa"/>
            <w:tcBorders>
              <w:top w:val="single" w:color="000000" w:sz="4" w:space="0"/>
              <w:left w:val="single" w:color="000000" w:sz="4" w:space="0"/>
              <w:bottom w:val="single" w:color="000000" w:sz="4" w:space="0"/>
              <w:right w:val="single" w:color="000000" w:sz="4" w:space="0"/>
            </w:tcBorders>
            <w:tcMar>
              <w:top w:w="0" w:type="dxa"/>
              <w:left w:w="115" w:type="dxa"/>
              <w:bottom w:w="0" w:type="dxa"/>
              <w:right w:w="115" w:type="dxa"/>
            </w:tcMar>
          </w:tcPr>
          <w:p w:rsidRPr="001E05D6" w:rsidR="001E05D6" w:rsidP="001E05D6" w:rsidRDefault="001E05D6" w14:paraId="71394FD5" w14:textId="77777777">
            <w:pPr>
              <w:spacing w:after="0"/>
              <w:jc w:val="both"/>
              <w:rPr>
                <w:rFonts w:ascii="Cambria" w:hAnsi="Cambria" w:eastAsia="Arial" w:cs="Cambria"/>
                <w:color w:val="000000"/>
                <w:sz w:val="18"/>
                <w:szCs w:val="18"/>
              </w:rPr>
            </w:pPr>
            <w:r w:rsidRPr="001E05D6">
              <w:rPr>
                <w:rFonts w:ascii="Cambria" w:hAnsi="Cambria" w:eastAsia="Arial" w:cs="Cambria"/>
                <w:color w:val="000000"/>
                <w:sz w:val="18"/>
                <w:szCs w:val="18"/>
              </w:rPr>
              <w:t>Continue monitoring at community and facility level</w:t>
            </w:r>
          </w:p>
        </w:tc>
      </w:tr>
    </w:tbl>
    <w:p w:rsidRPr="001E05D6" w:rsidR="001E05D6" w:rsidP="001E05D6" w:rsidRDefault="001E05D6" w14:paraId="4B638EFB" w14:textId="77777777">
      <w:pPr>
        <w:spacing w:after="0" w:line="240" w:lineRule="auto"/>
        <w:jc w:val="both"/>
        <w:rPr>
          <w:rFonts w:ascii="Times New Roman" w:hAnsi="Times New Roman" w:eastAsia="Times New Roman" w:cs="Times New Roman"/>
          <w:sz w:val="24"/>
          <w:szCs w:val="24"/>
        </w:rPr>
      </w:pPr>
      <w:r w:rsidRPr="001E05D6">
        <w:rPr>
          <w:rFonts w:ascii="Cambria" w:hAnsi="Cambria" w:eastAsia="Calibri" w:cs="Times New Roman"/>
        </w:rPr>
        <w:t>Source: Somali Guideline for Integrated Management of Acute Malnutrition</w:t>
      </w:r>
    </w:p>
    <w:p w:rsidRPr="001E05D6" w:rsidR="001E05D6" w:rsidP="001E05D6" w:rsidRDefault="001E05D6" w14:paraId="4571035B" w14:textId="77777777">
      <w:pPr>
        <w:contextualSpacing/>
        <w:jc w:val="both"/>
        <w:rPr>
          <w:rFonts w:ascii="Cambria" w:hAnsi="Cambria" w:eastAsia="Calibri" w:cs="Times New Roman"/>
        </w:rPr>
      </w:pPr>
    </w:p>
    <w:p w:rsidRPr="001E05D6" w:rsidR="001E05D6" w:rsidP="001E05D6" w:rsidRDefault="001E05D6" w14:paraId="1B9AA18A" w14:textId="14ABFB3E">
      <w:pPr>
        <w:contextualSpacing/>
        <w:jc w:val="both"/>
        <w:rPr>
          <w:rFonts w:ascii="Cambria" w:hAnsi="Cambria" w:eastAsia="Calibri" w:cs="Times New Roman"/>
        </w:rPr>
      </w:pPr>
      <w:r w:rsidRPr="001E05D6">
        <w:rPr>
          <w:rFonts w:ascii="Cambria" w:hAnsi="Cambria" w:eastAsia="Calibri" w:cs="Times New Roman"/>
        </w:rPr>
        <w:t>How to check for oedema</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{"citationID":"I2WsYhle","properties":{"formattedCitation":"\\super 66\\nosupersub{}","plainCitation":"66","noteIndex":0},"citationItems":[{"id":312,"uris":["http://zotero.org/users/9728037/items/BB2L7BPU"],"itemData":{"id":312,"type":"book","title":"Somali Guidelines for Integrated Management of Acute Malnutrition","author":[{"literal":"Somali Federal Republic"},{"literal":"Ministry of Health and Human Service"}]}}],"schema":"https://github.com/citation-style-language/schema/raw/master/csl-citation.json"}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66</w:t>
      </w:r>
      <w:r w:rsidRPr="001E05D6">
        <w:rPr>
          <w:rFonts w:ascii="Cambria" w:hAnsi="Cambria" w:eastAsia="Calibri" w:cs="Times New Roman"/>
        </w:rPr>
        <w:fldChar w:fldCharType="end"/>
      </w:r>
      <w:r w:rsidRPr="001E05D6">
        <w:rPr>
          <w:rFonts w:ascii="Cambria" w:hAnsi="Cambria" w:eastAsia="Calibri" w:cs="Times New Roman"/>
        </w:rPr>
        <w:t xml:space="preserve">, </w:t>
      </w:r>
    </w:p>
    <w:p w:rsidRPr="001E05D6" w:rsidR="001E05D6" w:rsidP="001E05D6" w:rsidRDefault="001E05D6" w14:paraId="1633D8B1" w14:textId="77777777">
      <w:pPr>
        <w:numPr>
          <w:ilvl w:val="0"/>
          <w:numId w:val="31"/>
        </w:numPr>
        <w:tabs>
          <w:tab w:val="left" w:pos="420"/>
        </w:tabs>
        <w:spacing w:after="0"/>
        <w:contextualSpacing/>
        <w:rPr>
          <w:rFonts w:ascii="Cambria" w:hAnsi="Cambria" w:eastAsia="Calibri" w:cs="Times New Roman"/>
        </w:rPr>
      </w:pPr>
      <w:r w:rsidRPr="001E05D6">
        <w:rPr>
          <w:rFonts w:ascii="Cambria" w:hAnsi="Cambria" w:eastAsia="Calibri" w:cs="Times New Roman"/>
        </w:rPr>
        <w:t>Hold the feet of the child in your hands</w:t>
      </w:r>
    </w:p>
    <w:p w:rsidRPr="001E05D6" w:rsidR="001E05D6" w:rsidP="001E05D6" w:rsidRDefault="001E05D6" w14:paraId="5E0CC28F" w14:textId="77777777">
      <w:pPr>
        <w:numPr>
          <w:ilvl w:val="0"/>
          <w:numId w:val="31"/>
        </w:numPr>
        <w:tabs>
          <w:tab w:val="left" w:pos="420"/>
        </w:tabs>
        <w:spacing w:after="0"/>
        <w:contextualSpacing/>
        <w:rPr>
          <w:rFonts w:ascii="Cambria" w:hAnsi="Cambria" w:eastAsia="Calibri" w:cs="Times New Roman"/>
        </w:rPr>
      </w:pPr>
      <w:r w:rsidRPr="001E05D6">
        <w:rPr>
          <w:rFonts w:ascii="Cambria" w:hAnsi="Cambria" w:eastAsia="Calibri" w:cs="Times New Roman"/>
        </w:rPr>
        <w:t xml:space="preserve">Apply gentle thumb pressure to the tops of both feet for three seconds. </w:t>
      </w:r>
    </w:p>
    <w:p w:rsidRPr="001E05D6" w:rsidR="001E05D6" w:rsidP="001E05D6" w:rsidRDefault="001E05D6" w14:paraId="2A90D3FF" w14:textId="77777777">
      <w:pPr>
        <w:numPr>
          <w:ilvl w:val="0"/>
          <w:numId w:val="31"/>
        </w:numPr>
        <w:tabs>
          <w:tab w:val="left" w:pos="420"/>
        </w:tabs>
        <w:spacing w:after="0"/>
        <w:contextualSpacing/>
        <w:rPr>
          <w:rFonts w:ascii="Cambria" w:hAnsi="Cambria" w:eastAsia="Calibri" w:cs="Times New Roman"/>
        </w:rPr>
      </w:pPr>
      <w:r w:rsidRPr="001E05D6">
        <w:rPr>
          <w:rFonts w:ascii="Cambria" w:hAnsi="Cambria" w:eastAsia="Calibri" w:cs="Times New Roman"/>
        </w:rPr>
        <w:t xml:space="preserve">If an indentation is left in both feet after the thumbs are lifted, the child has oedema. </w:t>
      </w:r>
    </w:p>
    <w:p w:rsidRPr="001E05D6" w:rsidR="001E05D6" w:rsidP="001E05D6" w:rsidRDefault="001E05D6" w14:paraId="1121B4A2" w14:textId="77777777">
      <w:pPr>
        <w:numPr>
          <w:ilvl w:val="0"/>
          <w:numId w:val="31"/>
        </w:numPr>
        <w:tabs>
          <w:tab w:val="left" w:pos="420"/>
        </w:tabs>
        <w:spacing w:after="0"/>
        <w:contextualSpacing/>
        <w:rPr>
          <w:rFonts w:ascii="Cambria" w:hAnsi="Cambria" w:eastAsia="Calibri" w:cs="Times New Roman"/>
        </w:rPr>
      </w:pPr>
      <w:r w:rsidRPr="001E05D6">
        <w:rPr>
          <w:rFonts w:ascii="Cambria" w:hAnsi="Cambria" w:eastAsia="Calibri" w:cs="Times New Roman"/>
        </w:rPr>
        <w:t xml:space="preserve">Bilateral pitting oedema is a sign of severe malnutrition and needs immediate referral </w:t>
      </w:r>
    </w:p>
    <w:p w:rsidRPr="001E05D6" w:rsidR="001E05D6" w:rsidP="001E05D6" w:rsidRDefault="001E05D6" w14:paraId="551B59E8" w14:textId="77777777">
      <w:pPr>
        <w:numPr>
          <w:ilvl w:val="0"/>
          <w:numId w:val="31"/>
        </w:numPr>
        <w:tabs>
          <w:tab w:val="left" w:pos="420"/>
        </w:tabs>
        <w:spacing w:after="0"/>
        <w:ind w:left="528" w:hanging="528" w:hangingChars="240"/>
        <w:contextualSpacing/>
        <w:rPr>
          <w:rFonts w:ascii="Cambria" w:hAnsi="Cambria" w:eastAsia="Calibri" w:cs="Times New Roman"/>
        </w:rPr>
      </w:pPr>
      <w:r w:rsidRPr="001E05D6">
        <w:rPr>
          <w:rFonts w:ascii="Cambria" w:hAnsi="Cambria" w:eastAsia="Calibri" w:cs="Times New Roman"/>
        </w:rPr>
        <w:t>Children with bilateral pitting oedema have a high risk of mortality.</w:t>
      </w:r>
    </w:p>
    <w:p w:rsidR="001E05D6" w:rsidP="001E05D6" w:rsidRDefault="001E05D6" w14:paraId="1554F5D2" w14:textId="77777777">
      <w:pPr>
        <w:numPr>
          <w:ilvl w:val="0"/>
          <w:numId w:val="31"/>
        </w:numPr>
        <w:tabs>
          <w:tab w:val="left" w:pos="420"/>
        </w:tabs>
        <w:spacing w:after="0"/>
        <w:ind w:left="528" w:hanging="528" w:hangingChars="240"/>
        <w:contextualSpacing/>
        <w:rPr>
          <w:rFonts w:ascii="Cambria" w:hAnsi="Cambria" w:eastAsia="Calibri" w:cs="Times New Roman"/>
        </w:rPr>
      </w:pPr>
      <w:r w:rsidRPr="001E05D6">
        <w:rPr>
          <w:rFonts w:ascii="Cambria" w:hAnsi="Cambria" w:eastAsia="Calibri" w:cs="Times New Roman"/>
        </w:rPr>
        <w:t>Oedema is classified according to grades depending on where it manifests itself on the body as per table 19</w:t>
      </w:r>
    </w:p>
    <w:p w:rsidRPr="001E05D6" w:rsidR="00536015" w:rsidP="00536015" w:rsidRDefault="00536015" w14:paraId="77673946" w14:textId="77777777">
      <w:pPr>
        <w:tabs>
          <w:tab w:val="left" w:pos="420"/>
        </w:tabs>
        <w:spacing w:after="0"/>
        <w:ind w:left="528"/>
        <w:contextualSpacing/>
        <w:rPr>
          <w:rFonts w:ascii="Cambria" w:hAnsi="Cambria" w:eastAsia="Calibri" w:cs="Times New Roman"/>
        </w:rPr>
      </w:pPr>
    </w:p>
    <w:p w:rsidRPr="001E05D6" w:rsidR="001E05D6" w:rsidP="001E05D6" w:rsidRDefault="001E05D6" w14:paraId="4E0D3747" w14:textId="77777777">
      <w:pPr>
        <w:contextualSpacing/>
        <w:rPr>
          <w:rFonts w:ascii="Cambria" w:hAnsi="Cambria" w:eastAsia="Calibri" w:cs="Times New Roman"/>
        </w:rPr>
      </w:pPr>
      <w:r w:rsidRPr="001E05D6">
        <w:rPr>
          <w:rFonts w:ascii="Cambria" w:hAnsi="Cambria" w:eastAsia="Calibri" w:cs="Times New Roman"/>
        </w:rPr>
        <w:t>Table 19: Oedema Classification</w:t>
      </w:r>
    </w:p>
    <w:p w:rsidRPr="001E05D6" w:rsidR="001E05D6" w:rsidP="00536015" w:rsidRDefault="001E05D6" w14:paraId="6C0E7A94" w14:textId="77777777">
      <w:pPr>
        <w:spacing w:after="0"/>
        <w:contextualSpacing/>
        <w:rPr>
          <w:rFonts w:ascii="Cambria" w:hAnsi="Cambria" w:eastAsia="Calibri" w:cs="Times New Roman"/>
        </w:rPr>
      </w:pPr>
    </w:p>
    <w:tbl>
      <w:tblPr>
        <w:tblpPr w:leftFromText="180" w:rightFromText="180" w:vertAnchor="text" w:horzAnchor="page" w:tblpX="1511" w:tblpY="-82"/>
        <w:tblOverlap w:val="neve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158"/>
        <w:gridCol w:w="6150"/>
      </w:tblGrid>
      <w:tr w:rsidRPr="001E05D6" w:rsidR="001E05D6" w:rsidTr="00FC2556" w14:paraId="1BFA4C0A" w14:textId="77777777">
        <w:trPr>
          <w:trHeight w:val="152"/>
        </w:trPr>
        <w:tc>
          <w:tcPr>
            <w:tcW w:w="3158" w:type="dxa"/>
          </w:tcPr>
          <w:p w:rsidRPr="001E05D6" w:rsidR="001E05D6" w:rsidP="001E05D6" w:rsidRDefault="001E05D6" w14:paraId="02816D2A" w14:textId="77777777">
            <w:pPr>
              <w:widowControl w:val="0"/>
              <w:contextualSpacing/>
              <w:jc w:val="both"/>
              <w:rPr>
                <w:rFonts w:ascii="Cambria" w:hAnsi="Cambria" w:eastAsia="Arial" w:cs="Cambria"/>
                <w:b/>
                <w:bCs/>
                <w:sz w:val="20"/>
                <w:szCs w:val="20"/>
              </w:rPr>
            </w:pPr>
            <w:r w:rsidRPr="001E05D6">
              <w:rPr>
                <w:rFonts w:ascii="Cambria" w:hAnsi="Cambria" w:eastAsia="Arial" w:cs="Cambria"/>
                <w:b/>
                <w:bCs/>
                <w:sz w:val="20"/>
                <w:szCs w:val="20"/>
              </w:rPr>
              <w:t>Grades of Oedema</w:t>
            </w:r>
          </w:p>
        </w:tc>
        <w:tc>
          <w:tcPr>
            <w:tcW w:w="6150" w:type="dxa"/>
          </w:tcPr>
          <w:p w:rsidRPr="001E05D6" w:rsidR="001E05D6" w:rsidP="001E05D6" w:rsidRDefault="001E05D6" w14:paraId="3A459F3A" w14:textId="77777777">
            <w:pPr>
              <w:widowControl w:val="0"/>
              <w:contextualSpacing/>
              <w:jc w:val="both"/>
              <w:rPr>
                <w:rFonts w:ascii="Cambria" w:hAnsi="Cambria" w:eastAsia="Arial" w:cs="Cambria"/>
                <w:b/>
                <w:bCs/>
                <w:sz w:val="20"/>
                <w:szCs w:val="20"/>
              </w:rPr>
            </w:pPr>
            <w:r w:rsidRPr="001E05D6">
              <w:rPr>
                <w:rFonts w:ascii="Cambria" w:hAnsi="Cambria" w:eastAsia="Arial" w:cs="Cambria"/>
                <w:b/>
                <w:bCs/>
                <w:sz w:val="20"/>
                <w:szCs w:val="20"/>
              </w:rPr>
              <w:t>Definition</w:t>
            </w:r>
          </w:p>
        </w:tc>
      </w:tr>
      <w:tr w:rsidRPr="001E05D6" w:rsidR="001E05D6" w:rsidTr="00FC2556" w14:paraId="7DF6F096" w14:textId="77777777">
        <w:trPr>
          <w:trHeight w:val="197"/>
        </w:trPr>
        <w:tc>
          <w:tcPr>
            <w:tcW w:w="3158" w:type="dxa"/>
          </w:tcPr>
          <w:p w:rsidRPr="001E05D6" w:rsidR="001E05D6" w:rsidP="001E05D6" w:rsidRDefault="001E05D6" w14:paraId="6C43EF8D" w14:textId="77777777">
            <w:pPr>
              <w:widowControl w:val="0"/>
              <w:contextualSpacing/>
              <w:jc w:val="both"/>
              <w:rPr>
                <w:rFonts w:ascii="Cambria" w:hAnsi="Cambria" w:eastAsia="Arial" w:cs="Cambria"/>
                <w:sz w:val="20"/>
                <w:szCs w:val="20"/>
              </w:rPr>
            </w:pPr>
            <w:r w:rsidRPr="001E05D6">
              <w:rPr>
                <w:rFonts w:ascii="Cambria" w:hAnsi="Cambria" w:eastAsia="Arial" w:cs="Cambria"/>
                <w:sz w:val="20"/>
                <w:szCs w:val="20"/>
              </w:rPr>
              <w:t>Grade +</w:t>
            </w:r>
          </w:p>
        </w:tc>
        <w:tc>
          <w:tcPr>
            <w:tcW w:w="6150" w:type="dxa"/>
          </w:tcPr>
          <w:p w:rsidRPr="001E05D6" w:rsidR="001E05D6" w:rsidP="001E05D6" w:rsidRDefault="001E05D6" w14:paraId="0549DED9" w14:textId="77777777">
            <w:pPr>
              <w:widowControl w:val="0"/>
              <w:contextualSpacing/>
              <w:jc w:val="both"/>
              <w:rPr>
                <w:rFonts w:ascii="Cambria" w:hAnsi="Cambria" w:eastAsia="Arial" w:cs="Cambria"/>
                <w:sz w:val="20"/>
                <w:szCs w:val="20"/>
              </w:rPr>
            </w:pPr>
            <w:r w:rsidRPr="001E05D6">
              <w:rPr>
                <w:rFonts w:ascii="Cambria" w:hAnsi="Cambria" w:eastAsia="Arial" w:cs="Cambria"/>
                <w:sz w:val="20"/>
                <w:szCs w:val="20"/>
              </w:rPr>
              <w:t>Mild: Both feet/ ankles</w:t>
            </w:r>
          </w:p>
        </w:tc>
      </w:tr>
      <w:tr w:rsidRPr="001E05D6" w:rsidR="001E05D6" w:rsidTr="00FC2556" w14:paraId="3D8C7C5C" w14:textId="77777777">
        <w:trPr>
          <w:trHeight w:val="271"/>
        </w:trPr>
        <w:tc>
          <w:tcPr>
            <w:tcW w:w="3158" w:type="dxa"/>
          </w:tcPr>
          <w:p w:rsidRPr="001E05D6" w:rsidR="001E05D6" w:rsidP="001E05D6" w:rsidRDefault="001E05D6" w14:paraId="0578AED2" w14:textId="77777777">
            <w:pPr>
              <w:widowControl w:val="0"/>
              <w:contextualSpacing/>
              <w:jc w:val="both"/>
              <w:rPr>
                <w:rFonts w:ascii="Cambria" w:hAnsi="Cambria" w:eastAsia="Arial" w:cs="Cambria"/>
                <w:sz w:val="20"/>
                <w:szCs w:val="20"/>
              </w:rPr>
            </w:pPr>
            <w:r w:rsidRPr="001E05D6">
              <w:rPr>
                <w:rFonts w:ascii="Cambria" w:hAnsi="Cambria" w:eastAsia="Arial" w:cs="Cambria"/>
                <w:sz w:val="20"/>
                <w:szCs w:val="20"/>
              </w:rPr>
              <w:t>Grade ++</w:t>
            </w:r>
          </w:p>
        </w:tc>
        <w:tc>
          <w:tcPr>
            <w:tcW w:w="6150" w:type="dxa"/>
          </w:tcPr>
          <w:p w:rsidRPr="001E05D6" w:rsidR="001E05D6" w:rsidP="001E05D6" w:rsidRDefault="001E05D6" w14:paraId="01D75961" w14:textId="77777777">
            <w:pPr>
              <w:widowControl w:val="0"/>
              <w:contextualSpacing/>
              <w:jc w:val="both"/>
              <w:rPr>
                <w:rFonts w:ascii="Cambria" w:hAnsi="Cambria" w:eastAsia="Arial" w:cs="Cambria"/>
                <w:sz w:val="20"/>
                <w:szCs w:val="20"/>
              </w:rPr>
            </w:pPr>
            <w:r w:rsidRPr="001E05D6">
              <w:rPr>
                <w:rFonts w:ascii="Cambria" w:hAnsi="Cambria" w:eastAsia="Arial" w:cs="Cambria"/>
                <w:sz w:val="20"/>
                <w:szCs w:val="20"/>
              </w:rPr>
              <w:t>Moderate: Both feet plus lower legs, hands or lower arms</w:t>
            </w:r>
          </w:p>
        </w:tc>
      </w:tr>
      <w:tr w:rsidRPr="001E05D6" w:rsidR="001E05D6" w:rsidTr="00FC2556" w14:paraId="61153AAE" w14:textId="77777777">
        <w:trPr>
          <w:trHeight w:val="552"/>
        </w:trPr>
        <w:tc>
          <w:tcPr>
            <w:tcW w:w="3158" w:type="dxa"/>
          </w:tcPr>
          <w:p w:rsidRPr="001E05D6" w:rsidR="001E05D6" w:rsidP="00536015" w:rsidRDefault="001E05D6" w14:paraId="518BB003" w14:textId="77777777">
            <w:pPr>
              <w:widowControl w:val="0"/>
              <w:spacing w:after="0"/>
              <w:contextualSpacing/>
              <w:jc w:val="both"/>
              <w:rPr>
                <w:rFonts w:ascii="Cambria" w:hAnsi="Cambria" w:eastAsia="Arial" w:cs="Cambria"/>
                <w:sz w:val="20"/>
                <w:szCs w:val="20"/>
              </w:rPr>
            </w:pPr>
            <w:r w:rsidRPr="001E05D6">
              <w:rPr>
                <w:rFonts w:ascii="Cambria" w:hAnsi="Cambria" w:eastAsia="Arial" w:cs="Cambria"/>
                <w:sz w:val="20"/>
                <w:szCs w:val="20"/>
              </w:rPr>
              <w:t>Grade +++</w:t>
            </w:r>
          </w:p>
        </w:tc>
        <w:tc>
          <w:tcPr>
            <w:tcW w:w="6150" w:type="dxa"/>
          </w:tcPr>
          <w:p w:rsidRPr="001E05D6" w:rsidR="001E05D6" w:rsidP="00536015" w:rsidRDefault="001E05D6" w14:paraId="76EC44B8" w14:textId="77777777">
            <w:pPr>
              <w:widowControl w:val="0"/>
              <w:spacing w:after="0"/>
              <w:contextualSpacing/>
              <w:jc w:val="both"/>
              <w:rPr>
                <w:rFonts w:ascii="Cambria" w:hAnsi="Cambria" w:eastAsia="Arial" w:cs="Cambria"/>
                <w:sz w:val="20"/>
                <w:szCs w:val="20"/>
              </w:rPr>
            </w:pPr>
            <w:r w:rsidRPr="001E05D6">
              <w:rPr>
                <w:rFonts w:ascii="Cambria" w:hAnsi="Cambria" w:eastAsia="Arial" w:cs="Cambria"/>
                <w:sz w:val="20"/>
                <w:szCs w:val="20"/>
              </w:rPr>
              <w:t>Severe: Generalized oedema including both feet, legs, hands, arms and face</w:t>
            </w:r>
          </w:p>
        </w:tc>
      </w:tr>
    </w:tbl>
    <w:p w:rsidRPr="001E05D6" w:rsidR="00536015" w:rsidP="00536015" w:rsidRDefault="001E05D6" w14:paraId="06791E86" w14:textId="77777777">
      <w:pPr>
        <w:spacing w:after="0"/>
        <w:rPr>
          <w:rFonts w:ascii="Cambria" w:hAnsi="Cambria" w:eastAsia="Calibri" w:cs="Times New Roman"/>
        </w:rPr>
      </w:pPr>
      <w:r w:rsidRPr="001E05D6">
        <w:rPr>
          <w:rFonts w:ascii="Cambria" w:hAnsi="Cambria" w:eastAsia="Calibri" w:cs="Times New Roman"/>
        </w:rPr>
        <w:t xml:space="preserve">Source: Somali Guidelines for Integrated Management of Acute Malnutrition. </w:t>
      </w:r>
    </w:p>
    <w:p w:rsidRPr="001E05D6" w:rsidR="001E05D6" w:rsidP="001E05D6" w:rsidRDefault="001E05D6" w14:paraId="6F94B113" w14:textId="77777777">
      <w:pPr>
        <w:contextualSpacing/>
        <w:jc w:val="center"/>
        <w:rPr>
          <w:rFonts w:ascii="Cambria" w:hAnsi="Cambria" w:eastAsia="Arial" w:cs="Cambria"/>
          <w:b/>
          <w:bCs/>
          <w:sz w:val="24"/>
          <w:szCs w:val="24"/>
        </w:rPr>
      </w:pPr>
      <w:r>
        <w:rPr>
          <w:rFonts w:ascii="Arial" w:hAnsi="Arial" w:eastAsia="Arial" w:cs="Arial"/>
          <w:noProof/>
        </w:rPr>
        <w:drawing>
          <wp:inline distT="0" distB="0" distL="0" distR="0" wp14:anchorId="2999FB3E" wp14:editId="134845C4">
            <wp:extent cx="4105275" cy="1581150"/>
            <wp:effectExtent l="0" t="0" r="9525" b="0"/>
            <wp:docPr id="560824" name="Picture 56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05275" cy="1581150"/>
                    </a:xfrm>
                    <a:prstGeom prst="rect">
                      <a:avLst/>
                    </a:prstGeom>
                    <a:noFill/>
                    <a:ln>
                      <a:noFill/>
                    </a:ln>
                    <a:effectLst/>
                  </pic:spPr>
                </pic:pic>
              </a:graphicData>
            </a:graphic>
          </wp:inline>
        </w:drawing>
      </w:r>
    </w:p>
    <w:p w:rsidRPr="001E05D6" w:rsidR="001E05D6" w:rsidP="001E05D6" w:rsidRDefault="001E05D6" w14:paraId="365A2129" w14:textId="77777777">
      <w:pPr>
        <w:contextualSpacing/>
        <w:rPr>
          <w:rFonts w:ascii="Cambria" w:hAnsi="Cambria" w:eastAsia="Arial" w:cs="Cambria"/>
          <w:sz w:val="20"/>
          <w:szCs w:val="20"/>
        </w:rPr>
      </w:pPr>
      <w:r w:rsidRPr="001E05D6">
        <w:rPr>
          <w:rFonts w:ascii="Cambria" w:hAnsi="Cambria" w:eastAsia="Arial" w:cs="Cambria"/>
          <w:sz w:val="20"/>
          <w:szCs w:val="20"/>
        </w:rPr>
        <w:t>Figure 22: Bilateral Pitting Oedema</w:t>
      </w:r>
    </w:p>
    <w:p w:rsidRPr="001E05D6" w:rsidR="001E05D6" w:rsidP="001E05D6" w:rsidRDefault="001E05D6" w14:paraId="3AB6F417" w14:textId="77777777">
      <w:pPr>
        <w:contextualSpacing/>
        <w:rPr>
          <w:rFonts w:ascii="Cambria" w:hAnsi="Cambria" w:eastAsia="Calibri" w:cs="Times New Roman"/>
          <w:sz w:val="20"/>
          <w:szCs w:val="20"/>
        </w:rPr>
      </w:pPr>
      <w:r w:rsidRPr="001E05D6">
        <w:rPr>
          <w:rFonts w:ascii="Cambria" w:hAnsi="Cambria" w:eastAsia="Calibri" w:cs="Times New Roman"/>
          <w:sz w:val="20"/>
          <w:szCs w:val="20"/>
        </w:rPr>
        <w:t xml:space="preserve">Source: Somali Guidelines for Integrated Management of Acute Malnutrition. </w:t>
      </w:r>
    </w:p>
    <w:p w:rsidRPr="001E05D6" w:rsidR="001E05D6" w:rsidP="001E05D6" w:rsidRDefault="001E05D6" w14:paraId="17BEFA2A" w14:textId="77777777">
      <w:pPr>
        <w:keepNext/>
        <w:keepLines/>
        <w:spacing w:before="360" w:after="120"/>
        <w:outlineLvl w:val="1"/>
        <w:rPr>
          <w:rFonts w:ascii="Cambria" w:hAnsi="Cambria" w:eastAsia="Arial" w:cs="Cambria"/>
          <w:b/>
          <w:bCs/>
        </w:rPr>
      </w:pPr>
      <w:bookmarkStart w:name="_Toc126527133" w:id="313"/>
      <w:bookmarkStart w:name="_Toc126671711" w:id="314"/>
      <w:bookmarkStart w:name="_Toc126672237" w:id="315"/>
      <w:bookmarkStart w:name="_Toc126672383" w:id="316"/>
      <w:bookmarkStart w:name="_Toc130727334" w:id="317"/>
      <w:r w:rsidRPr="001E05D6">
        <w:rPr>
          <w:rFonts w:ascii="Cambria" w:hAnsi="Cambria" w:eastAsia="Arial" w:cs="Cambria"/>
          <w:b/>
          <w:bCs/>
        </w:rPr>
        <w:t>5.4 Mother and Family MUAC</w:t>
      </w:r>
      <w:bookmarkEnd w:id="313"/>
      <w:bookmarkEnd w:id="314"/>
      <w:bookmarkEnd w:id="315"/>
      <w:bookmarkEnd w:id="316"/>
      <w:bookmarkEnd w:id="317"/>
      <w:r w:rsidRPr="001E05D6">
        <w:rPr>
          <w:rFonts w:ascii="Cambria" w:hAnsi="Cambria" w:eastAsia="Arial" w:cs="Cambria"/>
          <w:b/>
          <w:bCs/>
        </w:rPr>
        <w:tab/>
      </w:r>
    </w:p>
    <w:p w:rsidRPr="001E05D6" w:rsidR="001E05D6" w:rsidP="001E05D6" w:rsidRDefault="001E05D6" w14:paraId="148FCEA3" w14:textId="18B6DDD5">
      <w:pPr>
        <w:contextualSpacing/>
        <w:jc w:val="both"/>
        <w:rPr>
          <w:rFonts w:ascii="Cambria" w:hAnsi="Cambria" w:eastAsia="Calibri" w:cs="Times New Roman"/>
          <w:b/>
          <w:bCs/>
        </w:rPr>
      </w:pPr>
      <w:r w:rsidRPr="001E05D6">
        <w:rPr>
          <w:rFonts w:ascii="Cambria" w:hAnsi="Cambria" w:eastAsia="Calibri" w:cs="Times New Roman"/>
        </w:rPr>
        <w:t xml:space="preserve">WHO recommends involving trained community health workers, parents and caregivers in taking MUAC of children (6-59 months of age) and checking for bilateral pitting oedema as a way of early identification of severe acute </w:t>
      </w:r>
      <w:proofErr w:type="gramStart"/>
      <w:r w:rsidRPr="001E05D6">
        <w:rPr>
          <w:rFonts w:ascii="Cambria" w:hAnsi="Cambria" w:eastAsia="Calibri" w:cs="Times New Roman"/>
        </w:rPr>
        <w:t>malnutrition.</w:t>
      </w:r>
      <w:proofErr w:type="gramEnd"/>
      <w:r w:rsidRPr="001E05D6">
        <w:rPr>
          <w:rFonts w:ascii="Cambria" w:hAnsi="Cambria" w:eastAsia="Calibri" w:cs="Times New Roman"/>
        </w:rPr>
        <w:t xml:space="preserve"> Mother and Family MUAC can be implemented in areas with; low program/ community screening coverage, high burden of malnutrition /wasting with an additional high risk of illness and death and where early screening has the potential to improve the outcomes for children. Training and regular assessment (including refresher training) of caregivers abilities to conduct family MUAC should be conducted</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{"citationID":"U939REAP","properties":{"formattedCitation":"\\super 67\\nosupersub{}","plainCitation":"67","noteIndex":0},"citationItems":[{"id":313,"uris":["http://zotero.org/users/9728037/items/3YBAIG2T"],"itemData":{"id":313,"type":"book","title":"RAPID REVIEW: Screening of Acute  Malnutrition by the Family  at community level","URL":"https://www.unicef.org/documents/rapid-review-screening-acute-malnutrition-family-community-level","author":[{"literal":"UNICEF"}],"issued":{"date-parts":[["2023"]]}}}],"schema":"https://github.com/citation-style-language/schema/raw/master/csl-citation.json"}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67</w:t>
      </w:r>
      <w:r w:rsidRPr="001E05D6">
        <w:rPr>
          <w:rFonts w:ascii="Cambria" w:hAnsi="Cambria" w:eastAsia="Calibri" w:cs="Times New Roman"/>
        </w:rPr>
        <w:fldChar w:fldCharType="end"/>
      </w:r>
      <w:r w:rsidRPr="001E05D6">
        <w:rPr>
          <w:rFonts w:ascii="Cambria" w:hAnsi="Cambria" w:eastAsia="Calibri" w:cs="Times New Roman"/>
          <w:b/>
          <w:bCs/>
        </w:rPr>
        <w:t xml:space="preserve">. </w:t>
      </w:r>
    </w:p>
    <w:p w:rsidRPr="001E05D6" w:rsidR="001E05D6" w:rsidP="001E05D6" w:rsidRDefault="001E05D6" w14:paraId="6BF71196" w14:textId="77777777">
      <w:pPr>
        <w:contextualSpacing/>
        <w:jc w:val="both"/>
        <w:rPr>
          <w:rFonts w:ascii="Cambria" w:hAnsi="Cambria" w:eastAsia="Calibri" w:cs="Times New Roman"/>
        </w:rPr>
      </w:pPr>
      <w:r w:rsidRPr="001E05D6">
        <w:rPr>
          <w:rFonts w:ascii="Cambria" w:hAnsi="Cambria" w:eastAsia="Calibri" w:cs="Times New Roman"/>
        </w:rPr>
        <w:t xml:space="preserve"> </w:t>
      </w:r>
    </w:p>
    <w:p w:rsidRPr="001E05D6" w:rsidR="001E05D6" w:rsidP="001E05D6" w:rsidRDefault="001E05D6" w14:paraId="006AA78D" w14:textId="77777777">
      <w:pPr>
        <w:contextualSpacing/>
        <w:jc w:val="both"/>
        <w:rPr>
          <w:rFonts w:ascii="Cambria" w:hAnsi="Cambria" w:eastAsia="Arial" w:cs="Cambria"/>
          <w:b/>
          <w:bCs/>
        </w:rPr>
      </w:pPr>
      <w:r w:rsidRPr="001E05D6">
        <w:rPr>
          <w:rFonts w:ascii="Cambria" w:hAnsi="Cambria" w:eastAsia="Arial" w:cs="Cambria"/>
          <w:b/>
          <w:bCs/>
        </w:rPr>
        <w:t>5.5 Nutrition Screening Children 0-6 Months</w:t>
      </w:r>
    </w:p>
    <w:p w:rsidRPr="001E05D6" w:rsidR="001E05D6" w:rsidP="001E05D6" w:rsidRDefault="001E05D6" w14:paraId="16AA69AC" w14:textId="77777777">
      <w:pPr>
        <w:contextualSpacing/>
        <w:jc w:val="both"/>
        <w:rPr>
          <w:rFonts w:ascii="Cambria" w:hAnsi="Cambria" w:eastAsia="Calibri" w:cs="Times New Roman"/>
        </w:rPr>
      </w:pPr>
      <w:r w:rsidRPr="001E05D6">
        <w:rPr>
          <w:rFonts w:ascii="SimSun" w:hAnsi="SimSun" w:eastAsia="SimSun" w:cs="SimSun"/>
          <w:sz w:val="24"/>
          <w:szCs w:val="24"/>
        </w:rPr>
        <w:t>N</w:t>
      </w:r>
      <w:r w:rsidRPr="001E05D6">
        <w:rPr>
          <w:rFonts w:ascii="Cambria" w:hAnsi="Cambria" w:eastAsia="Calibri" w:cs="Times New Roman"/>
        </w:rPr>
        <w:t>utrition screening for infants 0-6 months can be difficult and imprecise. The use of MUAC is not recommended in this age group. In this regard, the use of weight-for-age is the recommended parameter to assess nutritional status. Children can be categorized as having acute malnutrition when;</w:t>
      </w:r>
    </w:p>
    <w:p w:rsidRPr="001E05D6" w:rsidR="001E05D6" w:rsidP="001E05D6" w:rsidRDefault="001E05D6" w14:paraId="22A4ADB9"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The weight for height or weight-for-age Z Score is &lt;-2 SD</w:t>
      </w:r>
    </w:p>
    <w:p w:rsidRPr="001E05D6" w:rsidR="001E05D6" w:rsidP="001E05D6" w:rsidRDefault="001E05D6" w14:paraId="22A96711"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 xml:space="preserve">There is failure to gain weight and infant is not growing according to the WHO growth recommendations </w:t>
      </w:r>
    </w:p>
    <w:p w:rsidRPr="001E05D6" w:rsidR="001E05D6" w:rsidP="001E05D6" w:rsidRDefault="001E05D6" w14:paraId="57E3B2A1"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 xml:space="preserve">Infant is too weak to suckle effectively </w:t>
      </w:r>
    </w:p>
    <w:p w:rsidRPr="001E05D6" w:rsidR="001E05D6" w:rsidP="001E05D6" w:rsidRDefault="001E05D6" w14:paraId="5548BC91" w14:textId="77777777">
      <w:pPr>
        <w:numPr>
          <w:ilvl w:val="0"/>
          <w:numId w:val="37"/>
        </w:numPr>
        <w:tabs>
          <w:tab w:val="left" w:pos="420"/>
        </w:tabs>
        <w:spacing w:after="0"/>
        <w:contextualSpacing/>
        <w:jc w:val="both"/>
        <w:rPr>
          <w:rFonts w:ascii="Cambria" w:hAnsi="Cambria" w:eastAsia="Calibri" w:cs="Times New Roman"/>
        </w:rPr>
      </w:pPr>
      <w:r w:rsidRPr="001E05D6">
        <w:rPr>
          <w:rFonts w:ascii="Cambria" w:hAnsi="Cambria" w:eastAsia="Calibri" w:cs="Times New Roman"/>
        </w:rPr>
        <w:t>The infant appears clinically malnourished (presence of bilateral pitting oedema, infection)</w:t>
      </w:r>
    </w:p>
    <w:p w:rsidRPr="001E05D6" w:rsidR="001E05D6" w:rsidP="001E05D6" w:rsidRDefault="001E05D6" w14:paraId="6276E263" w14:textId="6EB93CA2">
      <w:pPr>
        <w:contextualSpacing/>
        <w:jc w:val="both"/>
        <w:rPr>
          <w:rFonts w:ascii="Cambria" w:hAnsi="Cambria" w:eastAsia="Calibri" w:cs="Times New Roman"/>
          <w:b/>
          <w:bCs/>
        </w:rPr>
      </w:pPr>
      <w:r w:rsidRPr="001E05D6">
        <w:rPr>
          <w:rFonts w:ascii="Cambria" w:hAnsi="Cambria" w:eastAsia="Calibri" w:cs="Times New Roman"/>
        </w:rPr>
        <w:t>Children who meet the above criteria should be admitted to malnutrition treatment programs</w:t>
      </w:r>
      <w:r w:rsidRPr="001E05D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{"citationID":"p3NpGpSy","properties":{"formattedCitation":"\\super 66\\nosupersub{}","plainCitation":"66","noteIndex":0},"citationItems":[{"id":312,"uris":["http://zotero.org/users/9728037/items/BB2L7BPU"],"itemData":{"id":312,"type":"book","title":"Somali Guidelines for Integrated Management of Acute Malnutrition","author":[{"literal":"Somali Federal Republic"},{"literal":"Ministry of Health and Human Service"}]}}],"schema":"https://github.com/citation-style-language/schema/raw/master/csl-citation.json"} </w:instrText>
      </w:r>
      <w:r w:rsidRPr="001E05D6">
        <w:rPr>
          <w:rFonts w:ascii="Cambria" w:hAnsi="Cambria" w:eastAsia="Calibri" w:cs="Times New Roman"/>
        </w:rPr>
        <w:fldChar w:fldCharType="separate"/>
      </w:r>
      <w:r w:rsidRPr="006822B7" w:rsidR="006822B7">
        <w:rPr>
          <w:rFonts w:ascii="Cambria" w:hAnsi="Cambria" w:cs="Times New Roman"/>
          <w:szCs w:val="24"/>
          <w:vertAlign w:val="superscript"/>
        </w:rPr>
        <w:t>66</w:t>
      </w:r>
      <w:r w:rsidRPr="001E05D6">
        <w:rPr>
          <w:rFonts w:ascii="Cambria" w:hAnsi="Cambria" w:eastAsia="Calibri" w:cs="Times New Roman"/>
        </w:rPr>
        <w:fldChar w:fldCharType="end"/>
      </w:r>
      <w:r w:rsidRPr="001E05D6">
        <w:rPr>
          <w:rFonts w:ascii="Cambria" w:hAnsi="Cambria" w:eastAsia="Calibri" w:cs="Times New Roman"/>
        </w:rPr>
        <w:t xml:space="preserve"> </w:t>
      </w:r>
    </w:p>
    <w:p w:rsidRPr="006465EA" w:rsidR="006465EA" w:rsidP="006465EA" w:rsidRDefault="006465EA" w14:paraId="05D7D665" w14:textId="77777777">
      <w:pPr>
        <w:keepNext/>
        <w:keepLines/>
        <w:spacing w:before="400" w:after="120"/>
        <w:outlineLvl w:val="0"/>
        <w:rPr>
          <w:rFonts w:ascii="Cambria" w:hAnsi="Cambria" w:eastAsia="Arial" w:cs="Cambria"/>
          <w:b/>
          <w:bCs/>
          <w:color w:val="0070C0"/>
          <w:sz w:val="32"/>
          <w:szCs w:val="32"/>
        </w:rPr>
      </w:pPr>
      <w:bookmarkStart w:name="_Toc126527134" w:id="318"/>
      <w:bookmarkStart w:name="_Toc126671712" w:id="319"/>
      <w:bookmarkStart w:name="_Toc126672238" w:id="320"/>
      <w:bookmarkStart w:name="_Toc126672384" w:id="321"/>
      <w:bookmarkStart w:name="_Toc130727335" w:id="322"/>
      <w:r w:rsidRPr="006465EA">
        <w:rPr>
          <w:rFonts w:ascii="Cambria" w:hAnsi="Cambria" w:eastAsia="Arial" w:cs="Cambria"/>
          <w:b/>
          <w:bCs/>
          <w:color w:val="0070C0"/>
          <w:sz w:val="32"/>
          <w:szCs w:val="32"/>
        </w:rPr>
        <w:lastRenderedPageBreak/>
        <w:t>Chapter 6: Infant Young Child Feeding in Emergencies (IYCF-E)</w:t>
      </w:r>
      <w:bookmarkEnd w:id="318"/>
      <w:bookmarkEnd w:id="319"/>
      <w:bookmarkEnd w:id="320"/>
      <w:bookmarkEnd w:id="321"/>
      <w:bookmarkEnd w:id="322"/>
    </w:p>
    <w:p w:rsidRPr="006465EA" w:rsidR="006465EA" w:rsidP="00AF3B8A" w:rsidRDefault="006465EA" w14:paraId="44489FC8" w14:textId="77777777">
      <w:pPr>
        <w:keepNext/>
        <w:keepLines/>
        <w:spacing w:after="0"/>
        <w:jc w:val="both"/>
        <w:outlineLvl w:val="1"/>
        <w:rPr>
          <w:rFonts w:ascii="Cambria" w:hAnsi="Cambria" w:eastAsia="Arial" w:cs="Cambria"/>
          <w:b/>
          <w:bCs/>
          <w:sz w:val="24"/>
          <w:szCs w:val="24"/>
        </w:rPr>
      </w:pPr>
      <w:bookmarkStart w:name="_Toc126527135" w:id="323"/>
      <w:bookmarkStart w:name="_Toc126671713" w:id="324"/>
      <w:bookmarkStart w:name="_Toc126672239" w:id="325"/>
      <w:bookmarkStart w:name="_Toc126672385" w:id="326"/>
      <w:bookmarkStart w:name="_Toc130727336" w:id="327"/>
      <w:r w:rsidRPr="006465EA">
        <w:rPr>
          <w:rFonts w:ascii="Cambria" w:hAnsi="Cambria" w:eastAsia="Arial" w:cs="Cambria"/>
          <w:b/>
          <w:bCs/>
          <w:sz w:val="24"/>
          <w:szCs w:val="24"/>
        </w:rPr>
        <w:t>6.1 Overview of IYCF-E</w:t>
      </w:r>
      <w:bookmarkEnd w:id="323"/>
      <w:bookmarkEnd w:id="324"/>
      <w:bookmarkEnd w:id="325"/>
      <w:bookmarkEnd w:id="326"/>
      <w:bookmarkEnd w:id="327"/>
    </w:p>
    <w:p w:rsidRPr="006465EA" w:rsidR="006465EA" w:rsidP="00AF3B8A" w:rsidRDefault="006465EA" w14:paraId="31269340" w14:textId="77777777">
      <w:pPr>
        <w:spacing w:after="0"/>
        <w:jc w:val="both"/>
        <w:rPr>
          <w:rFonts w:ascii="Cambria" w:hAnsi="Cambria" w:eastAsia="Calibri" w:cs="Times New Roman"/>
        </w:rPr>
      </w:pPr>
      <w:r w:rsidRPr="006465EA">
        <w:rPr>
          <w:rFonts w:ascii="Cambria" w:hAnsi="Cambria" w:eastAsia="Calibri" w:cs="Times New Roman"/>
        </w:rPr>
        <w:t>IYCF-E concerns the protection and support of safe and appropriate feeding for infants and young children in all types of emergencies, with the goal of safeguarding their survival, health and growth.</w:t>
      </w:r>
    </w:p>
    <w:p w:rsidRPr="006465EA" w:rsidR="006465EA" w:rsidP="006465EA" w:rsidRDefault="006465EA" w14:paraId="2FEBBEB1" w14:textId="77777777">
      <w:pPr>
        <w:spacing w:after="0"/>
        <w:jc w:val="both"/>
        <w:rPr>
          <w:rFonts w:ascii="Cambria" w:hAnsi="Cambria" w:eastAsia="Calibri" w:cs="Times New Roman"/>
        </w:rPr>
      </w:pPr>
      <w:r w:rsidRPr="006465EA">
        <w:rPr>
          <w:rFonts w:ascii="Cambria" w:hAnsi="Cambria" w:eastAsia="Calibri" w:cs="Times New Roman"/>
        </w:rPr>
        <w:t>The protection, promotion and support of adequate Infant and Young Child Feeding (IYCF) practices are essential in emergencies due to the amplification of non- recommended IYCF practices and escalated rates of child mortality and malnutrition. An important starting point for an effective IYCF response is the presence of a strong program prior to the emergency.</w:t>
      </w:r>
      <w:r w:rsidRPr="006465EA">
        <w:rPr>
          <w:rFonts w:ascii="Cambria" w:hAnsi="Cambria" w:eastAsia="Arial" w:cs="Arial"/>
        </w:rPr>
        <w:t xml:space="preserve"> </w:t>
      </w:r>
      <w:r w:rsidRPr="006465EA">
        <w:rPr>
          <w:rFonts w:ascii="Cambria" w:hAnsi="Cambria" w:eastAsia="Calibri" w:cs="Times New Roman"/>
        </w:rPr>
        <w:t xml:space="preserve">Infant and Young Child Feeding in Emergencies (IYCF-E) is crucial to reduce the risk of infant mortality in emergencies. The IYCF-E immediate focus is to do no harm and save the most lives in the shortest time. Immediate efforts and resources must concentrate on large scale public health communications to reach the majority with the most relevant IYCF messages, plus monitoring and data collection across each stage.  IYCF-E aims to protect the nutrition, health and development of infants and young children by pre-serving good breastfeeding practices as much as possible and providing special attention to complementary feeding for young children and support to pregnant &amp; lactating mothers. </w:t>
      </w:r>
    </w:p>
    <w:p w:rsidRPr="006465EA" w:rsidR="006465EA" w:rsidP="006465EA" w:rsidRDefault="006465EA" w14:paraId="01FF47DF" w14:textId="77777777">
      <w:pPr>
        <w:spacing w:after="0"/>
        <w:jc w:val="both"/>
        <w:rPr>
          <w:rFonts w:ascii="Cambria" w:hAnsi="Cambria" w:eastAsia="Calibri" w:cs="Times New Roman"/>
          <w:b/>
        </w:rPr>
      </w:pPr>
    </w:p>
    <w:p w:rsidRPr="006465EA" w:rsidR="006465EA" w:rsidP="006465EA" w:rsidRDefault="006465EA" w14:paraId="3974F900" w14:textId="77777777">
      <w:pPr>
        <w:spacing w:after="0"/>
        <w:jc w:val="both"/>
        <w:rPr>
          <w:rFonts w:ascii="Cambria" w:hAnsi="Cambria" w:eastAsia="Calibri" w:cs="Times New Roman"/>
          <w:b/>
        </w:rPr>
      </w:pPr>
      <w:r w:rsidRPr="006465EA">
        <w:rPr>
          <w:rFonts w:ascii="Cambria" w:hAnsi="Cambria" w:eastAsia="Calibri" w:cs="Times New Roman"/>
          <w:b/>
        </w:rPr>
        <w:t>During emergencies ensure optimal IYCF practices by;</w:t>
      </w:r>
    </w:p>
    <w:p w:rsidRPr="006465EA" w:rsidR="006465EA" w:rsidP="006465EA" w:rsidRDefault="006465EA" w14:paraId="57813750" w14:textId="77777777">
      <w:pPr>
        <w:numPr>
          <w:ilvl w:val="0"/>
          <w:numId w:val="38"/>
        </w:numPr>
        <w:spacing w:after="0"/>
        <w:contextualSpacing/>
        <w:jc w:val="both"/>
        <w:rPr>
          <w:rFonts w:ascii="Cambria" w:hAnsi="Cambria" w:eastAsia="Calibri" w:cs="Times New Roman"/>
        </w:rPr>
      </w:pPr>
      <w:r w:rsidRPr="006465EA">
        <w:rPr>
          <w:rFonts w:ascii="Cambria" w:hAnsi="Cambria" w:eastAsia="Calibri" w:cs="Times New Roman"/>
        </w:rPr>
        <w:t>Paying attention to IYCF right at the onset of an emergency (in needs assessment, policy and coordination, in the first responses)</w:t>
      </w:r>
    </w:p>
    <w:p w:rsidRPr="006465EA" w:rsidR="006465EA" w:rsidP="006465EA" w:rsidRDefault="006465EA" w14:paraId="1333DF64" w14:textId="77777777">
      <w:pPr>
        <w:numPr>
          <w:ilvl w:val="0"/>
          <w:numId w:val="38"/>
        </w:numPr>
        <w:spacing w:after="0"/>
        <w:contextualSpacing/>
        <w:jc w:val="both"/>
        <w:rPr>
          <w:rFonts w:ascii="Cambria" w:hAnsi="Cambria" w:eastAsia="Calibri" w:cs="Times New Roman"/>
        </w:rPr>
      </w:pPr>
      <w:r w:rsidRPr="006465EA">
        <w:rPr>
          <w:rFonts w:ascii="Cambria" w:hAnsi="Cambria" w:eastAsia="Calibri" w:cs="Times New Roman"/>
        </w:rPr>
        <w:t>Considering the specific needs of infants, young children, pregnant &amp; lactating mothers and caregivers across all sectors, enabling access to basic services (e.g. shelter, security, food assistance, Wash, health)</w:t>
      </w:r>
    </w:p>
    <w:p w:rsidRPr="006465EA" w:rsidR="006465EA" w:rsidP="006465EA" w:rsidRDefault="006465EA" w14:paraId="480DC550" w14:textId="77777777">
      <w:pPr>
        <w:numPr>
          <w:ilvl w:val="0"/>
          <w:numId w:val="38"/>
        </w:numPr>
        <w:spacing w:after="0"/>
        <w:contextualSpacing/>
        <w:jc w:val="both"/>
        <w:rPr>
          <w:rFonts w:ascii="Cambria" w:hAnsi="Cambria" w:eastAsia="Calibri" w:cs="Times New Roman"/>
        </w:rPr>
      </w:pPr>
      <w:r w:rsidRPr="006465EA">
        <w:rPr>
          <w:rFonts w:ascii="Cambria" w:hAnsi="Cambria" w:eastAsia="Calibri" w:cs="Times New Roman"/>
        </w:rPr>
        <w:t>Providing frontline feeding assistance to mothers/caregivers with young children</w:t>
      </w:r>
    </w:p>
    <w:p w:rsidRPr="006465EA" w:rsidR="006465EA" w:rsidP="006465EA" w:rsidRDefault="006465EA" w14:paraId="53575A90" w14:textId="77777777">
      <w:pPr>
        <w:numPr>
          <w:ilvl w:val="0"/>
          <w:numId w:val="38"/>
        </w:numPr>
        <w:spacing w:after="0"/>
        <w:contextualSpacing/>
        <w:jc w:val="both"/>
        <w:rPr>
          <w:rFonts w:ascii="Cambria" w:hAnsi="Cambria" w:eastAsia="Calibri" w:cs="Times New Roman"/>
        </w:rPr>
      </w:pPr>
      <w:r w:rsidRPr="006465EA">
        <w:rPr>
          <w:rFonts w:ascii="Cambria" w:hAnsi="Cambria" w:eastAsia="Calibri" w:cs="Times New Roman"/>
        </w:rPr>
        <w:t>Ensuring that humanitarian assistance does not undermine safe IYCF practices with inappropriate interventions</w:t>
      </w:r>
    </w:p>
    <w:p w:rsidRPr="006465EA" w:rsidR="006465EA" w:rsidP="006465EA" w:rsidRDefault="006465EA" w14:paraId="593A319C" w14:textId="77777777">
      <w:pPr>
        <w:spacing w:after="0"/>
        <w:jc w:val="both"/>
        <w:rPr>
          <w:rFonts w:ascii="Cambria" w:hAnsi="Cambria" w:eastAsia="Calibri" w:cs="Times New Roman"/>
        </w:rPr>
      </w:pPr>
    </w:p>
    <w:p w:rsidRPr="006465EA" w:rsidR="006465EA" w:rsidP="006465EA" w:rsidRDefault="006465EA" w14:paraId="288E0BB5" w14:textId="77777777">
      <w:pPr>
        <w:spacing w:after="0"/>
        <w:jc w:val="both"/>
        <w:rPr>
          <w:rFonts w:ascii="Cambria" w:hAnsi="Cambria" w:eastAsia="Calibri" w:cs="Times New Roman"/>
          <w:b/>
        </w:rPr>
      </w:pPr>
      <w:r w:rsidRPr="006465EA">
        <w:rPr>
          <w:rFonts w:ascii="Cambria" w:hAnsi="Cambria" w:eastAsia="Calibri" w:cs="Times New Roman"/>
          <w:b/>
        </w:rPr>
        <w:t xml:space="preserve">Key IYCF-E actions </w:t>
      </w:r>
    </w:p>
    <w:p w:rsidRPr="006465EA" w:rsidR="006465EA" w:rsidP="006465EA" w:rsidRDefault="006465EA" w14:paraId="6C63F704" w14:textId="77777777">
      <w:pPr>
        <w:numPr>
          <w:ilvl w:val="0"/>
          <w:numId w:val="39"/>
        </w:numPr>
        <w:spacing w:after="0" w:line="240" w:lineRule="auto"/>
        <w:contextualSpacing/>
        <w:textAlignment w:val="baseline"/>
        <w:rPr>
          <w:rFonts w:ascii="Cambria" w:hAnsi="Cambria" w:eastAsia="Calibri" w:cs="Times New Roman"/>
        </w:rPr>
      </w:pPr>
      <w:r w:rsidRPr="006465EA">
        <w:rPr>
          <w:rFonts w:ascii="Cambria" w:hAnsi="Cambria" w:eastAsia="Calibri" w:cs="Times New Roman"/>
        </w:rPr>
        <w:t>Develop national IYCF-E policies and legislation  </w:t>
      </w:r>
    </w:p>
    <w:p w:rsidRPr="006465EA" w:rsidR="006465EA" w:rsidP="006465EA" w:rsidRDefault="006465EA" w14:paraId="5208539B" w14:textId="77777777">
      <w:pPr>
        <w:numPr>
          <w:ilvl w:val="0"/>
          <w:numId w:val="39"/>
        </w:numPr>
        <w:spacing w:after="0"/>
        <w:contextualSpacing/>
        <w:jc w:val="both"/>
        <w:rPr>
          <w:rFonts w:ascii="Cambria" w:hAnsi="Cambria" w:eastAsia="Calibri" w:cs="Times New Roman"/>
        </w:rPr>
      </w:pPr>
      <w:r w:rsidRPr="006465EA">
        <w:rPr>
          <w:rFonts w:ascii="Cambria" w:hAnsi="Cambria" w:eastAsia="Calibri" w:cs="Times New Roman"/>
        </w:rPr>
        <w:t>Integrate IYCF-E into training curriculums and budgets </w:t>
      </w:r>
    </w:p>
    <w:p w:rsidRPr="006465EA" w:rsidR="006465EA" w:rsidP="006465EA" w:rsidRDefault="006465EA" w14:paraId="247C4497" w14:textId="77777777">
      <w:pPr>
        <w:numPr>
          <w:ilvl w:val="0"/>
          <w:numId w:val="39"/>
        </w:numPr>
        <w:spacing w:after="0"/>
        <w:contextualSpacing/>
        <w:jc w:val="both"/>
        <w:rPr>
          <w:rFonts w:ascii="Cambria" w:hAnsi="Cambria" w:eastAsia="Calibri" w:cs="Times New Roman"/>
        </w:rPr>
      </w:pPr>
      <w:r w:rsidRPr="006465EA">
        <w:rPr>
          <w:rFonts w:ascii="Cambria" w:hAnsi="Cambria" w:eastAsia="Calibri" w:cs="Times New Roman"/>
        </w:rPr>
        <w:t>Strengthen IYCF-E advocacy, communication and coordination </w:t>
      </w:r>
    </w:p>
    <w:p w:rsidRPr="006465EA" w:rsidR="006465EA" w:rsidP="006465EA" w:rsidRDefault="006465EA" w14:paraId="4E60222E" w14:textId="77777777">
      <w:pPr>
        <w:numPr>
          <w:ilvl w:val="0"/>
          <w:numId w:val="39"/>
        </w:numPr>
        <w:spacing w:after="0"/>
        <w:contextualSpacing/>
        <w:jc w:val="both"/>
        <w:rPr>
          <w:rFonts w:ascii="Cambria" w:hAnsi="Cambria" w:eastAsia="Calibri" w:cs="Times New Roman"/>
        </w:rPr>
      </w:pPr>
      <w:r w:rsidRPr="006465EA">
        <w:rPr>
          <w:rFonts w:ascii="Cambria" w:hAnsi="Cambria" w:eastAsia="Calibri" w:cs="Times New Roman"/>
        </w:rPr>
        <w:t>Encourage all agencies to implement IYCF-</w:t>
      </w:r>
      <w:proofErr w:type="gramStart"/>
      <w:r w:rsidRPr="006465EA">
        <w:rPr>
          <w:rFonts w:ascii="Cambria" w:hAnsi="Cambria" w:eastAsia="Calibri" w:cs="Times New Roman"/>
        </w:rPr>
        <w:t>E  policy</w:t>
      </w:r>
      <w:proofErr w:type="gramEnd"/>
      <w:r w:rsidRPr="006465EA">
        <w:rPr>
          <w:rFonts w:ascii="Cambria" w:hAnsi="Cambria" w:eastAsia="Calibri" w:cs="Times New Roman"/>
        </w:rPr>
        <w:t xml:space="preserve"> </w:t>
      </w:r>
    </w:p>
    <w:p w:rsidRPr="006465EA" w:rsidR="006465EA" w:rsidP="006465EA" w:rsidRDefault="006465EA" w14:paraId="590C29EF" w14:textId="77777777">
      <w:pPr>
        <w:numPr>
          <w:ilvl w:val="0"/>
          <w:numId w:val="39"/>
        </w:numPr>
        <w:spacing w:after="0"/>
        <w:contextualSpacing/>
        <w:jc w:val="both"/>
        <w:rPr>
          <w:rFonts w:ascii="Cambria" w:hAnsi="Cambria" w:eastAsia="Calibri" w:cs="Times New Roman"/>
        </w:rPr>
      </w:pPr>
      <w:r w:rsidRPr="006465EA">
        <w:rPr>
          <w:rFonts w:ascii="Cambria" w:hAnsi="Cambria" w:eastAsia="Calibri" w:cs="Times New Roman"/>
        </w:rPr>
        <w:t>Include IYCF-E in initial rapid assessment procedures  </w:t>
      </w:r>
    </w:p>
    <w:p w:rsidRPr="006465EA" w:rsidR="006465EA" w:rsidP="006465EA" w:rsidRDefault="006465EA" w14:paraId="42B18CE4" w14:textId="77777777">
      <w:pPr>
        <w:numPr>
          <w:ilvl w:val="0"/>
          <w:numId w:val="39"/>
        </w:numPr>
        <w:spacing w:after="0"/>
        <w:contextualSpacing/>
        <w:jc w:val="both"/>
        <w:rPr>
          <w:rFonts w:ascii="Cambria" w:hAnsi="Cambria" w:eastAsia="Calibri" w:cs="Times New Roman"/>
        </w:rPr>
      </w:pPr>
      <w:r w:rsidRPr="006465EA">
        <w:rPr>
          <w:rFonts w:ascii="Cambria" w:hAnsi="Cambria" w:eastAsia="Calibri" w:cs="Times New Roman"/>
        </w:rPr>
        <w:t>Build capacity of all technical and non-technical staff in IYCF-E </w:t>
      </w:r>
    </w:p>
    <w:p w:rsidRPr="006465EA" w:rsidR="006465EA" w:rsidP="006465EA" w:rsidRDefault="006465EA" w14:paraId="3076E337" w14:textId="77777777">
      <w:pPr>
        <w:numPr>
          <w:ilvl w:val="0"/>
          <w:numId w:val="39"/>
        </w:numPr>
        <w:spacing w:after="0"/>
        <w:contextualSpacing/>
        <w:jc w:val="both"/>
        <w:rPr>
          <w:rFonts w:ascii="Cambria" w:hAnsi="Cambria" w:eastAsia="Calibri" w:cs="Times New Roman"/>
        </w:rPr>
      </w:pPr>
      <w:r w:rsidRPr="006465EA">
        <w:rPr>
          <w:rFonts w:ascii="Cambria" w:hAnsi="Cambria" w:eastAsia="Calibri" w:cs="Times New Roman"/>
        </w:rPr>
        <w:t>Ensure simple measures across sectors that prioritize infants, young children and their caregivers </w:t>
      </w:r>
    </w:p>
    <w:p w:rsidRPr="006465EA" w:rsidR="006465EA" w:rsidP="006465EA" w:rsidRDefault="006465EA" w14:paraId="5BF78D65" w14:textId="77777777">
      <w:pPr>
        <w:numPr>
          <w:ilvl w:val="0"/>
          <w:numId w:val="39"/>
        </w:numPr>
        <w:spacing w:after="0"/>
        <w:contextualSpacing/>
        <w:jc w:val="both"/>
        <w:rPr>
          <w:rFonts w:ascii="Cambria" w:hAnsi="Cambria" w:eastAsia="Calibri" w:cs="Times New Roman"/>
        </w:rPr>
      </w:pPr>
      <w:r w:rsidRPr="006465EA">
        <w:rPr>
          <w:rFonts w:ascii="Cambria" w:hAnsi="Cambria" w:eastAsia="Calibri" w:cs="Times New Roman"/>
        </w:rPr>
        <w:t>Implement, monitor and enforce the International Code of Marketing of Breastmilk Substitutes </w:t>
      </w:r>
    </w:p>
    <w:p w:rsidRPr="006465EA" w:rsidR="006465EA" w:rsidP="006465EA" w:rsidRDefault="006465EA" w14:paraId="42F8426B" w14:textId="77777777">
      <w:pPr>
        <w:numPr>
          <w:ilvl w:val="0"/>
          <w:numId w:val="39"/>
        </w:numPr>
        <w:spacing w:after="0"/>
        <w:contextualSpacing/>
        <w:jc w:val="both"/>
        <w:rPr>
          <w:rFonts w:ascii="Cambria" w:hAnsi="Cambria" w:eastAsia="Calibri" w:cs="Times New Roman"/>
        </w:rPr>
      </w:pPr>
      <w:r w:rsidRPr="006465EA">
        <w:rPr>
          <w:rFonts w:ascii="Cambria" w:hAnsi="Cambria" w:eastAsia="Calibri" w:cs="Times New Roman"/>
        </w:rPr>
        <w:t>Ensure mothers have a safe and comfortable place to breastfeed during an emergency</w:t>
      </w:r>
    </w:p>
    <w:p w:rsidRPr="006465EA" w:rsidR="006465EA" w:rsidP="006465EA" w:rsidRDefault="006465EA" w14:paraId="4918DDD5" w14:textId="77777777">
      <w:pPr>
        <w:keepNext/>
        <w:keepLines/>
        <w:spacing w:before="360" w:after="120"/>
        <w:outlineLvl w:val="1"/>
        <w:rPr>
          <w:rFonts w:ascii="Cambria" w:hAnsi="Cambria" w:eastAsia="Arial" w:cs="Cambria"/>
          <w:b/>
          <w:bCs/>
          <w:sz w:val="24"/>
          <w:szCs w:val="24"/>
        </w:rPr>
      </w:pPr>
      <w:bookmarkStart w:name="_Toc126527136" w:id="328"/>
      <w:bookmarkStart w:name="_Toc126671714" w:id="329"/>
      <w:bookmarkStart w:name="_Toc126672240" w:id="330"/>
      <w:bookmarkStart w:name="_Toc126672386" w:id="331"/>
      <w:bookmarkStart w:name="_Toc130727337" w:id="332"/>
      <w:r w:rsidRPr="006465EA">
        <w:rPr>
          <w:rFonts w:ascii="Cambria" w:hAnsi="Cambria" w:eastAsia="Arial" w:cs="Cambria"/>
          <w:b/>
          <w:bCs/>
          <w:sz w:val="24"/>
          <w:szCs w:val="24"/>
        </w:rPr>
        <w:t>6.2 Standard Operating procedures for IYCF-E</w:t>
      </w:r>
      <w:bookmarkEnd w:id="328"/>
      <w:bookmarkEnd w:id="329"/>
      <w:bookmarkEnd w:id="330"/>
      <w:bookmarkEnd w:id="331"/>
      <w:bookmarkEnd w:id="332"/>
    </w:p>
    <w:p w:rsidRPr="006465EA" w:rsidR="006465EA" w:rsidP="006465EA" w:rsidRDefault="006465EA" w14:paraId="5A0321D9" w14:textId="38701F3D">
      <w:pPr>
        <w:spacing w:after="0"/>
        <w:jc w:val="both"/>
        <w:rPr>
          <w:rFonts w:ascii="Cambria" w:hAnsi="Cambria" w:eastAsia="Calibri" w:cs="Times New Roman"/>
          <w:b/>
          <w:i/>
        </w:rPr>
      </w:pPr>
      <w:r w:rsidRPr="006465EA">
        <w:rPr>
          <w:rFonts w:ascii="Cambria" w:hAnsi="Cambria" w:eastAsia="Calibri" w:cs="Times New Roman"/>
        </w:rPr>
        <w:t xml:space="preserve">IYCF-E SOP is intended to implement actions and recommendations stated in the Operational Guidance on Infant Feeding in Emergencies (OG-IFE). The purpose is to provide recommendations on actions that need to be taken during each of the 6 steps in an emergency preparedness and </w:t>
      </w:r>
      <w:r w:rsidRPr="006465EA">
        <w:rPr>
          <w:rFonts w:ascii="Cambria" w:hAnsi="Cambria" w:eastAsia="Calibri" w:cs="Times New Roman"/>
        </w:rPr>
        <w:lastRenderedPageBreak/>
        <w:t>response to ensure timely, suitable and effective protection, promotion and support for safe and appropriate feeding for infants and young children</w:t>
      </w:r>
      <w:r w:rsidRPr="006465EA">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{"citationID":"VSS283Ks","properties":{"formattedCitation":"\\super 68\\nosupersub{}","plainCitation":"68","noteIndex":0},"citationItems":[{"id":316,"uris":["http://zotero.org/users/9728037/items/LTDK7ITG"],"itemData":{"id":316,"type":"book","title":"INFANT &amp; YOUNG CHILD FEEDING IN EMERGENCIES (IYCF-E)- STANDARD OPERATING PROCEDURE (SOP) FOR EMERGENCY RESPONSE TEAMS","author":[{"literal":"Technical Rapid Response Teams"}],"issued":{"date-parts":[["2020"]]}}}],"schema":"https://github.com/citation-style-language/schema/raw/master/csl-citation.json"} </w:instrText>
      </w:r>
      <w:r w:rsidRPr="006465EA">
        <w:rPr>
          <w:rFonts w:ascii="Cambria" w:hAnsi="Cambria" w:eastAsia="Calibri" w:cs="Times New Roman"/>
        </w:rPr>
        <w:fldChar w:fldCharType="separate"/>
      </w:r>
      <w:r w:rsidRPr="006822B7" w:rsidR="006822B7">
        <w:rPr>
          <w:rFonts w:ascii="Cambria" w:hAnsi="Cambria" w:cs="Times New Roman"/>
          <w:szCs w:val="24"/>
          <w:vertAlign w:val="superscript"/>
        </w:rPr>
        <w:t>68</w:t>
      </w:r>
      <w:r w:rsidRPr="006465EA">
        <w:rPr>
          <w:rFonts w:ascii="Cambria" w:hAnsi="Cambria" w:eastAsia="Calibri" w:cs="Times New Roman"/>
        </w:rPr>
        <w:fldChar w:fldCharType="end"/>
      </w:r>
      <w:r w:rsidRPr="006465EA">
        <w:rPr>
          <w:rFonts w:ascii="Cambria" w:hAnsi="Cambria" w:eastAsia="Calibri" w:cs="Times New Roman"/>
        </w:rPr>
        <w:t>.</w:t>
      </w:r>
      <w:r w:rsidRPr="006465EA">
        <w:rPr>
          <w:rFonts w:ascii="Arial" w:hAnsi="Arial" w:eastAsia="Arial" w:cs="Arial"/>
        </w:rPr>
        <w:t xml:space="preserve"> </w:t>
      </w:r>
    </w:p>
    <w:p w:rsidRPr="006465EA" w:rsidR="006465EA" w:rsidP="006465EA" w:rsidRDefault="006465EA" w14:paraId="45366A22" w14:textId="77777777">
      <w:pPr>
        <w:keepNext/>
        <w:keepLines/>
        <w:spacing w:before="320" w:after="80"/>
        <w:outlineLvl w:val="2"/>
        <w:rPr>
          <w:rFonts w:ascii="Cambria" w:hAnsi="Cambria" w:eastAsia="Arial" w:cs="Cambria"/>
          <w:b/>
          <w:bCs/>
          <w:color w:val="434343"/>
        </w:rPr>
      </w:pPr>
      <w:bookmarkStart w:name="_Toc126527137" w:id="333"/>
      <w:bookmarkStart w:name="_Toc126671715" w:id="334"/>
      <w:bookmarkStart w:name="_Toc126672241" w:id="335"/>
      <w:bookmarkStart w:name="_Toc126672387" w:id="336"/>
      <w:bookmarkStart w:name="_Toc130727338" w:id="337"/>
      <w:r w:rsidRPr="006465EA">
        <w:rPr>
          <w:rFonts w:ascii="Cambria" w:hAnsi="Cambria" w:eastAsia="Arial" w:cs="Cambria"/>
          <w:b/>
          <w:bCs/>
          <w:color w:val="434343"/>
        </w:rPr>
        <w:t>6.2.1 Preparedness</w:t>
      </w:r>
      <w:bookmarkEnd w:id="333"/>
      <w:r w:rsidRPr="006465EA">
        <w:rPr>
          <w:rFonts w:ascii="Cambria" w:hAnsi="Cambria" w:eastAsia="Arial" w:cs="Cambria"/>
          <w:b/>
          <w:bCs/>
          <w:color w:val="434343"/>
        </w:rPr>
        <w:t xml:space="preserve"> and Response</w:t>
      </w:r>
      <w:bookmarkEnd w:id="334"/>
      <w:bookmarkEnd w:id="335"/>
      <w:bookmarkEnd w:id="336"/>
      <w:bookmarkEnd w:id="337"/>
    </w:p>
    <w:p w:rsidRPr="006465EA" w:rsidR="006465EA" w:rsidP="006465EA" w:rsidRDefault="006465EA" w14:paraId="53926E32" w14:textId="77777777">
      <w:pPr>
        <w:spacing w:after="0"/>
        <w:jc w:val="both"/>
        <w:rPr>
          <w:rFonts w:ascii="Cambria" w:hAnsi="Cambria" w:eastAsia="Arial" w:cs="Cambria"/>
        </w:rPr>
      </w:pPr>
      <w:r w:rsidRPr="006465EA">
        <w:rPr>
          <w:rFonts w:ascii="Cambria" w:hAnsi="Cambria" w:eastAsia="Arial" w:cs="Cambria"/>
        </w:rPr>
        <w:t xml:space="preserve">This refers to the steps taken for well-being before, during and after an emergency or natural disaster. The aim is to analyze any potential threats and their humanitarian impacts to facilitate the design of a coordinated plan of action guided by relevant policies and guidelines. It also ensures timely and smooth implementation of response actions. Strengthening regular infant, young child and adolescent nutrition programming is the first preparedness action for IYCF- E response as it strengthens IYCF capacity for prompt and skilled service delivery. </w:t>
      </w:r>
    </w:p>
    <w:p w:rsidRPr="006465EA" w:rsidR="006465EA" w:rsidP="006465EA" w:rsidRDefault="006465EA" w14:paraId="339A57D2" w14:textId="77777777">
      <w:pPr>
        <w:spacing w:after="0"/>
        <w:jc w:val="both"/>
        <w:rPr>
          <w:rFonts w:ascii="Cambria" w:hAnsi="Cambria" w:eastAsia="Arial" w:cs="Cambria"/>
        </w:rPr>
      </w:pPr>
    </w:p>
    <w:p w:rsidRPr="006465EA" w:rsidR="006465EA" w:rsidP="006465EA" w:rsidRDefault="006465EA" w14:paraId="4327DD18" w14:textId="77777777">
      <w:pPr>
        <w:spacing w:after="0"/>
        <w:rPr>
          <w:rFonts w:ascii="Cambria" w:hAnsi="Cambria" w:eastAsia="Arial" w:cs="Cambria"/>
        </w:rPr>
      </w:pPr>
      <w:r w:rsidRPr="006465EA">
        <w:rPr>
          <w:rFonts w:ascii="Cambria" w:hAnsi="Cambria" w:eastAsia="Arial" w:cs="Cambria"/>
        </w:rPr>
        <w:t>The aim of Emergency response is to optimize the speed and volume of critical assistance delivered immediately after the onset of a humanitarian emergency. Response actions purpose to protect the nutrition and health of infants, young children, adolescents, pregnant and lactating women (PLWs). The actions enhance practices that protect, promote, and support optimal infant and young child nutrition practices by regulating the use of BMS. It also targets to increase support for social and psychological health problems such as family separation, destruction of livelihoods, lack of privacy in the camps, aid dependency as this may lead to anxiety, severe mental disorders, depression, post-traumatic stress disorder thus affecting MIYCAN practices.</w:t>
      </w:r>
    </w:p>
    <w:p w:rsidRPr="006465EA" w:rsidR="006465EA" w:rsidP="006465EA" w:rsidRDefault="006465EA" w14:paraId="6B59B855" w14:textId="77777777">
      <w:pPr>
        <w:spacing w:after="0"/>
        <w:rPr>
          <w:rFonts w:ascii="Cambria" w:hAnsi="Cambria" w:eastAsia="Arial" w:cs="Cambria"/>
        </w:rPr>
      </w:pPr>
    </w:p>
    <w:p w:rsidRPr="006465EA" w:rsidR="006465EA" w:rsidP="006465EA" w:rsidRDefault="006465EA" w14:paraId="6C01942E" w14:textId="77777777">
      <w:pPr>
        <w:spacing w:after="0"/>
        <w:rPr>
          <w:rFonts w:ascii="Cambria" w:hAnsi="Cambria" w:eastAsia="Arial" w:cs="Cambria"/>
        </w:rPr>
      </w:pPr>
      <w:r w:rsidRPr="006465EA">
        <w:rPr>
          <w:rFonts w:ascii="Cambria" w:hAnsi="Cambria" w:eastAsia="Arial" w:cs="Cambria"/>
        </w:rPr>
        <w:t>The following table summarizes the preparedness and response actions to be implemented by emergency response personnel who are directly leading the IYCF-E response. However, some can be done with the support of decision makers within as well as outside the organization (for example resource mobilization and endorsement of policy.</w:t>
      </w:r>
    </w:p>
    <w:p w:rsidRPr="001E05D6" w:rsidR="001E05D6" w:rsidP="001E05D6" w:rsidRDefault="001E05D6" w14:paraId="139E99EE" w14:textId="77777777">
      <w:pPr>
        <w:keepNext/>
        <w:keepLines/>
        <w:spacing w:before="400" w:after="120"/>
        <w:outlineLvl w:val="0"/>
        <w:rPr>
          <w:rFonts w:ascii="Cambria" w:hAnsi="Cambria" w:eastAsia="Arial" w:cs="Cambria"/>
          <w:b/>
          <w:bCs/>
          <w:color w:val="0070C0"/>
          <w:sz w:val="32"/>
          <w:szCs w:val="32"/>
        </w:rPr>
      </w:pPr>
    </w:p>
    <w:p w:rsidRPr="001E05D6" w:rsidR="001E05D6" w:rsidP="001E05D6" w:rsidRDefault="001E05D6" w14:paraId="4684049F" w14:textId="77777777">
      <w:pPr>
        <w:spacing w:after="0"/>
        <w:rPr>
          <w:rFonts w:ascii="Arial" w:hAnsi="Arial" w:eastAsia="Arial" w:cs="Arial"/>
        </w:rPr>
      </w:pPr>
    </w:p>
    <w:p w:rsidRPr="001E05D6" w:rsidR="001E05D6" w:rsidP="001E05D6" w:rsidRDefault="001E05D6" w14:paraId="51B21456" w14:textId="77777777">
      <w:pPr>
        <w:spacing w:after="0"/>
        <w:rPr>
          <w:rFonts w:ascii="Arial" w:hAnsi="Arial" w:eastAsia="Arial" w:cs="Arial"/>
        </w:rPr>
      </w:pPr>
    </w:p>
    <w:p w:rsidR="00EF402D" w:rsidRDefault="00EF402D" w14:paraId="37C31982" w14:textId="77777777"/>
    <w:p w:rsidR="00EF402D" w:rsidRDefault="00EF402D" w14:paraId="52B66A24" w14:textId="77777777"/>
    <w:p w:rsidR="00EF402D" w:rsidRDefault="00EF402D" w14:paraId="3B12BFB8" w14:textId="77777777"/>
    <w:p w:rsidR="00EF402D" w:rsidRDefault="00EF402D" w14:paraId="5951CB1C" w14:textId="77777777"/>
    <w:p w:rsidR="00EF402D" w:rsidRDefault="00EF402D" w14:paraId="31E9E623" w14:textId="77777777"/>
    <w:p w:rsidR="00EF402D" w:rsidRDefault="00EF402D" w14:paraId="752E94F1" w14:textId="77777777"/>
    <w:p w:rsidR="00EF402D" w:rsidRDefault="00EF402D" w14:paraId="1714E5A7" w14:textId="77777777"/>
    <w:p w:rsidR="0011461F" w:rsidRDefault="0011461F" w14:paraId="17BAF423" w14:textId="77777777">
      <w:pPr>
        <w:sectPr w:rsidR="0011461F">
          <w:headerReference w:type="default" r:id="rId55"/>
          <w:pgSz w:w="12240" w:h="15840" w:orient="portrait"/>
          <w:pgMar w:top="1440" w:right="1440" w:bottom="1440" w:left="1440" w:header="720" w:footer="720" w:gutter="0"/>
          <w:cols w:space="720"/>
          <w:docGrid w:linePitch="360"/>
        </w:sectPr>
      </w:pPr>
    </w:p>
    <w:p w:rsidRPr="0011461F" w:rsidR="0011461F" w:rsidP="0011461F" w:rsidRDefault="0011461F" w14:paraId="7A34AC97" w14:textId="77777777">
      <w:pPr>
        <w:spacing w:after="0" w:line="240" w:lineRule="auto"/>
        <w:jc w:val="both"/>
        <w:rPr>
          <w:rFonts w:ascii="Cambria" w:hAnsi="Cambria" w:eastAsia="Times New Roman" w:cs="Times New Roman"/>
          <w:b/>
          <w:bCs/>
          <w:iCs/>
        </w:rPr>
      </w:pPr>
      <w:r w:rsidRPr="0011461F">
        <w:rPr>
          <w:rFonts w:ascii="Cambria" w:hAnsi="Cambria" w:eastAsia="Times New Roman" w:cs="Times New Roman"/>
          <w:b/>
          <w:bCs/>
          <w:iCs/>
        </w:rPr>
        <w:lastRenderedPageBreak/>
        <w:t>Table 20:   Summary of preparedness and response actions</w:t>
      </w:r>
    </w:p>
    <w:tbl>
      <w:tblPr>
        <w:tblW w:w="13184"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1643"/>
        <w:gridCol w:w="5571"/>
        <w:gridCol w:w="5970"/>
      </w:tblGrid>
      <w:tr w:rsidRPr="0011461F" w:rsidR="0011461F" w:rsidTr="007C2BA6" w14:paraId="307298EC" w14:textId="77777777">
        <w:tc>
          <w:tcPr>
            <w:tcW w:w="1643" w:type="dxa"/>
            <w:shd w:val="clear" w:color="auto" w:fill="F2F2F2"/>
          </w:tcPr>
          <w:p w:rsidRPr="0011461F" w:rsidR="0011461F" w:rsidP="0011461F" w:rsidRDefault="0011461F" w14:paraId="51CE20CE" w14:textId="77777777">
            <w:pPr>
              <w:spacing w:after="0" w:line="240" w:lineRule="auto"/>
              <w:rPr>
                <w:rFonts w:ascii="Cambria" w:hAnsi="Cambria" w:eastAsia="Times New Roman" w:cs="Times New Roman"/>
                <w:b/>
                <w:sz w:val="20"/>
                <w:szCs w:val="18"/>
              </w:rPr>
            </w:pPr>
            <w:r w:rsidRPr="0011461F">
              <w:rPr>
                <w:rFonts w:ascii="Cambria" w:hAnsi="Cambria" w:eastAsia="Times New Roman" w:cs="Times New Roman"/>
                <w:b/>
                <w:sz w:val="20"/>
                <w:szCs w:val="18"/>
              </w:rPr>
              <w:t>Steps</w:t>
            </w:r>
          </w:p>
        </w:tc>
        <w:tc>
          <w:tcPr>
            <w:tcW w:w="5571" w:type="dxa"/>
            <w:shd w:val="clear" w:color="auto" w:fill="F2F2F2"/>
          </w:tcPr>
          <w:p w:rsidRPr="0011461F" w:rsidR="0011461F" w:rsidP="0011461F" w:rsidRDefault="0011461F" w14:paraId="6BCD53BA" w14:textId="77777777">
            <w:pPr>
              <w:spacing w:after="0" w:line="240" w:lineRule="auto"/>
              <w:rPr>
                <w:rFonts w:ascii="Cambria" w:hAnsi="Cambria" w:eastAsia="Times New Roman" w:cs="Times New Roman"/>
                <w:b/>
                <w:sz w:val="20"/>
                <w:szCs w:val="18"/>
              </w:rPr>
            </w:pPr>
            <w:r w:rsidRPr="0011461F">
              <w:rPr>
                <w:rFonts w:ascii="Cambria" w:hAnsi="Cambria" w:eastAsia="Times New Roman" w:cs="Times New Roman"/>
                <w:b/>
                <w:sz w:val="20"/>
                <w:szCs w:val="18"/>
              </w:rPr>
              <w:t>Preparedness Actions</w:t>
            </w:r>
          </w:p>
        </w:tc>
        <w:tc>
          <w:tcPr>
            <w:tcW w:w="5970" w:type="dxa"/>
            <w:shd w:val="clear" w:color="auto" w:fill="F2F2F2"/>
          </w:tcPr>
          <w:p w:rsidRPr="0011461F" w:rsidR="0011461F" w:rsidP="0011461F" w:rsidRDefault="0011461F" w14:paraId="3F11FF0E" w14:textId="77777777">
            <w:pPr>
              <w:spacing w:after="0" w:line="240" w:lineRule="auto"/>
              <w:rPr>
                <w:rFonts w:ascii="Cambria" w:hAnsi="Cambria" w:eastAsia="Times New Roman" w:cs="Times New Roman"/>
                <w:b/>
                <w:sz w:val="20"/>
                <w:szCs w:val="18"/>
              </w:rPr>
            </w:pPr>
            <w:r w:rsidRPr="0011461F">
              <w:rPr>
                <w:rFonts w:ascii="Cambria" w:hAnsi="Cambria" w:eastAsia="Times New Roman" w:cs="Times New Roman"/>
                <w:b/>
                <w:sz w:val="20"/>
                <w:szCs w:val="18"/>
              </w:rPr>
              <w:t>Response Actions</w:t>
            </w:r>
          </w:p>
        </w:tc>
      </w:tr>
      <w:tr w:rsidRPr="0011461F" w:rsidR="0011461F" w:rsidTr="007C2BA6" w14:paraId="6AD7CAAA" w14:textId="77777777">
        <w:tc>
          <w:tcPr>
            <w:tcW w:w="1643" w:type="dxa"/>
          </w:tcPr>
          <w:p w:rsidRPr="0011461F" w:rsidR="0011461F" w:rsidP="0011461F" w:rsidRDefault="0011461F" w14:paraId="37617199" w14:textId="77777777">
            <w:pPr>
              <w:spacing w:after="0"/>
              <w:jc w:val="both"/>
              <w:rPr>
                <w:rFonts w:ascii="Cambria" w:hAnsi="Cambria" w:eastAsia="Times New Roman" w:cs="Times New Roman"/>
                <w:sz w:val="18"/>
                <w:szCs w:val="18"/>
              </w:rPr>
            </w:pPr>
            <w:r w:rsidRPr="0011461F">
              <w:rPr>
                <w:rFonts w:ascii="Cambria" w:hAnsi="Cambria" w:eastAsia="Times New Roman" w:cs="Times New Roman"/>
                <w:sz w:val="18"/>
                <w:szCs w:val="18"/>
              </w:rPr>
              <w:t>Step 1: Endorse or develop policies</w:t>
            </w:r>
          </w:p>
        </w:tc>
        <w:tc>
          <w:tcPr>
            <w:tcW w:w="5571" w:type="dxa"/>
          </w:tcPr>
          <w:p w:rsidRPr="0011461F" w:rsidR="0011461F" w:rsidP="0011461F" w:rsidRDefault="0011461F" w14:paraId="304FC895"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Ensure IFE is adequately reflected in relevant national policies, guidelines and procedures.</w:t>
            </w:r>
          </w:p>
          <w:p w:rsidRPr="0011461F" w:rsidR="0011461F" w:rsidP="0011461F" w:rsidRDefault="0011461F" w14:paraId="7FCED956"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Ensure there is adequate policy provision for IFE regarding IDPs and refugees.</w:t>
            </w:r>
          </w:p>
          <w:p w:rsidRPr="0011461F" w:rsidR="0011461F" w:rsidP="0011461F" w:rsidRDefault="0011461F" w14:paraId="3D74B6F2"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Develop national/sub-national preparedness plans on IFE.</w:t>
            </w:r>
          </w:p>
          <w:p w:rsidRPr="0011461F" w:rsidR="0011461F" w:rsidP="0011461F" w:rsidRDefault="0011461F" w14:paraId="419B41BF"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Draft context-specific joint statements on IFE to enable rapid release.</w:t>
            </w:r>
          </w:p>
          <w:p w:rsidRPr="0011461F" w:rsidR="0011461F" w:rsidP="0011461F" w:rsidRDefault="0011461F" w14:paraId="7C362270"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Develop legally enforceable national regulations on the Code. Monitor and report Code violations.</w:t>
            </w:r>
          </w:p>
          <w:p w:rsidRPr="0011461F" w:rsidR="0011461F" w:rsidP="0011461F" w:rsidRDefault="0011461F" w14:paraId="43D40BAA"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Enact legislation and adopt policies in line with the WHO Guidance on Ending the</w:t>
            </w:r>
          </w:p>
          <w:p w:rsidRPr="0011461F" w:rsidR="0011461F" w:rsidP="0011461F" w:rsidRDefault="0011461F" w14:paraId="38D03EAB"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Inappropriate Promotion of Foods for Infants and Young Children.</w:t>
            </w:r>
          </w:p>
          <w:p w:rsidRPr="0011461F" w:rsidR="0011461F" w:rsidP="0011461F" w:rsidRDefault="0011461F" w14:paraId="2800EBA8"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Develop national legally binding policies regarding private sector engagement in emergency response by UN, civil society and government policy-makers to enable constructive collaboration and avoid undue influence and conflicts of interest.</w:t>
            </w:r>
          </w:p>
          <w:p w:rsidRPr="0011461F" w:rsidR="0011461F" w:rsidP="0011461F" w:rsidRDefault="0011461F" w14:paraId="465D5516"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Update policies, guidelines and procedures based on lessons learned from previous emergencies.</w:t>
            </w:r>
          </w:p>
        </w:tc>
        <w:tc>
          <w:tcPr>
            <w:tcW w:w="5970" w:type="dxa"/>
          </w:tcPr>
          <w:p w:rsidRPr="0011461F" w:rsidR="0011461F" w:rsidP="0011461F" w:rsidRDefault="0011461F" w14:paraId="05960AA8"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Assess national policies, implementation plans, preparedness/ contingency plans on IYCF-E</w:t>
            </w:r>
          </w:p>
          <w:p w:rsidRPr="0011461F" w:rsidR="0011461F" w:rsidP="0011461F" w:rsidRDefault="0011461F" w14:paraId="68238474"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Support the sector coordination lead in adaptation and timely signing off of inter-agency joint statement.</w:t>
            </w:r>
          </w:p>
          <w:p w:rsidRPr="0011461F" w:rsidR="0011461F" w:rsidP="0011461F" w:rsidRDefault="0011461F" w14:paraId="359D4389"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Start identification of resources such as emergency fund</w:t>
            </w:r>
          </w:p>
          <w:p w:rsidRPr="0011461F" w:rsidR="0011461F" w:rsidP="0011461F" w:rsidRDefault="0011461F" w14:paraId="6D34C019"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In an emergency, where existing policy guidance is absent, outdated or does not adequately address the context, rapid policy guidance updates or ‘stop-gap’ guidance development may be necessary, led by the IFE coordination authority and in consultation with WHO, other relevant UN agencies and national/regional/global technical groups (see 3.1; 3.3). IFE OG</w:t>
            </w:r>
          </w:p>
          <w:p w:rsidRPr="0011461F" w:rsidR="0011461F" w:rsidP="0011461F" w:rsidRDefault="0011461F" w14:paraId="1BBA7D6A"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Immediately assess the needs, prioritize and critically analyze the situation to inform context specific IYCF-E response actions (Annex xxx Example of a simple rapid assessment)</w:t>
            </w:r>
          </w:p>
          <w:p w:rsidRPr="0011461F" w:rsidR="0011461F" w:rsidP="0011461F" w:rsidRDefault="0011461F" w14:paraId="5C6A0893" w14:textId="77777777">
            <w:pPr>
              <w:numPr>
                <w:ilvl w:val="0"/>
                <w:numId w:val="40"/>
              </w:numPr>
              <w:spacing w:after="0"/>
              <w:contextualSpacing/>
              <w:jc w:val="both"/>
              <w:rPr>
                <w:rFonts w:ascii="Cambria" w:hAnsi="Cambria" w:eastAsia="Times New Roman" w:cs="Times New Roman"/>
                <w:sz w:val="18"/>
                <w:szCs w:val="18"/>
              </w:rPr>
            </w:pPr>
            <w:r w:rsidRPr="0011461F">
              <w:rPr>
                <w:rFonts w:ascii="Cambria" w:hAnsi="Cambria" w:eastAsia="Times New Roman" w:cs="Times New Roman"/>
                <w:sz w:val="18"/>
                <w:szCs w:val="18"/>
              </w:rPr>
              <w:t>Monitor the impact of interventions, humanitarian action and inaction</w:t>
            </w:r>
          </w:p>
        </w:tc>
      </w:tr>
      <w:tr w:rsidRPr="0011461F" w:rsidR="0011461F" w:rsidTr="007C2BA6" w14:paraId="130FAD7B" w14:textId="77777777">
        <w:tc>
          <w:tcPr>
            <w:tcW w:w="1643" w:type="dxa"/>
          </w:tcPr>
          <w:p w:rsidRPr="0011461F" w:rsidR="0011461F" w:rsidP="0011461F" w:rsidRDefault="0011461F" w14:paraId="7386BEBC" w14:textId="77777777">
            <w:pPr>
              <w:spacing w:after="0"/>
              <w:jc w:val="both"/>
              <w:rPr>
                <w:rFonts w:ascii="Cambria" w:hAnsi="Cambria" w:eastAsia="Times New Roman" w:cs="Times New Roman"/>
                <w:sz w:val="18"/>
                <w:szCs w:val="18"/>
              </w:rPr>
            </w:pPr>
            <w:r w:rsidRPr="0011461F">
              <w:rPr>
                <w:rFonts w:ascii="Cambria" w:hAnsi="Cambria" w:eastAsia="Times New Roman" w:cs="Times New Roman"/>
                <w:sz w:val="18"/>
                <w:szCs w:val="18"/>
              </w:rPr>
              <w:t>Step 2: Train staff</w:t>
            </w:r>
          </w:p>
        </w:tc>
        <w:tc>
          <w:tcPr>
            <w:tcW w:w="5571" w:type="dxa"/>
          </w:tcPr>
          <w:p w:rsidRPr="0011461F" w:rsidR="0011461F" w:rsidP="0011461F" w:rsidRDefault="0011461F" w14:paraId="1350308E"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Identify and sensitize key personnel involved in planning and delivering emergency response</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regarding IFE.</w:t>
            </w:r>
          </w:p>
          <w:p w:rsidRPr="0011461F" w:rsidR="0011461F" w:rsidP="0011461F" w:rsidRDefault="0011461F" w14:paraId="06636D9D"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Forecast capacity needs based on emergency scenarios.</w:t>
            </w:r>
          </w:p>
          <w:p w:rsidRPr="0011461F" w:rsidR="0011461F" w:rsidP="0011461F" w:rsidRDefault="0011461F" w14:paraId="2F70D217"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Identify national capacity development needs on IYCF. </w:t>
            </w:r>
          </w:p>
          <w:p w:rsidRPr="0011461F" w:rsidR="0011461F" w:rsidP="0011461F" w:rsidRDefault="0011461F" w14:paraId="16387CB9"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Integrate context-specific training</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content into existing curricula and delivery mechanisms.</w:t>
            </w:r>
          </w:p>
          <w:p w:rsidRPr="0011461F" w:rsidR="0011461F" w:rsidP="0011461F" w:rsidRDefault="0011461F" w14:paraId="101579CF"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Orientate and train relevant staff on IYCF support. Include key components of IFE and the</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Code in pre-service training of health professionals.</w:t>
            </w:r>
          </w:p>
          <w:p w:rsidRPr="0011461F" w:rsidR="0011461F" w:rsidP="0011461F" w:rsidRDefault="0011461F" w14:paraId="22EEC14F"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Map existing capacities for key areas, e.g. skilled breastfeeding support and translators, and</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develop key contact lists of existing national expertise.</w:t>
            </w:r>
          </w:p>
          <w:p w:rsidRPr="0011461F" w:rsidR="0011461F" w:rsidP="0011461F" w:rsidRDefault="0011461F" w14:paraId="3C7AB5A3"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Prepare orientation material for use in early emergency response.</w:t>
            </w:r>
          </w:p>
          <w:p w:rsidRPr="0011461F" w:rsidR="0011461F" w:rsidP="0011461F" w:rsidRDefault="0011461F" w14:paraId="4A97020F" w14:textId="77777777">
            <w:pPr>
              <w:numPr>
                <w:ilvl w:val="0"/>
                <w:numId w:val="41"/>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Update training content based on lessons learned from emergency response.</w:t>
            </w:r>
          </w:p>
        </w:tc>
        <w:tc>
          <w:tcPr>
            <w:tcW w:w="5970" w:type="dxa"/>
          </w:tcPr>
          <w:p w:rsidRPr="0011461F" w:rsidR="0011461F" w:rsidP="0011461F" w:rsidRDefault="0011461F" w14:paraId="1E36DD1B"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Access/develop IYCF-E capacity roster and determine available staff.</w:t>
            </w:r>
          </w:p>
          <w:p w:rsidRPr="0011461F" w:rsidR="0011461F" w:rsidP="0011461F" w:rsidRDefault="0011461F" w14:paraId="39CD1E9D"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Ensure IYCF-E focal point is included in the deployed response team.</w:t>
            </w:r>
          </w:p>
          <w:p w:rsidRPr="0011461F" w:rsidR="0011461F" w:rsidP="0011461F" w:rsidRDefault="0011461F" w14:paraId="0D1C43A8"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Determine staff/community needs and competencies required/capacity of response team/ potential caregivers.</w:t>
            </w:r>
          </w:p>
          <w:p w:rsidRPr="0011461F" w:rsidR="0011461F" w:rsidP="0011461F" w:rsidRDefault="0011461F" w14:paraId="105C369C"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Prioritize training content to address identified needs, cultural expectations and personal experiences of mothers and staff; capacity gaps; the target audience; and time available.</w:t>
            </w:r>
          </w:p>
          <w:p w:rsidRPr="0011461F" w:rsidR="0011461F" w:rsidP="0011461F" w:rsidRDefault="0011461F" w14:paraId="3CA7C973"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Identify and use existing national expertise and networks, such as on breastfeeding counselling and support.</w:t>
            </w:r>
          </w:p>
          <w:p w:rsidRPr="0011461F" w:rsidR="0011461F" w:rsidP="0011461F" w:rsidRDefault="0011461F" w14:paraId="0BE82542"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Train/sensitize government staff and nutrition cluster partners ensure optimal support for adequate IYCF practices and quality assessments of feeding practices. </w:t>
            </w:r>
          </w:p>
          <w:p w:rsidRPr="0011461F" w:rsidR="0011461F" w:rsidP="0011461F" w:rsidRDefault="0011461F" w14:paraId="63EA1EB4"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Create awareness of the community on appropriate IYCF practices. </w:t>
            </w:r>
          </w:p>
          <w:p w:rsidRPr="0011461F" w:rsidR="0011461F" w:rsidP="0011461F" w:rsidRDefault="0011461F" w14:paraId="27A8D568" w14:textId="77777777">
            <w:pPr>
              <w:numPr>
                <w:ilvl w:val="0"/>
                <w:numId w:val="41"/>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Sensitize response teams on nurturing care/child stimulation.</w:t>
            </w:r>
          </w:p>
        </w:tc>
      </w:tr>
      <w:tr w:rsidRPr="0011461F" w:rsidR="0011461F" w:rsidTr="007C2BA6" w14:paraId="0A8A25A1" w14:textId="77777777">
        <w:tc>
          <w:tcPr>
            <w:tcW w:w="1643" w:type="dxa"/>
          </w:tcPr>
          <w:p w:rsidRPr="0011461F" w:rsidR="0011461F" w:rsidP="0011461F" w:rsidRDefault="0011461F" w14:paraId="5B7F1216" w14:textId="77777777">
            <w:pPr>
              <w:spacing w:after="0"/>
              <w:jc w:val="both"/>
              <w:rPr>
                <w:rFonts w:ascii="Cambria" w:hAnsi="Cambria" w:eastAsia="Times New Roman" w:cs="Arial"/>
                <w:sz w:val="18"/>
                <w:szCs w:val="18"/>
              </w:rPr>
            </w:pPr>
            <w:r w:rsidRPr="0011461F">
              <w:rPr>
                <w:rFonts w:ascii="Cambria" w:hAnsi="Cambria" w:eastAsia="Times New Roman" w:cs="Arial"/>
                <w:sz w:val="18"/>
                <w:szCs w:val="18"/>
              </w:rPr>
              <w:lastRenderedPageBreak/>
              <w:t>Step 3: Coordinate operations</w:t>
            </w:r>
          </w:p>
          <w:p w:rsidRPr="0011461F" w:rsidR="0011461F" w:rsidP="0011461F" w:rsidRDefault="0011461F" w14:paraId="34E5BDFE" w14:textId="77777777">
            <w:pPr>
              <w:spacing w:after="0"/>
              <w:jc w:val="both"/>
              <w:rPr>
                <w:rFonts w:ascii="Cambria" w:hAnsi="Cambria" w:eastAsia="Times New Roman" w:cs="Times New Roman"/>
                <w:sz w:val="18"/>
                <w:szCs w:val="18"/>
              </w:rPr>
            </w:pPr>
          </w:p>
        </w:tc>
        <w:tc>
          <w:tcPr>
            <w:tcW w:w="5571" w:type="dxa"/>
          </w:tcPr>
          <w:p w:rsidRPr="0011461F" w:rsidR="0011461F" w:rsidP="0011461F" w:rsidRDefault="0011461F" w14:paraId="6CB6979B" w14:textId="77777777">
            <w:pPr>
              <w:numPr>
                <w:ilvl w:val="0"/>
                <w:numId w:val="42"/>
              </w:numPr>
              <w:spacing w:after="0"/>
              <w:contextualSpacing/>
              <w:jc w:val="both"/>
              <w:rPr>
                <w:rFonts w:eastAsia="Times New Roman" w:cs="Times New Roman" w:asciiTheme="majorHAnsi" w:hAnsiTheme="majorHAnsi"/>
                <w:sz w:val="18"/>
                <w:szCs w:val="18"/>
              </w:rPr>
            </w:pPr>
            <w:r w:rsidRPr="0011461F">
              <w:rPr>
                <w:rFonts w:eastAsia="Times New Roman" w:cs="Arial" w:asciiTheme="majorHAnsi" w:hAnsiTheme="majorHAnsi"/>
                <w:sz w:val="18"/>
                <w:szCs w:val="18"/>
              </w:rPr>
              <w:t>Identify government leadership and coordination authority on IFE and support capacity</w:t>
            </w:r>
            <w:r w:rsidRPr="0011461F">
              <w:rPr>
                <w:rFonts w:eastAsia="Times New Roman" w:cs="Times New Roman" w:asciiTheme="majorHAnsi" w:hAnsiTheme="majorHAnsi"/>
                <w:sz w:val="18"/>
                <w:szCs w:val="18"/>
              </w:rPr>
              <w:t xml:space="preserve"> </w:t>
            </w:r>
            <w:r w:rsidRPr="0011461F">
              <w:rPr>
                <w:rFonts w:eastAsia="Times New Roman" w:cs="Arial" w:asciiTheme="majorHAnsi" w:hAnsiTheme="majorHAnsi"/>
                <w:sz w:val="18"/>
                <w:szCs w:val="18"/>
              </w:rPr>
              <w:t>development to strengthen this responsibility as necessary.</w:t>
            </w:r>
          </w:p>
          <w:p w:rsidRPr="0011461F" w:rsidR="0011461F" w:rsidP="0011461F" w:rsidRDefault="0011461F" w14:paraId="33E30973" w14:textId="77777777">
            <w:pPr>
              <w:numPr>
                <w:ilvl w:val="0"/>
                <w:numId w:val="42"/>
              </w:numPr>
              <w:spacing w:after="0"/>
              <w:contextualSpacing/>
              <w:jc w:val="both"/>
              <w:rPr>
                <w:rFonts w:eastAsia="Times New Roman" w:cs="Times New Roman" w:asciiTheme="majorHAnsi" w:hAnsiTheme="majorHAnsi"/>
                <w:sz w:val="18"/>
                <w:szCs w:val="18"/>
              </w:rPr>
            </w:pPr>
            <w:r w:rsidRPr="0011461F">
              <w:rPr>
                <w:rFonts w:eastAsia="Times New Roman" w:cs="Arial" w:asciiTheme="majorHAnsi" w:hAnsiTheme="majorHAnsi"/>
                <w:sz w:val="18"/>
                <w:szCs w:val="18"/>
              </w:rPr>
              <w:t>Where government capacity is constrained, identify options for coordinated IFE response and</w:t>
            </w:r>
            <w:r w:rsidRPr="0011461F">
              <w:rPr>
                <w:rFonts w:eastAsia="Times New Roman" w:cs="Times New Roman" w:asciiTheme="majorHAnsi" w:hAnsiTheme="majorHAnsi"/>
                <w:sz w:val="18"/>
                <w:szCs w:val="18"/>
              </w:rPr>
              <w:t xml:space="preserve"> </w:t>
            </w:r>
            <w:r w:rsidRPr="0011461F">
              <w:rPr>
                <w:rFonts w:eastAsia="Times New Roman" w:cs="Arial" w:asciiTheme="majorHAnsi" w:hAnsiTheme="majorHAnsi"/>
                <w:sz w:val="18"/>
                <w:szCs w:val="18"/>
              </w:rPr>
              <w:t>leadership.</w:t>
            </w:r>
          </w:p>
          <w:p w:rsidRPr="0011461F" w:rsidR="0011461F" w:rsidP="0011461F" w:rsidRDefault="0011461F" w14:paraId="27EE493C" w14:textId="77777777">
            <w:pPr>
              <w:numPr>
                <w:ilvl w:val="0"/>
                <w:numId w:val="42"/>
              </w:numPr>
              <w:spacing w:after="0"/>
              <w:contextualSpacing/>
              <w:jc w:val="both"/>
              <w:rPr>
                <w:rFonts w:eastAsia="Times New Roman" w:cs="Times New Roman" w:asciiTheme="majorHAnsi" w:hAnsiTheme="majorHAnsi"/>
                <w:sz w:val="18"/>
                <w:szCs w:val="18"/>
              </w:rPr>
            </w:pPr>
            <w:r w:rsidRPr="0011461F">
              <w:rPr>
                <w:rFonts w:eastAsia="Times New Roman" w:cs="Arial" w:asciiTheme="majorHAnsi" w:hAnsiTheme="majorHAnsi"/>
                <w:sz w:val="18"/>
                <w:szCs w:val="18"/>
              </w:rPr>
              <w:t>Develop terms of reference for IFE coordination in a response.</w:t>
            </w:r>
          </w:p>
          <w:p w:rsidRPr="0011461F" w:rsidR="0011461F" w:rsidP="0011461F" w:rsidRDefault="0011461F" w14:paraId="7B7C4F12" w14:textId="77777777">
            <w:pPr>
              <w:numPr>
                <w:ilvl w:val="0"/>
                <w:numId w:val="42"/>
              </w:numPr>
              <w:spacing w:after="0"/>
              <w:contextualSpacing/>
              <w:jc w:val="both"/>
              <w:rPr>
                <w:rFonts w:eastAsia="Times New Roman" w:cs="Times New Roman" w:asciiTheme="majorHAnsi" w:hAnsiTheme="majorHAnsi"/>
                <w:sz w:val="18"/>
                <w:szCs w:val="18"/>
              </w:rPr>
            </w:pPr>
            <w:r w:rsidRPr="0011461F">
              <w:rPr>
                <w:rFonts w:eastAsia="Times New Roman" w:cs="Arial" w:asciiTheme="majorHAnsi" w:hAnsiTheme="majorHAnsi"/>
                <w:sz w:val="18"/>
                <w:szCs w:val="18"/>
              </w:rPr>
              <w:t>Raise public and professional awareness regarding recommended IYCF practices and benefits.</w:t>
            </w:r>
          </w:p>
          <w:p w:rsidRPr="0011461F" w:rsidR="0011461F" w:rsidP="0011461F" w:rsidRDefault="0011461F" w14:paraId="6AF2624B" w14:textId="77777777">
            <w:pPr>
              <w:numPr>
                <w:ilvl w:val="0"/>
                <w:numId w:val="42"/>
              </w:numPr>
              <w:spacing w:after="0"/>
              <w:contextualSpacing/>
              <w:jc w:val="both"/>
              <w:rPr>
                <w:rFonts w:eastAsia="Times New Roman" w:cs="Times New Roman" w:asciiTheme="majorHAnsi" w:hAnsiTheme="majorHAnsi"/>
                <w:sz w:val="18"/>
                <w:szCs w:val="18"/>
              </w:rPr>
            </w:pPr>
            <w:r w:rsidRPr="0011461F">
              <w:rPr>
                <w:rFonts w:eastAsia="Times New Roman" w:cs="Arial" w:asciiTheme="majorHAnsi" w:hAnsiTheme="majorHAnsi"/>
                <w:sz w:val="18"/>
                <w:szCs w:val="18"/>
              </w:rPr>
              <w:t>Develop an IFE communication strategy and plan for rapid implementation in an emergency.</w:t>
            </w:r>
            <w:r w:rsidRPr="0011461F">
              <w:rPr>
                <w:rFonts w:eastAsia="Times New Roman" w:cs="Times New Roman" w:asciiTheme="majorHAnsi" w:hAnsiTheme="majorHAnsi"/>
                <w:sz w:val="18"/>
                <w:szCs w:val="18"/>
              </w:rPr>
              <w:t xml:space="preserve"> </w:t>
            </w:r>
            <w:r w:rsidRPr="0011461F">
              <w:rPr>
                <w:rFonts w:eastAsia="Times New Roman" w:cs="Arial" w:asciiTheme="majorHAnsi" w:hAnsiTheme="majorHAnsi"/>
                <w:sz w:val="18"/>
                <w:szCs w:val="18"/>
              </w:rPr>
              <w:t>Prepare easily adapted media briefs.</w:t>
            </w:r>
          </w:p>
          <w:p w:rsidRPr="0011461F" w:rsidR="0011461F" w:rsidP="0011461F" w:rsidRDefault="0011461F" w14:paraId="6FB1C1B7" w14:textId="77777777">
            <w:pPr>
              <w:numPr>
                <w:ilvl w:val="0"/>
                <w:numId w:val="42"/>
              </w:numPr>
              <w:spacing w:after="0"/>
              <w:contextualSpacing/>
              <w:jc w:val="both"/>
              <w:rPr>
                <w:rFonts w:eastAsia="Times New Roman" w:cs="Times New Roman" w:asciiTheme="majorHAnsi" w:hAnsiTheme="majorHAnsi"/>
                <w:sz w:val="18"/>
                <w:szCs w:val="18"/>
              </w:rPr>
            </w:pPr>
            <w:r w:rsidRPr="0011461F">
              <w:rPr>
                <w:rFonts w:eastAsia="Times New Roman" w:cs="Arial" w:asciiTheme="majorHAnsi" w:hAnsiTheme="majorHAnsi"/>
                <w:sz w:val="18"/>
                <w:szCs w:val="18"/>
              </w:rPr>
              <w:t>Engage development agencies and donors in preparedness planning that includes adaptation</w:t>
            </w:r>
            <w:r w:rsidRPr="0011461F">
              <w:rPr>
                <w:rFonts w:eastAsia="Times New Roman" w:cs="Times New Roman" w:asciiTheme="majorHAnsi" w:hAnsiTheme="majorHAnsi"/>
                <w:sz w:val="18"/>
                <w:szCs w:val="18"/>
              </w:rPr>
              <w:t xml:space="preserve"> </w:t>
            </w:r>
            <w:r w:rsidRPr="0011461F">
              <w:rPr>
                <w:rFonts w:eastAsia="Times New Roman" w:cs="Arial" w:asciiTheme="majorHAnsi" w:hAnsiTheme="majorHAnsi"/>
                <w:sz w:val="18"/>
                <w:szCs w:val="18"/>
              </w:rPr>
              <w:t xml:space="preserve">of existing </w:t>
            </w:r>
            <w:proofErr w:type="spellStart"/>
            <w:r w:rsidRPr="0011461F">
              <w:rPr>
                <w:rFonts w:eastAsia="Times New Roman" w:cs="Arial" w:asciiTheme="majorHAnsi" w:hAnsiTheme="majorHAnsi"/>
                <w:sz w:val="18"/>
                <w:szCs w:val="18"/>
              </w:rPr>
              <w:t>programmes</w:t>
            </w:r>
            <w:proofErr w:type="spellEnd"/>
            <w:r w:rsidRPr="0011461F">
              <w:rPr>
                <w:rFonts w:eastAsia="Times New Roman" w:cs="Arial" w:asciiTheme="majorHAnsi" w:hAnsiTheme="majorHAnsi"/>
                <w:sz w:val="18"/>
                <w:szCs w:val="18"/>
              </w:rPr>
              <w:t xml:space="preserve"> to meet emergency needs, negotiating funder flexibility to meet new</w:t>
            </w:r>
            <w:r w:rsidRPr="0011461F">
              <w:rPr>
                <w:rFonts w:eastAsia="Times New Roman" w:cs="Times New Roman" w:asciiTheme="majorHAnsi" w:hAnsiTheme="majorHAnsi"/>
                <w:sz w:val="18"/>
                <w:szCs w:val="18"/>
              </w:rPr>
              <w:t xml:space="preserve"> </w:t>
            </w:r>
            <w:r w:rsidRPr="0011461F">
              <w:rPr>
                <w:rFonts w:eastAsia="Times New Roman" w:cs="Arial" w:asciiTheme="majorHAnsi" w:hAnsiTheme="majorHAnsi"/>
                <w:sz w:val="18"/>
                <w:szCs w:val="18"/>
              </w:rPr>
              <w:t>needs and priming sources of surge funding to accommodate increased demands.</w:t>
            </w:r>
          </w:p>
          <w:p w:rsidRPr="0011461F" w:rsidR="0011461F" w:rsidP="0011461F" w:rsidRDefault="0011461F" w14:paraId="11618E08" w14:textId="77777777">
            <w:pPr>
              <w:numPr>
                <w:ilvl w:val="0"/>
                <w:numId w:val="42"/>
              </w:numPr>
              <w:spacing w:after="0"/>
              <w:contextualSpacing/>
              <w:jc w:val="both"/>
              <w:rPr>
                <w:rFonts w:eastAsia="Times New Roman" w:cs="Times New Roman" w:asciiTheme="majorHAnsi" w:hAnsiTheme="majorHAnsi"/>
                <w:sz w:val="18"/>
                <w:szCs w:val="18"/>
              </w:rPr>
            </w:pPr>
            <w:r w:rsidRPr="0011461F">
              <w:rPr>
                <w:rFonts w:eastAsia="Times New Roman" w:cs="Arial" w:asciiTheme="majorHAnsi" w:hAnsiTheme="majorHAnsi"/>
                <w:sz w:val="18"/>
                <w:szCs w:val="18"/>
              </w:rPr>
              <w:t>Allocate funding to support monitoring, evaluation, learning and accountability</w:t>
            </w:r>
          </w:p>
          <w:p w:rsidRPr="0011461F" w:rsidR="0011461F" w:rsidP="0011461F" w:rsidRDefault="0011461F" w14:paraId="669288D1" w14:textId="77777777">
            <w:pPr>
              <w:numPr>
                <w:ilvl w:val="0"/>
                <w:numId w:val="42"/>
              </w:numPr>
              <w:spacing w:after="0"/>
              <w:contextualSpacing/>
              <w:jc w:val="both"/>
              <w:rPr>
                <w:rFonts w:eastAsia="Times New Roman" w:cs="Times New Roman" w:asciiTheme="majorHAnsi" w:hAnsiTheme="majorHAnsi"/>
                <w:sz w:val="18"/>
                <w:szCs w:val="18"/>
              </w:rPr>
            </w:pPr>
            <w:r w:rsidRPr="0011461F">
              <w:rPr>
                <w:rFonts w:eastAsia="Times New Roman" w:cs="Arial" w:asciiTheme="majorHAnsi" w:hAnsiTheme="majorHAnsi"/>
                <w:sz w:val="18"/>
                <w:szCs w:val="18"/>
              </w:rPr>
              <w:t>Establish links with other sector focal points and coordination mechanisms, especially food</w:t>
            </w:r>
            <w:r w:rsidRPr="0011461F">
              <w:rPr>
                <w:rFonts w:eastAsia="Times New Roman" w:cs="Times New Roman" w:asciiTheme="majorHAnsi" w:hAnsiTheme="majorHAnsi"/>
                <w:sz w:val="18"/>
                <w:szCs w:val="18"/>
              </w:rPr>
              <w:br/>
            </w:r>
            <w:r w:rsidRPr="0011461F">
              <w:rPr>
                <w:rFonts w:eastAsia="Times New Roman" w:cs="Arial" w:asciiTheme="majorHAnsi" w:hAnsiTheme="majorHAnsi"/>
                <w:sz w:val="18"/>
                <w:szCs w:val="18"/>
              </w:rPr>
              <w:t>security, health and WASH.</w:t>
            </w:r>
            <w:r w:rsidRPr="0011461F">
              <w:rPr>
                <w:rFonts w:eastAsia="Times New Roman" w:cs="Times New Roman" w:asciiTheme="majorHAnsi" w:hAnsiTheme="majorHAnsi"/>
                <w:sz w:val="18"/>
                <w:szCs w:val="18"/>
              </w:rPr>
              <w:br/>
            </w:r>
          </w:p>
        </w:tc>
        <w:tc>
          <w:tcPr>
            <w:tcW w:w="5970" w:type="dxa"/>
          </w:tcPr>
          <w:p w:rsidRPr="0011461F" w:rsidR="0011461F" w:rsidP="0011461F" w:rsidRDefault="0011461F" w14:paraId="1E97B7CF"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Identify existing in-country coordination mechanisms at different levels.</w:t>
            </w:r>
          </w:p>
          <w:p w:rsidRPr="0011461F" w:rsidR="0011461F" w:rsidP="0011461F" w:rsidRDefault="0011461F" w14:paraId="3D7339AB"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Establish/Activate IYCF-E TWG to provide specific direction on IYCF-E response actions to all government and humanitarian responders.</w:t>
            </w:r>
          </w:p>
          <w:p w:rsidRPr="0011461F" w:rsidR="0011461F" w:rsidP="0011461F" w:rsidRDefault="0011461F" w14:paraId="08783B2D"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Create Google alerts to remain updated on IYCF-E related issues during the emergency</w:t>
            </w:r>
          </w:p>
          <w:p w:rsidRPr="0011461F" w:rsidR="0011461F" w:rsidP="0011461F" w:rsidRDefault="0011461F" w14:paraId="0782EFF6"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Brief all organization involved in response and media on do’s and don’ts of IYCF-E in communication.</w:t>
            </w:r>
          </w:p>
          <w:p w:rsidRPr="0011461F" w:rsidR="0011461F" w:rsidP="0011461F" w:rsidRDefault="0011461F" w14:paraId="453C7633"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Support the cluster/sector in raising awareness to ensure breastfeeding is promoted, protected and supported.</w:t>
            </w:r>
          </w:p>
          <w:p w:rsidRPr="0011461F" w:rsidR="0011461F" w:rsidP="0011461F" w:rsidRDefault="0011461F" w14:paraId="3B8F6775"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Give special consideration in basic needs (education, food security and nutrition, shelter, water and sanitation).</w:t>
            </w:r>
          </w:p>
          <w:p w:rsidRPr="0011461F" w:rsidR="0011461F" w:rsidP="0011461F" w:rsidRDefault="0011461F" w14:paraId="0780C0AF"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Ensure there is capacity to coordinate IFE within coordination mechanisms in an emergency response.</w:t>
            </w:r>
          </w:p>
          <w:p w:rsidRPr="0011461F" w:rsidR="0011461F" w:rsidP="0011461F" w:rsidRDefault="0011461F" w14:paraId="716CB07E"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Activate response plans including financial resources and deployment of human resources with clear roles and responsibilities.</w:t>
            </w:r>
          </w:p>
          <w:p w:rsidRPr="0011461F" w:rsidR="0011461F" w:rsidP="0011461F" w:rsidRDefault="0011461F" w14:paraId="71BBD771"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 xml:space="preserve">Link with other sector focal points as appropriate to address identified needs of the affected populations </w:t>
            </w:r>
          </w:p>
          <w:p w:rsidRPr="0011461F" w:rsidR="0011461F" w:rsidP="0011461F" w:rsidRDefault="0011461F" w14:paraId="4E450C0D"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Issue an interagency joint statement to highlight relevant guidance, provide context specific rapid guidance and harmonized communication</w:t>
            </w:r>
          </w:p>
          <w:p w:rsidRPr="0011461F" w:rsidR="0011461F" w:rsidP="0011461F" w:rsidRDefault="0011461F" w14:paraId="49EC2E42"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Times New Roman" w:cs="Arial" w:asciiTheme="majorHAnsi" w:hAnsiTheme="majorHAnsi"/>
                <w:sz w:val="18"/>
                <w:szCs w:val="18"/>
              </w:rPr>
              <w:t>Build partnership and collaboration among relevant actors</w:t>
            </w:r>
          </w:p>
          <w:p w:rsidRPr="0011461F" w:rsidR="0011461F" w:rsidP="0011461F" w:rsidRDefault="0011461F" w14:paraId="04B76429" w14:textId="77777777">
            <w:pPr>
              <w:numPr>
                <w:ilvl w:val="0"/>
                <w:numId w:val="42"/>
              </w:numPr>
              <w:spacing w:after="0"/>
              <w:contextualSpacing/>
              <w:jc w:val="both"/>
              <w:rPr>
                <w:rFonts w:eastAsia="Times New Roman" w:cs="Arial" w:asciiTheme="majorHAnsi" w:hAnsiTheme="majorHAnsi"/>
                <w:sz w:val="18"/>
                <w:szCs w:val="18"/>
              </w:rPr>
            </w:pPr>
            <w:r w:rsidRPr="0011461F">
              <w:rPr>
                <w:rFonts w:eastAsia="Cambria" w:cs="Cambria" w:asciiTheme="majorHAnsi" w:hAnsiTheme="majorHAnsi"/>
                <w:sz w:val="18"/>
                <w:szCs w:val="18"/>
              </w:rPr>
              <w:t>Facilitate community mobilization and support</w:t>
            </w:r>
          </w:p>
        </w:tc>
      </w:tr>
      <w:tr w:rsidRPr="0011461F" w:rsidR="0011461F" w:rsidTr="007C2BA6" w14:paraId="6BA50C47" w14:textId="77777777">
        <w:tc>
          <w:tcPr>
            <w:tcW w:w="1643" w:type="dxa"/>
          </w:tcPr>
          <w:p w:rsidRPr="0011461F" w:rsidR="0011461F" w:rsidP="0011461F" w:rsidRDefault="0011461F" w14:paraId="70D255D2" w14:textId="77777777">
            <w:pPr>
              <w:spacing w:after="0"/>
              <w:jc w:val="both"/>
              <w:rPr>
                <w:rFonts w:ascii="Cambria" w:hAnsi="Cambria" w:eastAsia="Times New Roman" w:cs="Arial"/>
                <w:sz w:val="18"/>
                <w:szCs w:val="18"/>
              </w:rPr>
            </w:pPr>
            <w:r w:rsidRPr="0011461F">
              <w:rPr>
                <w:rFonts w:ascii="Cambria" w:hAnsi="Cambria" w:eastAsia="Times New Roman" w:cs="Arial"/>
                <w:sz w:val="18"/>
                <w:szCs w:val="18"/>
              </w:rPr>
              <w:t>Step 4: Assess and monitor</w:t>
            </w:r>
          </w:p>
          <w:p w:rsidRPr="0011461F" w:rsidR="0011461F" w:rsidP="0011461F" w:rsidRDefault="0011461F" w14:paraId="50334C4E" w14:textId="77777777">
            <w:pPr>
              <w:spacing w:after="0"/>
              <w:jc w:val="both"/>
              <w:rPr>
                <w:rFonts w:ascii="Cambria" w:hAnsi="Cambria" w:eastAsia="Times New Roman" w:cs="Times New Roman"/>
                <w:sz w:val="18"/>
                <w:szCs w:val="18"/>
              </w:rPr>
            </w:pPr>
          </w:p>
        </w:tc>
        <w:tc>
          <w:tcPr>
            <w:tcW w:w="5571" w:type="dxa"/>
          </w:tcPr>
          <w:p w:rsidRPr="0011461F" w:rsidR="0011461F" w:rsidP="0011461F" w:rsidRDefault="0011461F" w14:paraId="5B031F48" w14:textId="77777777">
            <w:pPr>
              <w:numPr>
                <w:ilvl w:val="0"/>
                <w:numId w:val="43"/>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Develop a profile on IYCF practices and maternal, adolescent and child nutrition to inform early decision-making in an emergency.</w:t>
            </w:r>
          </w:p>
          <w:p w:rsidRPr="0011461F" w:rsidR="0011461F" w:rsidP="0011461F" w:rsidRDefault="0011461F" w14:paraId="21D3E9EB" w14:textId="77777777">
            <w:pPr>
              <w:numPr>
                <w:ilvl w:val="0"/>
                <w:numId w:val="43"/>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 xml:space="preserve"> Ensure disaggregated data and recent reports are readily accessible.</w:t>
            </w:r>
          </w:p>
          <w:p w:rsidRPr="0011461F" w:rsidR="0011461F" w:rsidP="0011461F" w:rsidRDefault="0011461F" w14:paraId="59C1B143" w14:textId="77777777">
            <w:pPr>
              <w:numPr>
                <w:ilvl w:val="0"/>
                <w:numId w:val="43"/>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Calculate the prevalence of non-breastfed infants less than six months old and at one year and</w:t>
            </w:r>
            <w:r w:rsidRPr="0011461F">
              <w:rPr>
                <w:rFonts w:ascii="Cambria" w:hAnsi="Cambria" w:eastAsia="Times New Roman" w:cs="Times New Roman"/>
                <w:sz w:val="18"/>
                <w:szCs w:val="18"/>
              </w:rPr>
              <w:br/>
            </w:r>
            <w:r w:rsidRPr="0011461F">
              <w:rPr>
                <w:rFonts w:ascii="Cambria" w:hAnsi="Cambria" w:eastAsia="Times New Roman" w:cs="Arial"/>
                <w:sz w:val="18"/>
                <w:szCs w:val="18"/>
              </w:rPr>
              <w:t>two years old from existing data.</w:t>
            </w:r>
          </w:p>
          <w:p w:rsidRPr="0011461F" w:rsidR="0011461F" w:rsidP="0011461F" w:rsidRDefault="0011461F" w14:paraId="76BA4FD2" w14:textId="77777777">
            <w:pPr>
              <w:numPr>
                <w:ilvl w:val="0"/>
                <w:numId w:val="43"/>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Prepare key questions to include in early needs assessment.</w:t>
            </w:r>
          </w:p>
          <w:p w:rsidRPr="0011461F" w:rsidR="0011461F" w:rsidP="0011461F" w:rsidRDefault="0011461F" w14:paraId="64952E7D" w14:textId="77777777">
            <w:pPr>
              <w:numPr>
                <w:ilvl w:val="0"/>
                <w:numId w:val="43"/>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Identify existing and/or potential national/sub-national capacity to undertake IYCF assessment</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and surveys.</w:t>
            </w:r>
          </w:p>
          <w:p w:rsidRPr="0011461F" w:rsidR="0011461F" w:rsidP="0011461F" w:rsidRDefault="0011461F" w14:paraId="4A254D59" w14:textId="77777777">
            <w:pPr>
              <w:numPr>
                <w:ilvl w:val="0"/>
                <w:numId w:val="43"/>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Support government to develop policies and procedures to monitor for and act on Code</w:t>
            </w:r>
            <w:r w:rsidRPr="0011461F">
              <w:rPr>
                <w:rFonts w:ascii="Cambria" w:hAnsi="Cambria" w:eastAsia="Times New Roman" w:cs="Times New Roman"/>
                <w:sz w:val="18"/>
                <w:szCs w:val="18"/>
              </w:rPr>
              <w:br/>
            </w:r>
            <w:r w:rsidRPr="0011461F">
              <w:rPr>
                <w:rFonts w:ascii="Cambria" w:hAnsi="Cambria" w:eastAsia="Times New Roman" w:cs="Arial"/>
                <w:sz w:val="18"/>
                <w:szCs w:val="18"/>
              </w:rPr>
              <w:t xml:space="preserve">violations. Monitor and report Code violations to relevant authorities. </w:t>
            </w:r>
          </w:p>
          <w:p w:rsidRPr="0011461F" w:rsidR="0011461F" w:rsidP="0011461F" w:rsidRDefault="0011461F" w14:paraId="1415244E" w14:textId="77777777">
            <w:pPr>
              <w:numPr>
                <w:ilvl w:val="0"/>
                <w:numId w:val="43"/>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lastRenderedPageBreak/>
              <w:t>Identify what existing monitoring and evaluation tools and systems can be applied in an</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emergency context and agree any necessary adaptations.</w:t>
            </w:r>
          </w:p>
        </w:tc>
        <w:tc>
          <w:tcPr>
            <w:tcW w:w="5970" w:type="dxa"/>
          </w:tcPr>
          <w:p w:rsidRPr="0011461F" w:rsidR="0011461F" w:rsidP="0011461F" w:rsidRDefault="0011461F" w14:paraId="0A1E7711" w14:textId="77777777">
            <w:pPr>
              <w:numPr>
                <w:ilvl w:val="0"/>
                <w:numId w:val="43"/>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lastRenderedPageBreak/>
              <w:t>Gather and organize pre-crisis situation background data.</w:t>
            </w:r>
          </w:p>
          <w:p w:rsidRPr="0011461F" w:rsidR="0011461F" w:rsidP="0011461F" w:rsidRDefault="0011461F" w14:paraId="4DCA7987" w14:textId="77777777">
            <w:pPr>
              <w:numPr>
                <w:ilvl w:val="0"/>
                <w:numId w:val="43"/>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Collect information from observations and key informants</w:t>
            </w:r>
            <w:r w:rsidRPr="0011461F">
              <w:rPr>
                <w:rFonts w:ascii="Cambria" w:hAnsi="Cambria" w:eastAsia="Times New Roman" w:cs="Arial"/>
                <w:sz w:val="18"/>
                <w:szCs w:val="18"/>
              </w:rPr>
              <w:br/>
            </w:r>
            <w:r w:rsidRPr="0011461F">
              <w:rPr>
                <w:rFonts w:ascii="Cambria" w:hAnsi="Cambria" w:eastAsia="Times New Roman" w:cs="Arial"/>
                <w:sz w:val="18"/>
                <w:szCs w:val="18"/>
              </w:rPr>
              <w:t>if applicable</w:t>
            </w:r>
          </w:p>
        </w:tc>
      </w:tr>
      <w:tr w:rsidRPr="0011461F" w:rsidR="0011461F" w:rsidTr="007C2BA6" w14:paraId="378E2E76" w14:textId="77777777">
        <w:tc>
          <w:tcPr>
            <w:tcW w:w="1643" w:type="dxa"/>
          </w:tcPr>
          <w:p w:rsidRPr="0011461F" w:rsidR="0011461F" w:rsidP="0011461F" w:rsidRDefault="0011461F" w14:paraId="35D4F0A3" w14:textId="77777777">
            <w:pPr>
              <w:spacing w:after="0"/>
              <w:jc w:val="both"/>
              <w:rPr>
                <w:rFonts w:ascii="Cambria" w:hAnsi="Cambria" w:eastAsia="Times New Roman" w:cs="Arial"/>
                <w:sz w:val="18"/>
                <w:szCs w:val="18"/>
              </w:rPr>
            </w:pPr>
            <w:r w:rsidRPr="0011461F">
              <w:rPr>
                <w:rFonts w:ascii="Cambria" w:hAnsi="Cambria" w:eastAsia="Times New Roman" w:cs="Arial"/>
                <w:sz w:val="18"/>
                <w:szCs w:val="18"/>
              </w:rPr>
              <w:t>Step 5: Protect, promote and support optimal infant and young child feeding with integrated</w:t>
            </w:r>
            <w:r w:rsidRPr="0011461F">
              <w:rPr>
                <w:rFonts w:ascii="Cambria" w:hAnsi="Cambria" w:eastAsia="Times New Roman" w:cs="Times New Roman"/>
                <w:sz w:val="18"/>
                <w:szCs w:val="18"/>
              </w:rPr>
              <w:br/>
            </w:r>
            <w:r w:rsidRPr="0011461F">
              <w:rPr>
                <w:rFonts w:ascii="Cambria" w:hAnsi="Cambria" w:eastAsia="Times New Roman" w:cs="Arial"/>
                <w:sz w:val="18"/>
                <w:szCs w:val="18"/>
              </w:rPr>
              <w:t>multi-sector interventions</w:t>
            </w:r>
          </w:p>
          <w:p w:rsidRPr="0011461F" w:rsidR="0011461F" w:rsidP="0011461F" w:rsidRDefault="0011461F" w14:paraId="452065F8" w14:textId="77777777">
            <w:pPr>
              <w:spacing w:after="0"/>
              <w:jc w:val="both"/>
              <w:rPr>
                <w:rFonts w:ascii="Cambria" w:hAnsi="Cambria" w:eastAsia="Times New Roman" w:cs="Times New Roman"/>
                <w:sz w:val="18"/>
                <w:szCs w:val="18"/>
              </w:rPr>
            </w:pPr>
          </w:p>
        </w:tc>
        <w:tc>
          <w:tcPr>
            <w:tcW w:w="5571" w:type="dxa"/>
          </w:tcPr>
          <w:p w:rsidRPr="0011461F" w:rsidR="0011461F" w:rsidP="0011461F" w:rsidRDefault="0011461F" w14:paraId="06F4C33F"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Actively promote and support recommended IYCF practices in the population.</w:t>
            </w:r>
          </w:p>
          <w:p w:rsidRPr="0011461F" w:rsidR="0011461F" w:rsidP="0011461F" w:rsidRDefault="0011461F" w14:paraId="76F30DCB"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Integrate the Ten Steps to Successful Breastfeeding of the WHO/UNICEF Baby-friendly Hospital</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Initiative into maternity services.</w:t>
            </w:r>
          </w:p>
          <w:p w:rsidRPr="0011461F" w:rsidR="0011461F" w:rsidP="0011461F" w:rsidRDefault="0011461F" w14:paraId="656510A4"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Develop preparedness plans for interventions on breastfeeding support, complementary</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feeding, artificial feeding and identification and management of particularly vulnerable children.</w:t>
            </w:r>
          </w:p>
          <w:p w:rsidRPr="0011461F" w:rsidR="0011461F" w:rsidP="0011461F" w:rsidRDefault="0011461F" w14:paraId="713C52FE"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Identify key sector focal points in ministries and agencies to engage on programming.</w:t>
            </w:r>
          </w:p>
          <w:p w:rsidRPr="0011461F" w:rsidR="0011461F" w:rsidP="0011461F" w:rsidRDefault="0011461F" w14:paraId="3248DE4C"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Profile complementary foods and feeding practices, including existing nutrient gaps and</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culturally-sensitive response options, and mechanisms for scale-up and response in an</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emergency context.</w:t>
            </w:r>
          </w:p>
          <w:p w:rsidRPr="0011461F" w:rsidR="0011461F" w:rsidP="0011461F" w:rsidRDefault="0011461F" w14:paraId="3084E58C"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Identify supply chain for an appropriate BMS (if needed) and complementary foods.</w:t>
            </w:r>
          </w:p>
          <w:p w:rsidRPr="0011461F" w:rsidR="0011461F" w:rsidP="0011461F" w:rsidRDefault="0011461F" w14:paraId="756700D3"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Work to ensure that local/commercially produced complementary foods meet minimum</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standards.</w:t>
            </w:r>
          </w:p>
          <w:p w:rsidRPr="0011461F" w:rsidR="0011461F" w:rsidP="0011461F" w:rsidRDefault="0011461F" w14:paraId="0B979E1C"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Examine national legislation related to food and drugs, particularly importation.</w:t>
            </w:r>
          </w:p>
          <w:p w:rsidRPr="0011461F" w:rsidR="0011461F" w:rsidP="0011461F" w:rsidRDefault="0011461F" w14:paraId="52994A99"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Anticipate likely need for and mechanisms to provide micronutrient supplementation to PLW</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and children.</w:t>
            </w:r>
          </w:p>
          <w:p w:rsidRPr="0011461F" w:rsidR="0011461F" w:rsidP="0011461F" w:rsidRDefault="0011461F" w14:paraId="5DCFB2C9"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Develop plans for response and for transition post-emergency regarding IYCF interventions</w:t>
            </w:r>
          </w:p>
          <w:p w:rsidRPr="0011461F" w:rsidR="0011461F" w:rsidP="0011461F" w:rsidRDefault="0011461F" w14:paraId="040AB5BF"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Identify existing or potential public health issues of nutrition concern and plan accordingly.</w:t>
            </w:r>
            <w:r w:rsidRPr="0011461F">
              <w:rPr>
                <w:rFonts w:ascii="Cambria" w:hAnsi="Cambria" w:eastAsia="Times New Roman" w:cs="Times New Roman"/>
                <w:sz w:val="18"/>
                <w:szCs w:val="18"/>
              </w:rPr>
              <w:br/>
            </w:r>
          </w:p>
        </w:tc>
        <w:tc>
          <w:tcPr>
            <w:tcW w:w="5970" w:type="dxa"/>
          </w:tcPr>
          <w:p w:rsidRPr="0011461F" w:rsidR="0011461F" w:rsidP="0011461F" w:rsidRDefault="0011461F" w14:paraId="29EB0301"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Review context-specific IYCF-E policies.</w:t>
            </w:r>
          </w:p>
          <w:p w:rsidRPr="0011461F" w:rsidR="0011461F" w:rsidP="0011461F" w:rsidRDefault="0011461F" w14:paraId="37DF140E"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Support in establishing a BMS management and</w:t>
            </w:r>
            <w:r w:rsidRPr="0011461F">
              <w:rPr>
                <w:rFonts w:ascii="Cambria" w:hAnsi="Cambria" w:eastAsia="Times New Roman" w:cs="Arial"/>
                <w:sz w:val="18"/>
                <w:szCs w:val="18"/>
              </w:rPr>
              <w:br/>
            </w:r>
            <w:r w:rsidRPr="0011461F">
              <w:rPr>
                <w:rFonts w:ascii="Cambria" w:hAnsi="Cambria" w:eastAsia="Times New Roman" w:cs="Arial"/>
                <w:sz w:val="18"/>
                <w:szCs w:val="18"/>
              </w:rPr>
              <w:t>Code violations monitoring system</w:t>
            </w:r>
          </w:p>
          <w:p w:rsidRPr="0011461F" w:rsidR="0011461F" w:rsidP="0011461F" w:rsidRDefault="0011461F" w14:paraId="04113D00"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Assess the nutrition status and wellbeing of pregnant and lactating women (PLW) and adolescent pregnant girls</w:t>
            </w:r>
          </w:p>
          <w:p w:rsidRPr="0011461F" w:rsidR="0011461F" w:rsidP="0011461F" w:rsidRDefault="0011461F" w14:paraId="245DC94C"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Liaise with other sectors to provide adequate care and support including supplies to address the special needs of pregnant and lactating women (PLW) and adolescent pregnant girls</w:t>
            </w:r>
          </w:p>
          <w:p w:rsidRPr="0011461F" w:rsidR="0011461F" w:rsidP="0011461F" w:rsidRDefault="0011461F" w14:paraId="3D00271A" w14:textId="77777777">
            <w:pPr>
              <w:spacing w:after="0"/>
              <w:contextualSpacing/>
              <w:jc w:val="both"/>
              <w:rPr>
                <w:rFonts w:ascii="Cambria" w:hAnsi="Cambria" w:eastAsia="Times New Roman" w:cs="Arial"/>
                <w:b/>
                <w:bCs/>
                <w:sz w:val="18"/>
                <w:szCs w:val="18"/>
              </w:rPr>
            </w:pPr>
            <w:r w:rsidRPr="0011461F">
              <w:rPr>
                <w:rFonts w:ascii="Cambria" w:hAnsi="Cambria" w:eastAsia="Times New Roman" w:cs="Arial"/>
                <w:b/>
                <w:bCs/>
                <w:sz w:val="18"/>
                <w:szCs w:val="18"/>
              </w:rPr>
              <w:t>0-6 months</w:t>
            </w:r>
          </w:p>
          <w:p w:rsidRPr="0011461F" w:rsidR="0011461F" w:rsidP="0011461F" w:rsidRDefault="0011461F" w14:paraId="49E8D6A7"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Identify support required for breastfeeding.</w:t>
            </w:r>
          </w:p>
          <w:p w:rsidRPr="0011461F" w:rsidR="0011461F" w:rsidP="0011461F" w:rsidRDefault="0011461F" w14:paraId="047FA614"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Support early initiation of exclusive breastfeeding in all newborn infants</w:t>
            </w:r>
          </w:p>
          <w:p w:rsidRPr="0011461F" w:rsidR="0011461F" w:rsidP="0011461F" w:rsidRDefault="0011461F" w14:paraId="301305D6"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Conduct nutrition assessment for infants aged 0-6 months and offer skilled breastfeeding counseling/support </w:t>
            </w:r>
            <w:proofErr w:type="gramStart"/>
            <w:r w:rsidRPr="0011461F">
              <w:rPr>
                <w:rFonts w:ascii="Cambria" w:hAnsi="Cambria" w:eastAsia="Times New Roman" w:cs="Arial"/>
                <w:sz w:val="18"/>
                <w:szCs w:val="18"/>
              </w:rPr>
              <w:t>to  the</w:t>
            </w:r>
            <w:proofErr w:type="gramEnd"/>
            <w:r w:rsidRPr="0011461F">
              <w:rPr>
                <w:rFonts w:ascii="Cambria" w:hAnsi="Cambria" w:eastAsia="Times New Roman" w:cs="Arial"/>
                <w:sz w:val="18"/>
                <w:szCs w:val="18"/>
              </w:rPr>
              <w:t xml:space="preserve"> breastfeeding mothers </w:t>
            </w:r>
          </w:p>
          <w:p w:rsidRPr="0011461F" w:rsidR="0011461F" w:rsidP="0011461F" w:rsidRDefault="0011461F" w14:paraId="64D3C1E6" w14:textId="77777777">
            <w:pPr>
              <w:spacing w:after="0"/>
              <w:contextualSpacing/>
              <w:jc w:val="both"/>
              <w:rPr>
                <w:rFonts w:ascii="Cambria" w:hAnsi="Cambria" w:eastAsia="Times New Roman" w:cs="Arial"/>
                <w:sz w:val="18"/>
                <w:szCs w:val="18"/>
              </w:rPr>
            </w:pPr>
          </w:p>
          <w:p w:rsidRPr="0011461F" w:rsidR="0011461F" w:rsidP="0011461F" w:rsidRDefault="0011461F" w14:paraId="2AC2889F" w14:textId="77777777">
            <w:pPr>
              <w:spacing w:after="0"/>
              <w:contextualSpacing/>
              <w:jc w:val="both"/>
              <w:rPr>
                <w:rFonts w:ascii="Cambria" w:hAnsi="Cambria" w:eastAsia="Times New Roman" w:cs="Arial"/>
                <w:b/>
                <w:bCs/>
                <w:sz w:val="18"/>
                <w:szCs w:val="18"/>
              </w:rPr>
            </w:pPr>
            <w:r w:rsidRPr="0011461F">
              <w:rPr>
                <w:rFonts w:ascii="Cambria" w:hAnsi="Cambria" w:eastAsia="Times New Roman" w:cs="Arial"/>
                <w:b/>
                <w:bCs/>
                <w:sz w:val="18"/>
                <w:szCs w:val="18"/>
              </w:rPr>
              <w:t>6-23 months</w:t>
            </w:r>
          </w:p>
          <w:p w:rsidRPr="0011461F" w:rsidR="0011461F" w:rsidP="0011461F" w:rsidRDefault="0011461F" w14:paraId="03FFFD1A"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Provide guidance on appropriate, adequate and safe complementary feeding needs and interventions</w:t>
            </w:r>
          </w:p>
          <w:p w:rsidRPr="0011461F" w:rsidR="0011461F" w:rsidP="0011461F" w:rsidRDefault="0011461F" w14:paraId="0E9D90E9"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Provide age-appropriate nutrient-rich food for children aged 6-23 months</w:t>
            </w:r>
          </w:p>
          <w:p w:rsidRPr="0011461F" w:rsidR="0011461F" w:rsidP="0011461F" w:rsidRDefault="0011461F" w14:paraId="4DCCF28A"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Provide a conducive/supportive environment/material necessary for complementary feeding</w:t>
            </w:r>
          </w:p>
          <w:p w:rsidRPr="0011461F" w:rsidR="0011461F" w:rsidP="0011461F" w:rsidRDefault="0011461F" w14:paraId="4A81854E"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Advocate for other essential child health services as necessary </w:t>
            </w:r>
          </w:p>
          <w:p w:rsidRPr="0011461F" w:rsidR="0011461F" w:rsidP="0011461F" w:rsidRDefault="0011461F" w14:paraId="65E3CDC3" w14:textId="77777777">
            <w:pPr>
              <w:spacing w:after="0"/>
              <w:contextualSpacing/>
              <w:jc w:val="both"/>
              <w:rPr>
                <w:rFonts w:ascii="Cambria" w:hAnsi="Cambria" w:eastAsia="Times New Roman" w:cs="Arial"/>
                <w:sz w:val="18"/>
                <w:szCs w:val="18"/>
              </w:rPr>
            </w:pPr>
          </w:p>
          <w:p w:rsidRPr="0011461F" w:rsidR="0011461F" w:rsidP="0011461F" w:rsidRDefault="0011461F" w14:paraId="6F59962B" w14:textId="77777777">
            <w:pPr>
              <w:spacing w:after="0"/>
              <w:contextualSpacing/>
              <w:jc w:val="both"/>
              <w:rPr>
                <w:rFonts w:ascii="Cambria" w:hAnsi="Cambria" w:eastAsia="Times New Roman" w:cs="Arial"/>
                <w:b/>
                <w:bCs/>
                <w:sz w:val="18"/>
                <w:szCs w:val="18"/>
              </w:rPr>
            </w:pPr>
            <w:r w:rsidRPr="0011461F">
              <w:rPr>
                <w:rFonts w:ascii="Cambria" w:hAnsi="Cambria" w:eastAsia="Times New Roman" w:cs="Arial"/>
                <w:b/>
                <w:bCs/>
                <w:sz w:val="18"/>
                <w:szCs w:val="18"/>
              </w:rPr>
              <w:t>Multisector integration</w:t>
            </w:r>
          </w:p>
          <w:p w:rsidRPr="0011461F" w:rsidR="0011461F" w:rsidP="0011461F" w:rsidRDefault="0011461F" w14:paraId="5AE2D1C7" w14:textId="77777777">
            <w:pPr>
              <w:spacing w:after="0"/>
              <w:ind w:hanging="2"/>
              <w:jc w:val="both"/>
              <w:rPr>
                <w:rFonts w:ascii="Cambria" w:hAnsi="Cambria" w:eastAsia="Cambria" w:cs="Cambria"/>
                <w:sz w:val="18"/>
                <w:szCs w:val="18"/>
              </w:rPr>
            </w:pPr>
          </w:p>
          <w:p w:rsidRPr="0011461F" w:rsidR="0011461F" w:rsidP="0011461F" w:rsidRDefault="0011461F" w14:paraId="4A969755"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Determine the effect of the current existing emergency on mental and psychosocial support and its effect on MIYCAN</w:t>
            </w:r>
          </w:p>
          <w:p w:rsidRPr="0011461F" w:rsidR="0011461F" w:rsidP="0011461F" w:rsidRDefault="0011461F" w14:paraId="0E388221"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Conduct assessment, monitoring and evaluation on mental and psychosocial status</w:t>
            </w:r>
          </w:p>
          <w:p w:rsidRPr="0011461F" w:rsidR="0011461F" w:rsidP="0011461F" w:rsidRDefault="0011461F" w14:paraId="28E4F532"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Conduct psychosocial first aid (PFA) (can be included during an MIYCAN full assessment)</w:t>
            </w:r>
          </w:p>
          <w:p w:rsidRPr="0011461F" w:rsidR="0011461F" w:rsidP="0011461F" w:rsidRDefault="0011461F" w14:paraId="729F4465"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lastRenderedPageBreak/>
              <w:t>Work with HIV prevention and treatment services to support access and adherence to ART</w:t>
            </w:r>
          </w:p>
          <w:p w:rsidRPr="0011461F" w:rsidR="0011461F" w:rsidP="0011461F" w:rsidRDefault="0011461F" w14:paraId="630FD099"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Integrate ECD into IYCF support at facility and community levels and explore opportunities to incorporate IYCF elements into ECD </w:t>
            </w:r>
          </w:p>
          <w:p w:rsidRPr="0011461F" w:rsidR="0011461F" w:rsidP="0011461F" w:rsidRDefault="0011461F" w14:paraId="70C26BCD"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Collaborate with the disability focal point on identified issues regarding feeding and care of disabled children and children whose caregivers are disabled </w:t>
            </w:r>
          </w:p>
          <w:p w:rsidRPr="0011461F" w:rsidR="0011461F" w:rsidP="0011461F" w:rsidRDefault="0011461F" w14:paraId="6DAE78BA"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Where fresh animal milk is used by a population, collaborate with animal welfare to facilitate access to safe animal milk supplies and with WASH/FSL providers regarding hygienic milk product processing and storage. Ensure initiatives act to protect recommended IYCF practices.</w:t>
            </w:r>
          </w:p>
          <w:p w:rsidRPr="0011461F" w:rsidR="0011461F" w:rsidP="0011461F" w:rsidRDefault="0011461F" w14:paraId="595A6F14"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Ensure mother/child friendly spaces meet minimum WASH standards and agree on common WASH and IYCF messaging. Advocate with WASH providers to target families with children under two years with adequate WASH support to meet minimum WASH/FSL standards for food preparation. Enable access to WASH services by families of infants who are artificially fed.</w:t>
            </w:r>
          </w:p>
          <w:p w:rsidRPr="0011461F" w:rsidR="0011461F" w:rsidP="0011461F" w:rsidRDefault="0011461F" w14:paraId="7D6447AD"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Integrate child protection in IYCF services with clear procedures, referral pathways and staff codes of conduct. Integrate IYCF messages in child protection communication and collaborate to help identify nutritionally vulnerable children.</w:t>
            </w:r>
          </w:p>
          <w:p w:rsidRPr="0011461F" w:rsidR="0011461F" w:rsidP="0011461F" w:rsidRDefault="0011461F" w14:paraId="0B1EA9E4"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 In IYCF </w:t>
            </w:r>
            <w:proofErr w:type="spellStart"/>
            <w:r w:rsidRPr="0011461F">
              <w:rPr>
                <w:rFonts w:ascii="Cambria" w:hAnsi="Cambria" w:eastAsia="Times New Roman" w:cs="Arial"/>
                <w:sz w:val="18"/>
                <w:szCs w:val="18"/>
              </w:rPr>
              <w:t>programmes</w:t>
            </w:r>
            <w:proofErr w:type="spellEnd"/>
            <w:r w:rsidRPr="0011461F">
              <w:rPr>
                <w:rFonts w:ascii="Cambria" w:hAnsi="Cambria" w:eastAsia="Times New Roman" w:cs="Arial"/>
                <w:sz w:val="18"/>
                <w:szCs w:val="18"/>
              </w:rPr>
              <w:t>, identify women who are traumatized for referral to protection services. Embed IYCF support/referral systems within services provided to women/girls exposed to violence.</w:t>
            </w:r>
          </w:p>
          <w:p w:rsidRPr="0011461F" w:rsidR="0011461F" w:rsidP="0011461F" w:rsidRDefault="0011461F" w14:paraId="326854FD"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Accompany cash transfer </w:t>
            </w:r>
            <w:proofErr w:type="spellStart"/>
            <w:r w:rsidRPr="0011461F">
              <w:rPr>
                <w:rFonts w:ascii="Cambria" w:hAnsi="Cambria" w:eastAsia="Times New Roman" w:cs="Arial"/>
                <w:sz w:val="18"/>
                <w:szCs w:val="18"/>
              </w:rPr>
              <w:t>programmes</w:t>
            </w:r>
            <w:proofErr w:type="spellEnd"/>
            <w:r w:rsidRPr="0011461F">
              <w:rPr>
                <w:rFonts w:ascii="Cambria" w:hAnsi="Cambria" w:eastAsia="Times New Roman" w:cs="Arial"/>
                <w:sz w:val="18"/>
                <w:szCs w:val="18"/>
              </w:rPr>
              <w:t xml:space="preserve"> that include mothers in targeting with context- specific IYCF and maternal nutrition messaging for social </w:t>
            </w:r>
            <w:proofErr w:type="spellStart"/>
            <w:r w:rsidRPr="0011461F">
              <w:rPr>
                <w:rFonts w:ascii="Cambria" w:hAnsi="Cambria" w:eastAsia="Times New Roman" w:cs="Arial"/>
                <w:sz w:val="18"/>
                <w:szCs w:val="18"/>
              </w:rPr>
              <w:t>behaviour</w:t>
            </w:r>
            <w:proofErr w:type="spellEnd"/>
            <w:r w:rsidRPr="0011461F">
              <w:rPr>
                <w:rFonts w:ascii="Cambria" w:hAnsi="Cambria" w:eastAsia="Times New Roman" w:cs="Arial"/>
                <w:sz w:val="18"/>
                <w:szCs w:val="18"/>
              </w:rPr>
              <w:t xml:space="preserve"> change.</w:t>
            </w:r>
          </w:p>
          <w:p w:rsidRPr="0011461F" w:rsidR="0011461F" w:rsidP="0011461F" w:rsidRDefault="0011461F" w14:paraId="67913A7C"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Work with shelter providers to ensure minimum shelter and settlement standards are met for families with children under two years, adolescent pregnant girls and PLW that includes adequate living conditions to support safe food preparation, feeding practices and care.</w:t>
            </w:r>
          </w:p>
          <w:p w:rsidRPr="0011461F" w:rsidR="0011461F" w:rsidP="0011461F" w:rsidRDefault="0011461F" w14:paraId="497D9950"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Work with camp coordination and camp management providers to protect and assist families with children under two years, adolescent girls and PLW, such as enabling access to key services and adequate living conditions for families with children under two years, adolescent girls and PLW; and providing disaggregated population data.</w:t>
            </w:r>
          </w:p>
          <w:p w:rsidRPr="0011461F" w:rsidR="0011461F" w:rsidP="0011461F" w:rsidRDefault="0011461F" w14:paraId="726F6BF9" w14:textId="77777777">
            <w:pPr>
              <w:numPr>
                <w:ilvl w:val="0"/>
                <w:numId w:val="44"/>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Ensure livelihood </w:t>
            </w:r>
            <w:proofErr w:type="spellStart"/>
            <w:r w:rsidRPr="0011461F">
              <w:rPr>
                <w:rFonts w:ascii="Cambria" w:hAnsi="Cambria" w:eastAsia="Times New Roman" w:cs="Arial"/>
                <w:sz w:val="18"/>
                <w:szCs w:val="18"/>
              </w:rPr>
              <w:t>programmes</w:t>
            </w:r>
            <w:proofErr w:type="spellEnd"/>
            <w:r w:rsidRPr="0011461F">
              <w:rPr>
                <w:rFonts w:ascii="Cambria" w:hAnsi="Cambria" w:eastAsia="Times New Roman" w:cs="Arial"/>
                <w:sz w:val="18"/>
                <w:szCs w:val="18"/>
              </w:rPr>
              <w:t xml:space="preserve"> are child friendly; e.g. providing day care arrangements and feeding breaks. Include IYCF questions in post-</w:t>
            </w:r>
            <w:r w:rsidRPr="0011461F">
              <w:rPr>
                <w:rFonts w:ascii="Cambria" w:hAnsi="Cambria" w:eastAsia="Times New Roman" w:cs="Arial"/>
                <w:sz w:val="18"/>
                <w:szCs w:val="18"/>
              </w:rPr>
              <w:lastRenderedPageBreak/>
              <w:t xml:space="preserve">distribution monitoring, providing a safe space where people can discuss and do sitting that support Social, Mental, and health as well as Nutrition for the Families to adapt to the changing context, consider complementary foods in crop selection of agriculture </w:t>
            </w:r>
            <w:proofErr w:type="spellStart"/>
            <w:r w:rsidRPr="0011461F">
              <w:rPr>
                <w:rFonts w:ascii="Cambria" w:hAnsi="Cambria" w:eastAsia="Times New Roman" w:cs="Arial"/>
                <w:sz w:val="18"/>
                <w:szCs w:val="18"/>
              </w:rPr>
              <w:t>programmes</w:t>
            </w:r>
            <w:proofErr w:type="spellEnd"/>
            <w:r w:rsidRPr="0011461F">
              <w:rPr>
                <w:rFonts w:ascii="Cambria" w:hAnsi="Cambria" w:eastAsia="Times New Roman" w:cs="Arial"/>
                <w:sz w:val="18"/>
                <w:szCs w:val="18"/>
              </w:rPr>
              <w:t>.</w:t>
            </w:r>
          </w:p>
        </w:tc>
      </w:tr>
      <w:tr w:rsidRPr="0011461F" w:rsidR="0011461F" w:rsidTr="007C2BA6" w14:paraId="5C93FA23" w14:textId="77777777">
        <w:tc>
          <w:tcPr>
            <w:tcW w:w="1643" w:type="dxa"/>
          </w:tcPr>
          <w:p w:rsidRPr="0011461F" w:rsidR="0011461F" w:rsidP="0011461F" w:rsidRDefault="0011461F" w14:paraId="64993A35" w14:textId="77777777">
            <w:pPr>
              <w:spacing w:after="0"/>
              <w:rPr>
                <w:rFonts w:ascii="Cambria" w:hAnsi="Cambria" w:eastAsia="Times New Roman" w:cs="Arial"/>
                <w:sz w:val="18"/>
                <w:szCs w:val="18"/>
              </w:rPr>
            </w:pPr>
            <w:r w:rsidRPr="0011461F">
              <w:rPr>
                <w:rFonts w:ascii="Cambria" w:hAnsi="Cambria" w:eastAsia="Times New Roman" w:cs="Arial"/>
                <w:sz w:val="18"/>
                <w:szCs w:val="18"/>
              </w:rPr>
              <w:lastRenderedPageBreak/>
              <w:t>Step 6: Minimize the risks of artificial feeding</w:t>
            </w:r>
          </w:p>
        </w:tc>
        <w:tc>
          <w:tcPr>
            <w:tcW w:w="5571" w:type="dxa"/>
          </w:tcPr>
          <w:p w:rsidRPr="0011461F" w:rsidR="0011461F" w:rsidP="0011461F" w:rsidRDefault="0011461F" w14:paraId="655AFF2F" w14:textId="77777777">
            <w:pPr>
              <w:numPr>
                <w:ilvl w:val="0"/>
                <w:numId w:val="45"/>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Develop plans for prevention and management of donations of BMS, other milk products and</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feeding equipment in an emergency.</w:t>
            </w:r>
          </w:p>
          <w:p w:rsidRPr="0011461F" w:rsidR="0011461F" w:rsidP="0011461F" w:rsidRDefault="0011461F" w14:paraId="6EFC988B" w14:textId="77777777">
            <w:pPr>
              <w:numPr>
                <w:ilvl w:val="0"/>
                <w:numId w:val="45"/>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Communicate government position on not seeking or accepting donations to key actors, including</w:t>
            </w:r>
            <w:r w:rsidRPr="0011461F">
              <w:rPr>
                <w:rFonts w:ascii="Cambria" w:hAnsi="Cambria" w:eastAsia="Times New Roman" w:cs="Times New Roman"/>
                <w:sz w:val="18"/>
                <w:szCs w:val="18"/>
              </w:rPr>
              <w:t xml:space="preserve"> </w:t>
            </w:r>
            <w:r w:rsidRPr="0011461F">
              <w:rPr>
                <w:rFonts w:ascii="Cambria" w:hAnsi="Cambria" w:eastAsia="Times New Roman" w:cs="Arial"/>
                <w:sz w:val="18"/>
                <w:szCs w:val="18"/>
              </w:rPr>
              <w:t>country embassies, donors, development partners and civil society groups, among others.</w:t>
            </w:r>
          </w:p>
          <w:p w:rsidRPr="0011461F" w:rsidR="0011461F" w:rsidP="0011461F" w:rsidRDefault="0011461F" w14:paraId="6B7510F8" w14:textId="77777777">
            <w:pPr>
              <w:numPr>
                <w:ilvl w:val="0"/>
                <w:numId w:val="45"/>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Use scenarios to forecast potential artificial feeding needs in an emergency-affected</w:t>
            </w:r>
            <w:r w:rsidRPr="0011461F">
              <w:rPr>
                <w:rFonts w:ascii="Cambria" w:hAnsi="Cambria" w:eastAsia="Times New Roman" w:cs="Times New Roman"/>
                <w:sz w:val="18"/>
                <w:szCs w:val="18"/>
              </w:rPr>
              <w:br/>
            </w:r>
            <w:r w:rsidRPr="0011461F">
              <w:rPr>
                <w:rFonts w:ascii="Cambria" w:hAnsi="Cambria" w:eastAsia="Times New Roman" w:cs="Arial"/>
                <w:sz w:val="18"/>
                <w:szCs w:val="18"/>
              </w:rPr>
              <w:t>population and develop preparedness plans accordingly.</w:t>
            </w:r>
          </w:p>
          <w:p w:rsidRPr="0011461F" w:rsidR="0011461F" w:rsidP="0011461F" w:rsidRDefault="0011461F" w14:paraId="0518D955" w14:textId="77777777">
            <w:pPr>
              <w:numPr>
                <w:ilvl w:val="0"/>
                <w:numId w:val="45"/>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 xml:space="preserve"> Establish systems for management of artificial feeding, including coordination authority (or at least terms of reference), BMS supply chain and monitoring mechanisms.</w:t>
            </w:r>
          </w:p>
          <w:p w:rsidRPr="0011461F" w:rsidR="0011461F" w:rsidP="0011461F" w:rsidRDefault="0011461F" w14:paraId="25564043" w14:textId="77777777">
            <w:pPr>
              <w:spacing w:after="0"/>
              <w:jc w:val="both"/>
              <w:rPr>
                <w:rFonts w:ascii="Cambria" w:hAnsi="Cambria" w:eastAsia="Times New Roman" w:cs="Times New Roman"/>
                <w:sz w:val="18"/>
                <w:szCs w:val="18"/>
              </w:rPr>
            </w:pPr>
          </w:p>
        </w:tc>
        <w:tc>
          <w:tcPr>
            <w:tcW w:w="5970" w:type="dxa"/>
          </w:tcPr>
          <w:p w:rsidRPr="0011461F" w:rsidR="0011461F" w:rsidP="0011461F" w:rsidRDefault="0011461F" w14:paraId="78EC0E85" w14:textId="77777777">
            <w:pPr>
              <w:numPr>
                <w:ilvl w:val="0"/>
                <w:numId w:val="45"/>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Do not donate or accept donations of BMS, other milk products or feeding equipment (feeding bottles, teats, breast pumps in emergencies) in emergencies. </w:t>
            </w:r>
          </w:p>
          <w:p w:rsidRPr="0011461F" w:rsidR="0011461F" w:rsidP="0011461F" w:rsidRDefault="0011461F" w14:paraId="12F60FC3" w14:textId="77777777">
            <w:pPr>
              <w:numPr>
                <w:ilvl w:val="0"/>
                <w:numId w:val="45"/>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Do not accept donations of complementary foods in an emergency</w:t>
            </w:r>
          </w:p>
          <w:p w:rsidRPr="0011461F" w:rsidR="0011461F" w:rsidP="0011461F" w:rsidRDefault="0011461F" w14:paraId="04C760AB" w14:textId="77777777">
            <w:pPr>
              <w:numPr>
                <w:ilvl w:val="0"/>
                <w:numId w:val="45"/>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Communication on a clear position on donation should be </w:t>
            </w:r>
            <w:proofErr w:type="gramStart"/>
            <w:r w:rsidRPr="0011461F">
              <w:rPr>
                <w:rFonts w:ascii="Cambria" w:hAnsi="Cambria" w:eastAsia="Times New Roman" w:cs="Arial"/>
                <w:sz w:val="18"/>
                <w:szCs w:val="18"/>
              </w:rPr>
              <w:t>done  in</w:t>
            </w:r>
            <w:proofErr w:type="gramEnd"/>
            <w:r w:rsidRPr="0011461F">
              <w:rPr>
                <w:rFonts w:ascii="Cambria" w:hAnsi="Cambria" w:eastAsia="Times New Roman" w:cs="Arial"/>
                <w:sz w:val="18"/>
                <w:szCs w:val="18"/>
              </w:rPr>
              <w:t xml:space="preserve"> early emergency response.</w:t>
            </w:r>
          </w:p>
          <w:p w:rsidRPr="0011461F" w:rsidR="0011461F" w:rsidP="0011461F" w:rsidRDefault="0011461F" w14:paraId="6FD435C4" w14:textId="77777777">
            <w:pPr>
              <w:numPr>
                <w:ilvl w:val="0"/>
                <w:numId w:val="45"/>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Guide response teams, mothers and caregivers on appropriate use of BMS as per the code of marketing of breastmilk substitutes</w:t>
            </w:r>
          </w:p>
          <w:p w:rsidRPr="0011461F" w:rsidR="0011461F" w:rsidP="0011461F" w:rsidRDefault="0011461F" w14:paraId="3B1FA281" w14:textId="77777777">
            <w:pPr>
              <w:numPr>
                <w:ilvl w:val="0"/>
                <w:numId w:val="45"/>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Strictly control the quantities of BMS stocked</w:t>
            </w:r>
          </w:p>
          <w:p w:rsidRPr="0011461F" w:rsidR="0011461F" w:rsidP="0011461F" w:rsidRDefault="0011461F" w14:paraId="47AA03E8" w14:textId="77777777">
            <w:pPr>
              <w:numPr>
                <w:ilvl w:val="0"/>
                <w:numId w:val="45"/>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Monitor compliance/ violation of the Breast milk Substitutes.</w:t>
            </w:r>
          </w:p>
          <w:p w:rsidRPr="0011461F" w:rsidR="0011461F" w:rsidP="0011461F" w:rsidRDefault="0011461F" w14:paraId="6064BB56" w14:textId="77777777">
            <w:pPr>
              <w:numPr>
                <w:ilvl w:val="0"/>
                <w:numId w:val="45"/>
              </w:numPr>
              <w:spacing w:after="0"/>
              <w:contextualSpacing/>
              <w:jc w:val="both"/>
              <w:rPr>
                <w:rFonts w:ascii="Cambria" w:hAnsi="Cambria" w:eastAsia="Times New Roman" w:cs="Arial"/>
                <w:sz w:val="18"/>
                <w:szCs w:val="18"/>
              </w:rPr>
            </w:pPr>
            <w:r w:rsidRPr="0011461F">
              <w:rPr>
                <w:rFonts w:ascii="Cambria" w:hAnsi="Cambria" w:eastAsia="Times New Roman" w:cs="Arial"/>
                <w:sz w:val="18"/>
                <w:szCs w:val="18"/>
              </w:rPr>
              <w:t xml:space="preserve">Identify and inform potential donors and distributors regarding the risks associated with donated supplies in emergencies. </w:t>
            </w:r>
          </w:p>
          <w:p w:rsidRPr="0011461F" w:rsidR="0011461F" w:rsidP="0011461F" w:rsidRDefault="0011461F" w14:paraId="1373CD34" w14:textId="77777777">
            <w:pPr>
              <w:numPr>
                <w:ilvl w:val="0"/>
                <w:numId w:val="45"/>
              </w:numPr>
              <w:spacing w:after="0"/>
              <w:contextualSpacing/>
              <w:jc w:val="both"/>
              <w:rPr>
                <w:rFonts w:ascii="Cambria" w:hAnsi="Cambria" w:eastAsia="Times New Roman" w:cs="Times New Roman"/>
                <w:sz w:val="18"/>
                <w:szCs w:val="18"/>
              </w:rPr>
            </w:pPr>
            <w:r w:rsidRPr="0011461F">
              <w:rPr>
                <w:rFonts w:ascii="Cambria" w:hAnsi="Cambria" w:eastAsia="Times New Roman" w:cs="Arial"/>
                <w:sz w:val="18"/>
                <w:szCs w:val="18"/>
              </w:rPr>
              <w:t xml:space="preserve">Need to report donations or offers of BMS, complementary foods and feeding equipment to </w:t>
            </w:r>
            <w:proofErr w:type="spellStart"/>
            <w:r w:rsidRPr="0011461F">
              <w:rPr>
                <w:rFonts w:ascii="Cambria" w:hAnsi="Cambria" w:eastAsia="Times New Roman" w:cs="Arial"/>
                <w:sz w:val="18"/>
                <w:szCs w:val="18"/>
              </w:rPr>
              <w:t>MoH</w:t>
            </w:r>
            <w:proofErr w:type="spellEnd"/>
            <w:r w:rsidRPr="0011461F">
              <w:rPr>
                <w:rFonts w:ascii="Cambria" w:hAnsi="Cambria" w:eastAsia="Times New Roman" w:cs="Arial"/>
                <w:sz w:val="18"/>
                <w:szCs w:val="18"/>
              </w:rPr>
              <w:t xml:space="preserve"> and MIYCAN TWG. </w:t>
            </w:r>
          </w:p>
        </w:tc>
      </w:tr>
    </w:tbl>
    <w:p w:rsidRPr="0011461F" w:rsidR="0011461F" w:rsidP="0011461F" w:rsidRDefault="0011461F" w14:paraId="33EFFE09" w14:textId="77777777">
      <w:pPr>
        <w:spacing w:after="0"/>
        <w:rPr>
          <w:rFonts w:ascii="Cambria" w:hAnsi="Cambria" w:eastAsia="Arial" w:cs="Cambria"/>
        </w:rPr>
      </w:pPr>
      <w:r w:rsidRPr="0011461F">
        <w:rPr>
          <w:rFonts w:ascii="Times New Roman" w:hAnsi="Times New Roman" w:eastAsia="Times New Roman" w:cs="Times New Roman"/>
          <w:sz w:val="24"/>
          <w:szCs w:val="24"/>
        </w:rPr>
        <w:t xml:space="preserve">Source: Global OG-IFE, </w:t>
      </w:r>
      <w:r w:rsidRPr="0011461F">
        <w:rPr>
          <w:rFonts w:ascii="Cambria" w:hAnsi="Cambria" w:eastAsia="Arial" w:cs="Cambria"/>
        </w:rPr>
        <w:t>Source: Standard operating procedure (</w:t>
      </w:r>
      <w:proofErr w:type="spellStart"/>
      <w:r w:rsidRPr="0011461F">
        <w:rPr>
          <w:rFonts w:ascii="Cambria" w:hAnsi="Cambria" w:eastAsia="Arial" w:cs="Cambria"/>
        </w:rPr>
        <w:t>SoP</w:t>
      </w:r>
      <w:proofErr w:type="spellEnd"/>
      <w:r w:rsidRPr="0011461F">
        <w:rPr>
          <w:rFonts w:ascii="Cambria" w:hAnsi="Cambria" w:eastAsia="Arial" w:cs="Cambria"/>
        </w:rPr>
        <w:t>) for emergency response teams, 2020</w:t>
      </w:r>
    </w:p>
    <w:p w:rsidRPr="0011461F" w:rsidR="0011461F" w:rsidP="0011461F" w:rsidRDefault="0011461F" w14:paraId="18F179A3" w14:textId="77777777">
      <w:pPr>
        <w:spacing w:after="0"/>
        <w:rPr>
          <w:rFonts w:ascii="Cambria" w:hAnsi="Cambria" w:eastAsia="Arial" w:cs="Cambria"/>
        </w:rPr>
      </w:pPr>
    </w:p>
    <w:p w:rsidR="006465EA" w:rsidRDefault="006465EA" w14:paraId="02D417F1" w14:textId="77777777">
      <w:r>
        <w:br w:type="page"/>
      </w:r>
    </w:p>
    <w:p w:rsidR="007C2BA6" w:rsidRDefault="007C2BA6" w14:paraId="1DA73518" w14:textId="77777777">
      <w:pPr>
        <w:sectPr w:rsidR="007C2BA6" w:rsidSect="0011461F">
          <w:pgSz w:w="15840" w:h="12240" w:orient="landscape"/>
          <w:pgMar w:top="1440" w:right="1440" w:bottom="1440" w:left="1440" w:header="720" w:footer="720" w:gutter="0"/>
          <w:cols w:space="720"/>
          <w:docGrid w:linePitch="360"/>
        </w:sectPr>
      </w:pPr>
    </w:p>
    <w:p w:rsidRPr="000276E2" w:rsidR="000276E2" w:rsidP="000276E2" w:rsidRDefault="000276E2" w14:paraId="32ACAA92" w14:textId="77777777">
      <w:pPr>
        <w:keepNext/>
        <w:keepLines/>
        <w:spacing w:before="360" w:after="120"/>
        <w:outlineLvl w:val="1"/>
        <w:rPr>
          <w:rFonts w:ascii="Cambria" w:hAnsi="Cambria" w:eastAsia="Calibri" w:cs="Times New Roman"/>
          <w:sz w:val="36"/>
          <w:szCs w:val="36"/>
          <w:highlight w:val="red"/>
        </w:rPr>
      </w:pPr>
      <w:bookmarkStart w:name="_Toc126527138" w:id="338"/>
      <w:bookmarkStart w:name="_Toc126671716" w:id="339"/>
      <w:bookmarkStart w:name="_Toc126672242" w:id="340"/>
      <w:bookmarkStart w:name="_Toc126672388" w:id="341"/>
      <w:bookmarkStart w:name="_Toc130727339" w:id="342"/>
      <w:r w:rsidRPr="000276E2">
        <w:rPr>
          <w:rFonts w:ascii="Cambria" w:hAnsi="Cambria" w:eastAsia="Arial" w:cs="Cambria"/>
          <w:b/>
          <w:bCs/>
        </w:rPr>
        <w:lastRenderedPageBreak/>
        <w:t>6.5 Re-lactation</w:t>
      </w:r>
      <w:bookmarkEnd w:id="338"/>
      <w:bookmarkEnd w:id="339"/>
      <w:bookmarkEnd w:id="340"/>
      <w:bookmarkEnd w:id="341"/>
      <w:bookmarkEnd w:id="342"/>
    </w:p>
    <w:p w:rsidRPr="000276E2" w:rsidR="000276E2" w:rsidP="000276E2" w:rsidRDefault="000276E2" w14:paraId="25186D25" w14:textId="58BB0B76">
      <w:pPr>
        <w:spacing w:after="0"/>
        <w:jc w:val="both"/>
        <w:rPr>
          <w:rFonts w:ascii="Cambria" w:hAnsi="Cambria" w:eastAsia="Calibri" w:cs="Cambria"/>
        </w:rPr>
      </w:pPr>
      <w:r w:rsidRPr="000276E2">
        <w:rPr>
          <w:rFonts w:ascii="Cambria" w:hAnsi="Cambria" w:eastAsia="Calibri" w:cs="Times New Roman"/>
        </w:rPr>
        <w:t>Re-la</w:t>
      </w:r>
      <w:r w:rsidRPr="000276E2">
        <w:rPr>
          <w:rFonts w:ascii="Cambria" w:hAnsi="Cambria" w:eastAsia="Calibri" w:cs="Cambria"/>
        </w:rPr>
        <w:t>ctation is the resumption of production of breastmilk in a woman who has stopped breastfeeding, recently or in the past so as to breastfeed her own infant or another one</w:t>
      </w:r>
      <w:r w:rsidRPr="000276E2">
        <w:rPr>
          <w:rFonts w:ascii="Cambria" w:hAnsi="Cambria" w:eastAsia="Calibri" w:cs="Cambria"/>
        </w:rPr>
        <w:fldChar w:fldCharType="begin"/>
      </w:r>
      <w:r w:rsidR="006822B7">
        <w:rPr>
          <w:rFonts w:ascii="Cambria" w:hAnsi="Cambria" w:eastAsia="Calibri" w:cs="Cambria"/>
        </w:rPr>
        <w:instrText xml:space="preserve"> ADDIN ZOTERO_ITEM CSL_CITATION {"citationID":"5eD13nfp","properties":{"formattedCitation":"\\super 40,69,70\\nosupersub{}","plainCitation":"40,69,70","noteIndex":0},"citationItems":[{"id":318,"uris":["http://zotero.org/users/9728037/items/8ANI4A6G"],"itemData":{"id":318,"type":"book","title":"Procurement and use of breastmilk substitutes in humanitarian settings","URL":"https://www.unicef.org/media/100911/file/BMS-Procurement-Guidance-Final-June-2021.pdf","author":[{"literal":"UNICEF"}],"issued":{"date-parts":[["2021"]]}}},{"id":352,"uris":["http://zotero.org/users/9728037/items/Y43ET7BE"],"itemData":{"id":352,"type":"webpage","abstract":"Learn more about relactation.","container-title":"Centers for Disease Control and Prevention","language":"en-us","title":"Supporting Families with Relactation","URL":"https://www.cdc.gov/breastfeeding/breastfeeding-special-circumstances/supporting-families-with-relactation.html","author":[{"family":"CDC","given":""}],"accessed":{"date-parts":[["2023",1,29]]},"issued":{"date-parts":[["2022",6,8]]}}},{"id":354,"uris":["http://zotero.org/users/9728037/items/PC6SI7X8"],"itemData":{"id":354,"type":"book","title":"Relactation- A review of experiences and recomendations for practice","URL":"https://www.who.int/publications/i/item/WHO-CHS-CAH-98.14","author":[{"literal":"WHO"}],"issued":{"date-parts":[["1998"]]}}}],"schema":"https://github.com/citation-style-language/schema/raw/master/csl-citation.json"} </w:instrText>
      </w:r>
      <w:r w:rsidRPr="000276E2">
        <w:rPr>
          <w:rFonts w:ascii="Cambria" w:hAnsi="Cambria" w:eastAsia="Calibri" w:cs="Cambria"/>
        </w:rPr>
        <w:fldChar w:fldCharType="separate"/>
      </w:r>
      <w:r w:rsidRPr="006822B7" w:rsidR="006822B7">
        <w:rPr>
          <w:rFonts w:ascii="Cambria" w:hAnsi="Cambria" w:cs="Times New Roman"/>
          <w:szCs w:val="24"/>
          <w:vertAlign w:val="superscript"/>
        </w:rPr>
        <w:t>40,69,70</w:t>
      </w:r>
      <w:r w:rsidRPr="000276E2">
        <w:rPr>
          <w:rFonts w:ascii="Cambria" w:hAnsi="Cambria" w:eastAsia="Calibri" w:cs="Cambria"/>
        </w:rPr>
        <w:fldChar w:fldCharType="end"/>
      </w:r>
      <w:r w:rsidRPr="000276E2">
        <w:rPr>
          <w:rFonts w:ascii="Cambria" w:hAnsi="Cambria" w:eastAsia="Calibri" w:cs="Cambria"/>
        </w:rPr>
        <w:t>. Women whose production of breastmilk has diminished or those who have breastfed in the past can be supported to re-lactate.  Re-lactation can be done by the infant’s mother or by a healthy wet nurse. A mother may wish to re-lactate due to reasons such as</w:t>
      </w:r>
      <w:r w:rsidRPr="000276E2">
        <w:rPr>
          <w:rFonts w:ascii="Cambria" w:hAnsi="Cambria" w:eastAsia="Calibri" w:cs="Cambria"/>
        </w:rPr>
        <w:fldChar w:fldCharType="begin"/>
      </w:r>
      <w:r w:rsidR="006822B7">
        <w:rPr>
          <w:rFonts w:ascii="Cambria" w:hAnsi="Cambria" w:eastAsia="Calibri" w:cs="Cambria"/>
        </w:rPr>
        <w:instrText xml:space="preserve"> ADDIN ZOTERO_ITEM CSL_CITATION {"citationID":"FrcbRbNc","properties":{"formattedCitation":"\\super 69\\nosupersub{}","plainCitation":"69","noteIndex":0},"citationItems":[{"id":352,"uris":["http://zotero.org/users/9728037/items/Y43ET7BE"],"itemData":{"id":352,"type":"webpage","abstract":"Learn more about relactation.","container-title":"Centers for Disease Control and Prevention","language":"en-us","title":"Supporting Families with Relactation","URL":"https://www.cdc.gov/breastfeeding/breastfeeding-special-circumstances/supporting-families-with-relactation.html","author":[{"family":"CDC","given":""}],"accessed":{"date-parts":[["2023",1,29]]},"issued":{"date-parts":[["2022",6,8]]}}}],"schema":"https://github.com/citation-style-language/schema/raw/master/csl-citation.json"} </w:instrText>
      </w:r>
      <w:r w:rsidRPr="000276E2">
        <w:rPr>
          <w:rFonts w:ascii="Cambria" w:hAnsi="Cambria" w:eastAsia="Calibri" w:cs="Cambria"/>
        </w:rPr>
        <w:fldChar w:fldCharType="separate"/>
      </w:r>
      <w:r w:rsidRPr="006822B7" w:rsidR="006822B7">
        <w:rPr>
          <w:rFonts w:ascii="Cambria" w:hAnsi="Cambria" w:cs="Times New Roman"/>
          <w:szCs w:val="24"/>
          <w:vertAlign w:val="superscript"/>
        </w:rPr>
        <w:t>69</w:t>
      </w:r>
      <w:r w:rsidRPr="000276E2">
        <w:rPr>
          <w:rFonts w:ascii="Cambria" w:hAnsi="Cambria" w:eastAsia="Calibri" w:cs="Cambria"/>
        </w:rPr>
        <w:fldChar w:fldCharType="end"/>
      </w:r>
      <w:r w:rsidRPr="000276E2">
        <w:rPr>
          <w:rFonts w:ascii="Cambria" w:hAnsi="Cambria" w:eastAsia="Calibri" w:cs="Cambria"/>
        </w:rPr>
        <w:t xml:space="preserve">; </w:t>
      </w:r>
    </w:p>
    <w:p w:rsidRPr="000276E2" w:rsidR="000276E2" w:rsidP="000276E2" w:rsidRDefault="000276E2" w14:paraId="351FF092" w14:textId="77777777">
      <w:pPr>
        <w:numPr>
          <w:ilvl w:val="0"/>
          <w:numId w:val="46"/>
        </w:numPr>
        <w:tabs>
          <w:tab w:val="left" w:pos="720"/>
        </w:tabs>
        <w:spacing w:before="100" w:beforeAutospacing="1" w:after="100" w:afterAutospacing="1"/>
        <w:jc w:val="both"/>
        <w:rPr>
          <w:rFonts w:ascii="Cambria" w:hAnsi="Cambria" w:eastAsia="Arial" w:cs="Cambria"/>
        </w:rPr>
      </w:pPr>
      <w:r w:rsidRPr="000276E2">
        <w:rPr>
          <w:rFonts w:ascii="Cambria" w:hAnsi="Cambria" w:eastAsia="Segoe UI" w:cs="Cambria"/>
          <w:color w:val="000000"/>
          <w:shd w:val="clear" w:color="auto" w:fill="FFFFFF"/>
        </w:rPr>
        <w:t>Where breastfeeding was not successfully established after delivery.</w:t>
      </w:r>
    </w:p>
    <w:p w:rsidRPr="000276E2" w:rsidR="000276E2" w:rsidP="000276E2" w:rsidRDefault="000276E2" w14:paraId="255CD97F" w14:textId="77777777">
      <w:pPr>
        <w:numPr>
          <w:ilvl w:val="0"/>
          <w:numId w:val="46"/>
        </w:numPr>
        <w:tabs>
          <w:tab w:val="left" w:pos="720"/>
        </w:tabs>
        <w:spacing w:before="100" w:beforeAutospacing="1" w:after="100" w:afterAutospacing="1"/>
        <w:jc w:val="both"/>
        <w:rPr>
          <w:rFonts w:ascii="Cambria" w:hAnsi="Cambria" w:eastAsia="Arial" w:cs="Cambria"/>
        </w:rPr>
      </w:pPr>
      <w:r w:rsidRPr="000276E2">
        <w:rPr>
          <w:rFonts w:ascii="Cambria" w:hAnsi="Cambria" w:eastAsia="Segoe UI" w:cs="Cambria"/>
          <w:color w:val="000000"/>
          <w:shd w:val="clear" w:color="auto" w:fill="FFFFFF"/>
        </w:rPr>
        <w:t xml:space="preserve">After separation of the mother and infant due to medical reasons </w:t>
      </w:r>
    </w:p>
    <w:p w:rsidRPr="000276E2" w:rsidR="000276E2" w:rsidP="000276E2" w:rsidRDefault="000276E2" w14:paraId="7610A969" w14:textId="7FA179C5">
      <w:pPr>
        <w:numPr>
          <w:ilvl w:val="0"/>
          <w:numId w:val="46"/>
        </w:numPr>
        <w:tabs>
          <w:tab w:val="left" w:pos="720"/>
        </w:tabs>
        <w:spacing w:before="100" w:beforeAutospacing="1" w:after="100" w:afterAutospacing="1"/>
        <w:jc w:val="both"/>
        <w:rPr>
          <w:rFonts w:ascii="Cambria" w:hAnsi="Cambria" w:eastAsia="Arial" w:cs="Cambria"/>
        </w:rPr>
      </w:pPr>
      <w:r w:rsidRPr="000276E2">
        <w:rPr>
          <w:rFonts w:ascii="Cambria" w:hAnsi="Cambria" w:eastAsia="Segoe UI" w:cs="Cambria"/>
          <w:color w:val="000000"/>
          <w:shd w:val="clear" w:color="auto" w:fill="FFFFFF"/>
        </w:rPr>
        <w:t>A wet nurse who wishes to feed another infant who is not their own due to maternal mortality</w:t>
      </w:r>
      <w:r w:rsidRPr="000276E2">
        <w:rPr>
          <w:rFonts w:ascii="Cambria" w:hAnsi="Cambria" w:eastAsia="Segoe UI" w:cs="Cambria"/>
          <w:color w:val="000000"/>
          <w:shd w:val="clear" w:color="auto" w:fill="FFFFFF"/>
        </w:rPr>
        <w:fldChar w:fldCharType="begin"/>
      </w:r>
      <w:r w:rsidR="006822B7">
        <w:rPr>
          <w:rFonts w:ascii="Cambria" w:hAnsi="Cambria" w:eastAsia="Segoe UI" w:cs="Cambria"/>
          <w:color w:val="000000"/>
          <w:shd w:val="clear" w:color="auto" w:fill="FFFFFF"/>
        </w:rPr>
        <w:instrText xml:space="preserve"> ADDIN ZOTERO_ITEM CSL_CITATION {"citationID":"nIkZfHJi","properties":{"formattedCitation":"\\super 24\\nosupersub{}","plainCitation":"24","noteIndex":0},"citationItems":[{"id":277,"uris":["http://zotero.org/users/9728037/items/IIV3XSTG"],"itemData":{"id":277,"type":"book","title":"Reproductive, Maternal, Neonatal, Child and Adolescent Health Strategy 2020-2024","author":[{"literal":"Ministry of Health and Social Services"}]},"label":"page"}],"schema":"https://github.com/citation-style-language/schema/raw/master/csl-citation.json"} </w:instrText>
      </w:r>
      <w:r w:rsidRPr="000276E2">
        <w:rPr>
          <w:rFonts w:ascii="Cambria" w:hAnsi="Cambria" w:eastAsia="Segoe UI" w:cs="Cambria"/>
          <w:color w:val="000000"/>
          <w:shd w:val="clear" w:color="auto" w:fill="FFFFFF"/>
        </w:rPr>
        <w:fldChar w:fldCharType="separate"/>
      </w:r>
      <w:r w:rsidRPr="006822B7" w:rsidR="006822B7">
        <w:rPr>
          <w:rFonts w:ascii="Cambria" w:hAnsi="Cambria" w:cs="Times New Roman"/>
          <w:szCs w:val="24"/>
          <w:vertAlign w:val="superscript"/>
        </w:rPr>
        <w:t>24</w:t>
      </w:r>
      <w:r w:rsidRPr="000276E2">
        <w:rPr>
          <w:rFonts w:ascii="Cambria" w:hAnsi="Cambria" w:eastAsia="Segoe UI" w:cs="Cambria"/>
          <w:color w:val="000000"/>
          <w:shd w:val="clear" w:color="auto" w:fill="FFFFFF"/>
        </w:rPr>
        <w:fldChar w:fldCharType="end"/>
      </w:r>
      <w:r w:rsidRPr="000276E2">
        <w:rPr>
          <w:rFonts w:ascii="Cambria" w:hAnsi="Cambria" w:eastAsia="Segoe UI" w:cs="Cambria"/>
          <w:color w:val="000000"/>
          <w:shd w:val="clear" w:color="auto" w:fill="FFFFFF"/>
        </w:rPr>
        <w:t>.</w:t>
      </w:r>
    </w:p>
    <w:p w:rsidRPr="000276E2" w:rsidR="000276E2" w:rsidP="000276E2" w:rsidRDefault="000276E2" w14:paraId="78401DE6" w14:textId="77777777">
      <w:pPr>
        <w:numPr>
          <w:ilvl w:val="0"/>
          <w:numId w:val="46"/>
        </w:numPr>
        <w:tabs>
          <w:tab w:val="left" w:pos="720"/>
        </w:tabs>
        <w:spacing w:before="100" w:beforeAutospacing="1" w:after="0"/>
        <w:jc w:val="both"/>
        <w:rPr>
          <w:rFonts w:ascii="Cambria" w:hAnsi="Cambria" w:eastAsia="Arial" w:cs="Cambria"/>
        </w:rPr>
      </w:pPr>
      <w:r w:rsidRPr="000276E2">
        <w:rPr>
          <w:rFonts w:ascii="Cambria" w:hAnsi="Cambria" w:eastAsia="Segoe UI" w:cs="Cambria"/>
          <w:color w:val="000000"/>
          <w:shd w:val="clear" w:color="auto" w:fill="FFFFFF"/>
        </w:rPr>
        <w:t xml:space="preserve">Desire to provide an infant with safe feeds during uncertain times, such as emergencies from natural disasters or disease outbreaks. </w:t>
      </w:r>
    </w:p>
    <w:p w:rsidRPr="000276E2" w:rsidR="000276E2" w:rsidP="000276E2" w:rsidRDefault="000276E2" w14:paraId="4EC7EB07" w14:textId="77777777">
      <w:pPr>
        <w:spacing w:after="0"/>
        <w:jc w:val="both"/>
        <w:rPr>
          <w:rFonts w:ascii="Cambria" w:hAnsi="Cambria" w:eastAsia="Calibri" w:cs="Times New Roman"/>
        </w:rPr>
      </w:pPr>
    </w:p>
    <w:p w:rsidRPr="000276E2" w:rsidR="000276E2" w:rsidP="000276E2" w:rsidRDefault="000276E2" w14:paraId="669049BA" w14:textId="41AB2382">
      <w:pPr>
        <w:spacing w:after="0"/>
        <w:jc w:val="both"/>
        <w:rPr>
          <w:rFonts w:ascii="Cambria" w:hAnsi="Cambria" w:eastAsia="Calibri" w:cs="Times New Roman"/>
        </w:rPr>
      </w:pPr>
      <w:r w:rsidRPr="000276E2">
        <w:rPr>
          <w:rFonts w:ascii="Cambria" w:hAnsi="Cambria" w:eastAsia="Calibri" w:cs="Times New Roman"/>
        </w:rPr>
        <w:t xml:space="preserve">Factors related to both the infant and the mother may affect </w:t>
      </w:r>
      <w:proofErr w:type="spellStart"/>
      <w:r w:rsidRPr="000276E2">
        <w:rPr>
          <w:rFonts w:ascii="Cambria" w:hAnsi="Cambria" w:eastAsia="Calibri" w:cs="Times New Roman"/>
        </w:rPr>
        <w:t>relactation</w:t>
      </w:r>
      <w:proofErr w:type="spellEnd"/>
      <w:r w:rsidRPr="000276E2">
        <w:rPr>
          <w:rFonts w:ascii="Cambria" w:hAnsi="Cambria" w:eastAsia="Calibri" w:cs="Times New Roman"/>
        </w:rPr>
        <w:t>. Factors related to the infant include</w:t>
      </w:r>
      <w:r w:rsidRPr="000276E2">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{"citationID":"CCVyw6Aq","properties":{"formattedCitation":"\\super 70,71\\nosupersub{}","plainCitation":"70,71","noteIndex":0},"citationItems":[{"id":354,"uris":["http://zotero.org/users/9728037/items/PC6SI7X8"],"itemData":{"id":354,"type":"book","title":"Relactation- A review of experiences and recomendations for practice","URL":"https://www.who.int/publications/i/item/WHO-CHS-CAH-98.14","author":[{"literal":"WHO"}],"issued":{"date-parts":[["1998"]]}}},{"id":355,"uris":["http://zotero.org/users/9728037/items/RFXS7W7Q"],"itemData":{"id":355,"type":"book","title":"The Community Infant and Young Child Feeding (IYCF) Counselling Package- Facilitators Guide","URL":"https://www.unicef.org/media/108391/file/Facilitator%20Guide.pdf","author":[{"literal":"UNICEF"}],"issued":{"date-parts":[["2013",9]]}}}],"schema":"https://github.com/citation-style-language/schema/raw/master/csl-citation.json"} </w:instrText>
      </w:r>
      <w:r w:rsidRPr="000276E2">
        <w:rPr>
          <w:rFonts w:ascii="Cambria" w:hAnsi="Cambria" w:eastAsia="Calibri" w:cs="Times New Roman"/>
        </w:rPr>
        <w:fldChar w:fldCharType="separate"/>
      </w:r>
      <w:r w:rsidRPr="006822B7" w:rsidR="006822B7">
        <w:rPr>
          <w:rFonts w:ascii="Cambria" w:hAnsi="Cambria" w:cs="Times New Roman"/>
          <w:szCs w:val="24"/>
          <w:vertAlign w:val="superscript"/>
        </w:rPr>
        <w:t>70,71</w:t>
      </w:r>
      <w:r w:rsidRPr="000276E2">
        <w:rPr>
          <w:rFonts w:ascii="Cambria" w:hAnsi="Cambria" w:eastAsia="Calibri" w:cs="Times New Roman"/>
        </w:rPr>
        <w:fldChar w:fldCharType="end"/>
      </w:r>
      <w:r w:rsidRPr="000276E2">
        <w:rPr>
          <w:rFonts w:ascii="Cambria" w:hAnsi="Cambria" w:eastAsia="Calibri" w:cs="Times New Roman"/>
        </w:rPr>
        <w:t>;</w:t>
      </w:r>
    </w:p>
    <w:p w:rsidRPr="000276E2" w:rsidR="000276E2" w:rsidP="000276E2" w:rsidRDefault="000276E2" w14:paraId="48694AC6"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The infant</w:t>
      </w:r>
      <w:r w:rsidR="00845491">
        <w:rPr>
          <w:rFonts w:ascii="Cambria" w:hAnsi="Cambria" w:eastAsia="Calibri" w:cs="Times New Roman"/>
        </w:rPr>
        <w:t>’</w:t>
      </w:r>
      <w:r w:rsidRPr="000276E2">
        <w:rPr>
          <w:rFonts w:ascii="Cambria" w:hAnsi="Cambria" w:eastAsia="Calibri" w:cs="Times New Roman"/>
        </w:rPr>
        <w:t xml:space="preserve">s age- It is easier for a mother to </w:t>
      </w:r>
      <w:proofErr w:type="spellStart"/>
      <w:r w:rsidRPr="000276E2">
        <w:rPr>
          <w:rFonts w:ascii="Cambria" w:hAnsi="Cambria" w:eastAsia="Calibri" w:cs="Times New Roman"/>
        </w:rPr>
        <w:t>relactate</w:t>
      </w:r>
      <w:proofErr w:type="spellEnd"/>
      <w:r w:rsidRPr="000276E2">
        <w:rPr>
          <w:rFonts w:ascii="Cambria" w:hAnsi="Cambria" w:eastAsia="Calibri" w:cs="Times New Roman"/>
        </w:rPr>
        <w:t xml:space="preserve"> when the infant is young (&lt;2 months) than for an older infant because older infants are less willing to suckle. However, </w:t>
      </w:r>
      <w:proofErr w:type="spellStart"/>
      <w:r w:rsidRPr="000276E2">
        <w:rPr>
          <w:rFonts w:ascii="Cambria" w:hAnsi="Cambria" w:eastAsia="Calibri" w:cs="Times New Roman"/>
        </w:rPr>
        <w:t>relactation</w:t>
      </w:r>
      <w:proofErr w:type="spellEnd"/>
      <w:r w:rsidRPr="000276E2">
        <w:rPr>
          <w:rFonts w:ascii="Cambria" w:hAnsi="Cambria" w:eastAsia="Calibri" w:cs="Times New Roman"/>
        </w:rPr>
        <w:t xml:space="preserve"> is possible at any age.</w:t>
      </w:r>
    </w:p>
    <w:p w:rsidRPr="000276E2" w:rsidR="000276E2" w:rsidP="000276E2" w:rsidRDefault="000276E2" w14:paraId="0A665E7B"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The infant’s willingness to suckle.</w:t>
      </w:r>
    </w:p>
    <w:p w:rsidRPr="000276E2" w:rsidR="000276E2" w:rsidP="000276E2" w:rsidRDefault="000276E2" w14:paraId="14435247"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 xml:space="preserve">The </w:t>
      </w:r>
      <w:r w:rsidRPr="000276E2" w:rsidR="00845491">
        <w:rPr>
          <w:rFonts w:ascii="Cambria" w:hAnsi="Cambria" w:eastAsia="Calibri" w:cs="Times New Roman"/>
        </w:rPr>
        <w:t>infant’s</w:t>
      </w:r>
      <w:r w:rsidRPr="000276E2">
        <w:rPr>
          <w:rFonts w:ascii="Cambria" w:hAnsi="Cambria" w:eastAsia="Calibri" w:cs="Times New Roman"/>
        </w:rPr>
        <w:t xml:space="preserve"> breastfeeding gap - period of time since the infant stopped breastfeeding. It is easier with a baby who stopped breastfeeding recently than one who stopped a long time ago.</w:t>
      </w:r>
    </w:p>
    <w:p w:rsidRPr="000276E2" w:rsidR="000276E2" w:rsidP="000276E2" w:rsidRDefault="000276E2" w14:paraId="75B82D1B"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The infants feeding experiences during the gap- Infants who have been bottle fed may develop a preference for artificial teats over the breasts.</w:t>
      </w:r>
    </w:p>
    <w:p w:rsidRPr="000276E2" w:rsidR="000276E2" w:rsidP="000276E2" w:rsidRDefault="000276E2" w14:paraId="35A7514E"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 xml:space="preserve">Reasons related to the infant that led to stopped breastfeeding- This may be related to anatomical problems such as cleft palate and tongue tie or the infant’s </w:t>
      </w:r>
      <w:proofErr w:type="spellStart"/>
      <w:r w:rsidRPr="000276E2">
        <w:rPr>
          <w:rFonts w:ascii="Cambria" w:hAnsi="Cambria" w:eastAsia="Calibri" w:cs="Times New Roman"/>
        </w:rPr>
        <w:t>behaviour</w:t>
      </w:r>
      <w:proofErr w:type="spellEnd"/>
      <w:r w:rsidRPr="000276E2">
        <w:rPr>
          <w:rFonts w:ascii="Cambria" w:hAnsi="Cambria" w:eastAsia="Calibri" w:cs="Times New Roman"/>
        </w:rPr>
        <w:t xml:space="preserve"> such as breastfeeding refusal. These factors need to be identified and appropriate management carried out for </w:t>
      </w:r>
      <w:proofErr w:type="spellStart"/>
      <w:r w:rsidRPr="000276E2">
        <w:rPr>
          <w:rFonts w:ascii="Cambria" w:hAnsi="Cambria" w:eastAsia="Calibri" w:cs="Times New Roman"/>
        </w:rPr>
        <w:t>relactation</w:t>
      </w:r>
      <w:proofErr w:type="spellEnd"/>
      <w:r w:rsidRPr="000276E2">
        <w:rPr>
          <w:rFonts w:ascii="Cambria" w:hAnsi="Cambria" w:eastAsia="Calibri" w:cs="Times New Roman"/>
        </w:rPr>
        <w:t xml:space="preserve"> to be effective.</w:t>
      </w:r>
    </w:p>
    <w:p w:rsidRPr="000276E2" w:rsidR="000276E2" w:rsidP="000276E2" w:rsidRDefault="000276E2" w14:paraId="6EE6F7C6" w14:textId="77777777">
      <w:pPr>
        <w:spacing w:after="0"/>
        <w:jc w:val="both"/>
        <w:rPr>
          <w:rFonts w:ascii="Cambria" w:hAnsi="Cambria" w:eastAsia="Calibri" w:cs="Times New Roman"/>
          <w:highlight w:val="yellow"/>
        </w:rPr>
      </w:pPr>
    </w:p>
    <w:p w:rsidRPr="000276E2" w:rsidR="000276E2" w:rsidP="000276E2" w:rsidRDefault="000276E2" w14:paraId="2DBC49FD" w14:textId="0000AB80">
      <w:pPr>
        <w:spacing w:after="0"/>
        <w:jc w:val="both"/>
        <w:rPr>
          <w:rFonts w:ascii="Cambria" w:hAnsi="Cambria" w:eastAsia="Calibri" w:cs="Times New Roman"/>
        </w:rPr>
      </w:pPr>
      <w:r w:rsidRPr="000276E2">
        <w:rPr>
          <w:rFonts w:ascii="Cambria" w:hAnsi="Cambria" w:eastAsia="Calibri" w:cs="Times New Roman"/>
        </w:rPr>
        <w:t>Factors related to the infant’s mother or wet nurse include</w:t>
      </w:r>
      <w:r w:rsidRPr="000276E2">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{"citationID":"aYFwlKVK","properties":{"formattedCitation":"\\super 70,71\\nosupersub{}","plainCitation":"70,71","noteIndex":0},"citationItems":[{"id":354,"uris":["http://zotero.org/users/9728037/items/PC6SI7X8"],"itemData":{"id":354,"type":"book","title":"Relactation- A review of experiences and recomendations for practice","URL":"https://www.who.int/publications/i/item/WHO-CHS-CAH-98.14","author":[{"literal":"WHO"}],"issued":{"date-parts":[["1998"]]}}},{"id":355,"uris":["http://zotero.org/users/9728037/items/RFXS7W7Q"],"itemData":{"id":355,"type":"book","title":"The Community Infant and Young Child Feeding (IYCF) Counselling Package- Facilitators Guide","URL":"https://www.unicef.org/media/108391/file/Facilitator%20Guide.pdf","author":[{"literal":"UNICEF"}],"issued":{"date-parts":[["2013",9]]}}}],"schema":"https://github.com/citation-style-language/schema/raw/master/csl-citation.json"} </w:instrText>
      </w:r>
      <w:r w:rsidRPr="000276E2">
        <w:rPr>
          <w:rFonts w:ascii="Cambria" w:hAnsi="Cambria" w:eastAsia="Calibri" w:cs="Times New Roman"/>
        </w:rPr>
        <w:fldChar w:fldCharType="separate"/>
      </w:r>
      <w:r w:rsidRPr="006822B7" w:rsidR="006822B7">
        <w:rPr>
          <w:rFonts w:ascii="Cambria" w:hAnsi="Cambria" w:cs="Times New Roman"/>
          <w:szCs w:val="24"/>
          <w:vertAlign w:val="superscript"/>
        </w:rPr>
        <w:t>70,71</w:t>
      </w:r>
      <w:r w:rsidRPr="000276E2">
        <w:rPr>
          <w:rFonts w:ascii="Cambria" w:hAnsi="Cambria" w:eastAsia="Calibri" w:cs="Times New Roman"/>
        </w:rPr>
        <w:fldChar w:fldCharType="end"/>
      </w:r>
      <w:r w:rsidRPr="000276E2">
        <w:rPr>
          <w:rFonts w:ascii="Cambria" w:hAnsi="Cambria" w:eastAsia="Calibri" w:cs="Times New Roman"/>
        </w:rPr>
        <w:t>;</w:t>
      </w:r>
    </w:p>
    <w:p w:rsidRPr="000276E2" w:rsidR="000276E2" w:rsidP="000276E2" w:rsidRDefault="000276E2" w14:paraId="2B6F277C"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 xml:space="preserve">The mother’s motivation- A mother is likely to </w:t>
      </w:r>
      <w:proofErr w:type="spellStart"/>
      <w:r w:rsidRPr="000276E2">
        <w:rPr>
          <w:rFonts w:ascii="Cambria" w:hAnsi="Cambria" w:eastAsia="Calibri" w:cs="Times New Roman"/>
        </w:rPr>
        <w:t>relactate</w:t>
      </w:r>
      <w:proofErr w:type="spellEnd"/>
      <w:r w:rsidRPr="000276E2">
        <w:rPr>
          <w:rFonts w:ascii="Cambria" w:hAnsi="Cambria" w:eastAsia="Calibri" w:cs="Times New Roman"/>
        </w:rPr>
        <w:t xml:space="preserve"> successfully when she is motivated. Some reasons for motivation include enhancing the relationship between the mother and child and because its beneficial to the child's health and nutrition. Health workers need to counsel, support and encourage mothers wishing to </w:t>
      </w:r>
      <w:proofErr w:type="spellStart"/>
      <w:r w:rsidRPr="000276E2">
        <w:rPr>
          <w:rFonts w:ascii="Cambria" w:hAnsi="Cambria" w:eastAsia="Calibri" w:cs="Times New Roman"/>
        </w:rPr>
        <w:t>relactate</w:t>
      </w:r>
      <w:proofErr w:type="spellEnd"/>
    </w:p>
    <w:p w:rsidRPr="000276E2" w:rsidR="000276E2" w:rsidP="000276E2" w:rsidRDefault="000276E2" w14:paraId="624A78D7"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The conditions of the breasts- Inverted or fissured nipples and scars from surgery may make it difficult for the infant to attach to the breast and suckle. Mothers need to be supported to position and attach their infants in such instances.</w:t>
      </w:r>
    </w:p>
    <w:p w:rsidRPr="000276E2" w:rsidR="000276E2" w:rsidP="000276E2" w:rsidRDefault="000276E2" w14:paraId="5E0AC42B"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 xml:space="preserve">Lactation gap- period of time since she stopped breastfeeding. Mothers who have a shorter interval since they stopped lactating are more likely to </w:t>
      </w:r>
      <w:proofErr w:type="spellStart"/>
      <w:r w:rsidRPr="000276E2">
        <w:rPr>
          <w:rFonts w:ascii="Cambria" w:hAnsi="Cambria" w:eastAsia="Calibri" w:cs="Times New Roman"/>
        </w:rPr>
        <w:t>relactate</w:t>
      </w:r>
      <w:proofErr w:type="spellEnd"/>
      <w:r w:rsidRPr="000276E2">
        <w:rPr>
          <w:rFonts w:ascii="Cambria" w:hAnsi="Cambria" w:eastAsia="Calibri" w:cs="Times New Roman"/>
        </w:rPr>
        <w:t xml:space="preserve"> successfully. </w:t>
      </w:r>
    </w:p>
    <w:p w:rsidRPr="000276E2" w:rsidR="000276E2" w:rsidP="000276E2" w:rsidRDefault="000276E2" w14:paraId="5E148D52"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 xml:space="preserve">Mothers previous lactation experience- Mothers who have no previous breastfeeding experience or those who have never been pregnant before are less likely to </w:t>
      </w:r>
      <w:proofErr w:type="spellStart"/>
      <w:r w:rsidRPr="000276E2">
        <w:rPr>
          <w:rFonts w:ascii="Cambria" w:hAnsi="Cambria" w:eastAsia="Calibri" w:cs="Times New Roman"/>
        </w:rPr>
        <w:t>relactate</w:t>
      </w:r>
      <w:proofErr w:type="spellEnd"/>
      <w:r w:rsidRPr="000276E2">
        <w:rPr>
          <w:rFonts w:ascii="Cambria" w:hAnsi="Cambria" w:eastAsia="Calibri" w:cs="Times New Roman"/>
        </w:rPr>
        <w:t xml:space="preserve"> than those who have </w:t>
      </w:r>
      <w:r w:rsidRPr="000276E2">
        <w:rPr>
          <w:rFonts w:ascii="Cambria" w:hAnsi="Cambria" w:eastAsia="Calibri" w:cs="Times New Roman"/>
        </w:rPr>
        <w:lastRenderedPageBreak/>
        <w:t xml:space="preserve">previously breastfed. A woman who has not breastfed for years can still </w:t>
      </w:r>
      <w:proofErr w:type="spellStart"/>
      <w:r w:rsidRPr="000276E2">
        <w:rPr>
          <w:rFonts w:ascii="Cambria" w:hAnsi="Cambria" w:eastAsia="Calibri" w:cs="Times New Roman"/>
        </w:rPr>
        <w:t>relactate</w:t>
      </w:r>
      <w:proofErr w:type="spellEnd"/>
      <w:r w:rsidRPr="000276E2">
        <w:rPr>
          <w:rFonts w:ascii="Cambria" w:hAnsi="Cambria" w:eastAsia="Calibri" w:cs="Times New Roman"/>
        </w:rPr>
        <w:t>, even if she is postmenopausal.</w:t>
      </w:r>
    </w:p>
    <w:p w:rsidRPr="000276E2" w:rsidR="000276E2" w:rsidP="000276E2" w:rsidRDefault="000276E2" w14:paraId="557E6B9D"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 xml:space="preserve">Support from family, health workers and community </w:t>
      </w:r>
    </w:p>
    <w:p w:rsidRPr="000276E2" w:rsidR="000276E2" w:rsidP="000276E2" w:rsidRDefault="000276E2" w14:paraId="6DF3444B"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Ability of the mother to bond with the child</w:t>
      </w:r>
    </w:p>
    <w:p w:rsidRPr="000276E2" w:rsidR="000276E2" w:rsidP="000276E2" w:rsidRDefault="000276E2" w14:paraId="288FDE6B"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 xml:space="preserve">Health and nutrition status of the mother </w:t>
      </w:r>
    </w:p>
    <w:p w:rsidRPr="000276E2" w:rsidR="000276E2" w:rsidP="000276E2" w:rsidRDefault="000276E2" w14:paraId="32547B60" w14:textId="77777777">
      <w:pPr>
        <w:spacing w:after="0"/>
        <w:jc w:val="both"/>
        <w:rPr>
          <w:rFonts w:ascii="Cambria" w:hAnsi="Cambria" w:eastAsia="Calibri" w:cs="Times New Roman"/>
          <w:highlight w:val="yellow"/>
        </w:rPr>
      </w:pPr>
    </w:p>
    <w:p w:rsidRPr="000276E2" w:rsidR="000276E2" w:rsidP="000276E2" w:rsidRDefault="000276E2" w14:paraId="6E0DD6CE" w14:textId="1D93300D">
      <w:pPr>
        <w:spacing w:after="0"/>
        <w:jc w:val="both"/>
        <w:rPr>
          <w:rFonts w:ascii="Cambria" w:hAnsi="Cambria" w:eastAsia="Calibri" w:cs="Times New Roman"/>
        </w:rPr>
      </w:pPr>
      <w:r w:rsidRPr="000276E2">
        <w:rPr>
          <w:rFonts w:ascii="Cambria" w:hAnsi="Cambria" w:eastAsia="Calibri" w:cs="Times New Roman"/>
        </w:rPr>
        <w:t>Key Actions to support relactation</w:t>
      </w:r>
      <w:r w:rsidRPr="000276E2">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{"citationID":"erlwkZKq","properties":{"formattedCitation":"\\super 70\\nosupersub{}","plainCitation":"70","noteIndex":0},"citationItems":[{"id":354,"uris":["http://zotero.org/users/9728037/items/PC6SI7X8"],"itemData":{"id":354,"type":"book","title":"Relactation- A review of experiences and recomendations for practice","URL":"https://www.who.int/publications/i/item/WHO-CHS-CAH-98.14","author":[{"literal":"WHO"}],"issued":{"date-parts":[["1998"]]}}}],"schema":"https://github.com/citation-style-language/schema/raw/master/csl-citation.json"} </w:instrText>
      </w:r>
      <w:r w:rsidRPr="000276E2">
        <w:rPr>
          <w:rFonts w:ascii="Cambria" w:hAnsi="Cambria" w:eastAsia="Calibri" w:cs="Times New Roman"/>
        </w:rPr>
        <w:fldChar w:fldCharType="separate"/>
      </w:r>
      <w:r w:rsidRPr="006822B7" w:rsidR="006822B7">
        <w:rPr>
          <w:rFonts w:ascii="Cambria" w:hAnsi="Cambria" w:cs="Times New Roman"/>
          <w:szCs w:val="24"/>
          <w:vertAlign w:val="superscript"/>
        </w:rPr>
        <w:t>70</w:t>
      </w:r>
      <w:r w:rsidRPr="000276E2">
        <w:rPr>
          <w:rFonts w:ascii="Cambria" w:hAnsi="Cambria" w:eastAsia="Calibri" w:cs="Times New Roman"/>
        </w:rPr>
        <w:fldChar w:fldCharType="end"/>
      </w:r>
      <w:r w:rsidRPr="000276E2">
        <w:rPr>
          <w:rFonts w:ascii="Cambria" w:hAnsi="Cambria" w:eastAsia="Calibri" w:cs="Times New Roman"/>
        </w:rPr>
        <w:t>;</w:t>
      </w:r>
    </w:p>
    <w:p w:rsidRPr="000276E2" w:rsidR="000276E2" w:rsidP="000276E2" w:rsidRDefault="000276E2" w14:paraId="23F6A13C"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 xml:space="preserve">Before </w:t>
      </w:r>
      <w:proofErr w:type="spellStart"/>
      <w:r w:rsidRPr="000276E2">
        <w:rPr>
          <w:rFonts w:ascii="Cambria" w:hAnsi="Cambria" w:eastAsia="Calibri" w:cs="Times New Roman"/>
        </w:rPr>
        <w:t>relactation</w:t>
      </w:r>
      <w:proofErr w:type="spellEnd"/>
      <w:r w:rsidRPr="000276E2">
        <w:rPr>
          <w:rFonts w:ascii="Cambria" w:hAnsi="Cambria" w:eastAsia="Calibri" w:cs="Times New Roman"/>
        </w:rPr>
        <w:t xml:space="preserve"> starts, the health workers need to find out reasons why breastfeeding was interrupted and </w:t>
      </w:r>
      <w:proofErr w:type="spellStart"/>
      <w:r w:rsidRPr="000276E2">
        <w:rPr>
          <w:rFonts w:ascii="Cambria" w:hAnsi="Cambria" w:eastAsia="Calibri" w:cs="Times New Roman"/>
        </w:rPr>
        <w:t>relactation</w:t>
      </w:r>
      <w:proofErr w:type="spellEnd"/>
      <w:r w:rsidRPr="000276E2">
        <w:rPr>
          <w:rFonts w:ascii="Cambria" w:hAnsi="Cambria" w:eastAsia="Calibri" w:cs="Times New Roman"/>
        </w:rPr>
        <w:t xml:space="preserve"> considered. This will help in providing appropriate management for effective </w:t>
      </w:r>
      <w:proofErr w:type="spellStart"/>
      <w:r w:rsidRPr="000276E2">
        <w:rPr>
          <w:rFonts w:ascii="Cambria" w:hAnsi="Cambria" w:eastAsia="Calibri" w:cs="Times New Roman"/>
        </w:rPr>
        <w:t>relactation</w:t>
      </w:r>
      <w:proofErr w:type="spellEnd"/>
    </w:p>
    <w:p w:rsidRPr="000276E2" w:rsidR="000276E2" w:rsidP="000276E2" w:rsidRDefault="000276E2" w14:paraId="47945323"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 xml:space="preserve">Health workers should provide information, counselling and practical support while building the mothers confidence for successful </w:t>
      </w:r>
      <w:proofErr w:type="spellStart"/>
      <w:r w:rsidRPr="000276E2">
        <w:rPr>
          <w:rFonts w:ascii="Cambria" w:hAnsi="Cambria" w:eastAsia="Calibri" w:cs="Times New Roman"/>
        </w:rPr>
        <w:t>relactation</w:t>
      </w:r>
      <w:proofErr w:type="spellEnd"/>
      <w:r w:rsidRPr="000276E2">
        <w:rPr>
          <w:rFonts w:ascii="Cambria" w:hAnsi="Cambria" w:eastAsia="Calibri" w:cs="Times New Roman"/>
        </w:rPr>
        <w:t xml:space="preserve">. The counselling should focus on the benefits of breastfeeding, the process of </w:t>
      </w:r>
      <w:proofErr w:type="spellStart"/>
      <w:r w:rsidRPr="000276E2">
        <w:rPr>
          <w:rFonts w:ascii="Cambria" w:hAnsi="Cambria" w:eastAsia="Calibri" w:cs="Times New Roman"/>
        </w:rPr>
        <w:t>relactation</w:t>
      </w:r>
      <w:proofErr w:type="spellEnd"/>
      <w:r w:rsidRPr="000276E2">
        <w:rPr>
          <w:rFonts w:ascii="Cambria" w:hAnsi="Cambria" w:eastAsia="Calibri" w:cs="Times New Roman"/>
        </w:rPr>
        <w:t xml:space="preserve"> and how to overcome difficulties</w:t>
      </w:r>
    </w:p>
    <w:p w:rsidRPr="000276E2" w:rsidR="000276E2" w:rsidP="000276E2" w:rsidRDefault="000276E2" w14:paraId="2046457A"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 xml:space="preserve">The health workers should also provide information to other family members to ensure they understand and provide the required support at home. Linking mothers with other mothers who have successfully </w:t>
      </w:r>
      <w:proofErr w:type="spellStart"/>
      <w:r w:rsidRPr="000276E2">
        <w:rPr>
          <w:rFonts w:ascii="Cambria" w:hAnsi="Cambria" w:eastAsia="Calibri" w:cs="Times New Roman"/>
        </w:rPr>
        <w:t>relactated</w:t>
      </w:r>
      <w:proofErr w:type="spellEnd"/>
      <w:r w:rsidRPr="000276E2">
        <w:rPr>
          <w:rFonts w:ascii="Cambria" w:hAnsi="Cambria" w:eastAsia="Calibri" w:cs="Times New Roman"/>
        </w:rPr>
        <w:t xml:space="preserve"> could also be helpful.</w:t>
      </w:r>
    </w:p>
    <w:p w:rsidRPr="000276E2" w:rsidR="000276E2" w:rsidP="000276E2" w:rsidRDefault="000276E2" w14:paraId="42E4120B"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The health worker needs to support the mother to ensure adequate stimulation of the breast and nipples through the infants suckling, expressing breastmilk or skin to skin contact.</w:t>
      </w:r>
    </w:p>
    <w:p w:rsidRPr="000276E2" w:rsidR="000276E2" w:rsidP="000276E2" w:rsidRDefault="000276E2" w14:paraId="4294F6BB"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If the infant is willing to breastfeed, they should be put to the breast as often as possible, both day and night and they should suckle on both breasts. Mothers should also avoid bottle feeding as this reduces nipple stimulation and may cause nipple confusion. cup feeding is recommended</w:t>
      </w:r>
    </w:p>
    <w:p w:rsidRPr="000276E2" w:rsidR="000276E2" w:rsidP="000276E2" w:rsidRDefault="000276E2" w14:paraId="67CA2964" w14:textId="77777777">
      <w:pPr>
        <w:numPr>
          <w:ilvl w:val="0"/>
          <w:numId w:val="47"/>
        </w:numPr>
        <w:tabs>
          <w:tab w:val="left" w:pos="420"/>
        </w:tabs>
        <w:spacing w:after="0"/>
        <w:jc w:val="both"/>
        <w:rPr>
          <w:rFonts w:ascii="Cambria" w:hAnsi="Cambria" w:eastAsia="Calibri" w:cs="Times New Roman"/>
        </w:rPr>
      </w:pPr>
      <w:r w:rsidRPr="000276E2">
        <w:rPr>
          <w:rFonts w:ascii="Cambria" w:hAnsi="Cambria" w:eastAsia="Calibri" w:cs="Times New Roman"/>
        </w:rPr>
        <w:t>Proper position and attachment should be practiced by the mothers to prevent nipple trauma and ensure effective removal of breastmilk</w:t>
      </w:r>
    </w:p>
    <w:p w:rsidRPr="000276E2" w:rsidR="000276E2" w:rsidP="000276E2" w:rsidRDefault="000276E2" w14:paraId="51A2C9C7" w14:textId="77777777">
      <w:pPr>
        <w:numPr>
          <w:ilvl w:val="0"/>
          <w:numId w:val="47"/>
        </w:numPr>
        <w:tabs>
          <w:tab w:val="left" w:pos="420"/>
        </w:tabs>
        <w:spacing w:after="0"/>
        <w:rPr>
          <w:rFonts w:ascii="Cambria" w:hAnsi="Cambria" w:eastAsia="Calibri" w:cs="Times New Roman"/>
        </w:rPr>
      </w:pPr>
      <w:r w:rsidRPr="000276E2">
        <w:rPr>
          <w:rFonts w:ascii="Cambria" w:hAnsi="Cambria" w:eastAsia="Calibri" w:cs="Times New Roman"/>
        </w:rPr>
        <w:t>If the infant is unwilling to breastfeed, the mother should ensure that the infant is not ill and does not have an anatomical problem than needs specialized help</w:t>
      </w:r>
    </w:p>
    <w:p w:rsidRPr="000276E2" w:rsidR="000276E2" w:rsidP="000276E2" w:rsidRDefault="000276E2" w14:paraId="6D23B912" w14:textId="77777777">
      <w:pPr>
        <w:numPr>
          <w:ilvl w:val="0"/>
          <w:numId w:val="47"/>
        </w:numPr>
        <w:tabs>
          <w:tab w:val="left" w:pos="420"/>
        </w:tabs>
        <w:spacing w:after="0"/>
        <w:rPr>
          <w:rFonts w:ascii="Cambria" w:hAnsi="Cambria" w:eastAsia="Calibri" w:cs="Times New Roman"/>
        </w:rPr>
      </w:pPr>
      <w:r w:rsidRPr="000276E2">
        <w:rPr>
          <w:rFonts w:ascii="Cambria" w:hAnsi="Cambria" w:eastAsia="Calibri" w:cs="Times New Roman"/>
        </w:rPr>
        <w:t>The mothers should be encouraged to continue with skin to skin contact and offer the breast as often as possible</w:t>
      </w:r>
    </w:p>
    <w:p w:rsidRPr="000276E2" w:rsidR="000276E2" w:rsidP="000276E2" w:rsidRDefault="000276E2" w14:paraId="0E7FE951" w14:textId="77777777">
      <w:pPr>
        <w:spacing w:after="0"/>
        <w:rPr>
          <w:rFonts w:ascii="Cambria" w:hAnsi="Cambria" w:eastAsia="Calibri" w:cs="Times New Roman"/>
        </w:rPr>
      </w:pPr>
    </w:p>
    <w:p w:rsidRPr="000276E2" w:rsidR="000276E2" w:rsidP="000276E2" w:rsidRDefault="000276E2" w14:paraId="5C2692FA" w14:textId="77777777">
      <w:pPr>
        <w:spacing w:after="0"/>
        <w:rPr>
          <w:rFonts w:ascii="Cambria" w:hAnsi="Cambria" w:eastAsia="Calibri" w:cs="Times New Roman"/>
          <w:b/>
          <w:bCs/>
        </w:rPr>
      </w:pPr>
      <w:r w:rsidRPr="000276E2">
        <w:rPr>
          <w:rFonts w:ascii="Cambria" w:hAnsi="Cambria" w:eastAsia="Calibri" w:cs="Times New Roman"/>
          <w:b/>
          <w:bCs/>
        </w:rPr>
        <w:t>Relactation Techniques</w:t>
      </w:r>
    </w:p>
    <w:p w:rsidRPr="000276E2" w:rsidR="000276E2" w:rsidP="000276E2" w:rsidRDefault="000276E2" w14:paraId="4EE176C2" w14:textId="77777777">
      <w:pPr>
        <w:spacing w:after="0"/>
        <w:rPr>
          <w:rFonts w:ascii="Cambria" w:hAnsi="Cambria" w:eastAsia="Calibri" w:cs="Times New Roman"/>
        </w:rPr>
      </w:pPr>
      <w:r w:rsidRPr="000276E2">
        <w:rPr>
          <w:rFonts w:ascii="Cambria" w:hAnsi="Cambria" w:eastAsia="Calibri" w:cs="Times New Roman"/>
        </w:rPr>
        <w:t>Supplemental Suckling Technique</w:t>
      </w:r>
    </w:p>
    <w:p w:rsidRPr="000276E2" w:rsidR="000276E2" w:rsidP="000276E2" w:rsidRDefault="000276E2" w14:paraId="3A95C692" w14:textId="77777777">
      <w:pPr>
        <w:spacing w:after="0"/>
        <w:rPr>
          <w:rFonts w:ascii="Cambria" w:hAnsi="Cambria" w:eastAsia="Calibri" w:cs="Times New Roman"/>
        </w:rPr>
      </w:pPr>
    </w:p>
    <w:p w:rsidRPr="000276E2" w:rsidR="000276E2" w:rsidP="000276E2" w:rsidRDefault="000276E2" w14:paraId="1EEF9D91" w14:textId="77777777">
      <w:pPr>
        <w:numPr>
          <w:ilvl w:val="0"/>
          <w:numId w:val="47"/>
        </w:numPr>
        <w:tabs>
          <w:tab w:val="left" w:pos="420"/>
        </w:tabs>
        <w:spacing w:after="0"/>
        <w:rPr>
          <w:rFonts w:ascii="Cambria" w:hAnsi="Cambria" w:eastAsia="Calibri" w:cs="Times New Roman"/>
        </w:rPr>
      </w:pPr>
      <w:r w:rsidRPr="000276E2">
        <w:rPr>
          <w:rFonts w:ascii="Cambria" w:hAnsi="Cambria" w:eastAsia="Calibri" w:cs="Times New Roman"/>
        </w:rPr>
        <w:t xml:space="preserve">The supplemental suckling technique can be used to encourage the infant to suckle. Supplementation feeding technique entails the use of feeding using a cup and a tube that is attached to the breast with the milk coming out of the pipe at the nipple. The pipe is dipped into the cup with the expressed breastmilk or BMS and as the pipe is attached to the breast, the baby suckles at both the pipe and the breast. As the pipe is difficult to clean, it should be thoroughly rinsed with hot water and soap after feeding. Water should be drawn into the pipe using a straw or by sucking. The tube needs to be replaced regularly. </w:t>
      </w:r>
    </w:p>
    <w:p w:rsidRPr="000276E2" w:rsidR="000276E2" w:rsidP="000276E2" w:rsidRDefault="000276E2" w14:paraId="697C84F0" w14:textId="77777777">
      <w:pPr>
        <w:numPr>
          <w:ilvl w:val="0"/>
          <w:numId w:val="47"/>
        </w:numPr>
        <w:tabs>
          <w:tab w:val="left" w:pos="420"/>
        </w:tabs>
        <w:spacing w:after="0"/>
        <w:rPr>
          <w:rFonts w:ascii="Cambria" w:hAnsi="Cambria" w:eastAsia="Calibri" w:cs="Times New Roman"/>
        </w:rPr>
      </w:pPr>
      <w:r w:rsidRPr="000276E2">
        <w:rPr>
          <w:rFonts w:ascii="Cambria" w:hAnsi="Cambria" w:eastAsia="Calibri" w:cs="Times New Roman"/>
        </w:rPr>
        <w:t>Stimulation of the breast through breast milk expression should continue</w:t>
      </w:r>
    </w:p>
    <w:p w:rsidRPr="000276E2" w:rsidR="000276E2" w:rsidP="000276E2" w:rsidRDefault="000276E2" w14:paraId="6904CD0B" w14:textId="77777777">
      <w:pPr>
        <w:tabs>
          <w:tab w:val="left" w:pos="420"/>
        </w:tabs>
        <w:spacing w:after="0"/>
        <w:rPr>
          <w:rFonts w:ascii="Cambria" w:hAnsi="Cambria" w:eastAsia="Calibri" w:cs="Times New Roman"/>
        </w:rPr>
      </w:pPr>
    </w:p>
    <w:p w:rsidRPr="000276E2" w:rsidR="000276E2" w:rsidP="000276E2" w:rsidRDefault="000276E2" w14:paraId="783B0160" w14:textId="77777777">
      <w:pPr>
        <w:tabs>
          <w:tab w:val="left" w:pos="420"/>
        </w:tabs>
        <w:spacing w:after="0"/>
        <w:jc w:val="center"/>
        <w:rPr>
          <w:rFonts w:ascii="Cambria" w:hAnsi="Cambria" w:eastAsia="Calibri" w:cs="Times New Roman"/>
        </w:rPr>
      </w:pPr>
      <w:r>
        <w:rPr>
          <w:rFonts w:ascii="Arial" w:hAnsi="Arial" w:eastAsia="Arial" w:cs="Arial"/>
          <w:noProof/>
        </w:rPr>
        <w:lastRenderedPageBreak/>
        <w:drawing>
          <wp:inline distT="0" distB="0" distL="0" distR="0" wp14:anchorId="56A92FEE" wp14:editId="3C632549">
            <wp:extent cx="2266950" cy="1638300"/>
            <wp:effectExtent l="0" t="0" r="0" b="0"/>
            <wp:docPr id="560843" name="Picture 56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66950" cy="1638300"/>
                    </a:xfrm>
                    <a:prstGeom prst="rect">
                      <a:avLst/>
                    </a:prstGeom>
                    <a:noFill/>
                    <a:ln>
                      <a:noFill/>
                    </a:ln>
                  </pic:spPr>
                </pic:pic>
              </a:graphicData>
            </a:graphic>
          </wp:inline>
        </w:drawing>
      </w:r>
    </w:p>
    <w:p w:rsidRPr="000276E2" w:rsidR="000276E2" w:rsidP="000276E2" w:rsidRDefault="000276E2" w14:paraId="0AB0ACAD" w14:textId="77777777">
      <w:pPr>
        <w:tabs>
          <w:tab w:val="left" w:pos="420"/>
        </w:tabs>
        <w:spacing w:after="0"/>
        <w:rPr>
          <w:rFonts w:ascii="Cambria" w:hAnsi="Cambria" w:eastAsia="Calibri" w:cs="Times New Roman"/>
        </w:rPr>
      </w:pPr>
      <w:r w:rsidRPr="000276E2">
        <w:rPr>
          <w:rFonts w:ascii="Cambria" w:hAnsi="Cambria" w:eastAsia="Calibri" w:cs="Times New Roman"/>
        </w:rPr>
        <w:t>Figure 23: Supplemental Suckling Technique</w:t>
      </w:r>
    </w:p>
    <w:p w:rsidRPr="000276E2" w:rsidR="000276E2" w:rsidP="000276E2" w:rsidRDefault="000276E2" w14:paraId="36DD126F" w14:textId="77777777">
      <w:pPr>
        <w:contextualSpacing/>
        <w:jc w:val="both"/>
        <w:rPr>
          <w:rFonts w:ascii="Cambria" w:hAnsi="Cambria" w:eastAsia="Calibri" w:cs="Times New Roman"/>
          <w:lang w:eastAsia="zh-CN"/>
        </w:rPr>
      </w:pPr>
      <w:r w:rsidRPr="000276E2">
        <w:rPr>
          <w:rFonts w:ascii="Cambria" w:hAnsi="Cambria" w:eastAsia="Calibri" w:cs="Times New Roman"/>
          <w:lang w:eastAsia="zh-CN"/>
        </w:rPr>
        <w:t>Source: WHO 1998- Relactation- A review of experiences and recommendations for practice</w:t>
      </w:r>
    </w:p>
    <w:p w:rsidRPr="000276E2" w:rsidR="000276E2" w:rsidP="000276E2" w:rsidRDefault="000276E2" w14:paraId="5A18FEE5" w14:textId="77777777">
      <w:pPr>
        <w:spacing w:after="0"/>
        <w:rPr>
          <w:rFonts w:ascii="Cambria" w:hAnsi="Cambria" w:eastAsia="Calibri" w:cs="Times New Roman"/>
        </w:rPr>
      </w:pPr>
    </w:p>
    <w:p w:rsidRPr="000276E2" w:rsidR="000276E2" w:rsidP="000276E2" w:rsidRDefault="000276E2" w14:paraId="0BF7777A" w14:textId="77777777">
      <w:pPr>
        <w:tabs>
          <w:tab w:val="left" w:pos="420"/>
        </w:tabs>
        <w:spacing w:after="0"/>
        <w:rPr>
          <w:rFonts w:ascii="Cambria" w:hAnsi="Cambria" w:eastAsia="Calibri" w:cs="Times New Roman"/>
        </w:rPr>
      </w:pPr>
      <w:r w:rsidRPr="000276E2">
        <w:rPr>
          <w:rFonts w:ascii="Cambria" w:hAnsi="Cambria" w:eastAsia="Calibri" w:cs="Times New Roman"/>
        </w:rPr>
        <w:t>Drop and Drip Technique</w:t>
      </w:r>
    </w:p>
    <w:p w:rsidRPr="000276E2" w:rsidR="000276E2" w:rsidP="000276E2" w:rsidRDefault="000276E2" w14:paraId="2FAF4675" w14:textId="6763114A">
      <w:pPr>
        <w:tabs>
          <w:tab w:val="left" w:pos="420"/>
        </w:tabs>
        <w:spacing w:after="0"/>
        <w:jc w:val="both"/>
        <w:rPr>
          <w:rFonts w:ascii="Cambria" w:hAnsi="Cambria" w:eastAsia="Calibri" w:cs="Times New Roman"/>
        </w:rPr>
      </w:pPr>
      <w:r w:rsidRPr="000276E2">
        <w:rPr>
          <w:rFonts w:ascii="Cambria" w:hAnsi="Cambria" w:eastAsia="Calibri" w:cs="Times New Roman"/>
        </w:rPr>
        <w:t xml:space="preserve">This technique entails dripping milk from a dropper or a cup while an infant is suckling as a way of enticing a reluctant infant to start suckling at the breast and also promotes breast and nipple stimulation. The technique is less effective when the infant is well attached to the breast as the milk does not go into the </w:t>
      </w:r>
      <w:r w:rsidRPr="000276E2" w:rsidR="00AB5DA7">
        <w:rPr>
          <w:rFonts w:ascii="Cambria" w:hAnsi="Cambria" w:eastAsia="Calibri" w:cs="Times New Roman"/>
        </w:rPr>
        <w:t>infant’s</w:t>
      </w:r>
      <w:r w:rsidRPr="000276E2">
        <w:rPr>
          <w:rFonts w:ascii="Cambria" w:hAnsi="Cambria" w:eastAsia="Calibri" w:cs="Times New Roman"/>
        </w:rPr>
        <w:t xml:space="preserve"> mouth. The mother should ensure a gentle constant flow to avoid frustrating the infant and allow the baby to suckle at the breast for as long as possible.</w:t>
      </w:r>
    </w:p>
    <w:p w:rsidRPr="000276E2" w:rsidR="000276E2" w:rsidP="000276E2" w:rsidRDefault="000276E2" w14:paraId="722EC6C0" w14:textId="77777777">
      <w:pPr>
        <w:tabs>
          <w:tab w:val="left" w:pos="420"/>
        </w:tabs>
        <w:spacing w:after="0"/>
        <w:jc w:val="both"/>
        <w:rPr>
          <w:rFonts w:ascii="Cambria" w:hAnsi="Cambria" w:eastAsia="Calibri" w:cs="Times New Roman"/>
          <w:highlight w:val="yellow"/>
        </w:rPr>
      </w:pPr>
    </w:p>
    <w:p w:rsidRPr="000276E2" w:rsidR="000276E2" w:rsidP="000276E2" w:rsidRDefault="000276E2" w14:paraId="078BA233" w14:textId="77777777">
      <w:pPr>
        <w:tabs>
          <w:tab w:val="left" w:pos="420"/>
        </w:tabs>
        <w:spacing w:after="0"/>
        <w:jc w:val="center"/>
        <w:rPr>
          <w:rFonts w:ascii="Cambria" w:hAnsi="Cambria" w:eastAsia="Calibri" w:cs="Times New Roman"/>
        </w:rPr>
      </w:pPr>
      <w:r>
        <w:rPr>
          <w:rFonts w:ascii="Arial" w:hAnsi="Arial" w:eastAsia="Arial" w:cs="Arial"/>
          <w:noProof/>
        </w:rPr>
        <w:drawing>
          <wp:inline distT="0" distB="0" distL="0" distR="0" wp14:anchorId="32C3A794" wp14:editId="1700A738">
            <wp:extent cx="2028825" cy="1933575"/>
            <wp:effectExtent l="0" t="0" r="9525" b="9525"/>
            <wp:docPr id="560842" name="Picture 56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0800000">
                      <a:off x="0" y="0"/>
                      <a:ext cx="2028825" cy="1933575"/>
                    </a:xfrm>
                    <a:prstGeom prst="rect">
                      <a:avLst/>
                    </a:prstGeom>
                    <a:noFill/>
                    <a:ln>
                      <a:noFill/>
                    </a:ln>
                  </pic:spPr>
                </pic:pic>
              </a:graphicData>
            </a:graphic>
          </wp:inline>
        </w:drawing>
      </w:r>
    </w:p>
    <w:p w:rsidRPr="000276E2" w:rsidR="000276E2" w:rsidP="000276E2" w:rsidRDefault="000276E2" w14:paraId="12DA281E" w14:textId="77777777">
      <w:pPr>
        <w:tabs>
          <w:tab w:val="left" w:pos="420"/>
        </w:tabs>
        <w:spacing w:after="0"/>
        <w:jc w:val="both"/>
        <w:rPr>
          <w:rFonts w:ascii="Cambria" w:hAnsi="Cambria" w:eastAsia="Calibri" w:cs="Times New Roman"/>
        </w:rPr>
      </w:pPr>
      <w:r w:rsidRPr="000276E2">
        <w:rPr>
          <w:rFonts w:ascii="Cambria" w:hAnsi="Cambria" w:eastAsia="Calibri" w:cs="Times New Roman"/>
        </w:rPr>
        <w:t>Figure 24: Drop and Drip Technique</w:t>
      </w:r>
    </w:p>
    <w:p w:rsidRPr="000276E2" w:rsidR="000276E2" w:rsidP="000276E2" w:rsidRDefault="000276E2" w14:paraId="5641B31B" w14:textId="77777777">
      <w:pPr>
        <w:contextualSpacing/>
        <w:jc w:val="both"/>
        <w:rPr>
          <w:rFonts w:ascii="Cambria" w:hAnsi="Cambria" w:eastAsia="Calibri" w:cs="Times New Roman"/>
          <w:lang w:eastAsia="zh-CN"/>
        </w:rPr>
      </w:pPr>
      <w:r w:rsidRPr="000276E2">
        <w:rPr>
          <w:rFonts w:ascii="Cambria" w:hAnsi="Cambria" w:eastAsia="Calibri" w:cs="Times New Roman"/>
          <w:lang w:eastAsia="zh-CN"/>
        </w:rPr>
        <w:t xml:space="preserve"> Source: WHO 1998- Relactation- A review of experiences and recommendations for practice</w:t>
      </w:r>
    </w:p>
    <w:p w:rsidRPr="000276E2" w:rsidR="000276E2" w:rsidP="000276E2" w:rsidRDefault="000276E2" w14:paraId="3180F318" w14:textId="77777777">
      <w:pPr>
        <w:spacing w:after="0"/>
        <w:contextualSpacing/>
        <w:jc w:val="both"/>
        <w:rPr>
          <w:rFonts w:ascii="Cambria" w:hAnsi="Cambria" w:eastAsia="Arial" w:cs="Arial"/>
        </w:rPr>
      </w:pPr>
    </w:p>
    <w:p w:rsidRPr="000276E2" w:rsidR="000276E2" w:rsidP="000276E2" w:rsidRDefault="000276E2" w14:paraId="3AFAA2DB" w14:textId="77777777">
      <w:pPr>
        <w:keepNext/>
        <w:keepLines/>
        <w:spacing w:before="360" w:after="120"/>
        <w:outlineLvl w:val="1"/>
        <w:rPr>
          <w:rFonts w:ascii="Cambria" w:hAnsi="Cambria" w:eastAsia="Arial" w:cs="Cambria"/>
          <w:b/>
          <w:bCs/>
        </w:rPr>
      </w:pPr>
      <w:bookmarkStart w:name="_Toc126527141" w:id="343"/>
      <w:bookmarkStart w:name="_Toc126671717" w:id="344"/>
      <w:bookmarkStart w:name="_Toc126672243" w:id="345"/>
      <w:bookmarkStart w:name="_Toc126672389" w:id="346"/>
      <w:bookmarkStart w:name="_Toc130727340" w:id="347"/>
      <w:r w:rsidRPr="000276E2">
        <w:rPr>
          <w:rFonts w:ascii="Cambria" w:hAnsi="Cambria" w:eastAsia="Arial" w:cs="Cambria"/>
          <w:b/>
          <w:bCs/>
        </w:rPr>
        <w:t>6.6 Gender and Gender Based Violence (GBV) Risk Mitigation</w:t>
      </w:r>
      <w:bookmarkEnd w:id="343"/>
      <w:bookmarkEnd w:id="344"/>
      <w:bookmarkEnd w:id="345"/>
      <w:bookmarkEnd w:id="346"/>
      <w:bookmarkEnd w:id="347"/>
    </w:p>
    <w:p w:rsidRPr="000276E2" w:rsidR="000276E2" w:rsidP="000276E2" w:rsidRDefault="000276E2" w14:paraId="3C467BCF" w14:textId="77777777">
      <w:pPr>
        <w:spacing w:after="0"/>
        <w:jc w:val="both"/>
        <w:rPr>
          <w:rFonts w:ascii="Cambria" w:hAnsi="Cambria" w:eastAsia="Arial" w:cs="Arial"/>
        </w:rPr>
      </w:pPr>
      <w:r w:rsidRPr="000276E2">
        <w:rPr>
          <w:rFonts w:ascii="Cambria" w:hAnsi="Cambria" w:eastAsia="Arial" w:cs="Cambria"/>
        </w:rPr>
        <w:t>GBV exists in all context worldwide. Nutrition, gender inequality and gender-based violence are often interrelated. Evidence shows that higher levels of both acute and chronic malnutrition for women and girls is directly related to gender-inequitable access to nutritious foods, quality health care, and water, sanitation and hygiene (WASH) services. Gender-inequitable access to food and services is a form a GBV that can in turn, contribute to other forms of GBV. Women, girls and other at-risk groups face a heightened risk of GBV in humanitarian settings, where food and other basic needs are in short supply. F</w:t>
      </w:r>
      <w:r w:rsidRPr="000276E2">
        <w:rPr>
          <w:rFonts w:ascii="Cambria" w:hAnsi="Cambria" w:eastAsia="Arial" w:cs="Arial"/>
        </w:rPr>
        <w:t xml:space="preserve">or example: </w:t>
      </w:r>
    </w:p>
    <w:p w:rsidRPr="000276E2" w:rsidR="000276E2" w:rsidP="000276E2" w:rsidRDefault="000276E2" w14:paraId="77087C47" w14:textId="77777777">
      <w:pPr>
        <w:spacing w:after="0"/>
        <w:jc w:val="both"/>
        <w:rPr>
          <w:rFonts w:ascii="Cambria" w:hAnsi="Cambria" w:eastAsia="Arial" w:cs="Arial"/>
        </w:rPr>
      </w:pPr>
    </w:p>
    <w:p w:rsidRPr="000276E2" w:rsidR="000276E2" w:rsidP="000276E2" w:rsidRDefault="000276E2" w14:paraId="1B94A5F5" w14:textId="77777777">
      <w:pPr>
        <w:numPr>
          <w:ilvl w:val="0"/>
          <w:numId w:val="48"/>
        </w:numPr>
        <w:spacing w:after="0"/>
        <w:contextualSpacing/>
        <w:jc w:val="both"/>
        <w:rPr>
          <w:rFonts w:ascii="Cambria" w:hAnsi="Cambria" w:eastAsia="Arial" w:cs="Arial"/>
        </w:rPr>
      </w:pPr>
      <w:r w:rsidRPr="000276E2">
        <w:rPr>
          <w:rFonts w:ascii="Cambria" w:hAnsi="Cambria" w:eastAsia="Arial" w:cs="Arial"/>
        </w:rPr>
        <w:lastRenderedPageBreak/>
        <w:t>Families may try to ensure the nutritional needs of their daughters are met by arranging child marriages.</w:t>
      </w:r>
    </w:p>
    <w:p w:rsidRPr="000276E2" w:rsidR="000276E2" w:rsidP="000276E2" w:rsidRDefault="000276E2" w14:paraId="30AF6CB7" w14:textId="77777777">
      <w:pPr>
        <w:numPr>
          <w:ilvl w:val="0"/>
          <w:numId w:val="48"/>
        </w:numPr>
        <w:spacing w:after="0"/>
        <w:contextualSpacing/>
        <w:jc w:val="both"/>
        <w:rPr>
          <w:rFonts w:ascii="Cambria" w:hAnsi="Cambria" w:eastAsia="Arial" w:cs="Arial"/>
        </w:rPr>
      </w:pPr>
      <w:r w:rsidRPr="000276E2">
        <w:rPr>
          <w:rFonts w:ascii="Cambria" w:hAnsi="Cambria" w:eastAsia="Arial" w:cs="Arial"/>
        </w:rPr>
        <w:t>Underfed women and girls may be at heightened risk of exchanging sex for food.</w:t>
      </w:r>
    </w:p>
    <w:p w:rsidRPr="000276E2" w:rsidR="000276E2" w:rsidP="000276E2" w:rsidRDefault="000276E2" w14:paraId="54EA719C" w14:textId="77777777">
      <w:pPr>
        <w:numPr>
          <w:ilvl w:val="0"/>
          <w:numId w:val="48"/>
        </w:numPr>
        <w:spacing w:after="0"/>
        <w:contextualSpacing/>
        <w:jc w:val="both"/>
        <w:rPr>
          <w:rFonts w:ascii="Cambria" w:hAnsi="Cambria" w:eastAsia="Arial" w:cs="Arial"/>
        </w:rPr>
      </w:pPr>
      <w:r w:rsidRPr="000276E2">
        <w:rPr>
          <w:rFonts w:ascii="Cambria" w:hAnsi="Cambria" w:eastAsia="Arial" w:cs="Arial"/>
        </w:rPr>
        <w:t>Disagreements about how to manage limited household food supplies or assign food rations may contribute to intimate partner violence and other forms of domestic violence.</w:t>
      </w:r>
    </w:p>
    <w:p w:rsidRPr="000276E2" w:rsidR="000276E2" w:rsidP="000276E2" w:rsidRDefault="000276E2" w14:paraId="4115524D" w14:textId="77777777">
      <w:pPr>
        <w:spacing w:after="0"/>
        <w:jc w:val="both"/>
        <w:rPr>
          <w:rFonts w:ascii="Cambria" w:hAnsi="Cambria" w:eastAsia="Arial" w:cs="Cambria"/>
        </w:rPr>
      </w:pPr>
      <w:r w:rsidRPr="000276E2">
        <w:rPr>
          <w:rFonts w:ascii="Cambria" w:hAnsi="Cambria" w:eastAsia="Arial" w:cs="Cambria"/>
        </w:rPr>
        <w:t>Therefore, all humanitarian actors, regardless of mandate or sector, have a responsibility to mitigate GBV risk in their work, in keeping with the Centrality of Protection and principle of Do No Harm.</w:t>
      </w:r>
    </w:p>
    <w:p w:rsidRPr="000276E2" w:rsidR="000276E2" w:rsidP="000276E2" w:rsidRDefault="000276E2" w14:paraId="6A032BA3" w14:textId="77777777">
      <w:pPr>
        <w:spacing w:after="0"/>
        <w:jc w:val="both"/>
        <w:rPr>
          <w:rFonts w:ascii="Cambria" w:hAnsi="Cambria" w:eastAsia="Arial" w:cs="Arial"/>
        </w:rPr>
      </w:pPr>
    </w:p>
    <w:p w:rsidRPr="000276E2" w:rsidR="000276E2" w:rsidP="000276E2" w:rsidRDefault="000276E2" w14:paraId="16ADF9FD" w14:textId="77777777">
      <w:pPr>
        <w:spacing w:after="0"/>
        <w:jc w:val="both"/>
        <w:rPr>
          <w:rFonts w:ascii="Cambria" w:hAnsi="Cambria" w:eastAsia="Arial" w:cs="Arial"/>
        </w:rPr>
      </w:pPr>
      <w:r w:rsidR="000276E2">
        <w:drawing>
          <wp:inline wp14:editId="4EAE81A4" wp14:anchorId="0F1BC9A4">
            <wp:extent cx="5886555" cy="3657600"/>
            <wp:effectExtent l="0" t="0" r="9525" b="0"/>
            <wp:docPr id="560841" name="Picture 560841" title=""/>
            <wp:cNvGraphicFramePr>
              <a:graphicFrameLocks/>
            </wp:cNvGraphicFramePr>
            <a:graphic>
              <a:graphicData uri="http://schemas.openxmlformats.org/drawingml/2006/picture">
                <pic:pic>
                  <pic:nvPicPr>
                    <pic:cNvPr id="0" name="Picture 560841"/>
                    <pic:cNvPicPr/>
                  </pic:nvPicPr>
                  <pic:blipFill>
                    <a:blip r:embed="R9e7fd9cb285541f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886555" cy="3657600"/>
                    </a:xfrm>
                    <a:prstGeom prst="rect">
                      <a:avLst/>
                    </a:prstGeom>
                  </pic:spPr>
                </pic:pic>
              </a:graphicData>
            </a:graphic>
          </wp:inline>
        </w:drawing>
      </w:r>
    </w:p>
    <w:p w:rsidRPr="000276E2" w:rsidR="000276E2" w:rsidP="000276E2" w:rsidRDefault="000276E2" w14:paraId="2B5C165C" w14:textId="77777777">
      <w:pPr>
        <w:spacing w:after="0"/>
        <w:jc w:val="both"/>
        <w:rPr>
          <w:rFonts w:ascii="Cambria" w:hAnsi="Cambria" w:eastAsia="Arial" w:cs="Arial"/>
          <w:b/>
          <w:bCs/>
        </w:rPr>
      </w:pPr>
      <w:r w:rsidRPr="000276E2">
        <w:rPr>
          <w:rFonts w:ascii="Cambria" w:hAnsi="Cambria" w:eastAsia="Arial" w:cs="Arial"/>
          <w:b/>
          <w:bCs/>
          <w:sz w:val="20"/>
          <w:szCs w:val="20"/>
        </w:rPr>
        <w:t>Figure 25: Examples of areas to include GBV risk mitigations measures in the Humanitarian Programme Cycle</w:t>
      </w:r>
      <w:r w:rsidRPr="000276E2">
        <w:rPr>
          <w:rFonts w:ascii="Cambria" w:hAnsi="Cambria" w:eastAsia="Arial" w:cs="Arial"/>
          <w:b/>
          <w:bCs/>
        </w:rPr>
        <w:t xml:space="preserve"> </w:t>
      </w:r>
    </w:p>
    <w:p w:rsidRPr="000276E2" w:rsidR="000276E2" w:rsidP="000276E2" w:rsidRDefault="000276E2" w14:paraId="06D28AC9" w14:textId="77777777">
      <w:pPr>
        <w:spacing w:after="0"/>
        <w:jc w:val="both"/>
        <w:rPr>
          <w:rFonts w:ascii="Cambria" w:hAnsi="Cambria" w:eastAsia="Arial" w:cs="Arial"/>
          <w:iCs/>
          <w:sz w:val="20"/>
        </w:rPr>
      </w:pPr>
      <w:r w:rsidRPr="000276E2">
        <w:rPr>
          <w:rFonts w:ascii="Cambria" w:hAnsi="Cambria" w:eastAsia="Arial" w:cs="Arial"/>
          <w:iCs/>
          <w:sz w:val="20"/>
        </w:rPr>
        <w:t>Source: Inter-agency Standing Committee (IASC) Guidelines for Integrating Gender-based Violence Interventions in Humanitarian Action (the “GBV Guidelines”)</w:t>
      </w:r>
    </w:p>
    <w:p w:rsidRPr="000276E2" w:rsidR="000276E2" w:rsidP="000276E2" w:rsidRDefault="000276E2" w14:paraId="5622FFCF" w14:textId="77777777">
      <w:pPr>
        <w:spacing w:after="0"/>
        <w:jc w:val="both"/>
        <w:rPr>
          <w:rFonts w:ascii="Cambria" w:hAnsi="Cambria" w:eastAsia="Arial" w:cs="Arial"/>
          <w:b/>
          <w:iCs/>
        </w:rPr>
      </w:pPr>
    </w:p>
    <w:p w:rsidRPr="000276E2" w:rsidR="000276E2" w:rsidP="000276E2" w:rsidRDefault="000276E2" w14:paraId="17BC8A48" w14:textId="77777777">
      <w:pPr>
        <w:spacing w:after="0"/>
        <w:jc w:val="both"/>
        <w:rPr>
          <w:rFonts w:ascii="Cambria" w:hAnsi="Cambria" w:eastAsia="Arial" w:cs="Cambria"/>
          <w:b/>
          <w:bCs/>
        </w:rPr>
      </w:pPr>
      <w:r w:rsidRPr="000276E2">
        <w:rPr>
          <w:rFonts w:ascii="Cambria" w:hAnsi="Cambria" w:eastAsia="Arial" w:cs="Cambria"/>
          <w:b/>
          <w:bCs/>
        </w:rPr>
        <w:t>6.7 Public communication, social mobilization and advocacy</w:t>
      </w:r>
    </w:p>
    <w:p w:rsidR="000276E2" w:rsidP="000276E2" w:rsidRDefault="000276E2" w14:paraId="3711BD14" w14:textId="77777777">
      <w:pPr>
        <w:spacing w:after="0"/>
        <w:jc w:val="both"/>
        <w:rPr>
          <w:rFonts w:ascii="Cambria" w:hAnsi="Cambria" w:eastAsia="Arial" w:cs="Cambria"/>
        </w:rPr>
      </w:pPr>
      <w:r w:rsidRPr="000276E2">
        <w:rPr>
          <w:rFonts w:ascii="Cambria" w:hAnsi="Cambria" w:eastAsia="Arial" w:cs="Cambria"/>
        </w:rPr>
        <w:t>Communication and social mobilization about the importance of breastfeeding, the risks of formula feeding and the places where breastfeeding women can find support, is crucial in emergencies. Equally, context-specific information is needed on where infant caregivers requiring BMS can quickly access support.</w:t>
      </w:r>
      <w:bookmarkStart w:name="_Toc126527143" w:id="348"/>
      <w:bookmarkStart w:name="_Toc126671718" w:id="349"/>
      <w:bookmarkStart w:name="_Toc126672244" w:id="350"/>
      <w:bookmarkStart w:name="_Toc126672390" w:id="351"/>
    </w:p>
    <w:p w:rsidR="000276E2" w:rsidP="000276E2" w:rsidRDefault="000276E2" w14:paraId="3E8F88B3" w14:textId="77777777">
      <w:pPr>
        <w:spacing w:after="0"/>
        <w:jc w:val="both"/>
        <w:rPr>
          <w:rFonts w:ascii="Cambria" w:hAnsi="Cambria" w:eastAsia="Arial" w:cs="Cambria"/>
        </w:rPr>
      </w:pPr>
    </w:p>
    <w:p w:rsidRPr="000276E2" w:rsidR="000276E2" w:rsidP="000276E2" w:rsidRDefault="000276E2" w14:paraId="237C0C1A" w14:textId="77777777">
      <w:pPr>
        <w:spacing w:after="0"/>
        <w:jc w:val="both"/>
        <w:rPr>
          <w:rFonts w:ascii="Cambria" w:hAnsi="Cambria" w:eastAsia="Arial" w:cs="Cambria"/>
        </w:rPr>
      </w:pPr>
      <w:r w:rsidRPr="000276E2">
        <w:rPr>
          <w:rFonts w:ascii="Cambria" w:hAnsi="Cambria" w:eastAsia="Arial" w:cs="Cambria"/>
          <w:b/>
          <w:bCs/>
        </w:rPr>
        <w:t>6.8 Coordination and partnership</w:t>
      </w:r>
      <w:bookmarkEnd w:id="348"/>
      <w:bookmarkEnd w:id="349"/>
      <w:bookmarkEnd w:id="350"/>
      <w:bookmarkEnd w:id="351"/>
    </w:p>
    <w:p w:rsidRPr="000276E2" w:rsidR="000276E2" w:rsidP="000276E2" w:rsidRDefault="000276E2" w14:paraId="68E90973" w14:textId="77777777">
      <w:pPr>
        <w:contextualSpacing/>
        <w:jc w:val="both"/>
        <w:rPr>
          <w:rFonts w:ascii="Cambria" w:hAnsi="Cambria" w:eastAsia="Arial" w:cs="Cambria"/>
        </w:rPr>
      </w:pPr>
      <w:r w:rsidRPr="000276E2">
        <w:rPr>
          <w:rFonts w:ascii="Cambria" w:hAnsi="Cambria" w:eastAsia="Arial" w:cs="Cambria"/>
        </w:rPr>
        <w:t>Collaborate closely with the relevant government entities and consider developing Programme Cooperation Agreements with local organizations for implementing specific tasks described in this document (e.g., the needs assessments, distribution of BMS and support for families receiving BMS).</w:t>
      </w:r>
    </w:p>
    <w:p w:rsidRPr="000276E2" w:rsidR="000276E2" w:rsidP="000276E2" w:rsidRDefault="000276E2" w14:paraId="4F1C6FF8" w14:textId="77777777">
      <w:pPr>
        <w:contextualSpacing/>
        <w:jc w:val="both"/>
        <w:rPr>
          <w:rFonts w:ascii="Cambria" w:hAnsi="Cambria" w:eastAsia="Arial" w:cs="Cambria"/>
        </w:rPr>
      </w:pPr>
      <w:r w:rsidRPr="000276E2">
        <w:rPr>
          <w:rFonts w:ascii="Cambria" w:hAnsi="Cambria" w:eastAsia="Arial" w:cs="Cambria"/>
        </w:rPr>
        <w:lastRenderedPageBreak/>
        <w:t>UNICEF has a coordinating role as the Nutrition Cluster Lead Agency. Strengthen a dedicated IYCF Working Group as a part of the cluster or the sector coordination. Coordination with other sectors, such as food security, health, WASH and social protection is also important</w:t>
      </w:r>
    </w:p>
    <w:p w:rsidRPr="000276E2" w:rsidR="000276E2" w:rsidP="000276E2" w:rsidRDefault="000276E2" w14:paraId="11006C37" w14:textId="77777777">
      <w:pPr>
        <w:contextualSpacing/>
        <w:jc w:val="both"/>
        <w:rPr>
          <w:rFonts w:ascii="Cambria" w:hAnsi="Cambria" w:eastAsia="Calibri" w:cs="Times New Roman"/>
          <w:b/>
        </w:rPr>
      </w:pPr>
    </w:p>
    <w:p w:rsidRPr="000276E2" w:rsidR="000276E2" w:rsidP="000276E2" w:rsidRDefault="000276E2" w14:paraId="58443BC4" w14:textId="77777777">
      <w:pPr>
        <w:contextualSpacing/>
        <w:jc w:val="both"/>
        <w:rPr>
          <w:rFonts w:ascii="Cambria" w:hAnsi="Cambria" w:eastAsia="Calibri" w:cs="Times New Roman"/>
          <w:b/>
        </w:rPr>
      </w:pPr>
      <w:r w:rsidRPr="000276E2">
        <w:rPr>
          <w:rFonts w:ascii="Cambria" w:hAnsi="Cambria" w:eastAsia="Calibri" w:cs="Times New Roman"/>
          <w:b/>
        </w:rPr>
        <w:t>Key actions include;</w:t>
      </w:r>
    </w:p>
    <w:p w:rsidRPr="000276E2" w:rsidR="000276E2" w:rsidP="000276E2" w:rsidRDefault="000276E2" w14:paraId="4CB5BA79" w14:textId="77777777">
      <w:pPr>
        <w:numPr>
          <w:ilvl w:val="0"/>
          <w:numId w:val="49"/>
        </w:numPr>
        <w:spacing w:after="0"/>
        <w:contextualSpacing/>
        <w:jc w:val="both"/>
        <w:rPr>
          <w:rFonts w:ascii="Cambria" w:hAnsi="Cambria" w:eastAsia="Calibri" w:cs="Times New Roman"/>
        </w:rPr>
      </w:pPr>
      <w:r w:rsidRPr="000276E2">
        <w:rPr>
          <w:rFonts w:ascii="Cambria" w:hAnsi="Cambria" w:eastAsia="Calibri" w:cs="Times New Roman"/>
        </w:rPr>
        <w:t xml:space="preserve">Map/remap partners supporting MIYCAN interventions  </w:t>
      </w:r>
    </w:p>
    <w:p w:rsidRPr="000276E2" w:rsidR="000276E2" w:rsidP="000276E2" w:rsidRDefault="000276E2" w14:paraId="72BF9FDA" w14:textId="77777777">
      <w:pPr>
        <w:numPr>
          <w:ilvl w:val="0"/>
          <w:numId w:val="49"/>
        </w:numPr>
        <w:spacing w:after="0"/>
        <w:contextualSpacing/>
        <w:jc w:val="both"/>
        <w:rPr>
          <w:rFonts w:ascii="Cambria" w:hAnsi="Cambria" w:eastAsia="Calibri" w:cs="Times New Roman"/>
        </w:rPr>
      </w:pPr>
      <w:r w:rsidRPr="000276E2">
        <w:rPr>
          <w:rFonts w:ascii="Cambria" w:hAnsi="Cambria" w:eastAsia="Calibri" w:cs="Times New Roman"/>
        </w:rPr>
        <w:t xml:space="preserve">Review the existing Terms of reference (TORs) for coordination to include IYCF-E while determining and clarifying coordination responsibilities and roles in preparedness and in early response and recovery phase. </w:t>
      </w:r>
    </w:p>
    <w:p w:rsidRPr="000276E2" w:rsidR="000276E2" w:rsidP="000276E2" w:rsidRDefault="000276E2" w14:paraId="3C645D9D" w14:textId="77777777">
      <w:pPr>
        <w:numPr>
          <w:ilvl w:val="0"/>
          <w:numId w:val="49"/>
        </w:numPr>
        <w:spacing w:after="0"/>
        <w:contextualSpacing/>
        <w:jc w:val="both"/>
        <w:rPr>
          <w:rFonts w:ascii="Cambria" w:hAnsi="Cambria" w:eastAsia="Calibri" w:cs="Times New Roman"/>
        </w:rPr>
      </w:pPr>
      <w:r w:rsidRPr="000276E2">
        <w:rPr>
          <w:rFonts w:ascii="Cambria" w:hAnsi="Cambria" w:eastAsia="Calibri" w:cs="Times New Roman"/>
        </w:rPr>
        <w:t>Ensure participation of MOH in other coordination meetings to ensure articulation of key preparedness actions at all levels</w:t>
      </w:r>
    </w:p>
    <w:p w:rsidRPr="000276E2" w:rsidR="000276E2" w:rsidP="000276E2" w:rsidRDefault="000276E2" w14:paraId="71682DC5" w14:textId="77777777">
      <w:pPr>
        <w:numPr>
          <w:ilvl w:val="0"/>
          <w:numId w:val="49"/>
        </w:numPr>
        <w:spacing w:after="0"/>
        <w:contextualSpacing/>
        <w:jc w:val="both"/>
        <w:rPr>
          <w:rFonts w:ascii="Cambria" w:hAnsi="Cambria" w:eastAsia="Calibri" w:cs="Times New Roman"/>
        </w:rPr>
      </w:pPr>
      <w:r w:rsidRPr="000276E2">
        <w:rPr>
          <w:rFonts w:ascii="Cambria" w:hAnsi="Cambria" w:eastAsia="Calibri" w:cs="Times New Roman"/>
        </w:rPr>
        <w:t xml:space="preserve">Ensure IYCF- E agenda is included in national and sub-national coordination forums </w:t>
      </w:r>
    </w:p>
    <w:p w:rsidRPr="000276E2" w:rsidR="000276E2" w:rsidP="000276E2" w:rsidRDefault="000276E2" w14:paraId="44B0C152" w14:textId="77777777">
      <w:pPr>
        <w:numPr>
          <w:ilvl w:val="0"/>
          <w:numId w:val="49"/>
        </w:numPr>
        <w:spacing w:after="0"/>
        <w:contextualSpacing/>
        <w:jc w:val="both"/>
        <w:rPr>
          <w:rFonts w:ascii="Cambria" w:hAnsi="Cambria" w:eastAsia="Arial" w:cs="Cambria"/>
          <w:b/>
          <w:bCs/>
        </w:rPr>
      </w:pPr>
      <w:r w:rsidRPr="000276E2">
        <w:rPr>
          <w:rFonts w:ascii="Cambria" w:hAnsi="Cambria" w:eastAsia="Calibri" w:cs="Times New Roman"/>
        </w:rPr>
        <w:t>Conduct/participate in coordination meetings based on prevailing needs at national and sub national level and follow up on key IYCF–E action points</w:t>
      </w:r>
    </w:p>
    <w:p w:rsidRPr="000276E2" w:rsidR="000276E2" w:rsidP="000276E2" w:rsidRDefault="000276E2" w14:paraId="4BF55036" w14:textId="77777777">
      <w:pPr>
        <w:contextualSpacing/>
        <w:jc w:val="both"/>
        <w:rPr>
          <w:rFonts w:ascii="Cambria" w:hAnsi="Cambria" w:eastAsia="Calibri" w:cs="Times New Roman"/>
        </w:rPr>
      </w:pPr>
    </w:p>
    <w:p w:rsidRPr="000276E2" w:rsidR="000276E2" w:rsidP="000276E2" w:rsidRDefault="000276E2" w14:paraId="1D131743" w14:textId="77777777">
      <w:pPr>
        <w:contextualSpacing/>
        <w:jc w:val="both"/>
        <w:rPr>
          <w:rFonts w:ascii="Cambria" w:hAnsi="Cambria" w:eastAsia="Arial" w:cs="Cambria"/>
          <w:b/>
          <w:bCs/>
        </w:rPr>
      </w:pPr>
      <w:r w:rsidRPr="000276E2">
        <w:rPr>
          <w:rFonts w:ascii="Cambria" w:hAnsi="Cambria" w:eastAsia="Arial" w:cs="Cambria"/>
          <w:b/>
          <w:bCs/>
        </w:rPr>
        <w:t>6.9 Monitoring, evaluation and knowledge management</w:t>
      </w:r>
    </w:p>
    <w:p w:rsidRPr="000276E2" w:rsidR="000276E2" w:rsidP="000276E2" w:rsidRDefault="000276E2" w14:paraId="0070318C" w14:textId="77777777">
      <w:pPr>
        <w:contextualSpacing/>
        <w:jc w:val="both"/>
        <w:rPr>
          <w:rFonts w:ascii="Cambria" w:hAnsi="Cambria" w:eastAsia="Calibri" w:cs="Times New Roman"/>
        </w:rPr>
      </w:pPr>
      <w:r w:rsidRPr="000276E2">
        <w:rPr>
          <w:rFonts w:ascii="Cambria" w:hAnsi="Cambria" w:eastAsia="Calibri" w:cs="Times New Roman"/>
        </w:rPr>
        <w:t>The following issues are important to keep in mind when a monitoring and evaluation system of IYCF interventions in emergencies is established, specifically in settings with relatively high numbers of non- breastfed and other formula-dependent children.</w:t>
      </w:r>
      <w:r w:rsidRPr="000276E2">
        <w:rPr>
          <w:rFonts w:ascii="Cambria" w:hAnsi="Cambria" w:eastAsia="Calibri" w:cs="Times New Roman"/>
          <w:b/>
          <w:bCs/>
          <w:color w:val="4F81BD"/>
          <w:sz w:val="26"/>
          <w:szCs w:val="26"/>
        </w:rPr>
        <w:t xml:space="preserve"> </w:t>
      </w:r>
      <w:r w:rsidRPr="000276E2">
        <w:rPr>
          <w:rFonts w:ascii="Cambria" w:hAnsi="Cambria" w:eastAsia="Calibri" w:cs="Times New Roman"/>
        </w:rPr>
        <w:t>The individual or organization responsible for each of the actions listed below needs to be clearly defined. Depending on the situation, the responsibility can be with the national authorities, the Nutrition Sector Coordinator, the Nutrition Cluster (and therefore with UNICEF as the Cluster Lead Agency), a designated partner or UNICEF as the implementer of specific</w:t>
      </w:r>
      <w:r w:rsidRPr="000276E2">
        <w:rPr>
          <w:rFonts w:ascii="Cambria" w:hAnsi="Cambria" w:eastAsia="Calibri" w:cs="Times New Roman"/>
          <w:b/>
          <w:bCs/>
          <w:color w:val="4F81BD"/>
          <w:sz w:val="26"/>
          <w:szCs w:val="26"/>
        </w:rPr>
        <w:t xml:space="preserve"> </w:t>
      </w:r>
      <w:r w:rsidRPr="000276E2">
        <w:rPr>
          <w:rFonts w:ascii="Cambria" w:hAnsi="Cambria" w:eastAsia="Calibri" w:cs="Times New Roman"/>
        </w:rPr>
        <w:t xml:space="preserve">actions. These actions are: </w:t>
      </w:r>
    </w:p>
    <w:p w:rsidRPr="000276E2" w:rsidR="000276E2" w:rsidP="000276E2" w:rsidRDefault="000276E2" w14:paraId="6B2970EB" w14:textId="77777777">
      <w:pPr>
        <w:numPr>
          <w:ilvl w:val="0"/>
          <w:numId w:val="50"/>
        </w:numPr>
        <w:spacing w:after="0"/>
        <w:contextualSpacing/>
        <w:jc w:val="both"/>
        <w:rPr>
          <w:rFonts w:ascii="Cambria" w:hAnsi="Cambria" w:eastAsia="Calibri" w:cs="Times New Roman"/>
        </w:rPr>
      </w:pPr>
      <w:r w:rsidRPr="000276E2">
        <w:rPr>
          <w:rFonts w:ascii="Cambria" w:hAnsi="Cambria" w:eastAsia="Calibri" w:cs="Times New Roman"/>
        </w:rPr>
        <w:t>Monitor feeding practices and situations in which the needs of non-breastfed and other formula-dependent infants are not being regularly met (e.g., via community-based assessments).</w:t>
      </w:r>
    </w:p>
    <w:p w:rsidRPr="000276E2" w:rsidR="000276E2" w:rsidP="000276E2" w:rsidRDefault="000276E2" w14:paraId="2FDDD5E5" w14:textId="77777777">
      <w:pPr>
        <w:numPr>
          <w:ilvl w:val="0"/>
          <w:numId w:val="50"/>
        </w:numPr>
        <w:spacing w:after="0"/>
        <w:contextualSpacing/>
        <w:jc w:val="both"/>
        <w:rPr>
          <w:rFonts w:ascii="Cambria" w:hAnsi="Cambria" w:eastAsia="Calibri" w:cs="Times New Roman"/>
        </w:rPr>
      </w:pPr>
      <w:r w:rsidRPr="000276E2">
        <w:rPr>
          <w:rFonts w:ascii="Cambria" w:hAnsi="Cambria" w:eastAsia="Calibri" w:cs="Times New Roman"/>
        </w:rPr>
        <w:t>Monitor any unintended consequences, such as increased use of BMS in the affected population.</w:t>
      </w:r>
    </w:p>
    <w:p w:rsidRPr="000276E2" w:rsidR="000276E2" w:rsidP="000276E2" w:rsidRDefault="000276E2" w14:paraId="6C636E35" w14:textId="77777777">
      <w:pPr>
        <w:numPr>
          <w:ilvl w:val="0"/>
          <w:numId w:val="50"/>
        </w:numPr>
        <w:spacing w:after="0"/>
        <w:contextualSpacing/>
        <w:jc w:val="both"/>
        <w:rPr>
          <w:rFonts w:ascii="Cambria" w:hAnsi="Cambria" w:eastAsia="Calibri" w:cs="Times New Roman"/>
        </w:rPr>
      </w:pPr>
      <w:r w:rsidRPr="000276E2">
        <w:rPr>
          <w:rFonts w:ascii="Cambria" w:hAnsi="Cambria" w:eastAsia="Calibri" w:cs="Times New Roman"/>
        </w:rPr>
        <w:t>Continued monitoring for donations of BMS.</w:t>
      </w:r>
    </w:p>
    <w:p w:rsidRPr="000276E2" w:rsidR="000276E2" w:rsidP="000276E2" w:rsidRDefault="000276E2" w14:paraId="3D87D40D" w14:textId="77777777">
      <w:pPr>
        <w:numPr>
          <w:ilvl w:val="0"/>
          <w:numId w:val="50"/>
        </w:numPr>
        <w:spacing w:after="0"/>
        <w:contextualSpacing/>
        <w:jc w:val="both"/>
        <w:rPr>
          <w:rFonts w:ascii="Cambria" w:hAnsi="Cambria" w:eastAsia="Calibri" w:cs="Times New Roman"/>
        </w:rPr>
      </w:pPr>
      <w:r w:rsidRPr="000276E2">
        <w:rPr>
          <w:rFonts w:ascii="Cambria" w:hAnsi="Cambria" w:eastAsia="Calibri" w:cs="Times New Roman"/>
        </w:rPr>
        <w:t>Document information about the recipients of BMS in as much detail as possible (including age and gender of child, type and amounts of BMS provided, reason for BMS provision, morbidity).</w:t>
      </w:r>
    </w:p>
    <w:p w:rsidRPr="000276E2" w:rsidR="000276E2" w:rsidP="000276E2" w:rsidRDefault="000276E2" w14:paraId="1EDEC6AC" w14:textId="77777777">
      <w:pPr>
        <w:numPr>
          <w:ilvl w:val="0"/>
          <w:numId w:val="50"/>
        </w:numPr>
        <w:spacing w:after="0"/>
        <w:contextualSpacing/>
        <w:jc w:val="both"/>
        <w:rPr>
          <w:rFonts w:ascii="Cambria" w:hAnsi="Cambria" w:eastAsia="Calibri" w:cs="Times New Roman"/>
        </w:rPr>
      </w:pPr>
      <w:r w:rsidRPr="000276E2">
        <w:rPr>
          <w:rFonts w:ascii="Cambria" w:hAnsi="Cambria" w:eastAsia="Calibri" w:cs="Times New Roman"/>
        </w:rPr>
        <w:t>Where possible, track distribution and use of BMS by individual recipients.</w:t>
      </w:r>
    </w:p>
    <w:p w:rsidRPr="000276E2" w:rsidR="000276E2" w:rsidP="000276E2" w:rsidRDefault="000276E2" w14:paraId="6378870E" w14:textId="77777777">
      <w:pPr>
        <w:numPr>
          <w:ilvl w:val="0"/>
          <w:numId w:val="50"/>
        </w:numPr>
        <w:spacing w:after="0"/>
        <w:rPr>
          <w:rFonts w:ascii="Cambria" w:hAnsi="Cambria" w:eastAsia="Arial" w:cs="Cambria"/>
        </w:rPr>
      </w:pPr>
      <w:r w:rsidRPr="000276E2">
        <w:rPr>
          <w:rFonts w:ascii="Cambria" w:hAnsi="Cambria" w:eastAsia="Arial" w:cs="Cambria"/>
        </w:rPr>
        <w:t>For infants receiving BMS, a tracking system needs to be set up to ensure they receive the required supplies until they have reached the agreed age of discharge.</w:t>
      </w:r>
    </w:p>
    <w:p w:rsidRPr="000276E2" w:rsidR="000276E2" w:rsidP="000276E2" w:rsidRDefault="000276E2" w14:paraId="21E2045F" w14:textId="77777777">
      <w:pPr>
        <w:numPr>
          <w:ilvl w:val="0"/>
          <w:numId w:val="50"/>
        </w:numPr>
        <w:spacing w:after="0"/>
        <w:rPr>
          <w:rFonts w:ascii="Cambria" w:hAnsi="Cambria" w:eastAsia="Arial" w:cs="Cambria"/>
        </w:rPr>
      </w:pPr>
      <w:r w:rsidRPr="000276E2">
        <w:rPr>
          <w:rFonts w:ascii="Cambria" w:hAnsi="Cambria" w:eastAsia="Arial" w:cs="Cambria"/>
        </w:rPr>
        <w:t>If possible, establish or strengthen systems for follow-up of all infants and young children under 2 years of age, specifically aimed at identifying breastfeeding challenges as well as increased morbidity in non-breastfed and other formula- dependent infants.</w:t>
      </w:r>
    </w:p>
    <w:p w:rsidRPr="000276E2" w:rsidR="000276E2" w:rsidP="000276E2" w:rsidRDefault="000276E2" w14:paraId="76CE73A5" w14:textId="77777777">
      <w:pPr>
        <w:numPr>
          <w:ilvl w:val="0"/>
          <w:numId w:val="50"/>
        </w:numPr>
        <w:spacing w:after="0"/>
        <w:rPr>
          <w:rFonts w:ascii="Cambria" w:hAnsi="Cambria" w:eastAsia="Arial" w:cs="Cambria"/>
        </w:rPr>
      </w:pPr>
      <w:r w:rsidRPr="000276E2">
        <w:rPr>
          <w:rFonts w:ascii="Cambria" w:hAnsi="Cambria" w:eastAsia="Arial" w:cs="Cambria"/>
        </w:rPr>
        <w:t>To the extent possible, monitor and document the experience in each humanitarian setting for further learning and updating of guidance where relevant. This can include monitoring of prescriptions to ensure proper criteria are followed, post distribution monitoring, monitoring of the use of the provided BMS by families outside the target group and sales of the product in the market, etc.</w:t>
      </w:r>
    </w:p>
    <w:p w:rsidRPr="000276E2" w:rsidR="000276E2" w:rsidP="000276E2" w:rsidRDefault="000276E2" w14:paraId="6937778D" w14:textId="77777777">
      <w:pPr>
        <w:spacing w:after="0"/>
        <w:rPr>
          <w:rFonts w:ascii="Arial" w:hAnsi="Arial" w:eastAsia="Arial" w:cs="Arial"/>
        </w:rPr>
      </w:pPr>
    </w:p>
    <w:p w:rsidRPr="000276E2" w:rsidR="000276E2" w:rsidP="000276E2" w:rsidRDefault="000276E2" w14:paraId="0FF24ABF" w14:textId="77777777">
      <w:pPr>
        <w:spacing w:after="0"/>
        <w:rPr>
          <w:rFonts w:ascii="Arial" w:hAnsi="Arial" w:eastAsia="Arial" w:cs="Arial"/>
        </w:rPr>
      </w:pPr>
    </w:p>
    <w:p w:rsidR="00AF3B8A" w:rsidP="00AF3B8A" w:rsidRDefault="00FC2556" w14:paraId="5820E8B8" w14:textId="77777777">
      <w:pPr>
        <w:keepNext/>
        <w:keepLines/>
        <w:spacing w:after="120"/>
        <w:outlineLvl w:val="0"/>
        <w:rPr>
          <w:rFonts w:ascii="Cambria" w:hAnsi="Cambria" w:eastAsia="Arial" w:cs="Cambria"/>
          <w:b/>
          <w:bCs/>
          <w:color w:val="0070C0"/>
          <w:sz w:val="32"/>
          <w:szCs w:val="32"/>
        </w:rPr>
      </w:pPr>
      <w:bookmarkStart w:name="_Toc126671719" w:id="352"/>
      <w:bookmarkStart w:name="_Toc126672245" w:id="353"/>
      <w:bookmarkStart w:name="_Toc126672391" w:id="354"/>
      <w:bookmarkStart w:name="_Toc130727341" w:id="355"/>
      <w:r w:rsidRPr="00FC2556">
        <w:rPr>
          <w:rFonts w:ascii="Cambria" w:hAnsi="Cambria" w:eastAsia="Arial" w:cs="Cambria"/>
          <w:b/>
          <w:bCs/>
          <w:color w:val="0070C0"/>
          <w:sz w:val="32"/>
          <w:szCs w:val="32"/>
        </w:rPr>
        <w:lastRenderedPageBreak/>
        <w:t xml:space="preserve">Chapter 7: </w:t>
      </w:r>
      <w:r w:rsidR="007562A5">
        <w:rPr>
          <w:rFonts w:ascii="Cambria" w:hAnsi="Cambria" w:eastAsia="Arial" w:cs="Cambria"/>
          <w:b/>
          <w:bCs/>
          <w:color w:val="0070C0"/>
          <w:sz w:val="32"/>
          <w:szCs w:val="32"/>
        </w:rPr>
        <w:t xml:space="preserve">The Code of marketing of </w:t>
      </w:r>
      <w:r w:rsidRPr="00FC2556">
        <w:rPr>
          <w:rFonts w:ascii="Cambria" w:hAnsi="Cambria" w:eastAsia="Arial" w:cs="Cambria"/>
          <w:b/>
          <w:bCs/>
          <w:color w:val="0070C0"/>
          <w:sz w:val="32"/>
          <w:szCs w:val="32"/>
        </w:rPr>
        <w:t>Breastmilk Substitutes (BMS)</w:t>
      </w:r>
      <w:bookmarkStart w:name="_Toc126527145" w:id="356"/>
      <w:bookmarkStart w:name="_Toc126671720" w:id="357"/>
      <w:bookmarkStart w:name="_Toc126672246" w:id="358"/>
      <w:bookmarkStart w:name="_Toc126672392" w:id="359"/>
      <w:bookmarkEnd w:id="352"/>
      <w:bookmarkEnd w:id="353"/>
      <w:bookmarkEnd w:id="354"/>
      <w:bookmarkEnd w:id="355"/>
    </w:p>
    <w:p w:rsidRPr="00AF3B8A" w:rsidR="00FC2556" w:rsidP="00AF3B8A" w:rsidRDefault="00FC2556" w14:paraId="36C4F943" w14:textId="018CBF67">
      <w:pPr>
        <w:keepNext/>
        <w:keepLines/>
        <w:spacing w:after="0"/>
        <w:outlineLvl w:val="0"/>
        <w:rPr>
          <w:rFonts w:ascii="Cambria" w:hAnsi="Cambria" w:eastAsia="Arial" w:cs="Cambria"/>
          <w:b/>
          <w:bCs/>
          <w:color w:val="0070C0"/>
          <w:sz w:val="32"/>
          <w:szCs w:val="32"/>
        </w:rPr>
      </w:pPr>
      <w:bookmarkStart w:name="_Toc130727342" w:id="360"/>
      <w:r w:rsidRPr="00FC2556">
        <w:rPr>
          <w:rFonts w:ascii="Cambria" w:hAnsi="Cambria" w:eastAsia="Arial" w:cs="Cambria"/>
          <w:b/>
          <w:bCs/>
        </w:rPr>
        <w:t>7.1 Overview of BMS</w:t>
      </w:r>
      <w:bookmarkEnd w:id="356"/>
      <w:bookmarkEnd w:id="357"/>
      <w:bookmarkEnd w:id="358"/>
      <w:bookmarkEnd w:id="359"/>
      <w:bookmarkEnd w:id="360"/>
    </w:p>
    <w:p w:rsidRPr="00FC2556" w:rsidR="00FC2556" w:rsidP="00AF3B8A" w:rsidRDefault="00FC2556" w14:paraId="3D9B41E0" w14:textId="313C38F0">
      <w:pPr>
        <w:spacing w:after="0"/>
        <w:jc w:val="both"/>
        <w:rPr>
          <w:rFonts w:ascii="Cambria" w:hAnsi="Cambria" w:eastAsia="Calibri" w:cs="Times New Roman"/>
          <w:b/>
          <w:i/>
        </w:rPr>
      </w:pPr>
      <w:r w:rsidRPr="00FC2556">
        <w:rPr>
          <w:rFonts w:ascii="Cambria" w:hAnsi="Cambria" w:eastAsia="Calibri" w:cs="Times New Roman"/>
        </w:rPr>
        <w:t>Implementation of the International Code of Marketing of Breastmilk Substitutes and subsequent relevant WHA resolutions (the Code) through enactment and enforcement of robust national legal measures is essential to ensuring that parents and other caregivers are protected from inappropriate and misleading information. Implementation also ensures that health care workers, their professional associations, and health facilities do not promote BMS or accept support from BMS manufacturers or distributors</w:t>
      </w:r>
      <w:r w:rsidRPr="00FC2556">
        <w:rPr>
          <w:rFonts w:ascii="Cambria" w:hAnsi="Cambria" w:eastAsia="Calibri" w:cs="Times New Roman"/>
        </w:rPr>
        <w:fldChar w:fldCharType="begin"/>
      </w:r>
      <w:r w:rsidR="006822B7">
        <w:rPr>
          <w:rFonts w:ascii="Cambria" w:hAnsi="Cambria" w:eastAsia="Calibri" w:cs="Times New Roman"/>
        </w:rPr>
        <w:instrText xml:space="preserve"> ADDIN ZOTERO_ITEM CSL_CITATION {"citationID":"0Q2FOreK","properties":{"formattedCitation":"\\super 72\\nosupersub{}","plainCitation":"72","noteIndex":0},"citationItems":[{"id":320,"uris":["http://zotero.org/users/9728037/items/ZZZJYRYJ"],"itemData":{"id":320,"type":"book","title":"Marketing of breast milk substitutes: national implementation of the international code, status report 2020","URL":"https://www.who.int/publications/i/item/9789240006010","issued":{"date-parts":[["2020"]]}}}],"schema":"https://github.com/citation-style-language/schema/raw/master/csl-citation.json"} </w:instrText>
      </w:r>
      <w:r w:rsidRPr="00FC2556">
        <w:rPr>
          <w:rFonts w:ascii="Cambria" w:hAnsi="Cambria" w:eastAsia="Calibri" w:cs="Times New Roman"/>
        </w:rPr>
        <w:fldChar w:fldCharType="separate"/>
      </w:r>
      <w:r w:rsidRPr="006822B7" w:rsidR="006822B7">
        <w:rPr>
          <w:rFonts w:ascii="Cambria" w:hAnsi="Cambria" w:cs="Times New Roman"/>
          <w:szCs w:val="24"/>
          <w:vertAlign w:val="superscript"/>
        </w:rPr>
        <w:t>72</w:t>
      </w:r>
      <w:r w:rsidRPr="00FC2556">
        <w:rPr>
          <w:rFonts w:ascii="Cambria" w:hAnsi="Cambria" w:eastAsia="Calibri" w:cs="Times New Roman"/>
        </w:rPr>
        <w:fldChar w:fldCharType="end"/>
      </w:r>
      <w:r w:rsidRPr="00FC2556">
        <w:rPr>
          <w:rFonts w:ascii="Cambria" w:hAnsi="Cambria" w:eastAsia="Calibri" w:cs="Times New Roman"/>
          <w:b/>
        </w:rPr>
        <w:t xml:space="preserve">. </w:t>
      </w:r>
    </w:p>
    <w:p w:rsidRPr="00FC2556" w:rsidR="00FC2556" w:rsidP="00FC2556" w:rsidRDefault="00FC2556" w14:paraId="083B139B" w14:textId="77777777">
      <w:pPr>
        <w:spacing w:after="0"/>
        <w:jc w:val="both"/>
        <w:rPr>
          <w:rFonts w:ascii="Cambria" w:hAnsi="Cambria" w:eastAsia="Calibri" w:cs="Times New Roman"/>
        </w:rPr>
      </w:pPr>
    </w:p>
    <w:p w:rsidRPr="00FC2556" w:rsidR="00FC2556" w:rsidP="00FC2556" w:rsidRDefault="00FC2556" w14:paraId="5D6BE3FE" w14:textId="77777777">
      <w:pPr>
        <w:spacing w:after="0"/>
        <w:jc w:val="both"/>
        <w:rPr>
          <w:rFonts w:ascii="Cambria" w:hAnsi="Cambria" w:eastAsia="Calibri" w:cs="Times New Roman"/>
        </w:rPr>
      </w:pPr>
      <w:r w:rsidRPr="00FC2556">
        <w:rPr>
          <w:rFonts w:ascii="Cambria" w:hAnsi="Cambria" w:eastAsia="Calibri" w:cs="Times New Roman"/>
        </w:rPr>
        <w:t>The International Code of Marketing of Breastmilk Substitutes and relevant WHA resolutions are collectively referred to as ‘the Code’. The Code is a set of recommendations to regulate the marketing of breastmilk substitutes, feeding bottles and teats, and aims to stop the aggressive and inappropriate marketing of breastmilk substitutes, including prohibiting all forms of promotion. The Code itself does not mention emergency situations, but subsequent WHA resolutions 47.5 in 1994 have dealt with its application in this context.</w:t>
      </w:r>
    </w:p>
    <w:p w:rsidRPr="00FC2556" w:rsidR="00FC2556" w:rsidP="00FC2556" w:rsidRDefault="00FC2556" w14:paraId="0F167A71" w14:textId="77777777">
      <w:pPr>
        <w:spacing w:after="0"/>
        <w:jc w:val="both"/>
        <w:rPr>
          <w:rFonts w:ascii="Cambria" w:hAnsi="Cambria" w:eastAsia="Calibri" w:cs="Times New Roman"/>
        </w:rPr>
      </w:pPr>
    </w:p>
    <w:p w:rsidRPr="00FC2556" w:rsidR="00FC2556" w:rsidP="00FC2556" w:rsidRDefault="00FC2556" w14:paraId="6C63FB7E" w14:textId="77777777">
      <w:pPr>
        <w:spacing w:after="0"/>
        <w:jc w:val="both"/>
        <w:rPr>
          <w:rFonts w:ascii="Cambria" w:hAnsi="Cambria" w:eastAsia="Calibri" w:cs="Times New Roman"/>
        </w:rPr>
      </w:pPr>
      <w:r w:rsidRPr="00FC2556">
        <w:rPr>
          <w:rFonts w:ascii="Cambria" w:hAnsi="Cambria" w:eastAsia="Calibri" w:cs="Times New Roman"/>
        </w:rPr>
        <w:t>For national Code legislation or regulations to be effective, responsible government agencies must be empowered to monitor compliance with national legal measures, identify Code violations, and take corrective action when violations are identified, through administrative, legal or other sanctions. Therefore, legal measures must include clear provisions which enable and empower authorized agencies to take the corrective action needed.</w:t>
      </w:r>
    </w:p>
    <w:p w:rsidRPr="00FC2556" w:rsidR="00FC2556" w:rsidP="00FC2556" w:rsidRDefault="00FC2556" w14:paraId="52B404B0" w14:textId="77777777">
      <w:pPr>
        <w:spacing w:after="0"/>
        <w:jc w:val="both"/>
        <w:rPr>
          <w:rFonts w:ascii="Cambria" w:hAnsi="Cambria" w:eastAsia="Calibri" w:cs="Times New Roman"/>
        </w:rPr>
      </w:pPr>
    </w:p>
    <w:p w:rsidRPr="00FC2556" w:rsidR="00FC2556" w:rsidP="00FC2556" w:rsidRDefault="00FC2556" w14:paraId="5F24ADC6" w14:textId="77777777">
      <w:pPr>
        <w:spacing w:after="0"/>
        <w:jc w:val="both"/>
        <w:rPr>
          <w:rFonts w:ascii="Cambria" w:hAnsi="Cambria" w:eastAsia="Calibri" w:cs="Times New Roman"/>
        </w:rPr>
      </w:pPr>
      <w:r w:rsidRPr="00FC2556">
        <w:rPr>
          <w:rFonts w:ascii="Cambria" w:hAnsi="Cambria" w:eastAsia="Calibri" w:cs="Times New Roman"/>
        </w:rPr>
        <w:t>The Code remains as relevant and important as when it was adopted in 1981, if not more so. The Code is an essential part of creating an overall environment that enables mothers to make the best possible decisions about infant feeding, based on impartial information and free of commercial influences, and to be fully supported in doing so. Protecting the health of children and their mothers from continued misleading marketing practices should be seen as a public health priority and human rights obligation as envisioned in the bill for the protection of infant and young child feeding by Somalia Government</w:t>
      </w:r>
      <w:r w:rsidRPr="00FC2556">
        <w:rPr>
          <w:rFonts w:ascii="Arial" w:hAnsi="Arial" w:eastAsia="Arial" w:cs="Arial"/>
        </w:rPr>
        <w:t xml:space="preserve"> </w:t>
      </w:r>
    </w:p>
    <w:p w:rsidRPr="00FC2556" w:rsidR="00FC2556" w:rsidP="00FC2556" w:rsidRDefault="00FC2556" w14:paraId="1D2B7CF8" w14:textId="77777777">
      <w:pPr>
        <w:keepNext/>
        <w:keepLines/>
        <w:spacing w:before="360" w:after="120"/>
        <w:outlineLvl w:val="1"/>
        <w:rPr>
          <w:rFonts w:ascii="Cambria" w:hAnsi="Cambria" w:eastAsia="Arial" w:cs="Cambria"/>
          <w:b/>
          <w:bCs/>
        </w:rPr>
      </w:pPr>
      <w:bookmarkStart w:name="_Toc126527146" w:id="361"/>
      <w:bookmarkStart w:name="_Toc126671721" w:id="362"/>
      <w:bookmarkStart w:name="_Toc126672247" w:id="363"/>
      <w:bookmarkStart w:name="_Toc126672393" w:id="364"/>
      <w:bookmarkStart w:name="_Toc130727343" w:id="365"/>
      <w:r w:rsidRPr="00FC2556">
        <w:rPr>
          <w:rFonts w:ascii="Cambria" w:hAnsi="Cambria" w:eastAsia="Arial" w:cs="Cambria"/>
          <w:b/>
          <w:bCs/>
        </w:rPr>
        <w:t>7.2 BMS Policy Guidance recommendations</w:t>
      </w:r>
      <w:bookmarkEnd w:id="361"/>
      <w:bookmarkEnd w:id="362"/>
      <w:bookmarkEnd w:id="363"/>
      <w:bookmarkEnd w:id="364"/>
      <w:bookmarkEnd w:id="365"/>
    </w:p>
    <w:p w:rsidRPr="00FC2556" w:rsidR="00FC2556" w:rsidP="00FC2556" w:rsidRDefault="00FC2556" w14:paraId="2865E91F" w14:textId="77777777">
      <w:pPr>
        <w:numPr>
          <w:ilvl w:val="0"/>
          <w:numId w:val="51"/>
        </w:numPr>
        <w:spacing w:after="0"/>
        <w:contextualSpacing/>
        <w:jc w:val="both"/>
        <w:rPr>
          <w:rFonts w:ascii="Cambria" w:hAnsi="Cambria" w:eastAsia="Calibri" w:cs="Times New Roman"/>
        </w:rPr>
      </w:pPr>
      <w:r w:rsidRPr="00FC2556">
        <w:rPr>
          <w:rFonts w:ascii="Cambria" w:hAnsi="Cambria" w:eastAsia="Calibri" w:cs="Times New Roman"/>
        </w:rPr>
        <w:t>Legislators and policy-makers should recognize their obligations, both under international human rights law and international agreements, to promote and protect breastfeeding, and to eliminate inappropriate marketing practices.</w:t>
      </w:r>
    </w:p>
    <w:p w:rsidRPr="00FC2556" w:rsidR="00FC2556" w:rsidP="00FC2556" w:rsidRDefault="00FC2556" w14:paraId="68AD187C" w14:textId="77777777">
      <w:pPr>
        <w:numPr>
          <w:ilvl w:val="0"/>
          <w:numId w:val="51"/>
        </w:numPr>
        <w:spacing w:after="0"/>
        <w:contextualSpacing/>
        <w:jc w:val="both"/>
        <w:rPr>
          <w:rFonts w:ascii="Cambria" w:hAnsi="Cambria" w:eastAsia="Calibri" w:cs="Times New Roman"/>
        </w:rPr>
      </w:pPr>
      <w:r w:rsidRPr="00FC2556">
        <w:rPr>
          <w:rFonts w:ascii="Cambria" w:hAnsi="Cambria" w:eastAsia="Calibri" w:cs="Times New Roman"/>
        </w:rPr>
        <w:t>Somalia must strengthen their legal and regulatory frameworks to:</w:t>
      </w:r>
    </w:p>
    <w:p w:rsidRPr="00FC2556" w:rsidR="00FC2556" w:rsidP="00FC2556" w:rsidRDefault="00FC2556" w14:paraId="53913F29" w14:textId="77777777">
      <w:pPr>
        <w:numPr>
          <w:ilvl w:val="0"/>
          <w:numId w:val="52"/>
        </w:numPr>
        <w:spacing w:after="0"/>
        <w:contextualSpacing/>
        <w:jc w:val="both"/>
        <w:rPr>
          <w:rFonts w:ascii="Cambria" w:hAnsi="Cambria" w:eastAsia="Calibri" w:cs="Times New Roman"/>
        </w:rPr>
      </w:pPr>
      <w:r w:rsidRPr="00FC2556">
        <w:rPr>
          <w:rFonts w:ascii="Cambria" w:hAnsi="Cambria" w:eastAsia="Calibri" w:cs="Times New Roman"/>
        </w:rPr>
        <w:t xml:space="preserve">Eliminate all forms of promotion of BMS, feeding bottles, </w:t>
      </w:r>
      <w:proofErr w:type="gramStart"/>
      <w:r w:rsidRPr="00FC2556">
        <w:rPr>
          <w:rFonts w:ascii="Cambria" w:hAnsi="Cambria" w:eastAsia="Calibri" w:cs="Times New Roman"/>
        </w:rPr>
        <w:t>teats  and</w:t>
      </w:r>
      <w:proofErr w:type="gramEnd"/>
      <w:r w:rsidRPr="00FC2556">
        <w:rPr>
          <w:rFonts w:ascii="Cambria" w:hAnsi="Cambria" w:eastAsia="Calibri" w:cs="Times New Roman"/>
        </w:rPr>
        <w:t xml:space="preserve"> pacifiers to the general public and in health care facilities;</w:t>
      </w:r>
    </w:p>
    <w:p w:rsidRPr="00FC2556" w:rsidR="00FC2556" w:rsidP="00FC2556" w:rsidRDefault="00FC2556" w14:paraId="0630FA3D" w14:textId="77777777">
      <w:pPr>
        <w:numPr>
          <w:ilvl w:val="0"/>
          <w:numId w:val="52"/>
        </w:numPr>
        <w:spacing w:after="0"/>
        <w:contextualSpacing/>
        <w:jc w:val="both"/>
        <w:rPr>
          <w:rFonts w:ascii="Cambria" w:hAnsi="Cambria" w:eastAsia="Calibri" w:cs="Times New Roman"/>
        </w:rPr>
      </w:pPr>
      <w:r w:rsidRPr="00FC2556">
        <w:rPr>
          <w:rFonts w:ascii="Cambria" w:hAnsi="Cambria" w:eastAsia="Calibri" w:cs="Times New Roman"/>
        </w:rPr>
        <w:t>Ban all gifts to health care workers and other forms of inappropriate engagement between manufacturers and distributors of BMS and health care workers and systems</w:t>
      </w:r>
    </w:p>
    <w:p w:rsidRPr="00FC2556" w:rsidR="00FC2556" w:rsidP="00FC2556" w:rsidRDefault="00FC2556" w14:paraId="1FFCB0AE" w14:textId="77777777">
      <w:pPr>
        <w:numPr>
          <w:ilvl w:val="0"/>
          <w:numId w:val="52"/>
        </w:numPr>
        <w:spacing w:after="0"/>
        <w:contextualSpacing/>
        <w:jc w:val="both"/>
        <w:rPr>
          <w:rFonts w:ascii="Cambria" w:hAnsi="Cambria" w:eastAsia="Calibri" w:cs="Times New Roman"/>
        </w:rPr>
      </w:pPr>
      <w:r w:rsidRPr="00FC2556">
        <w:rPr>
          <w:rFonts w:ascii="Cambria" w:hAnsi="Cambria" w:eastAsia="Calibri" w:cs="Times New Roman"/>
        </w:rPr>
        <w:lastRenderedPageBreak/>
        <w:t>Enable authorized government entities to impose sanctions when violations have been identified and validated</w:t>
      </w:r>
    </w:p>
    <w:p w:rsidRPr="00FC2556" w:rsidR="00FC2556" w:rsidP="00FC2556" w:rsidRDefault="00FC2556" w14:paraId="3C12D7BB" w14:textId="77777777">
      <w:pPr>
        <w:numPr>
          <w:ilvl w:val="0"/>
          <w:numId w:val="52"/>
        </w:numPr>
        <w:spacing w:after="0"/>
        <w:contextualSpacing/>
        <w:jc w:val="both"/>
        <w:rPr>
          <w:rFonts w:ascii="Cambria" w:hAnsi="Cambria" w:eastAsia="Calibri" w:cs="Times New Roman"/>
        </w:rPr>
      </w:pPr>
      <w:r w:rsidRPr="00FC2556">
        <w:rPr>
          <w:rFonts w:ascii="Cambria" w:hAnsi="Cambria" w:eastAsia="Calibri" w:cs="Times New Roman"/>
        </w:rPr>
        <w:t>Explicitly include milk products intended and marketed as suitable for feeding young children up to at least 36 months of age in the scope of their national legislation; and</w:t>
      </w:r>
    </w:p>
    <w:p w:rsidRPr="00FC2556" w:rsidR="00FC2556" w:rsidP="00FC2556" w:rsidRDefault="00FC2556" w14:paraId="39EAF694" w14:textId="77777777">
      <w:pPr>
        <w:numPr>
          <w:ilvl w:val="0"/>
          <w:numId w:val="52"/>
        </w:numPr>
        <w:spacing w:after="0"/>
        <w:contextualSpacing/>
        <w:jc w:val="both"/>
        <w:rPr>
          <w:rFonts w:ascii="Cambria" w:hAnsi="Cambria" w:eastAsia="Calibri" w:cs="Times New Roman"/>
        </w:rPr>
      </w:pPr>
      <w:r w:rsidRPr="00FC2556">
        <w:rPr>
          <w:rFonts w:ascii="Cambria" w:hAnsi="Cambria" w:eastAsia="Calibri" w:cs="Times New Roman"/>
        </w:rPr>
        <w:t>Enforce a ban on promotion of complementary foods for infants under 6 months of age.</w:t>
      </w:r>
    </w:p>
    <w:p w:rsidRPr="00FC2556" w:rsidR="00FC2556" w:rsidP="00FC2556" w:rsidRDefault="00FC2556" w14:paraId="060256D9" w14:textId="77777777">
      <w:pPr>
        <w:numPr>
          <w:ilvl w:val="0"/>
          <w:numId w:val="51"/>
        </w:numPr>
        <w:spacing w:after="0"/>
        <w:contextualSpacing/>
        <w:jc w:val="both"/>
        <w:rPr>
          <w:rFonts w:ascii="Cambria" w:hAnsi="Cambria" w:eastAsia="Calibri" w:cs="Times New Roman"/>
        </w:rPr>
      </w:pPr>
      <w:r w:rsidRPr="00FC2556">
        <w:rPr>
          <w:rFonts w:ascii="Cambria" w:hAnsi="Cambria" w:eastAsia="Calibri" w:cs="Times New Roman"/>
        </w:rPr>
        <w:t>Legislation must be supported by allocation of adequate budgets and human resources to enable full implementation in relevant sectors.</w:t>
      </w:r>
    </w:p>
    <w:p w:rsidRPr="00FC2556" w:rsidR="00FC2556" w:rsidP="00FC2556" w:rsidRDefault="00FC2556" w14:paraId="22CA7676" w14:textId="77777777">
      <w:pPr>
        <w:numPr>
          <w:ilvl w:val="0"/>
          <w:numId w:val="51"/>
        </w:numPr>
        <w:spacing w:after="0"/>
        <w:contextualSpacing/>
        <w:jc w:val="both"/>
        <w:rPr>
          <w:rFonts w:ascii="Cambria" w:hAnsi="Cambria" w:eastAsia="Calibri" w:cs="Times New Roman"/>
        </w:rPr>
      </w:pPr>
      <w:r w:rsidRPr="00FC2556">
        <w:rPr>
          <w:rFonts w:ascii="Cambria" w:hAnsi="Cambria" w:eastAsia="Calibri" w:cs="Times New Roman"/>
        </w:rPr>
        <w:t>Somalia should establish robust and sustainable monitoring and enforcement mechanisms to implement national laws and regulations. Such mechanisms must involve all relevant government agencies, be adequately funded, and allow for public engagement and scrutiny, including through the periodic release of implementation reports.</w:t>
      </w:r>
    </w:p>
    <w:p w:rsidRPr="00FC2556" w:rsidR="00FC2556" w:rsidP="00FC2556" w:rsidRDefault="00FC2556" w14:paraId="4C2F461D" w14:textId="77777777">
      <w:pPr>
        <w:numPr>
          <w:ilvl w:val="0"/>
          <w:numId w:val="51"/>
        </w:numPr>
        <w:spacing w:after="0"/>
        <w:contextualSpacing/>
        <w:jc w:val="both"/>
        <w:rPr>
          <w:rFonts w:ascii="Cambria" w:hAnsi="Cambria" w:eastAsia="Calibri" w:cs="Times New Roman"/>
        </w:rPr>
      </w:pPr>
      <w:r w:rsidRPr="00FC2556">
        <w:rPr>
          <w:rFonts w:ascii="Cambria" w:hAnsi="Cambria" w:eastAsia="Calibri" w:cs="Times New Roman"/>
        </w:rPr>
        <w:t>Somalia should apply deterrent sanctions in the case of violations of national Code legislation.</w:t>
      </w:r>
    </w:p>
    <w:p w:rsidRPr="00FC2556" w:rsidR="00FC2556" w:rsidP="00FC2556" w:rsidRDefault="00FC2556" w14:paraId="4CA197AF" w14:textId="77777777">
      <w:pPr>
        <w:numPr>
          <w:ilvl w:val="0"/>
          <w:numId w:val="51"/>
        </w:numPr>
        <w:spacing w:after="0"/>
        <w:contextualSpacing/>
        <w:jc w:val="both"/>
        <w:rPr>
          <w:rFonts w:ascii="Cambria" w:hAnsi="Cambria" w:eastAsia="Calibri" w:cs="Times New Roman"/>
        </w:rPr>
      </w:pPr>
      <w:r w:rsidRPr="00FC2556">
        <w:rPr>
          <w:rFonts w:ascii="Cambria" w:hAnsi="Cambria" w:eastAsia="Calibri" w:cs="Times New Roman"/>
        </w:rPr>
        <w:t>Health workers should be educated on their responsibilities under the Code and national legislation to avoid conflicts of interest and fully protect, promote and support breastfeeding.</w:t>
      </w:r>
    </w:p>
    <w:p w:rsidRPr="00FC2556" w:rsidR="00FC2556" w:rsidP="00FC2556" w:rsidRDefault="00FC2556" w14:paraId="6E44E38C" w14:textId="77777777">
      <w:pPr>
        <w:keepNext/>
        <w:keepLines/>
        <w:spacing w:before="360" w:after="120"/>
        <w:outlineLvl w:val="1"/>
        <w:rPr>
          <w:rFonts w:ascii="Cambria" w:hAnsi="Cambria" w:eastAsia="Arial" w:cs="Cambria"/>
          <w:b/>
          <w:bCs/>
        </w:rPr>
      </w:pPr>
      <w:bookmarkStart w:name="_Toc126527147" w:id="366"/>
      <w:bookmarkStart w:name="_Toc126671722" w:id="367"/>
      <w:bookmarkStart w:name="_Toc126672248" w:id="368"/>
      <w:bookmarkStart w:name="_Toc126672394" w:id="369"/>
      <w:bookmarkStart w:name="_Toc130727344" w:id="370"/>
      <w:r w:rsidRPr="00FC2556">
        <w:rPr>
          <w:rFonts w:ascii="Cambria" w:hAnsi="Cambria" w:eastAsia="Arial" w:cs="Cambria"/>
          <w:b/>
          <w:bCs/>
        </w:rPr>
        <w:t>7.3 The International Code of Marketing of Breastmilk Substitutes</w:t>
      </w:r>
      <w:bookmarkEnd w:id="366"/>
      <w:bookmarkEnd w:id="367"/>
      <w:bookmarkEnd w:id="368"/>
      <w:bookmarkEnd w:id="369"/>
      <w:bookmarkEnd w:id="370"/>
      <w:r w:rsidRPr="00FC2556">
        <w:rPr>
          <w:rFonts w:ascii="Cambria" w:hAnsi="Cambria" w:eastAsia="Arial" w:cs="Cambria"/>
          <w:b/>
          <w:bCs/>
        </w:rPr>
        <w:t> </w:t>
      </w:r>
    </w:p>
    <w:p w:rsidRPr="00FC2556" w:rsidR="00FC2556" w:rsidP="00FC2556" w:rsidRDefault="00FC2556" w14:paraId="63DA5CEE" w14:textId="77777777">
      <w:pPr>
        <w:spacing w:after="0"/>
        <w:jc w:val="both"/>
        <w:textAlignment w:val="baseline"/>
        <w:rPr>
          <w:rFonts w:ascii="Cambria" w:hAnsi="Cambria" w:eastAsia="Times New Roman" w:cs="Times New Roman"/>
        </w:rPr>
      </w:pPr>
      <w:r w:rsidRPr="00FC2556">
        <w:rPr>
          <w:rFonts w:ascii="Cambria" w:hAnsi="Cambria" w:eastAsia="Times New Roman" w:cs="Times New Roman"/>
        </w:rPr>
        <w:t xml:space="preserve">The main points of the Code are: </w:t>
      </w:r>
    </w:p>
    <w:p w:rsidRPr="00FC2556" w:rsidR="00FC2556" w:rsidP="00FC2556" w:rsidRDefault="00FC2556" w14:paraId="4B2C0607" w14:textId="77777777">
      <w:pPr>
        <w:numPr>
          <w:ilvl w:val="0"/>
          <w:numId w:val="53"/>
        </w:numPr>
        <w:spacing w:after="0"/>
        <w:textAlignment w:val="baseline"/>
        <w:rPr>
          <w:rFonts w:ascii="Cambria" w:hAnsi="Cambria" w:eastAsia="Times New Roman" w:cs="Times New Roman"/>
        </w:rPr>
      </w:pPr>
      <w:r w:rsidRPr="00FC2556">
        <w:rPr>
          <w:rFonts w:ascii="Cambria" w:hAnsi="Cambria" w:eastAsia="Times New Roman" w:cs="Times New Roman"/>
        </w:rPr>
        <w:t>No advertising of breastmilk substitutes, feeding bottles, teats, pacifiers, cups with spouts and similar receptables</w:t>
      </w:r>
      <w:r w:rsidRPr="00FC2556">
        <w:rPr>
          <w:rFonts w:ascii="Arial" w:hAnsi="Arial" w:eastAsia="Arial" w:cs="Arial"/>
        </w:rPr>
        <w:t xml:space="preserve"> </w:t>
      </w:r>
      <w:r w:rsidRPr="00FC2556">
        <w:rPr>
          <w:rFonts w:ascii="Cambria" w:hAnsi="Cambria" w:eastAsia="Times New Roman" w:cs="Times New Roman"/>
        </w:rPr>
        <w:t>to the public and health care facilities</w:t>
      </w:r>
    </w:p>
    <w:p w:rsidRPr="00FC2556" w:rsidR="00FC2556" w:rsidP="00FC2556" w:rsidRDefault="00FC2556" w14:paraId="72F02623" w14:textId="77777777">
      <w:pPr>
        <w:numPr>
          <w:ilvl w:val="0"/>
          <w:numId w:val="53"/>
        </w:numPr>
        <w:spacing w:after="0"/>
        <w:textAlignment w:val="baseline"/>
        <w:rPr>
          <w:rFonts w:ascii="Cambria" w:hAnsi="Cambria" w:eastAsia="Times New Roman" w:cs="Times New Roman"/>
        </w:rPr>
      </w:pPr>
      <w:r w:rsidRPr="00FC2556">
        <w:rPr>
          <w:rFonts w:ascii="Cambria" w:hAnsi="Cambria" w:eastAsia="Times New Roman" w:cs="Times New Roman"/>
        </w:rPr>
        <w:t>No free samples to mothers</w:t>
      </w:r>
    </w:p>
    <w:p w:rsidRPr="00FC2556" w:rsidR="00FC2556" w:rsidP="00FC2556" w:rsidRDefault="00FC2556" w14:paraId="01F406A1" w14:textId="77777777">
      <w:pPr>
        <w:numPr>
          <w:ilvl w:val="0"/>
          <w:numId w:val="53"/>
        </w:numPr>
        <w:spacing w:after="0"/>
        <w:textAlignment w:val="baseline"/>
        <w:rPr>
          <w:rFonts w:ascii="Cambria" w:hAnsi="Cambria" w:eastAsia="Times New Roman" w:cs="Times New Roman"/>
        </w:rPr>
      </w:pPr>
      <w:r w:rsidRPr="00FC2556">
        <w:rPr>
          <w:rFonts w:ascii="Cambria" w:hAnsi="Cambria" w:eastAsia="Times New Roman" w:cs="Times New Roman"/>
        </w:rPr>
        <w:t>No promotions in shops</w:t>
      </w:r>
      <w:r w:rsidRPr="00FC2556">
        <w:rPr>
          <w:rFonts w:ascii="Cambria" w:hAnsi="Cambria" w:eastAsia="MS Mincho" w:cs="Times New Roman"/>
        </w:rPr>
        <w:t> </w:t>
      </w:r>
    </w:p>
    <w:p w:rsidRPr="00FC2556" w:rsidR="00FC2556" w:rsidP="00FC2556" w:rsidRDefault="00FC2556" w14:paraId="09AEEFFC" w14:textId="77777777">
      <w:pPr>
        <w:numPr>
          <w:ilvl w:val="0"/>
          <w:numId w:val="53"/>
        </w:numPr>
        <w:spacing w:after="0"/>
        <w:textAlignment w:val="baseline"/>
        <w:rPr>
          <w:rFonts w:ascii="Cambria" w:hAnsi="Cambria" w:eastAsia="Times New Roman" w:cs="Times New Roman"/>
        </w:rPr>
      </w:pPr>
      <w:r w:rsidRPr="00FC2556">
        <w:rPr>
          <w:rFonts w:ascii="Cambria" w:hAnsi="Cambria" w:eastAsia="Times New Roman" w:cs="Times New Roman"/>
        </w:rPr>
        <w:t xml:space="preserve">No gifts to mothers </w:t>
      </w:r>
    </w:p>
    <w:p w:rsidRPr="00FC2556" w:rsidR="00FC2556" w:rsidP="00FC2556" w:rsidRDefault="00FC2556" w14:paraId="17395172" w14:textId="77777777">
      <w:pPr>
        <w:numPr>
          <w:ilvl w:val="0"/>
          <w:numId w:val="53"/>
        </w:numPr>
        <w:spacing w:after="0"/>
        <w:textAlignment w:val="baseline"/>
        <w:rPr>
          <w:rFonts w:ascii="Cambria" w:hAnsi="Cambria" w:eastAsia="Times New Roman" w:cs="Times New Roman"/>
        </w:rPr>
      </w:pPr>
      <w:r w:rsidRPr="00FC2556">
        <w:rPr>
          <w:rFonts w:ascii="Cambria" w:hAnsi="Cambria" w:eastAsia="Times New Roman" w:cs="Times New Roman"/>
        </w:rPr>
        <w:t xml:space="preserve">No free or low-cost supplies in health facilities </w:t>
      </w:r>
    </w:p>
    <w:p w:rsidRPr="00FC2556" w:rsidR="00FC2556" w:rsidP="00FC2556" w:rsidRDefault="00FC2556" w14:paraId="0CF6440C" w14:textId="77777777">
      <w:pPr>
        <w:numPr>
          <w:ilvl w:val="0"/>
          <w:numId w:val="53"/>
        </w:numPr>
        <w:spacing w:after="0"/>
        <w:textAlignment w:val="baseline"/>
        <w:rPr>
          <w:rFonts w:ascii="Cambria" w:hAnsi="Cambria" w:eastAsia="Times New Roman" w:cs="Times New Roman"/>
        </w:rPr>
      </w:pPr>
      <w:r w:rsidRPr="00FC2556">
        <w:rPr>
          <w:rFonts w:ascii="Cambria" w:hAnsi="Cambria" w:eastAsia="Times New Roman" w:cs="Times New Roman"/>
        </w:rPr>
        <w:t xml:space="preserve">No promotion in health care facilities </w:t>
      </w:r>
    </w:p>
    <w:p w:rsidRPr="00FC2556" w:rsidR="00FC2556" w:rsidP="00FC2556" w:rsidRDefault="00FC2556" w14:paraId="5E9D2915" w14:textId="77777777">
      <w:pPr>
        <w:numPr>
          <w:ilvl w:val="0"/>
          <w:numId w:val="53"/>
        </w:numPr>
        <w:spacing w:after="0"/>
        <w:textAlignment w:val="baseline"/>
        <w:rPr>
          <w:rFonts w:ascii="Cambria" w:hAnsi="Cambria" w:eastAsia="Times New Roman" w:cs="Times New Roman"/>
        </w:rPr>
      </w:pPr>
      <w:r w:rsidRPr="00FC2556">
        <w:rPr>
          <w:rFonts w:ascii="Cambria" w:hAnsi="Cambria" w:eastAsia="Times New Roman" w:cs="Times New Roman"/>
        </w:rPr>
        <w:t xml:space="preserve">No gifts or personal samples to health workers; health workers should not pass samples on to mothers </w:t>
      </w:r>
    </w:p>
    <w:p w:rsidRPr="00FC2556" w:rsidR="00FC2556" w:rsidP="00FC2556" w:rsidRDefault="00FC2556" w14:paraId="4E3DECF9" w14:textId="77777777">
      <w:pPr>
        <w:numPr>
          <w:ilvl w:val="0"/>
          <w:numId w:val="53"/>
        </w:numPr>
        <w:spacing w:after="0"/>
        <w:textAlignment w:val="baseline"/>
        <w:rPr>
          <w:rFonts w:ascii="Cambria" w:hAnsi="Cambria" w:eastAsia="Times New Roman" w:cs="Times New Roman"/>
        </w:rPr>
      </w:pPr>
      <w:r w:rsidRPr="00FC2556">
        <w:rPr>
          <w:rFonts w:ascii="Cambria" w:hAnsi="Cambria" w:eastAsia="Times New Roman" w:cs="Times New Roman"/>
        </w:rPr>
        <w:t xml:space="preserve">No pictures of infants, or other words or pictures idealizing artificial feeding on labels </w:t>
      </w:r>
    </w:p>
    <w:p w:rsidRPr="00FC2556" w:rsidR="00FC2556" w:rsidP="00FC2556" w:rsidRDefault="00FC2556" w14:paraId="38B8E2A0" w14:textId="77777777">
      <w:pPr>
        <w:numPr>
          <w:ilvl w:val="0"/>
          <w:numId w:val="53"/>
        </w:numPr>
        <w:spacing w:after="0"/>
        <w:textAlignment w:val="baseline"/>
        <w:rPr>
          <w:rFonts w:ascii="Cambria" w:hAnsi="Cambria" w:eastAsia="Times New Roman" w:cs="Times New Roman"/>
        </w:rPr>
      </w:pPr>
      <w:r w:rsidRPr="00FC2556">
        <w:rPr>
          <w:rFonts w:ascii="Cambria" w:hAnsi="Cambria" w:eastAsia="Times New Roman" w:cs="Times New Roman"/>
        </w:rPr>
        <w:t xml:space="preserve">Information on artificial feeding should explain benefits and superiority of breastfeeding, costs and dangers of artificial feeding </w:t>
      </w:r>
    </w:p>
    <w:p w:rsidRPr="00FC2556" w:rsidR="00FC2556" w:rsidP="00FC2556" w:rsidRDefault="00FC2556" w14:paraId="27DAE99F" w14:textId="77777777">
      <w:pPr>
        <w:numPr>
          <w:ilvl w:val="0"/>
          <w:numId w:val="53"/>
        </w:numPr>
        <w:spacing w:after="0"/>
        <w:textAlignment w:val="baseline"/>
        <w:rPr>
          <w:rFonts w:ascii="Cambria" w:hAnsi="Cambria" w:eastAsia="Times New Roman" w:cs="Times New Roman"/>
        </w:rPr>
      </w:pPr>
      <w:r w:rsidRPr="00FC2556">
        <w:rPr>
          <w:rFonts w:ascii="Cambria" w:hAnsi="Cambria" w:eastAsia="Times New Roman" w:cs="Times New Roman"/>
        </w:rPr>
        <w:t>Information to health workers should be restricted to scientific and factual information </w:t>
      </w:r>
    </w:p>
    <w:p w:rsidRPr="00FC2556" w:rsidR="00FC2556" w:rsidP="00FC2556" w:rsidRDefault="00FC2556" w14:paraId="144135E8" w14:textId="77777777">
      <w:pPr>
        <w:spacing w:after="0"/>
        <w:ind w:left="360"/>
        <w:textAlignment w:val="baseline"/>
        <w:rPr>
          <w:rFonts w:ascii="Cambria" w:hAnsi="Cambria" w:eastAsia="Times New Roman" w:cs="Times New Roman"/>
        </w:rPr>
      </w:pPr>
    </w:p>
    <w:p w:rsidRPr="00FC2556" w:rsidR="00FC2556" w:rsidP="00FC2556" w:rsidRDefault="00FC2556" w14:paraId="24BDC127" w14:textId="77777777">
      <w:pPr>
        <w:spacing w:after="0"/>
        <w:textAlignment w:val="baseline"/>
        <w:rPr>
          <w:rFonts w:ascii="Cambria" w:hAnsi="Cambria" w:eastAsia="Times New Roman" w:cs="Cambria"/>
        </w:rPr>
      </w:pPr>
      <w:r w:rsidRPr="00FC2556">
        <w:rPr>
          <w:rFonts w:ascii="Cambria" w:hAnsi="Cambria" w:eastAsia="Times New Roman" w:cs="Cambria"/>
          <w:b/>
          <w:bCs/>
        </w:rPr>
        <w:t>The following 5 guidelines should be adhered to at all times:</w:t>
      </w:r>
      <w:r w:rsidRPr="00FC2556">
        <w:rPr>
          <w:rFonts w:ascii="Cambria" w:hAnsi="Cambria" w:eastAsia="Times New Roman" w:cs="Cambria"/>
        </w:rPr>
        <w:t xml:space="preserve"> </w:t>
      </w:r>
      <w:r w:rsidRPr="00FC2556">
        <w:rPr>
          <w:rFonts w:ascii="Cambria" w:hAnsi="Cambria" w:eastAsia="MS Mincho" w:cs="Cambria"/>
        </w:rPr>
        <w:t> </w:t>
      </w:r>
    </w:p>
    <w:p w:rsidRPr="00FC2556" w:rsidR="00FC2556" w:rsidP="00FC2556" w:rsidRDefault="00FC2556" w14:paraId="1EA7ADAB" w14:textId="77777777">
      <w:pPr>
        <w:numPr>
          <w:ilvl w:val="0"/>
          <w:numId w:val="54"/>
        </w:numPr>
        <w:spacing w:after="0"/>
        <w:jc w:val="both"/>
        <w:textAlignment w:val="baseline"/>
        <w:rPr>
          <w:rFonts w:ascii="Cambria" w:hAnsi="Cambria" w:eastAsia="Arial" w:cs="Arial"/>
        </w:rPr>
      </w:pPr>
      <w:r w:rsidRPr="00FC2556">
        <w:rPr>
          <w:rFonts w:ascii="Cambria" w:hAnsi="Cambria" w:eastAsia="Times New Roman" w:cs="Times New Roman"/>
        </w:rPr>
        <w:t>Soliciting or accepting donations of BMS and milk/milk products,</w:t>
      </w:r>
      <w:r w:rsidRPr="00FC2556">
        <w:rPr>
          <w:rFonts w:ascii="Cambria" w:hAnsi="Cambria" w:eastAsia="Arial" w:cs="Arial"/>
        </w:rPr>
        <w:t xml:space="preserve"> feeding bottles, teats, pacifiers, cups with spouts and similar receptables to the public and health care facilities</w:t>
      </w:r>
    </w:p>
    <w:p w:rsidRPr="00FC2556" w:rsidR="00FC2556" w:rsidP="00FC2556" w:rsidRDefault="00FC2556" w14:paraId="21BE2AF3" w14:textId="77777777">
      <w:pPr>
        <w:numPr>
          <w:ilvl w:val="0"/>
          <w:numId w:val="54"/>
        </w:numPr>
        <w:spacing w:after="0"/>
        <w:jc w:val="both"/>
        <w:textAlignment w:val="baseline"/>
        <w:rPr>
          <w:rFonts w:ascii="Cambria" w:hAnsi="Cambria" w:eastAsia="Arial" w:cs="Arial"/>
        </w:rPr>
      </w:pPr>
      <w:r w:rsidRPr="00FC2556">
        <w:rPr>
          <w:rFonts w:ascii="Cambria" w:hAnsi="Cambria" w:eastAsia="Arial" w:cs="Arial"/>
        </w:rPr>
        <w:t xml:space="preserve">No free samples to mother </w:t>
      </w:r>
      <w:r w:rsidRPr="00FC2556">
        <w:rPr>
          <w:rFonts w:ascii="Cambria" w:hAnsi="Cambria" w:eastAsia="Times New Roman" w:cs="Times New Roman"/>
        </w:rPr>
        <w:t>must be avoided </w:t>
      </w:r>
    </w:p>
    <w:p w:rsidRPr="00FC2556" w:rsidR="00FC2556" w:rsidP="00FC2556" w:rsidRDefault="00FC2556" w14:paraId="17827E1A" w14:textId="77777777">
      <w:pPr>
        <w:numPr>
          <w:ilvl w:val="0"/>
          <w:numId w:val="54"/>
        </w:numPr>
        <w:spacing w:after="0"/>
        <w:jc w:val="both"/>
        <w:textAlignment w:val="baseline"/>
        <w:rPr>
          <w:rFonts w:ascii="Cambria" w:hAnsi="Cambria" w:eastAsia="Times New Roman" w:cs="Times New Roman"/>
        </w:rPr>
      </w:pPr>
      <w:r w:rsidRPr="00FC2556">
        <w:rPr>
          <w:rFonts w:ascii="Cambria" w:hAnsi="Cambria" w:eastAsia="Times New Roman" w:cs="Times New Roman"/>
        </w:rPr>
        <w:t>Any donations of BMS, milk products, bottles and teats that have not been prevented should be collected by a designated agency and stored until the agency and government develop a plan for safe use or disposal </w:t>
      </w:r>
    </w:p>
    <w:p w:rsidRPr="00FC2556" w:rsidR="00FC2556" w:rsidP="00FC2556" w:rsidRDefault="00FC2556" w14:paraId="042C6C6A" w14:textId="77777777">
      <w:pPr>
        <w:numPr>
          <w:ilvl w:val="0"/>
          <w:numId w:val="54"/>
        </w:numPr>
        <w:spacing w:before="100" w:beforeAutospacing="1" w:after="100" w:afterAutospacing="1"/>
        <w:jc w:val="both"/>
        <w:textAlignment w:val="baseline"/>
        <w:rPr>
          <w:rFonts w:ascii="Cambria" w:hAnsi="Cambria" w:eastAsia="Times New Roman" w:cs="Times New Roman"/>
        </w:rPr>
      </w:pPr>
      <w:r w:rsidRPr="00FC2556">
        <w:rPr>
          <w:rFonts w:ascii="Cambria" w:hAnsi="Cambria" w:eastAsia="Times New Roman" w:cs="Times New Roman"/>
        </w:rPr>
        <w:t>BMS, milk products, bottles and teats should never be part of a general or blanket distribution (OG IFE-6.25)</w:t>
      </w:r>
    </w:p>
    <w:p w:rsidRPr="00FC2556" w:rsidR="00FC2556" w:rsidP="00FC2556" w:rsidRDefault="00FC2556" w14:paraId="3747BE21" w14:textId="77777777">
      <w:pPr>
        <w:numPr>
          <w:ilvl w:val="0"/>
          <w:numId w:val="54"/>
        </w:numPr>
        <w:spacing w:before="100" w:beforeAutospacing="1" w:after="100" w:afterAutospacing="1"/>
        <w:jc w:val="both"/>
        <w:textAlignment w:val="baseline"/>
        <w:rPr>
          <w:rFonts w:ascii="Cambria" w:hAnsi="Cambria" w:eastAsia="Times New Roman" w:cs="Times New Roman"/>
        </w:rPr>
      </w:pPr>
      <w:r w:rsidRPr="00FC2556">
        <w:rPr>
          <w:rFonts w:ascii="Cambria" w:hAnsi="Cambria" w:eastAsia="Times New Roman" w:cs="Times New Roman"/>
        </w:rPr>
        <w:t>There should be no promotion of BMS including displays of products, or items with milk company logos and BMS supplies should not be used as a sales inducement </w:t>
      </w:r>
    </w:p>
    <w:p w:rsidRPr="00FC2556" w:rsidR="00FC2556" w:rsidP="00FC2556" w:rsidRDefault="00FC2556" w14:paraId="5655C47D" w14:textId="77777777">
      <w:pPr>
        <w:numPr>
          <w:ilvl w:val="0"/>
          <w:numId w:val="54"/>
        </w:numPr>
        <w:spacing w:before="100" w:beforeAutospacing="1" w:after="100" w:afterAutospacing="1"/>
        <w:jc w:val="both"/>
        <w:textAlignment w:val="baseline"/>
        <w:rPr>
          <w:rFonts w:ascii="Cambria" w:hAnsi="Cambria" w:eastAsia="Times New Roman" w:cs="Times New Roman"/>
        </w:rPr>
      </w:pPr>
      <w:r w:rsidRPr="00FC2556">
        <w:rPr>
          <w:rFonts w:ascii="Cambria" w:hAnsi="Cambria" w:eastAsia="Times New Roman" w:cs="Times New Roman"/>
        </w:rPr>
        <w:lastRenderedPageBreak/>
        <w:t>Infant formula should only be targeted to infants requiring it, as determined from assessment by a qualified health or nutrition worker trained in breastfeeding and infant feeding issues </w:t>
      </w:r>
    </w:p>
    <w:p w:rsidRPr="00FC2556" w:rsidR="00FC2556" w:rsidP="00FC2556" w:rsidRDefault="00FC2556" w14:paraId="335FDAB5" w14:textId="77777777">
      <w:pPr>
        <w:spacing w:before="100" w:beforeAutospacing="1" w:after="100" w:afterAutospacing="1"/>
        <w:jc w:val="both"/>
        <w:textAlignment w:val="baseline"/>
        <w:rPr>
          <w:rFonts w:ascii="Cambria" w:hAnsi="Cambria" w:eastAsia="Arial" w:cs="Cambria"/>
          <w:b/>
          <w:bCs/>
        </w:rPr>
      </w:pPr>
      <w:r w:rsidRPr="00FC2556">
        <w:rPr>
          <w:rFonts w:ascii="Cambria" w:hAnsi="Cambria" w:eastAsia="Arial" w:cs="Cambria"/>
          <w:b/>
          <w:bCs/>
        </w:rPr>
        <w:t>Promotion of breastfeeding by health workers</w:t>
      </w:r>
      <w:r w:rsidRPr="00FC2556">
        <w:rPr>
          <w:rFonts w:ascii="Arial" w:hAnsi="Arial" w:eastAsia="Arial" w:cs="Arial"/>
        </w:rPr>
        <w:t xml:space="preserve"> (</w:t>
      </w:r>
      <w:r w:rsidRPr="00FC2556">
        <w:rPr>
          <w:rFonts w:ascii="Cambria" w:hAnsi="Cambria" w:eastAsia="Arial" w:cs="Cambria"/>
          <w:b/>
          <w:bCs/>
        </w:rPr>
        <w:t>Chapter V draft bill for the protection of infant and young child feeding)</w:t>
      </w:r>
    </w:p>
    <w:p w:rsidRPr="00FC2556" w:rsidR="00FC2556" w:rsidP="00FC2556" w:rsidRDefault="00FC2556" w14:paraId="7F562FC9" w14:textId="77777777">
      <w:pPr>
        <w:numPr>
          <w:ilvl w:val="0"/>
          <w:numId w:val="55"/>
        </w:numPr>
        <w:spacing w:after="0"/>
        <w:contextualSpacing/>
        <w:jc w:val="both"/>
        <w:rPr>
          <w:rFonts w:ascii="Cambria" w:hAnsi="Cambria" w:eastAsia="Times New Roman" w:cs="Times New Roman"/>
        </w:rPr>
      </w:pPr>
      <w:r w:rsidRPr="00FC2556">
        <w:rPr>
          <w:rFonts w:ascii="Cambria" w:hAnsi="Cambria" w:eastAsia="Times New Roman" w:cs="Times New Roman"/>
        </w:rPr>
        <w:t xml:space="preserve">Heads of health care facilities and national and local health authorities shall take measures to encourage and protect breastfeeding and to promote this Bill, and shall give information and advice to health workers regarding their responsibilities and particularly ensure that health workers are familiar with all of the information specified in Chapter V </w:t>
      </w:r>
    </w:p>
    <w:p w:rsidRPr="00FC2556" w:rsidR="00FC2556" w:rsidP="00FC2556" w:rsidRDefault="00FC2556" w14:paraId="287430A6" w14:textId="77777777">
      <w:pPr>
        <w:numPr>
          <w:ilvl w:val="0"/>
          <w:numId w:val="55"/>
        </w:numPr>
        <w:spacing w:after="0"/>
        <w:contextualSpacing/>
        <w:rPr>
          <w:rFonts w:ascii="Cambria" w:hAnsi="Cambria" w:eastAsia="Times New Roman" w:cs="Times New Roman"/>
        </w:rPr>
      </w:pPr>
      <w:r w:rsidRPr="00FC2556">
        <w:rPr>
          <w:rFonts w:ascii="Cambria" w:hAnsi="Cambria" w:eastAsia="Times New Roman" w:cs="Times New Roman"/>
        </w:rPr>
        <w:t xml:space="preserve">Health workers shall encourage, support and protect breastfeeding. They are expected to know the provisions of this Bill, particularly the information specified in Chapter V </w:t>
      </w:r>
    </w:p>
    <w:p w:rsidRPr="00FC2556" w:rsidR="00FC2556" w:rsidP="00FC2556" w:rsidRDefault="00FC2556" w14:paraId="0C7B293F" w14:textId="77777777">
      <w:pPr>
        <w:numPr>
          <w:ilvl w:val="0"/>
          <w:numId w:val="55"/>
        </w:numPr>
        <w:spacing w:after="0"/>
        <w:contextualSpacing/>
        <w:jc w:val="both"/>
        <w:rPr>
          <w:rFonts w:ascii="Cambria" w:hAnsi="Cambria" w:eastAsia="Times New Roman" w:cs="Times New Roman"/>
        </w:rPr>
      </w:pPr>
      <w:r w:rsidRPr="00FC2556">
        <w:rPr>
          <w:rFonts w:ascii="Cambria" w:hAnsi="Cambria" w:eastAsia="Times New Roman" w:cs="Times New Roman"/>
        </w:rPr>
        <w:t>Health workers shall work to eliminate practices that directly retard the initiation and continuation of breastfeeding, such as pre-lacteal feeds.</w:t>
      </w:r>
    </w:p>
    <w:p w:rsidRPr="00FC2556" w:rsidR="00FC2556" w:rsidP="00FC2556" w:rsidRDefault="00FC2556" w14:paraId="6BEA20AA" w14:textId="77777777">
      <w:pPr>
        <w:numPr>
          <w:ilvl w:val="0"/>
          <w:numId w:val="55"/>
        </w:numPr>
        <w:spacing w:after="0"/>
        <w:contextualSpacing/>
        <w:jc w:val="both"/>
        <w:rPr>
          <w:rFonts w:ascii="Cambria" w:hAnsi="Cambria" w:eastAsia="Times New Roman" w:cs="Times New Roman"/>
        </w:rPr>
      </w:pPr>
      <w:r w:rsidRPr="00FC2556">
        <w:rPr>
          <w:rFonts w:ascii="Cambria" w:hAnsi="Cambria" w:eastAsia="Times New Roman" w:cs="Times New Roman"/>
        </w:rPr>
        <w:t>A health worker engaged in maternal and child health shall:</w:t>
      </w:r>
    </w:p>
    <w:p w:rsidRPr="00FC2556" w:rsidR="00FC2556" w:rsidP="00FC2556" w:rsidRDefault="00FC2556" w14:paraId="0FF3FE3D" w14:textId="77777777">
      <w:pPr>
        <w:numPr>
          <w:ilvl w:val="0"/>
          <w:numId w:val="56"/>
        </w:numPr>
        <w:spacing w:after="0"/>
        <w:contextualSpacing/>
        <w:jc w:val="both"/>
        <w:rPr>
          <w:rFonts w:ascii="Cambria" w:hAnsi="Cambria" w:eastAsia="Times New Roman" w:cs="Times New Roman"/>
        </w:rPr>
      </w:pPr>
      <w:r w:rsidRPr="00FC2556">
        <w:rPr>
          <w:rFonts w:ascii="Cambria" w:hAnsi="Cambria" w:eastAsia="Times New Roman" w:cs="Times New Roman"/>
        </w:rPr>
        <w:t>Take appropriate measures to encourage and protect breastfeeding and promote the principles of this Bill, and should give appropriate information and advices to health workers in regards to their responsibilities, including information in chapter V</w:t>
      </w:r>
    </w:p>
    <w:p w:rsidRPr="00FC2556" w:rsidR="00FC2556" w:rsidP="00FC2556" w:rsidRDefault="00FC2556" w14:paraId="1E6D33F8" w14:textId="77777777">
      <w:pPr>
        <w:numPr>
          <w:ilvl w:val="0"/>
          <w:numId w:val="55"/>
        </w:numPr>
        <w:spacing w:after="0"/>
        <w:contextualSpacing/>
        <w:jc w:val="both"/>
        <w:rPr>
          <w:rFonts w:ascii="Cambria" w:hAnsi="Cambria" w:eastAsia="Times New Roman" w:cs="Times New Roman"/>
        </w:rPr>
      </w:pPr>
      <w:r w:rsidRPr="00FC2556">
        <w:rPr>
          <w:rFonts w:ascii="Cambria" w:hAnsi="Cambria" w:eastAsia="Times New Roman" w:cs="Times New Roman"/>
        </w:rPr>
        <w:t>A health worker engaged in maternal and child health shall not:</w:t>
      </w:r>
    </w:p>
    <w:p w:rsidRPr="00FC2556" w:rsidR="00FC2556" w:rsidP="00FC2556" w:rsidRDefault="00FC2556" w14:paraId="5E6F6159" w14:textId="77777777">
      <w:pPr>
        <w:numPr>
          <w:ilvl w:val="0"/>
          <w:numId w:val="57"/>
        </w:numPr>
        <w:spacing w:after="0"/>
        <w:jc w:val="both"/>
        <w:rPr>
          <w:rFonts w:ascii="Cambria" w:hAnsi="Cambria" w:eastAsia="Times New Roman" w:cs="Times New Roman"/>
        </w:rPr>
      </w:pPr>
      <w:r w:rsidRPr="00FC2556">
        <w:rPr>
          <w:rFonts w:ascii="Cambria" w:hAnsi="Cambria" w:eastAsia="Times New Roman" w:cs="Times New Roman"/>
        </w:rPr>
        <w:t xml:space="preserve">accept any gift, contribution or benefit, financial or otherwise, of whatever value from a manufacturer or distributor or any person on his or her behalf; </w:t>
      </w:r>
    </w:p>
    <w:p w:rsidRPr="00FC2556" w:rsidR="00FC2556" w:rsidP="00FC2556" w:rsidRDefault="00FC2556" w14:paraId="71F66C45" w14:textId="77777777">
      <w:pPr>
        <w:numPr>
          <w:ilvl w:val="0"/>
          <w:numId w:val="57"/>
        </w:numPr>
        <w:spacing w:after="0"/>
        <w:jc w:val="both"/>
        <w:rPr>
          <w:rFonts w:ascii="Cambria" w:hAnsi="Cambria" w:eastAsia="Times New Roman" w:cs="Times New Roman"/>
        </w:rPr>
      </w:pPr>
      <w:r w:rsidRPr="00FC2556">
        <w:rPr>
          <w:rFonts w:ascii="Cambria" w:hAnsi="Cambria" w:eastAsia="Times New Roman" w:cs="Times New Roman"/>
        </w:rPr>
        <w:t>accept or give samples of designated products to any person; or</w:t>
      </w:r>
    </w:p>
    <w:p w:rsidRPr="00FC2556" w:rsidR="00FC2556" w:rsidP="00FC2556" w:rsidRDefault="00FC2556" w14:paraId="15A48436" w14:textId="77777777">
      <w:pPr>
        <w:numPr>
          <w:ilvl w:val="0"/>
          <w:numId w:val="57"/>
        </w:numPr>
        <w:spacing w:after="0"/>
        <w:jc w:val="both"/>
        <w:rPr>
          <w:rFonts w:ascii="Cambria" w:hAnsi="Cambria" w:eastAsia="Times New Roman" w:cs="Times New Roman"/>
        </w:rPr>
      </w:pPr>
      <w:r w:rsidRPr="00FC2556">
        <w:rPr>
          <w:rFonts w:ascii="Cambria" w:hAnsi="Cambria" w:eastAsia="Times New Roman" w:cs="Times New Roman"/>
        </w:rPr>
        <w:t xml:space="preserve"> Demonstrate the use of infant formula except to individual mothers or members of their families in very special cases of need, and in such cases, shall give a clear explanation of the risks of the use of infant formula as well as the other information required by this Bill.</w:t>
      </w:r>
    </w:p>
    <w:p w:rsidRPr="00FC2556" w:rsidR="00FC2556" w:rsidP="00FC2556" w:rsidRDefault="00FC2556" w14:paraId="6370C9E1" w14:textId="77777777">
      <w:pPr>
        <w:keepNext/>
        <w:keepLines/>
        <w:spacing w:before="360" w:after="120"/>
        <w:outlineLvl w:val="1"/>
        <w:rPr>
          <w:rFonts w:ascii="Cambria" w:hAnsi="Cambria" w:eastAsia="Arial" w:cs="Cambria"/>
          <w:b/>
          <w:bCs/>
        </w:rPr>
      </w:pPr>
      <w:bookmarkStart w:name="_Toc126527148" w:id="371"/>
      <w:bookmarkStart w:name="_Toc126671723" w:id="372"/>
      <w:bookmarkStart w:name="_Toc126672249" w:id="373"/>
      <w:bookmarkStart w:name="_Toc126672395" w:id="374"/>
      <w:bookmarkStart w:name="_Toc130727345" w:id="375"/>
      <w:r w:rsidRPr="00FC2556">
        <w:rPr>
          <w:rFonts w:ascii="Cambria" w:hAnsi="Cambria" w:eastAsia="Arial" w:cs="Cambria"/>
          <w:b/>
          <w:bCs/>
        </w:rPr>
        <w:t>7.4 Assessing the Need</w:t>
      </w:r>
      <w:bookmarkEnd w:id="371"/>
      <w:bookmarkEnd w:id="372"/>
      <w:bookmarkEnd w:id="373"/>
      <w:bookmarkEnd w:id="374"/>
      <w:bookmarkEnd w:id="375"/>
      <w:r w:rsidRPr="00FC2556">
        <w:rPr>
          <w:rFonts w:ascii="Cambria" w:hAnsi="Cambria" w:eastAsia="Arial" w:cs="Cambria"/>
          <w:b/>
          <w:bCs/>
        </w:rPr>
        <w:t xml:space="preserve"> </w:t>
      </w:r>
    </w:p>
    <w:p w:rsidRPr="00FC2556" w:rsidR="00FC2556" w:rsidP="00FC2556" w:rsidRDefault="00FC2556" w14:paraId="78FDBAC4" w14:textId="77777777">
      <w:pPr>
        <w:spacing w:after="0"/>
        <w:jc w:val="both"/>
        <w:rPr>
          <w:rFonts w:ascii="Cambria" w:hAnsi="Cambria" w:eastAsia="Arial" w:cs="Cambria"/>
        </w:rPr>
      </w:pPr>
      <w:r w:rsidRPr="00FC2556">
        <w:rPr>
          <w:rFonts w:ascii="Cambria" w:hAnsi="Cambria" w:eastAsia="Arial" w:cs="Cambria"/>
        </w:rPr>
        <w:t>Infants and young children under the age of 2 years who, after an in-depth individual assessment, are confirmed as children who cannot be breastfed, or are partially breastfed for a short or long period of time, as per one of the categories below, are eligible for BMS:</w:t>
      </w:r>
    </w:p>
    <w:p w:rsidRPr="00FC2556" w:rsidR="00FC2556" w:rsidP="00FC2556" w:rsidRDefault="00FC2556" w14:paraId="38F2DEF9" w14:textId="77777777">
      <w:pPr>
        <w:numPr>
          <w:ilvl w:val="0"/>
          <w:numId w:val="58"/>
        </w:numPr>
        <w:tabs>
          <w:tab w:val="left" w:pos="420"/>
        </w:tabs>
        <w:spacing w:after="0"/>
        <w:jc w:val="both"/>
        <w:rPr>
          <w:rFonts w:ascii="Cambria" w:hAnsi="Cambria" w:eastAsia="Arial" w:cs="Cambria"/>
        </w:rPr>
      </w:pPr>
      <w:r w:rsidRPr="00FC2556">
        <w:rPr>
          <w:rFonts w:ascii="Cambria" w:hAnsi="Cambria" w:eastAsia="Arial" w:cs="Cambria"/>
        </w:rPr>
        <w:t>Infants and young children who were orphaned or whose mother has been absent for a long period of time either before the humanitarian situation or in the course of the humanitarian situation and for whom re-lactation or receiving donor human milk is not feasible</w:t>
      </w:r>
    </w:p>
    <w:p w:rsidRPr="00FC2556" w:rsidR="00FC2556" w:rsidP="00FC2556" w:rsidRDefault="00FC2556" w14:paraId="5860D457" w14:textId="77777777">
      <w:pPr>
        <w:numPr>
          <w:ilvl w:val="0"/>
          <w:numId w:val="58"/>
        </w:numPr>
        <w:tabs>
          <w:tab w:val="left" w:pos="420"/>
        </w:tabs>
        <w:spacing w:after="0"/>
        <w:jc w:val="both"/>
        <w:rPr>
          <w:rFonts w:ascii="Cambria" w:hAnsi="Cambria" w:eastAsia="Arial" w:cs="Cambria"/>
        </w:rPr>
      </w:pPr>
      <w:r w:rsidRPr="00FC2556">
        <w:rPr>
          <w:rFonts w:ascii="Cambria" w:hAnsi="Cambria" w:eastAsia="Arial" w:cs="Cambria"/>
        </w:rPr>
        <w:t xml:space="preserve">Infants and young children whose mother </w:t>
      </w:r>
      <w:proofErr w:type="gramStart"/>
      <w:r w:rsidRPr="00FC2556">
        <w:rPr>
          <w:rFonts w:ascii="Cambria" w:hAnsi="Cambria" w:eastAsia="Arial" w:cs="Cambria"/>
        </w:rPr>
        <w:t>is</w:t>
      </w:r>
      <w:proofErr w:type="gramEnd"/>
      <w:r w:rsidRPr="00FC2556">
        <w:rPr>
          <w:rFonts w:ascii="Cambria" w:hAnsi="Cambria" w:eastAsia="Arial" w:cs="Cambria"/>
        </w:rPr>
        <w:t xml:space="preserve"> present and who were not breastfed before the time the humanitarian situation or in the course of the humanitarian situation, regardless of the reason, and for whom re-lactation or receiving donor human milk is not feasible</w:t>
      </w:r>
    </w:p>
    <w:p w:rsidRPr="00FC2556" w:rsidR="00FC2556" w:rsidP="00FC2556" w:rsidRDefault="00FC2556" w14:paraId="15BEFE4D" w14:textId="77777777">
      <w:pPr>
        <w:numPr>
          <w:ilvl w:val="0"/>
          <w:numId w:val="58"/>
        </w:numPr>
        <w:tabs>
          <w:tab w:val="left" w:pos="420"/>
        </w:tabs>
        <w:spacing w:after="0"/>
        <w:jc w:val="both"/>
        <w:rPr>
          <w:rFonts w:ascii="Cambria" w:hAnsi="Cambria" w:eastAsia="Arial" w:cs="Cambria"/>
        </w:rPr>
      </w:pPr>
      <w:r w:rsidRPr="00FC2556">
        <w:rPr>
          <w:rFonts w:ascii="Cambria" w:hAnsi="Cambria" w:eastAsia="Arial" w:cs="Cambria"/>
        </w:rPr>
        <w:t>Situations where the mother and/or infant has a medical condition for which breastfeeding is not possible, and for whom re-lactation or receiving donor human milk is not feasible</w:t>
      </w:r>
    </w:p>
    <w:p w:rsidRPr="00FC2556" w:rsidR="00FC2556" w:rsidP="00FC2556" w:rsidRDefault="00FC2556" w14:paraId="5B2E8AA4" w14:textId="77777777">
      <w:pPr>
        <w:numPr>
          <w:ilvl w:val="0"/>
          <w:numId w:val="58"/>
        </w:numPr>
        <w:tabs>
          <w:tab w:val="left" w:pos="420"/>
        </w:tabs>
        <w:spacing w:after="0"/>
        <w:contextualSpacing/>
        <w:jc w:val="both"/>
        <w:rPr>
          <w:rFonts w:ascii="Cambria" w:hAnsi="Cambria" w:eastAsia="Arial" w:cs="Arial"/>
        </w:rPr>
      </w:pPr>
      <w:r w:rsidRPr="00FC2556">
        <w:rPr>
          <w:rFonts w:ascii="Cambria" w:hAnsi="Cambria" w:eastAsia="Arial" w:cs="Arial"/>
        </w:rPr>
        <w:t>Infants under 6 months of age who are mixed fed (breastfeeding plus BMS) and whose mother is being supported to transition to exclusive breastfeeding</w:t>
      </w:r>
    </w:p>
    <w:p w:rsidRPr="00FC2556" w:rsidR="00FC2556" w:rsidP="00FC2556" w:rsidRDefault="00FC2556" w14:paraId="23899809" w14:textId="77777777">
      <w:pPr>
        <w:keepNext/>
        <w:keepLines/>
        <w:spacing w:before="360" w:after="120"/>
        <w:outlineLvl w:val="1"/>
        <w:rPr>
          <w:rFonts w:ascii="Cambria" w:hAnsi="Cambria" w:eastAsia="Arial" w:cs="Cambria"/>
          <w:b/>
          <w:bCs/>
        </w:rPr>
      </w:pPr>
      <w:bookmarkStart w:name="_Toc126527149" w:id="376"/>
      <w:bookmarkStart w:name="_Toc126671724" w:id="377"/>
      <w:bookmarkStart w:name="_Toc126672250" w:id="378"/>
      <w:bookmarkStart w:name="_Toc126672396" w:id="379"/>
      <w:bookmarkStart w:name="_Toc130727346" w:id="380"/>
      <w:r w:rsidRPr="00FC2556">
        <w:rPr>
          <w:rFonts w:ascii="Cambria" w:hAnsi="Cambria" w:eastAsia="Arial" w:cs="Cambria"/>
          <w:b/>
          <w:bCs/>
        </w:rPr>
        <w:lastRenderedPageBreak/>
        <w:t>7.5 BMS assessment</w:t>
      </w:r>
      <w:bookmarkEnd w:id="376"/>
      <w:bookmarkEnd w:id="377"/>
      <w:bookmarkEnd w:id="378"/>
      <w:bookmarkEnd w:id="379"/>
      <w:bookmarkEnd w:id="380"/>
    </w:p>
    <w:p w:rsidRPr="00FC2556" w:rsidR="00FC2556" w:rsidP="00FC2556" w:rsidRDefault="00FC2556" w14:paraId="709A5EAB" w14:textId="77777777">
      <w:pPr>
        <w:spacing w:after="0"/>
        <w:jc w:val="both"/>
        <w:rPr>
          <w:rFonts w:ascii="Cambria" w:hAnsi="Cambria" w:eastAsia="Arial" w:cs="Cambria"/>
        </w:rPr>
      </w:pPr>
      <w:r w:rsidRPr="00FC2556">
        <w:rPr>
          <w:rFonts w:ascii="Cambria" w:hAnsi="Cambria" w:eastAsia="Arial" w:cs="Arial"/>
        </w:rPr>
        <w:t>B</w:t>
      </w:r>
      <w:r w:rsidRPr="00FC2556">
        <w:rPr>
          <w:rFonts w:ascii="Cambria" w:hAnsi="Cambria" w:eastAsia="Arial" w:cs="Cambria"/>
        </w:rPr>
        <w:t>efore providing BMS to an infant, an in-depth individual IYCF assessment needs to be done (See Annex 4 on individual assessment needs). Infants and young children under the age of 2 years who, after an in-depth individual assessment are confirmed as children who cannot breastfeed, or are partially breastfed for a short or long period of time, as per one of the categories below, are eligible for BMS</w:t>
      </w:r>
    </w:p>
    <w:p w:rsidRPr="00FC2556" w:rsidR="00FC2556" w:rsidP="00FC2556" w:rsidRDefault="00FC2556" w14:paraId="6D2EB84F" w14:textId="77777777">
      <w:pPr>
        <w:numPr>
          <w:ilvl w:val="0"/>
          <w:numId w:val="59"/>
        </w:numPr>
        <w:spacing w:after="0"/>
        <w:jc w:val="both"/>
        <w:rPr>
          <w:rFonts w:ascii="Cambria" w:hAnsi="Cambria" w:eastAsia="Arial" w:cs="Cambria"/>
        </w:rPr>
      </w:pPr>
      <w:r w:rsidRPr="00FC2556">
        <w:rPr>
          <w:rFonts w:ascii="Cambria" w:hAnsi="Cambria" w:eastAsia="Arial" w:cs="Cambria"/>
        </w:rPr>
        <w:t xml:space="preserve">Infants and young children who were orphaned or whose mother has </w:t>
      </w:r>
      <w:proofErr w:type="spellStart"/>
      <w:r w:rsidRPr="00FC2556">
        <w:rPr>
          <w:rFonts w:ascii="Cambria" w:hAnsi="Cambria" w:eastAsia="Arial" w:cs="Cambria"/>
        </w:rPr>
        <w:t>bee</w:t>
      </w:r>
      <w:proofErr w:type="spellEnd"/>
      <w:r w:rsidRPr="00FC2556">
        <w:rPr>
          <w:rFonts w:ascii="Cambria" w:hAnsi="Cambria" w:eastAsia="Arial" w:cs="Cambria"/>
        </w:rPr>
        <w:t xml:space="preserve"> absent for a long period of time either before the humanitarian situation or in the course of the humanitarian situation and for whom wet-nursing and </w:t>
      </w:r>
      <w:proofErr w:type="spellStart"/>
      <w:r w:rsidRPr="00FC2556">
        <w:rPr>
          <w:rFonts w:ascii="Cambria" w:hAnsi="Cambria" w:eastAsia="Arial" w:cs="Cambria"/>
        </w:rPr>
        <w:t>relactation</w:t>
      </w:r>
      <w:proofErr w:type="spellEnd"/>
      <w:r w:rsidRPr="00FC2556">
        <w:rPr>
          <w:rFonts w:ascii="Cambria" w:hAnsi="Cambria" w:eastAsia="Arial" w:cs="Cambria"/>
        </w:rPr>
        <w:t xml:space="preserve"> is not feasible</w:t>
      </w:r>
    </w:p>
    <w:p w:rsidRPr="00FC2556" w:rsidR="00FC2556" w:rsidP="00FC2556" w:rsidRDefault="00FC2556" w14:paraId="3461A802" w14:textId="77777777">
      <w:pPr>
        <w:numPr>
          <w:ilvl w:val="0"/>
          <w:numId w:val="59"/>
        </w:numPr>
        <w:spacing w:after="0"/>
        <w:jc w:val="both"/>
        <w:rPr>
          <w:rFonts w:ascii="Cambria" w:hAnsi="Cambria" w:eastAsia="Arial" w:cs="Cambria"/>
        </w:rPr>
      </w:pPr>
      <w:r w:rsidRPr="00FC2556">
        <w:rPr>
          <w:rFonts w:ascii="Cambria" w:hAnsi="Cambria" w:eastAsia="Arial" w:cs="Cambria"/>
        </w:rPr>
        <w:t xml:space="preserve">Infants and young children whose mother </w:t>
      </w:r>
      <w:proofErr w:type="gramStart"/>
      <w:r w:rsidRPr="00FC2556">
        <w:rPr>
          <w:rFonts w:ascii="Cambria" w:hAnsi="Cambria" w:eastAsia="Arial" w:cs="Cambria"/>
        </w:rPr>
        <w:t>is</w:t>
      </w:r>
      <w:proofErr w:type="gramEnd"/>
      <w:r w:rsidRPr="00FC2556">
        <w:rPr>
          <w:rFonts w:ascii="Cambria" w:hAnsi="Cambria" w:eastAsia="Arial" w:cs="Cambria"/>
        </w:rPr>
        <w:t xml:space="preserve"> present and who were not breastfed before the time the humanitarian situation or in the course of the humanitarian situation, regardless of the reason, and for whom wet-nursing and </w:t>
      </w:r>
      <w:proofErr w:type="spellStart"/>
      <w:r w:rsidRPr="00FC2556">
        <w:rPr>
          <w:rFonts w:ascii="Cambria" w:hAnsi="Cambria" w:eastAsia="Arial" w:cs="Cambria"/>
        </w:rPr>
        <w:t>relactation</w:t>
      </w:r>
      <w:proofErr w:type="spellEnd"/>
      <w:r w:rsidRPr="00FC2556">
        <w:rPr>
          <w:rFonts w:ascii="Cambria" w:hAnsi="Cambria" w:eastAsia="Arial" w:cs="Cambria"/>
        </w:rPr>
        <w:t xml:space="preserve"> is not feasible</w:t>
      </w:r>
    </w:p>
    <w:p w:rsidRPr="00FC2556" w:rsidR="00FC2556" w:rsidP="00FC2556" w:rsidRDefault="00FC2556" w14:paraId="21773191" w14:textId="77777777">
      <w:pPr>
        <w:numPr>
          <w:ilvl w:val="0"/>
          <w:numId w:val="59"/>
        </w:numPr>
        <w:spacing w:after="0"/>
        <w:jc w:val="both"/>
        <w:rPr>
          <w:rFonts w:ascii="Cambria" w:hAnsi="Cambria" w:eastAsia="Arial" w:cs="Cambria"/>
        </w:rPr>
      </w:pPr>
      <w:r w:rsidRPr="00FC2556">
        <w:rPr>
          <w:rFonts w:ascii="Cambria" w:hAnsi="Cambria" w:eastAsia="Arial" w:cs="Cambria"/>
        </w:rPr>
        <w:t xml:space="preserve">Situations where the mother and/or infant has a medical condition for which breastfeeding is not possible and for whom wet-nursing and </w:t>
      </w:r>
      <w:proofErr w:type="spellStart"/>
      <w:r w:rsidRPr="00FC2556">
        <w:rPr>
          <w:rFonts w:ascii="Cambria" w:hAnsi="Cambria" w:eastAsia="Arial" w:cs="Cambria"/>
        </w:rPr>
        <w:t>relactation</w:t>
      </w:r>
      <w:proofErr w:type="spellEnd"/>
      <w:r w:rsidRPr="00FC2556">
        <w:rPr>
          <w:rFonts w:ascii="Cambria" w:hAnsi="Cambria" w:eastAsia="Arial" w:cs="Cambria"/>
        </w:rPr>
        <w:t xml:space="preserve"> is not feasible</w:t>
      </w:r>
    </w:p>
    <w:p w:rsidRPr="00FC2556" w:rsidR="00FC2556" w:rsidP="00FC2556" w:rsidRDefault="00FC2556" w14:paraId="74B53D2C" w14:textId="77777777">
      <w:pPr>
        <w:numPr>
          <w:ilvl w:val="0"/>
          <w:numId w:val="59"/>
        </w:numPr>
        <w:spacing w:after="0"/>
        <w:jc w:val="both"/>
        <w:rPr>
          <w:rFonts w:ascii="Cambria" w:hAnsi="Cambria" w:eastAsia="Arial" w:cs="Cambria"/>
        </w:rPr>
      </w:pPr>
      <w:r w:rsidRPr="00FC2556">
        <w:rPr>
          <w:rFonts w:ascii="Cambria" w:hAnsi="Cambria" w:eastAsia="Arial" w:cs="Cambria"/>
        </w:rPr>
        <w:t>Infants under 6 months of age who are mixed fed (breastfeeding and BMS) and whose mother is being supported to transition to exclusive breastfeeding</w:t>
      </w:r>
    </w:p>
    <w:p w:rsidRPr="00FC2556" w:rsidR="00FC2556" w:rsidP="00FC2556" w:rsidRDefault="00FC2556" w14:paraId="67F8B559" w14:textId="77777777">
      <w:pPr>
        <w:spacing w:after="0"/>
        <w:jc w:val="both"/>
        <w:rPr>
          <w:rFonts w:ascii="Cambria" w:hAnsi="Cambria" w:eastAsia="Arial" w:cs="Cambria"/>
        </w:rPr>
      </w:pPr>
    </w:p>
    <w:p w:rsidRPr="00FC2556" w:rsidR="00FC2556" w:rsidP="00FC2556" w:rsidRDefault="00FC2556" w14:paraId="4B51F49E" w14:textId="77777777">
      <w:pPr>
        <w:spacing w:after="0"/>
        <w:jc w:val="both"/>
        <w:rPr>
          <w:rFonts w:ascii="Cambria" w:hAnsi="Cambria" w:eastAsia="Arial" w:cs="Cambria"/>
        </w:rPr>
      </w:pPr>
      <w:r w:rsidRPr="00FC2556">
        <w:rPr>
          <w:rFonts w:ascii="Cambria" w:hAnsi="Cambria" w:eastAsia="Arial" w:cs="Cambria"/>
        </w:rPr>
        <w:t>When resources are limited, the most vulnerable groups should be prioritized: for example, younger age groups (e.g., 0–6 months of age, 0–12 months of age) or infants attending health clinics. Given the risks and costs of supplying and managing BMS, it is preferable that children over 6 months of age, especially children over 1 year of age, use alternative, appropriate milks.</w:t>
      </w:r>
    </w:p>
    <w:p w:rsidRPr="00FC2556" w:rsidR="00FC2556" w:rsidP="00FC2556" w:rsidRDefault="00FC2556" w14:paraId="222230B6" w14:textId="77777777">
      <w:pPr>
        <w:spacing w:after="0"/>
        <w:jc w:val="both"/>
        <w:rPr>
          <w:rFonts w:ascii="Cambria" w:hAnsi="Cambria" w:eastAsia="Arial" w:cs="Cambria"/>
        </w:rPr>
      </w:pPr>
    </w:p>
    <w:p w:rsidRPr="00FC2556" w:rsidR="00FC2556" w:rsidP="00FC2556" w:rsidRDefault="00FC2556" w14:paraId="14B36B65" w14:textId="7440C124">
      <w:pPr>
        <w:spacing w:after="0"/>
        <w:jc w:val="both"/>
        <w:rPr>
          <w:rFonts w:ascii="Cambria" w:hAnsi="Cambria" w:eastAsia="Arial" w:cs="Cambria"/>
        </w:rPr>
      </w:pPr>
      <w:r w:rsidRPr="00FC2556">
        <w:rPr>
          <w:rFonts w:ascii="Cambria" w:hAnsi="Cambria" w:eastAsia="Arial" w:cs="Cambria"/>
        </w:rPr>
        <w:t xml:space="preserve">In circumstances where individual-level assessment, support and follow-up are not possible, such as where population access is compromised, consult with the MIYCAN TWG for advice on adapted assessment and targeting criteria and programming options. In such contexts, cash transfer may be required if access is compromised. Where unrestricted cash transfer </w:t>
      </w:r>
      <w:proofErr w:type="spellStart"/>
      <w:r w:rsidRPr="00FC2556">
        <w:rPr>
          <w:rFonts w:ascii="Cambria" w:hAnsi="Cambria" w:eastAsia="Arial" w:cs="Cambria"/>
        </w:rPr>
        <w:t>programmes</w:t>
      </w:r>
      <w:proofErr w:type="spellEnd"/>
      <w:r w:rsidRPr="00FC2556">
        <w:rPr>
          <w:rFonts w:ascii="Cambria" w:hAnsi="Cambria" w:eastAsia="Arial" w:cs="Cambria"/>
        </w:rPr>
        <w:t xml:space="preserve"> are implemented and BMS is available, BMS should not be excluded as an option for purchase by households. In such instances, cash transfer </w:t>
      </w:r>
      <w:proofErr w:type="spellStart"/>
      <w:r w:rsidRPr="00FC2556">
        <w:rPr>
          <w:rFonts w:ascii="Cambria" w:hAnsi="Cambria" w:eastAsia="Arial" w:cs="Cambria"/>
        </w:rPr>
        <w:t>programmes</w:t>
      </w:r>
      <w:proofErr w:type="spellEnd"/>
      <w:r w:rsidRPr="00FC2556">
        <w:rPr>
          <w:rFonts w:ascii="Cambria" w:hAnsi="Cambria" w:eastAsia="Arial" w:cs="Cambria"/>
        </w:rPr>
        <w:t xml:space="preserve"> should be paired with strong messaging on the value of breastfeeding, on recommended IYCF practices, and provide information on where all infants and mothers can access IYCF support</w:t>
      </w:r>
      <w:r w:rsidRPr="00FC2556">
        <w:rPr>
          <w:rFonts w:ascii="Cambria" w:hAnsi="Cambria" w:eastAsia="Arial" w:cs="Cambria"/>
        </w:rPr>
        <w:fldChar w:fldCharType="begin"/>
      </w:r>
      <w:r w:rsidR="006822B7">
        <w:rPr>
          <w:rFonts w:ascii="Cambria" w:hAnsi="Cambria" w:eastAsia="Arial" w:cs="Cambria"/>
        </w:rPr>
        <w:instrText xml:space="preserve"> ADDIN ZOTERO_ITEM CSL_CITATION {"citationID":"3w3MKqoj","properties":{"formattedCitation":"\\super 73\\nosupersub{}","plainCitation":"73","noteIndex":0},"citationItems":[{"id":387,"uris":["http://zotero.org/users/9728037/items/CJTVNQRA"],"itemData":{"id":387,"type":"book","title":"Evidence and Guidance Note on the Use of Cash and Voucher Assistance for Nutrition Outcomes in Emergencies","URL":"https://www.nutritioncluster.net/resources/evidence-and-guidance-note-use-cash-and-voucher-assistance-nutrition-outcomes-emergencies","issued":{"date-parts":[["2020"]]}}}],"schema":"https://github.com/citation-style-language/schema/raw/master/csl-citation.json"} </w:instrText>
      </w:r>
      <w:r w:rsidRPr="00FC2556">
        <w:rPr>
          <w:rFonts w:ascii="Cambria" w:hAnsi="Cambria" w:eastAsia="Arial" w:cs="Cambria"/>
        </w:rPr>
        <w:fldChar w:fldCharType="separate"/>
      </w:r>
      <w:r w:rsidRPr="006822B7" w:rsidR="006822B7">
        <w:rPr>
          <w:rFonts w:ascii="Cambria" w:hAnsi="Cambria" w:cs="Times New Roman"/>
          <w:szCs w:val="24"/>
          <w:vertAlign w:val="superscript"/>
        </w:rPr>
        <w:t>73</w:t>
      </w:r>
      <w:r w:rsidRPr="00FC2556">
        <w:rPr>
          <w:rFonts w:ascii="Cambria" w:hAnsi="Cambria" w:eastAsia="Arial" w:cs="Cambria"/>
        </w:rPr>
        <w:fldChar w:fldCharType="end"/>
      </w:r>
      <w:r w:rsidRPr="00FC2556">
        <w:rPr>
          <w:rFonts w:ascii="Cambria" w:hAnsi="Cambria" w:eastAsia="Arial" w:cs="Cambria"/>
        </w:rPr>
        <w:t>.</w:t>
      </w:r>
    </w:p>
    <w:p w:rsidRPr="00FC2556" w:rsidR="00FC2556" w:rsidP="00FC2556" w:rsidRDefault="00FC2556" w14:paraId="422BBAC9" w14:textId="77777777">
      <w:pPr>
        <w:keepNext/>
        <w:keepLines/>
        <w:spacing w:before="360" w:after="120"/>
        <w:outlineLvl w:val="1"/>
        <w:rPr>
          <w:rFonts w:ascii="Cambria" w:hAnsi="Cambria" w:eastAsia="Arial" w:cs="Cambria"/>
          <w:b/>
          <w:bCs/>
        </w:rPr>
      </w:pPr>
      <w:bookmarkStart w:name="_Toc126527150" w:id="381"/>
      <w:bookmarkStart w:name="_Toc126671725" w:id="382"/>
      <w:bookmarkStart w:name="_Toc126672251" w:id="383"/>
      <w:bookmarkStart w:name="_Toc126672397" w:id="384"/>
      <w:bookmarkStart w:name="_Toc130727347" w:id="385"/>
      <w:r w:rsidRPr="00FC2556">
        <w:rPr>
          <w:rFonts w:ascii="Cambria" w:hAnsi="Cambria" w:eastAsia="Arial" w:cs="Cambria"/>
          <w:b/>
          <w:bCs/>
        </w:rPr>
        <w:t>7.6 BMS Procurement Process</w:t>
      </w:r>
      <w:bookmarkEnd w:id="381"/>
      <w:bookmarkEnd w:id="382"/>
      <w:bookmarkEnd w:id="383"/>
      <w:bookmarkEnd w:id="384"/>
      <w:bookmarkEnd w:id="385"/>
    </w:p>
    <w:p w:rsidRPr="00FC2556" w:rsidR="00FC2556" w:rsidP="00FC2556" w:rsidRDefault="00FC2556" w14:paraId="22A99A98" w14:textId="77777777">
      <w:pPr>
        <w:contextualSpacing/>
        <w:jc w:val="both"/>
        <w:rPr>
          <w:rFonts w:ascii="Cambria" w:hAnsi="Cambria" w:eastAsia="Arial" w:cs="Cambria"/>
        </w:rPr>
      </w:pPr>
      <w:r w:rsidRPr="00FC2556">
        <w:rPr>
          <w:rFonts w:ascii="Cambria" w:hAnsi="Cambria" w:eastAsia="Arial" w:cs="Cambria"/>
        </w:rPr>
        <w:t xml:space="preserve">The decision to procure, use or distribute BMS in a humanitarian emergency must be made by informed, technical personnel in consultation with the MOH, UNICEF, MIYCAN TWG involved in the response, and governed by strict criteria. When resources are limited, infants under 6 months of age should be prioritized for support. If there is a need to procure BMS in humanitarian contexts, UNICEF can act as the provider of first resort and procure BMS whether or not the cluster has been activated. The procurement needs to be done in accordance with global and UNICEF guidelines. (UNICEF programming guidance) Where direct procurement of BMS is necessary, purchase necessary supplies. Considerations regarding local versus international procurement include: Codex Alimentarius and Code compliance of available product, stocks available in-country, cost, </w:t>
      </w:r>
      <w:r w:rsidRPr="00FC2556">
        <w:rPr>
          <w:rFonts w:ascii="Cambria" w:hAnsi="Cambria" w:eastAsia="Arial" w:cs="Cambria"/>
        </w:rPr>
        <w:lastRenderedPageBreak/>
        <w:t>importation legislation, appropriate language of labels and instruction, and safeguarding against creating new markets for products. 6.18-6.23 OG-IFE, 2017</w:t>
      </w:r>
    </w:p>
    <w:p w:rsidRPr="00FC2556" w:rsidR="00FC2556" w:rsidP="00FC2556" w:rsidRDefault="00FC2556" w14:paraId="5F9C906F" w14:textId="77777777">
      <w:pPr>
        <w:keepNext/>
        <w:keepLines/>
        <w:spacing w:before="360" w:after="120"/>
        <w:outlineLvl w:val="1"/>
        <w:rPr>
          <w:rFonts w:ascii="Cambria" w:hAnsi="Cambria" w:eastAsia="Arial" w:cs="Cambria"/>
          <w:b/>
          <w:bCs/>
        </w:rPr>
      </w:pPr>
      <w:bookmarkStart w:name="_Toc126527151" w:id="386"/>
      <w:bookmarkStart w:name="_Toc126671726" w:id="387"/>
      <w:bookmarkStart w:name="_Toc126672252" w:id="388"/>
      <w:bookmarkStart w:name="_Toc126672398" w:id="389"/>
      <w:bookmarkStart w:name="_Toc130727348" w:id="390"/>
      <w:r w:rsidRPr="00FC2556">
        <w:rPr>
          <w:rFonts w:ascii="Cambria" w:hAnsi="Cambria" w:eastAsia="Arial" w:cs="Cambria"/>
          <w:b/>
          <w:bCs/>
        </w:rPr>
        <w:t>7.7 Storage and Transportation of BMS</w:t>
      </w:r>
      <w:bookmarkEnd w:id="386"/>
      <w:bookmarkEnd w:id="387"/>
      <w:bookmarkEnd w:id="388"/>
      <w:bookmarkEnd w:id="389"/>
      <w:bookmarkEnd w:id="390"/>
    </w:p>
    <w:p w:rsidRPr="00FC2556" w:rsidR="00FC2556" w:rsidP="00FC2556" w:rsidRDefault="00FC2556" w14:paraId="145DDCA7" w14:textId="77777777">
      <w:pPr>
        <w:spacing w:after="0"/>
        <w:jc w:val="both"/>
        <w:rPr>
          <w:rFonts w:ascii="Cambria" w:hAnsi="Cambria" w:eastAsia="Arial" w:cs="Cambria"/>
        </w:rPr>
      </w:pPr>
      <w:r w:rsidRPr="00FC2556">
        <w:rPr>
          <w:rFonts w:ascii="Cambria" w:hAnsi="Cambria" w:eastAsia="Arial" w:cs="Cambria"/>
        </w:rPr>
        <w:t>BMS needs to be stored in line with the manufacturer’s guidelines. It is best to store RUIF and PIF out of direct sunlight, in a secure and supervised area. Room temperature is preferable, but the product can resist temperatures up to 40°C as well as below 0°C. BMS is a high value product and often subject to theft for use or resale. Security measures should be implemented to prevent theft. BMS should be discretely stored out of sight to avoid being interpreted as a promotion for artificial feeding</w:t>
      </w:r>
    </w:p>
    <w:p w:rsidRPr="00FC2556" w:rsidR="00FC2556" w:rsidP="00FC2556" w:rsidRDefault="00FC2556" w14:paraId="6FE69C7A" w14:textId="77777777">
      <w:pPr>
        <w:keepNext/>
        <w:keepLines/>
        <w:spacing w:before="360" w:after="120"/>
        <w:outlineLvl w:val="1"/>
        <w:rPr>
          <w:rFonts w:ascii="Cambria" w:hAnsi="Cambria" w:eastAsia="Arial" w:cs="Cambria"/>
          <w:b/>
          <w:bCs/>
        </w:rPr>
      </w:pPr>
      <w:bookmarkStart w:name="_Toc126527152" w:id="391"/>
      <w:bookmarkStart w:name="_Toc126671727" w:id="392"/>
      <w:bookmarkStart w:name="_Toc126672253" w:id="393"/>
      <w:bookmarkStart w:name="_Toc126672399" w:id="394"/>
      <w:bookmarkStart w:name="_Toc130727349" w:id="395"/>
      <w:r w:rsidRPr="00FC2556">
        <w:rPr>
          <w:rFonts w:ascii="Cambria" w:hAnsi="Cambria" w:eastAsia="Arial" w:cs="Cambria"/>
          <w:b/>
          <w:bCs/>
        </w:rPr>
        <w:t>7.8 Handling BMS Donations and Supplies</w:t>
      </w:r>
      <w:bookmarkEnd w:id="391"/>
      <w:bookmarkEnd w:id="392"/>
      <w:bookmarkEnd w:id="393"/>
      <w:bookmarkEnd w:id="394"/>
      <w:bookmarkEnd w:id="395"/>
    </w:p>
    <w:p w:rsidRPr="00FC2556" w:rsidR="00FC2556" w:rsidP="00FC2556" w:rsidRDefault="00FC2556" w14:paraId="7D0DDBCB" w14:textId="77777777">
      <w:pPr>
        <w:spacing w:after="0"/>
        <w:jc w:val="both"/>
        <w:rPr>
          <w:rFonts w:ascii="Cambria" w:hAnsi="Cambria" w:eastAsia="Arial" w:cs="Cambria"/>
        </w:rPr>
      </w:pPr>
      <w:r w:rsidRPr="00FC2556">
        <w:rPr>
          <w:rFonts w:ascii="Cambria" w:hAnsi="Cambria" w:eastAsia="Arial" w:cs="Cambria"/>
        </w:rPr>
        <w:t xml:space="preserve">In accordance with internationally accepted standards and guidelines, Federal government of Somalia and the IYCF coordination team will not accept donations of infant formula, other powdered or liquid milk and milk products, bottles and teats, and breast pumps. In situations, where BMS donations required during emergencies, there should be compliance with the OG-IFE Section 6.1–6.6. With support from the in-country IFE coordination authority, the country office needs to devise a plan in response to donations, storage and destruction of donated BMS. See section 13 of draft bill for the protection of infant and young child feeding </w:t>
      </w:r>
    </w:p>
    <w:p w:rsidRPr="00FC2556" w:rsidR="00FC2556" w:rsidP="00FC2556" w:rsidRDefault="00FC2556" w14:paraId="17B5F51B" w14:textId="77777777">
      <w:pPr>
        <w:keepNext/>
        <w:keepLines/>
        <w:spacing w:before="360" w:after="120"/>
        <w:outlineLvl w:val="1"/>
        <w:rPr>
          <w:rFonts w:ascii="Cambria" w:hAnsi="Cambria" w:eastAsia="Arial" w:cs="Cambria"/>
          <w:b/>
          <w:bCs/>
        </w:rPr>
      </w:pPr>
      <w:bookmarkStart w:name="_Toc126527153" w:id="396"/>
      <w:bookmarkStart w:name="_Toc126671728" w:id="397"/>
      <w:bookmarkStart w:name="_Toc126672254" w:id="398"/>
      <w:bookmarkStart w:name="_Toc126672400" w:id="399"/>
      <w:bookmarkStart w:name="_Toc130727350" w:id="400"/>
      <w:r w:rsidRPr="00FC2556">
        <w:rPr>
          <w:rFonts w:ascii="Cambria" w:hAnsi="Cambria" w:eastAsia="Arial" w:cs="Cambria"/>
          <w:b/>
          <w:bCs/>
        </w:rPr>
        <w:t>7.9 BMS distribution</w:t>
      </w:r>
      <w:bookmarkEnd w:id="396"/>
      <w:bookmarkEnd w:id="397"/>
      <w:bookmarkEnd w:id="398"/>
      <w:bookmarkEnd w:id="399"/>
      <w:bookmarkEnd w:id="400"/>
    </w:p>
    <w:p w:rsidRPr="00FC2556" w:rsidR="00FC2556" w:rsidP="00FC2556" w:rsidRDefault="00FC2556" w14:paraId="3A88D81D" w14:textId="77777777">
      <w:pPr>
        <w:spacing w:after="0"/>
        <w:jc w:val="both"/>
        <w:rPr>
          <w:rFonts w:ascii="Cambria" w:hAnsi="Cambria" w:eastAsia="Arial" w:cs="Cambria"/>
        </w:rPr>
      </w:pPr>
      <w:r w:rsidRPr="00FC2556">
        <w:rPr>
          <w:rFonts w:ascii="Cambria" w:hAnsi="Cambria" w:eastAsia="Arial" w:cs="Cambria"/>
        </w:rPr>
        <w:t>Prior to procuring BMS, the distribution system needs to be agreed upon with the government and implementing partners, ensuring that partners have the capacity and are distributing infant formula in line with the OG-IFE, including or ensuring all the necessary support is provided. The distribution system will depend on factors such as caregiver access to the distribution point, the distance between families and the distribution point, security concerns and the level of follow-up of individual families that is possible. BMS should be targeted, following an assessment of need as described above in Section 4, and should never be blanket. All efforts need to be made to prevent the promotion of BMS to mothers who are breastfeeding, or could be breastfeeding, and their family members.</w:t>
      </w:r>
    </w:p>
    <w:p w:rsidRPr="00FC2556" w:rsidR="00FC2556" w:rsidP="00FC2556" w:rsidRDefault="00FC2556" w14:paraId="2ED79911" w14:textId="77777777">
      <w:pPr>
        <w:spacing w:after="0"/>
        <w:rPr>
          <w:rFonts w:ascii="Cambria" w:hAnsi="Cambria" w:eastAsia="Arial" w:cs="Cambria"/>
        </w:rPr>
      </w:pPr>
    </w:p>
    <w:p w:rsidRPr="00FC2556" w:rsidR="00FC2556" w:rsidP="00FC2556" w:rsidRDefault="00FC2556" w14:paraId="2017F46C" w14:textId="77777777">
      <w:pPr>
        <w:spacing w:after="0"/>
        <w:jc w:val="both"/>
        <w:rPr>
          <w:rFonts w:ascii="Cambria" w:hAnsi="Cambria" w:eastAsia="Arial" w:cs="Cambria"/>
        </w:rPr>
      </w:pPr>
      <w:r w:rsidRPr="00FC2556">
        <w:rPr>
          <w:rFonts w:ascii="Cambria" w:hAnsi="Cambria" w:eastAsia="Arial" w:cs="Cambria"/>
        </w:rPr>
        <w:t>Distributing small amounts of BMS each time the caregiver visits the distribution point reduces the chances of promoting BMS to breastfeeding mothers, mothers who could breastfeed, and their families. To reduce the risk of recipients reselling the BMS, caregivers may be requested to return empty containers or the foil lid of a tin. The distribution of BMS to individual children needs to be monitored and documented in a detailed manner. The specific monitoring parameters should be discussed as part of the overall plan for the use of BMS in the humanitarian response.</w:t>
      </w:r>
    </w:p>
    <w:p w:rsidRPr="00FC2556" w:rsidR="00FC2556" w:rsidP="00FC2556" w:rsidRDefault="00FC2556" w14:paraId="5208A581" w14:textId="77777777">
      <w:pPr>
        <w:spacing w:after="0"/>
        <w:jc w:val="both"/>
        <w:rPr>
          <w:rFonts w:ascii="Cambria" w:hAnsi="Cambria" w:eastAsia="Arial" w:cs="Cambria"/>
        </w:rPr>
      </w:pPr>
    </w:p>
    <w:p w:rsidRPr="00FC2556" w:rsidR="00FC2556" w:rsidP="00FC2556" w:rsidRDefault="001C14AA" w14:paraId="30C230A3" w14:textId="77777777">
      <w:pPr>
        <w:spacing w:after="0"/>
        <w:jc w:val="both"/>
        <w:rPr>
          <w:rFonts w:ascii="Cambria" w:hAnsi="Cambria" w:eastAsia="Arial" w:cs="Cambria"/>
        </w:rPr>
      </w:pPr>
      <w:r>
        <w:rPr>
          <w:rFonts w:ascii="Cambria" w:hAnsi="Cambria" w:eastAsia="Arial" w:cs="Cambria"/>
        </w:rPr>
        <w:t>Any</w:t>
      </w:r>
      <w:r w:rsidRPr="00FC2556" w:rsidR="00FC2556">
        <w:rPr>
          <w:rFonts w:ascii="Cambria" w:hAnsi="Cambria" w:eastAsia="Arial" w:cs="Cambria"/>
        </w:rPr>
        <w:t xml:space="preserve"> organization </w:t>
      </w:r>
      <w:r>
        <w:rPr>
          <w:rFonts w:ascii="Cambria" w:hAnsi="Cambria" w:eastAsia="Arial" w:cs="Cambria"/>
        </w:rPr>
        <w:t xml:space="preserve">which </w:t>
      </w:r>
      <w:r w:rsidRPr="00FC2556" w:rsidR="00FC2556">
        <w:rPr>
          <w:rFonts w:ascii="Cambria" w:hAnsi="Cambria" w:eastAsia="Arial" w:cs="Cambria"/>
        </w:rPr>
        <w:t>should start distributing BMS, the below guidelines should be observed:</w:t>
      </w:r>
    </w:p>
    <w:p w:rsidR="00FC2556" w:rsidP="00FC2556" w:rsidRDefault="00FC2556" w14:paraId="24D0B0D6" w14:textId="77777777">
      <w:pPr>
        <w:spacing w:after="0"/>
        <w:rPr>
          <w:rFonts w:ascii="Cambria" w:hAnsi="Cambria" w:eastAsia="Arial" w:cs="Cambria"/>
          <w:b/>
          <w:bCs/>
        </w:rPr>
      </w:pPr>
    </w:p>
    <w:p w:rsidRPr="00FC2556" w:rsidR="00FC2556" w:rsidP="00FC2556" w:rsidRDefault="00FC2556" w14:paraId="140FBE32" w14:textId="77777777">
      <w:pPr>
        <w:spacing w:after="0"/>
        <w:rPr>
          <w:rFonts w:ascii="Cambria" w:hAnsi="Cambria" w:eastAsia="Arial" w:cs="Cambria"/>
          <w:b/>
          <w:bCs/>
        </w:rPr>
      </w:pPr>
      <w:r w:rsidRPr="00FC2556">
        <w:rPr>
          <w:rFonts w:ascii="Cambria" w:hAnsi="Cambria" w:eastAsia="Arial" w:cs="Cambria"/>
          <w:b/>
          <w:bCs/>
        </w:rPr>
        <w:t>Box 3: Distribution of breast milk substitutes</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9242"/>
      </w:tblGrid>
      <w:tr w:rsidRPr="00FC2556" w:rsidR="00FC2556" w:rsidTr="00FC2556" w14:paraId="72E5AFDF" w14:textId="77777777">
        <w:trPr>
          <w:trHeight w:val="2888"/>
        </w:trPr>
        <w:tc>
          <w:tcPr>
            <w:tcW w:w="9360" w:type="dxa"/>
          </w:tcPr>
          <w:p w:rsidRPr="001C14AA" w:rsidR="00FC2556" w:rsidP="00FC2556" w:rsidRDefault="00FC2556" w14:paraId="3B004F51" w14:textId="77777777">
            <w:pPr>
              <w:spacing w:after="0"/>
              <w:rPr>
                <w:rFonts w:eastAsia="Arial" w:cs="Cambria" w:asciiTheme="majorHAnsi" w:hAnsiTheme="majorHAnsi"/>
                <w:sz w:val="18"/>
                <w:szCs w:val="18"/>
              </w:rPr>
            </w:pPr>
            <w:r w:rsidRPr="001C14AA">
              <w:rPr>
                <w:rFonts w:eastAsia="Arial" w:cs="Cambria" w:asciiTheme="majorHAnsi" w:hAnsiTheme="majorHAnsi"/>
                <w:sz w:val="18"/>
                <w:szCs w:val="18"/>
              </w:rPr>
              <w:lastRenderedPageBreak/>
              <w:t>Distribution of breast milk substitutes</w:t>
            </w:r>
          </w:p>
          <w:p w:rsidRPr="001C14AA" w:rsidR="00FC2556" w:rsidP="00FC2556" w:rsidRDefault="00FC2556" w14:paraId="15EFB763" w14:textId="77777777">
            <w:pPr>
              <w:numPr>
                <w:ilvl w:val="0"/>
                <w:numId w:val="60"/>
              </w:numPr>
              <w:tabs>
                <w:tab w:val="left" w:pos="420"/>
              </w:tabs>
              <w:spacing w:after="0"/>
              <w:jc w:val="both"/>
              <w:rPr>
                <w:rFonts w:eastAsia="Arial" w:cs="Cambria" w:asciiTheme="majorHAnsi" w:hAnsiTheme="majorHAnsi"/>
                <w:sz w:val="18"/>
                <w:szCs w:val="18"/>
              </w:rPr>
            </w:pPr>
            <w:r w:rsidRPr="001C14AA">
              <w:rPr>
                <w:rFonts w:eastAsia="Arial" w:cs="Cambria" w:asciiTheme="majorHAnsi" w:hAnsiTheme="majorHAnsi"/>
                <w:sz w:val="18"/>
                <w:szCs w:val="18"/>
              </w:rPr>
              <w:t>In the event that the MOH decides to initiate a program using breastmilk substitutes, the below guidelines must be adhered to at all times:</w:t>
            </w:r>
          </w:p>
          <w:p w:rsidRPr="001C14AA" w:rsidR="00FC2556" w:rsidP="00FC2556" w:rsidRDefault="00FC2556" w14:paraId="285B0617" w14:textId="77777777">
            <w:pPr>
              <w:numPr>
                <w:ilvl w:val="0"/>
                <w:numId w:val="60"/>
              </w:numPr>
              <w:tabs>
                <w:tab w:val="left" w:pos="420"/>
              </w:tabs>
              <w:spacing w:after="0"/>
              <w:jc w:val="both"/>
              <w:rPr>
                <w:rFonts w:eastAsia="Arial" w:cs="Cambria" w:asciiTheme="majorHAnsi" w:hAnsiTheme="majorHAnsi"/>
                <w:sz w:val="18"/>
                <w:szCs w:val="18"/>
              </w:rPr>
            </w:pPr>
            <w:r w:rsidRPr="001C14AA">
              <w:rPr>
                <w:rFonts w:eastAsia="Arial" w:cs="Cambria" w:asciiTheme="majorHAnsi" w:hAnsiTheme="majorHAnsi"/>
                <w:sz w:val="18"/>
                <w:szCs w:val="18"/>
              </w:rPr>
              <w:t>Interventions to support artificial feeding should budget for the purchase of BMS supplies along with other essential needs to support artificial feeding, such as fuel, cooking equipment, safe water and sanitation, staff training, and skilled personnel.</w:t>
            </w:r>
          </w:p>
          <w:p w:rsidRPr="001C14AA" w:rsidR="00FC2556" w:rsidP="00FC2556" w:rsidRDefault="00FC2556" w14:paraId="470571E1" w14:textId="77777777">
            <w:pPr>
              <w:numPr>
                <w:ilvl w:val="0"/>
                <w:numId w:val="60"/>
              </w:numPr>
              <w:tabs>
                <w:tab w:val="left" w:pos="420"/>
              </w:tabs>
              <w:spacing w:after="0"/>
              <w:jc w:val="both"/>
              <w:rPr>
                <w:rFonts w:eastAsia="Arial" w:cs="Cambria" w:asciiTheme="majorHAnsi" w:hAnsiTheme="majorHAnsi"/>
                <w:sz w:val="18"/>
                <w:szCs w:val="18"/>
              </w:rPr>
            </w:pPr>
            <w:r w:rsidRPr="001C14AA">
              <w:rPr>
                <w:rFonts w:eastAsia="Arial" w:cs="Cambria" w:asciiTheme="majorHAnsi" w:hAnsiTheme="majorHAnsi"/>
                <w:sz w:val="18"/>
                <w:szCs w:val="18"/>
              </w:rPr>
              <w:t>An agency should only supply another agency with BMS if both are working as part of the nutrition and health emergency response and the provisions of the Operational Guidance and Code are met (see below) Infant formula should only be targeted to infants requiring it, as determined from assessment by a qualified health worker at a clinic trained in breastfeeding and infant feeding issues and based on established medically acceptable criteria (Annex 1).</w:t>
            </w:r>
          </w:p>
          <w:p w:rsidRPr="001C14AA" w:rsidR="00FC2556" w:rsidP="00FC2556" w:rsidRDefault="00FC2556" w14:paraId="36EE9031" w14:textId="77777777">
            <w:pPr>
              <w:numPr>
                <w:ilvl w:val="0"/>
                <w:numId w:val="60"/>
              </w:numPr>
              <w:tabs>
                <w:tab w:val="left" w:pos="420"/>
              </w:tabs>
              <w:spacing w:after="0"/>
              <w:jc w:val="both"/>
              <w:rPr>
                <w:rFonts w:eastAsia="Arial" w:cs="Cambria" w:asciiTheme="majorHAnsi" w:hAnsiTheme="majorHAnsi"/>
                <w:sz w:val="18"/>
                <w:szCs w:val="18"/>
              </w:rPr>
            </w:pPr>
            <w:r w:rsidRPr="001C14AA">
              <w:rPr>
                <w:rFonts w:eastAsia="Arial" w:cs="Cambria" w:asciiTheme="majorHAnsi" w:hAnsiTheme="majorHAnsi"/>
                <w:sz w:val="18"/>
                <w:szCs w:val="18"/>
              </w:rPr>
              <w:t>Use of infant formula by an individual caregiver will be linked to education, one-­‐to-­‐one demonstrations and practical training about safe preparation and to follow-­‐up at the distribution site and at home by skilled health workers. Follow-­‐up should include regular monitoring of infant weight at the clinic at the time of prescription (no less than twice a month).</w:t>
            </w:r>
          </w:p>
          <w:p w:rsidRPr="001C14AA" w:rsidR="00FC2556" w:rsidP="00FC2556" w:rsidRDefault="00FC2556" w14:paraId="791E7E44" w14:textId="77777777">
            <w:pPr>
              <w:numPr>
                <w:ilvl w:val="0"/>
                <w:numId w:val="60"/>
              </w:numPr>
              <w:tabs>
                <w:tab w:val="left" w:pos="420"/>
              </w:tabs>
              <w:spacing w:after="0"/>
              <w:jc w:val="both"/>
              <w:rPr>
                <w:rFonts w:eastAsia="Arial" w:cs="Cambria" w:asciiTheme="majorHAnsi" w:hAnsiTheme="majorHAnsi"/>
                <w:sz w:val="18"/>
                <w:szCs w:val="18"/>
              </w:rPr>
            </w:pPr>
            <w:r w:rsidRPr="001C14AA">
              <w:rPr>
                <w:rFonts w:eastAsia="Arial" w:cs="Cambria" w:asciiTheme="majorHAnsi" w:hAnsiTheme="majorHAnsi"/>
                <w:sz w:val="18"/>
                <w:szCs w:val="18"/>
              </w:rPr>
              <w:t>Distribution will be carried out in a discrete manner through a clinic setting. There will be no promotional materials on artificial feeding distributed or displayed</w:t>
            </w:r>
          </w:p>
          <w:p w:rsidRPr="001C14AA" w:rsidR="00FC2556" w:rsidP="00FC2556" w:rsidRDefault="00FC2556" w14:paraId="21DEE812" w14:textId="77777777">
            <w:pPr>
              <w:numPr>
                <w:ilvl w:val="0"/>
                <w:numId w:val="60"/>
              </w:numPr>
              <w:tabs>
                <w:tab w:val="left" w:pos="420"/>
              </w:tabs>
              <w:spacing w:after="0"/>
              <w:jc w:val="both"/>
              <w:rPr>
                <w:rFonts w:eastAsia="Arial" w:cs="Cambria" w:asciiTheme="majorHAnsi" w:hAnsiTheme="majorHAnsi"/>
                <w:sz w:val="18"/>
                <w:szCs w:val="18"/>
              </w:rPr>
            </w:pPr>
            <w:r w:rsidRPr="001C14AA">
              <w:rPr>
                <w:rFonts w:eastAsia="Arial" w:cs="Cambria" w:asciiTheme="majorHAnsi" w:hAnsiTheme="majorHAnsi"/>
                <w:sz w:val="18"/>
                <w:szCs w:val="18"/>
              </w:rPr>
              <w:t>The use of bottles and teats will be actively discouraged due to the high risk of contamination and difficulty with cleaning. Bottles and teats will not be distributed with infant formula. Use of cups (without spouts) will be actively promoted and accompanied by demonstration.</w:t>
            </w:r>
          </w:p>
          <w:p w:rsidRPr="001C14AA" w:rsidR="00FC2556" w:rsidP="00FC2556" w:rsidRDefault="00FC2556" w14:paraId="7F79CDA2" w14:textId="77777777">
            <w:pPr>
              <w:numPr>
                <w:ilvl w:val="0"/>
                <w:numId w:val="60"/>
              </w:numPr>
              <w:tabs>
                <w:tab w:val="left" w:pos="420"/>
              </w:tabs>
              <w:spacing w:after="0"/>
              <w:jc w:val="both"/>
              <w:rPr>
                <w:rFonts w:eastAsia="Arial" w:cs="Cambria" w:asciiTheme="majorHAnsi" w:hAnsiTheme="majorHAnsi"/>
                <w:sz w:val="18"/>
                <w:szCs w:val="18"/>
              </w:rPr>
            </w:pPr>
            <w:r w:rsidRPr="001C14AA">
              <w:rPr>
                <w:rFonts w:eastAsia="Arial" w:cs="Cambria" w:asciiTheme="majorHAnsi" w:hAnsiTheme="majorHAnsi"/>
                <w:sz w:val="18"/>
                <w:szCs w:val="18"/>
              </w:rPr>
              <w:t>Labels of procured infant formula should be in an appropriate language and should adhere to the specific labelling requirements of the International Code.</w:t>
            </w:r>
          </w:p>
          <w:p w:rsidRPr="00FC2556" w:rsidR="00FC2556" w:rsidP="00FC2556" w:rsidRDefault="00FC2556" w14:paraId="7ED2AA8C" w14:textId="77777777">
            <w:pPr>
              <w:numPr>
                <w:ilvl w:val="0"/>
                <w:numId w:val="60"/>
              </w:numPr>
              <w:tabs>
                <w:tab w:val="left" w:pos="420"/>
              </w:tabs>
              <w:spacing w:after="0"/>
              <w:jc w:val="both"/>
              <w:rPr>
                <w:rFonts w:ascii="Cambria" w:hAnsi="Cambria" w:eastAsia="Arial" w:cs="Cambria"/>
                <w:sz w:val="20"/>
                <w:szCs w:val="20"/>
              </w:rPr>
            </w:pPr>
            <w:r w:rsidRPr="001C14AA">
              <w:rPr>
                <w:rFonts w:eastAsia="Arial" w:cs="Cambria" w:asciiTheme="majorHAnsi" w:hAnsiTheme="majorHAnsi"/>
                <w:sz w:val="18"/>
                <w:szCs w:val="18"/>
              </w:rPr>
              <w:t>Provision of single tins (samples) of BMS to mothers should not occur, unless that tin is part of an assured continuous supply of formula</w:t>
            </w:r>
            <w:r w:rsidRPr="00FC2556">
              <w:rPr>
                <w:rFonts w:ascii="Cambria" w:hAnsi="Cambria" w:eastAsia="Arial" w:cs="Cambria"/>
                <w:sz w:val="20"/>
                <w:szCs w:val="20"/>
              </w:rPr>
              <w:t xml:space="preserve"> </w:t>
            </w:r>
          </w:p>
        </w:tc>
      </w:tr>
    </w:tbl>
    <w:p w:rsidRPr="00FC2556" w:rsidR="00FC2556" w:rsidP="00FC2556" w:rsidRDefault="00FC2556" w14:paraId="7098F751" w14:textId="77777777">
      <w:pPr>
        <w:spacing w:after="0"/>
        <w:rPr>
          <w:rFonts w:ascii="Cambria" w:hAnsi="Cambria" w:eastAsia="Arial" w:cs="Arial"/>
          <w:iCs/>
        </w:rPr>
      </w:pPr>
      <w:r w:rsidRPr="00FC2556">
        <w:rPr>
          <w:rFonts w:ascii="Cambria" w:hAnsi="Cambria" w:eastAsia="Arial" w:cs="Arial"/>
          <w:iCs/>
        </w:rPr>
        <w:t>Source: Guidelines for Handling and Management of Breastmilk Substitute and Milk Products in Puntland and Central South Somalia, May 2017</w:t>
      </w:r>
    </w:p>
    <w:p w:rsidRPr="00FC2556" w:rsidR="00FC2556" w:rsidP="00FC2556" w:rsidRDefault="00FC2556" w14:paraId="3754E1A0" w14:textId="77777777">
      <w:pPr>
        <w:keepNext/>
        <w:keepLines/>
        <w:spacing w:before="360" w:after="120"/>
        <w:outlineLvl w:val="1"/>
        <w:rPr>
          <w:rFonts w:ascii="Cambria" w:hAnsi="Cambria" w:eastAsia="Arial" w:cs="Cambria"/>
          <w:b/>
          <w:bCs/>
        </w:rPr>
      </w:pPr>
      <w:bookmarkStart w:name="_Toc126527154" w:id="401"/>
      <w:bookmarkStart w:name="_Toc126671729" w:id="402"/>
      <w:bookmarkStart w:name="_Toc126672255" w:id="403"/>
      <w:bookmarkStart w:name="_Toc126672401" w:id="404"/>
      <w:bookmarkStart w:name="_Toc130727351" w:id="405"/>
      <w:r w:rsidRPr="00FC2556">
        <w:rPr>
          <w:rFonts w:ascii="Cambria" w:hAnsi="Cambria" w:eastAsia="Arial" w:cs="Cambria"/>
          <w:b/>
          <w:bCs/>
        </w:rPr>
        <w:t>7.10 BMS Prescription and approval Process</w:t>
      </w:r>
      <w:bookmarkEnd w:id="401"/>
      <w:bookmarkEnd w:id="402"/>
      <w:bookmarkEnd w:id="403"/>
      <w:bookmarkEnd w:id="404"/>
      <w:bookmarkEnd w:id="405"/>
    </w:p>
    <w:p w:rsidRPr="00FC2556" w:rsidR="00FC2556" w:rsidP="00FC2556" w:rsidRDefault="00FC2556" w14:paraId="4E609310" w14:textId="77777777">
      <w:pPr>
        <w:spacing w:after="0"/>
        <w:jc w:val="both"/>
        <w:rPr>
          <w:rFonts w:ascii="Cambria" w:hAnsi="Cambria" w:eastAsia="Times New Roman" w:cs="Cambria"/>
        </w:rPr>
      </w:pPr>
      <w:r w:rsidRPr="00FC2556">
        <w:rPr>
          <w:rFonts w:ascii="Cambria" w:hAnsi="Cambria" w:eastAsia="Times New Roman" w:cs="Times New Roman"/>
        </w:rPr>
        <w:t>B</w:t>
      </w:r>
      <w:r w:rsidRPr="00FC2556">
        <w:rPr>
          <w:rFonts w:ascii="Cambria" w:hAnsi="Cambria" w:eastAsia="Times New Roman" w:cs="Cambria"/>
        </w:rPr>
        <w:t>reastmilk substitutes or infant formula should only be provided discretely to infants 0-6 months of age</w:t>
      </w:r>
      <w:r w:rsidRPr="00FC2556">
        <w:rPr>
          <w:rFonts w:ascii="Cambria" w:hAnsi="Cambria" w:eastAsia="Times New Roman" w:cs="Cambria"/>
          <w:vertAlign w:val="superscript"/>
        </w:rPr>
        <w:t xml:space="preserve"> </w:t>
      </w:r>
      <w:r w:rsidRPr="00FC2556">
        <w:rPr>
          <w:rFonts w:ascii="Cambria" w:hAnsi="Cambria" w:eastAsia="Times New Roman" w:cs="Cambria"/>
        </w:rPr>
        <w:t xml:space="preserve">who require it and on a </w:t>
      </w:r>
      <w:proofErr w:type="gramStart"/>
      <w:r w:rsidRPr="00FC2556">
        <w:rPr>
          <w:rFonts w:ascii="Cambria" w:hAnsi="Cambria" w:eastAsia="Times New Roman" w:cs="Cambria"/>
        </w:rPr>
        <w:t>case,-</w:t>
      </w:r>
      <w:proofErr w:type="gramEnd"/>
      <w:r w:rsidRPr="00FC2556">
        <w:rPr>
          <w:rFonts w:ascii="Cambria" w:hAnsi="Cambria" w:eastAsia="Times New Roman" w:cs="Cambria"/>
        </w:rPr>
        <w:t>by-case basis after an in-depth assessment by a trained health worker and in accordance with the IFE Core Group Operational Guidance</w:t>
      </w:r>
      <w:r w:rsidRPr="00FC2556">
        <w:rPr>
          <w:rFonts w:ascii="Cambria" w:hAnsi="Cambria" w:eastAsia="Times New Roman" w:cs="Cambria"/>
          <w:vertAlign w:val="superscript"/>
        </w:rPr>
        <w:t xml:space="preserve"> </w:t>
      </w:r>
      <w:r w:rsidRPr="00FC2556">
        <w:rPr>
          <w:rFonts w:ascii="Cambria" w:hAnsi="Cambria" w:eastAsia="Times New Roman" w:cs="Cambria"/>
        </w:rPr>
        <w:t>the International Code of Marketing of Breastmilk Substitutes and subsequent WHA resolutions</w:t>
      </w:r>
      <w:r w:rsidRPr="00FC2556">
        <w:rPr>
          <w:rFonts w:ascii="Cambria" w:hAnsi="Cambria" w:eastAsia="Times New Roman" w:cs="Cambria"/>
          <w:vertAlign w:val="superscript"/>
        </w:rPr>
        <w:t xml:space="preserve"> </w:t>
      </w:r>
      <w:r w:rsidRPr="00FC2556">
        <w:rPr>
          <w:rFonts w:ascii="Cambria" w:hAnsi="Cambria" w:eastAsia="Times New Roman" w:cs="Cambria"/>
        </w:rPr>
        <w:t>and the SPHERE Standards Handbook. Interventions to support non-breastfed infants should always include a component to protect breastfed infants for example, through budgeting for activities which promote breastfeeding and support breastfeeding mothers. BMS requirement may be temporary in the case of re-lactation or if the mother and infant are temporarily separated or longer term in the case of an absent mother</w:t>
      </w:r>
    </w:p>
    <w:p w:rsidRPr="00FC2556" w:rsidR="00FC2556" w:rsidP="00FC2556" w:rsidRDefault="00FC2556" w14:paraId="69F6A1C7" w14:textId="77777777">
      <w:pPr>
        <w:spacing w:after="0"/>
        <w:jc w:val="both"/>
        <w:rPr>
          <w:rFonts w:ascii="Calibri" w:hAnsi="Calibri" w:eastAsia="Times New Roman" w:cs="Times New Roman"/>
          <w:sz w:val="24"/>
          <w:szCs w:val="24"/>
        </w:rPr>
      </w:pP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9242"/>
      </w:tblGrid>
      <w:tr w:rsidRPr="00FC2556" w:rsidR="00FC2556" w:rsidTr="00FC2556" w14:paraId="0148DF0F" w14:textId="77777777">
        <w:tc>
          <w:tcPr>
            <w:tcW w:w="9360" w:type="dxa"/>
          </w:tcPr>
          <w:p w:rsidRPr="00FC2556" w:rsidR="00FC2556" w:rsidP="00FC2556" w:rsidRDefault="00FC2556" w14:paraId="35A94EBF" w14:textId="77777777">
            <w:pPr>
              <w:spacing w:after="0"/>
              <w:rPr>
                <w:rFonts w:ascii="Cambria" w:hAnsi="Cambria" w:eastAsia="Times New Roman" w:cs="Times New Roman"/>
                <w:i/>
              </w:rPr>
            </w:pPr>
            <w:r w:rsidRPr="00FC2556">
              <w:rPr>
                <w:rFonts w:ascii="Cambria" w:hAnsi="Cambria" w:eastAsia="Times New Roman" w:cs="Times New Roman"/>
                <w:i/>
              </w:rPr>
              <w:t xml:space="preserve">Note: </w:t>
            </w:r>
          </w:p>
          <w:p w:rsidRPr="00FC2556" w:rsidR="00FC2556" w:rsidP="00FC2556" w:rsidRDefault="00FC2556" w14:paraId="3B3ECE1A" w14:textId="77777777">
            <w:pPr>
              <w:numPr>
                <w:ilvl w:val="0"/>
                <w:numId w:val="61"/>
              </w:numPr>
              <w:spacing w:after="0"/>
              <w:contextualSpacing/>
              <w:rPr>
                <w:rFonts w:ascii="Cambria" w:hAnsi="Cambria" w:eastAsia="Times New Roman" w:cs="Times New Roman"/>
                <w:i/>
              </w:rPr>
            </w:pPr>
            <w:r w:rsidRPr="00FC2556">
              <w:rPr>
                <w:rFonts w:ascii="Cambria" w:hAnsi="Cambria" w:eastAsia="Times New Roman" w:cs="Times New Roman"/>
                <w:i/>
              </w:rPr>
              <w:t>BMS should be provided for as long as the targeted infants require it. Providing just few tins is forbidden by The Code and the Operational Guidance for Infant and Young Child Feeding in Emergencies.</w:t>
            </w:r>
          </w:p>
          <w:p w:rsidRPr="001C14AA" w:rsidR="00FC2556" w:rsidP="001C14AA" w:rsidRDefault="00FC2556" w14:paraId="737597AE" w14:textId="2D54E987">
            <w:pPr>
              <w:numPr>
                <w:ilvl w:val="0"/>
                <w:numId w:val="61"/>
              </w:numPr>
              <w:spacing w:after="0"/>
              <w:contextualSpacing/>
              <w:rPr>
                <w:rFonts w:ascii="Cambria" w:hAnsi="Cambria" w:eastAsia="Times New Roman" w:cs="Times New Roman"/>
                <w:i/>
              </w:rPr>
            </w:pPr>
            <w:r w:rsidRPr="00FC2556">
              <w:rPr>
                <w:rFonts w:ascii="Cambria" w:hAnsi="Cambria" w:eastAsia="Times New Roman" w:cs="Times New Roman"/>
                <w:i/>
              </w:rPr>
              <w:t>Always review the WHO Acceptable Medical Reasons for use of Breastmilk Substitutes to understand the appropriate medical reasons for prescribing BMS on a case-by-case basis.</w:t>
            </w:r>
            <w:r w:rsidRPr="00FC2556">
              <w:rPr>
                <w:rFonts w:ascii="Cambria" w:hAnsi="Cambria" w:eastAsia="Times New Roman" w:cs="Times New Roman"/>
                <w:i/>
              </w:rPr>
              <w:fldChar w:fldCharType="begin"/>
            </w:r>
            <w:r w:rsidR="006822B7">
              <w:rPr>
                <w:rFonts w:ascii="Cambria" w:hAnsi="Cambria" w:eastAsia="Times New Roman" w:cs="Times New Roman"/>
                <w:i/>
              </w:rPr>
              <w:instrText xml:space="preserve"> ADDIN ZOTERO_ITEM CSL_CITATION {"citationID":"5Q2PprxF","properties":{"formattedCitation":"\\super 74\\nosupersub{}","plainCitation":"74","noteIndex":0},"citationItems":[{"id":388,"uris":["http://zotero.org/users/9728037/items/LYSKDNBR"],"itemData":{"id":388,"type":"book","title":"Acceptable medical reasons for use of breast-milk substitutes","URL":"https://www.who.int/publications/i/item/WHO_FCH_CAH_09.01","author":[{"literal":"WHO; UNICEF"}],"issued":{"date-parts":[["2009"]]}}}],"schema":"https://github.com/citation-style-language/schema/raw/master/csl-citation.json"} </w:instrText>
            </w:r>
            <w:r w:rsidRPr="00FC2556">
              <w:rPr>
                <w:rFonts w:ascii="Cambria" w:hAnsi="Cambria" w:eastAsia="Times New Roman" w:cs="Times New Roman"/>
                <w:i/>
              </w:rPr>
              <w:fldChar w:fldCharType="separate"/>
            </w:r>
            <w:r w:rsidRPr="006822B7" w:rsidR="006822B7">
              <w:rPr>
                <w:rFonts w:ascii="Cambria" w:hAnsi="Cambria" w:cs="Times New Roman"/>
                <w:szCs w:val="24"/>
                <w:vertAlign w:val="superscript"/>
              </w:rPr>
              <w:t>74</w:t>
            </w:r>
            <w:r w:rsidRPr="00FC2556">
              <w:rPr>
                <w:rFonts w:ascii="Cambria" w:hAnsi="Cambria" w:eastAsia="Times New Roman" w:cs="Times New Roman"/>
                <w:i/>
              </w:rPr>
              <w:fldChar w:fldCharType="end"/>
            </w:r>
          </w:p>
        </w:tc>
      </w:tr>
    </w:tbl>
    <w:p w:rsidRPr="00FC2556" w:rsidR="00FC2556" w:rsidP="00FC2556" w:rsidRDefault="00FC2556" w14:paraId="63A1E4D7" w14:textId="77777777">
      <w:pPr>
        <w:keepNext/>
        <w:keepLines/>
        <w:spacing w:before="360" w:after="120"/>
        <w:outlineLvl w:val="1"/>
        <w:rPr>
          <w:rFonts w:ascii="Cambria" w:hAnsi="Cambria" w:eastAsia="Arial" w:cs="Cambria"/>
          <w:b/>
          <w:bCs/>
        </w:rPr>
      </w:pPr>
      <w:bookmarkStart w:name="_Toc126527155" w:id="406"/>
      <w:bookmarkStart w:name="_Toc126671730" w:id="407"/>
      <w:bookmarkStart w:name="_Toc126672256" w:id="408"/>
      <w:bookmarkStart w:name="_Toc126672402" w:id="409"/>
      <w:bookmarkStart w:name="_Toc130727352" w:id="410"/>
      <w:r w:rsidRPr="00FC2556">
        <w:rPr>
          <w:rFonts w:ascii="Cambria" w:hAnsi="Cambria" w:eastAsia="Arial" w:cs="Cambria"/>
          <w:b/>
          <w:bCs/>
        </w:rPr>
        <w:t>7.11 Indications for BMS Prescription</w:t>
      </w:r>
      <w:bookmarkEnd w:id="406"/>
      <w:bookmarkEnd w:id="407"/>
      <w:bookmarkEnd w:id="408"/>
      <w:bookmarkEnd w:id="409"/>
      <w:bookmarkEnd w:id="410"/>
    </w:p>
    <w:p w:rsidRPr="00FC2556" w:rsidR="00FC2556" w:rsidP="00FC2556" w:rsidRDefault="00FC2556" w14:paraId="54D4F442" w14:textId="77777777">
      <w:pPr>
        <w:autoSpaceDE w:val="0"/>
        <w:autoSpaceDN w:val="0"/>
        <w:adjustRightInd w:val="0"/>
        <w:spacing w:after="0"/>
        <w:rPr>
          <w:rFonts w:ascii="Cambria" w:hAnsi="Cambria" w:eastAsia="Calibri" w:cs="Times New Roman"/>
          <w:b/>
        </w:rPr>
      </w:pPr>
      <w:r w:rsidRPr="00FC2556">
        <w:rPr>
          <w:rFonts w:ascii="Cambria" w:hAnsi="Cambria" w:eastAsia="Calibri" w:cs="Times New Roman"/>
          <w:b/>
        </w:rPr>
        <w:t xml:space="preserve">Temporary BMS indications include </w:t>
      </w:r>
    </w:p>
    <w:p w:rsidRPr="00FC2556" w:rsidR="00FC2556" w:rsidP="00FC2556" w:rsidRDefault="00FC2556" w14:paraId="08AB595A" w14:textId="77777777">
      <w:pPr>
        <w:numPr>
          <w:ilvl w:val="0"/>
          <w:numId w:val="62"/>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lastRenderedPageBreak/>
        <w:t>During re-lactation</w:t>
      </w:r>
    </w:p>
    <w:p w:rsidRPr="00FC2556" w:rsidR="00FC2556" w:rsidP="00FC2556" w:rsidRDefault="00FC2556" w14:paraId="308F8F36" w14:textId="77777777">
      <w:pPr>
        <w:numPr>
          <w:ilvl w:val="0"/>
          <w:numId w:val="62"/>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Transition from mixed feeding to exclusive breastfeeding</w:t>
      </w:r>
    </w:p>
    <w:p w:rsidRPr="00FC2556" w:rsidR="00FC2556" w:rsidP="00FC2556" w:rsidRDefault="00FC2556" w14:paraId="0E75E954" w14:textId="77777777">
      <w:pPr>
        <w:numPr>
          <w:ilvl w:val="0"/>
          <w:numId w:val="62"/>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Short-term separation of infant and mother</w:t>
      </w:r>
    </w:p>
    <w:p w:rsidRPr="00FC2556" w:rsidR="00FC2556" w:rsidP="00FC2556" w:rsidRDefault="00FC2556" w14:paraId="5C8505C5" w14:textId="77777777">
      <w:pPr>
        <w:numPr>
          <w:ilvl w:val="0"/>
          <w:numId w:val="62"/>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 xml:space="preserve">Short-term waiting period until wet nurse is available </w:t>
      </w:r>
    </w:p>
    <w:p w:rsidRPr="00FC2556" w:rsidR="00FC2556" w:rsidP="00FC2556" w:rsidRDefault="00FC2556" w14:paraId="763B30A1" w14:textId="77777777">
      <w:pPr>
        <w:autoSpaceDE w:val="0"/>
        <w:autoSpaceDN w:val="0"/>
        <w:adjustRightInd w:val="0"/>
        <w:spacing w:after="0"/>
        <w:rPr>
          <w:rFonts w:ascii="Cambria" w:hAnsi="Cambria" w:eastAsia="Calibri" w:cs="Times New Roman"/>
        </w:rPr>
      </w:pPr>
    </w:p>
    <w:p w:rsidRPr="00FC2556" w:rsidR="00FC2556" w:rsidP="00FC2556" w:rsidRDefault="00FC2556" w14:paraId="57C57710" w14:textId="77777777">
      <w:pPr>
        <w:autoSpaceDE w:val="0"/>
        <w:autoSpaceDN w:val="0"/>
        <w:adjustRightInd w:val="0"/>
        <w:spacing w:after="0"/>
        <w:rPr>
          <w:rFonts w:ascii="Cambria" w:hAnsi="Cambria" w:eastAsia="Calibri" w:cs="Times New Roman"/>
          <w:b/>
        </w:rPr>
      </w:pPr>
      <w:r w:rsidRPr="00FC2556">
        <w:rPr>
          <w:rFonts w:ascii="Cambria" w:hAnsi="Cambria" w:eastAsia="Calibri" w:cs="Times New Roman"/>
          <w:b/>
        </w:rPr>
        <w:t xml:space="preserve">Long-term BMS indications include </w:t>
      </w:r>
    </w:p>
    <w:p w:rsidRPr="00FC2556" w:rsidR="00FC2556" w:rsidP="00FC2556" w:rsidRDefault="00FC2556" w14:paraId="4D759447" w14:textId="77777777">
      <w:pPr>
        <w:numPr>
          <w:ilvl w:val="0"/>
          <w:numId w:val="63"/>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Infant not breastfed pre-crisis</w:t>
      </w:r>
    </w:p>
    <w:p w:rsidRPr="00FC2556" w:rsidR="00FC2556" w:rsidP="00FC2556" w:rsidRDefault="00FC2556" w14:paraId="32C63E1D" w14:textId="77777777">
      <w:pPr>
        <w:numPr>
          <w:ilvl w:val="0"/>
          <w:numId w:val="63"/>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Mother not wishing or unable to re-lactate</w:t>
      </w:r>
    </w:p>
    <w:p w:rsidRPr="00FC2556" w:rsidR="00FC2556" w:rsidP="00FC2556" w:rsidRDefault="00FC2556" w14:paraId="7A499B99" w14:textId="77777777">
      <w:pPr>
        <w:numPr>
          <w:ilvl w:val="0"/>
          <w:numId w:val="63"/>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Infant established on replacement feeding in the context of HIV</w:t>
      </w:r>
    </w:p>
    <w:p w:rsidRPr="00FC2556" w:rsidR="00FC2556" w:rsidP="00FC2556" w:rsidRDefault="00FC2556" w14:paraId="74E33E35" w14:textId="77777777">
      <w:pPr>
        <w:numPr>
          <w:ilvl w:val="0"/>
          <w:numId w:val="63"/>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Orphaned infant</w:t>
      </w:r>
    </w:p>
    <w:p w:rsidRPr="00FC2556" w:rsidR="00FC2556" w:rsidP="00FC2556" w:rsidRDefault="00FC2556" w14:paraId="4CD65A62" w14:textId="77777777">
      <w:pPr>
        <w:numPr>
          <w:ilvl w:val="0"/>
          <w:numId w:val="63"/>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Infant whose mother is absent long-term</w:t>
      </w:r>
    </w:p>
    <w:p w:rsidRPr="00FC2556" w:rsidR="00FC2556" w:rsidP="00FC2556" w:rsidRDefault="00FC2556" w14:paraId="5656476E" w14:textId="77777777">
      <w:pPr>
        <w:numPr>
          <w:ilvl w:val="0"/>
          <w:numId w:val="63"/>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 xml:space="preserve">Specific infant or maternal medical conditions </w:t>
      </w:r>
    </w:p>
    <w:p w:rsidRPr="00FC2556" w:rsidR="00FC2556" w:rsidP="00FC2556" w:rsidRDefault="00FC2556" w14:paraId="46FF1B08" w14:textId="77777777">
      <w:pPr>
        <w:numPr>
          <w:ilvl w:val="0"/>
          <w:numId w:val="63"/>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Very ill mother</w:t>
      </w:r>
    </w:p>
    <w:p w:rsidRPr="00FC2556" w:rsidR="00FC2556" w:rsidP="00FC2556" w:rsidRDefault="00FC2556" w14:paraId="43BCD41A" w14:textId="77777777">
      <w:pPr>
        <w:numPr>
          <w:ilvl w:val="0"/>
          <w:numId w:val="63"/>
        </w:numPr>
        <w:autoSpaceDE w:val="0"/>
        <w:autoSpaceDN w:val="0"/>
        <w:adjustRightInd w:val="0"/>
        <w:spacing w:after="0"/>
        <w:contextualSpacing/>
        <w:rPr>
          <w:rFonts w:ascii="Arial" w:hAnsi="Arial" w:eastAsia="Arial" w:cs="Arial"/>
          <w:sz w:val="16"/>
          <w:szCs w:val="16"/>
        </w:rPr>
      </w:pPr>
      <w:r w:rsidRPr="00FC2556">
        <w:rPr>
          <w:rFonts w:ascii="Cambria" w:hAnsi="Cambria" w:eastAsia="Calibri" w:cs="Times New Roman"/>
        </w:rPr>
        <w:t>Infant rejected by mother</w:t>
      </w:r>
    </w:p>
    <w:p w:rsidRPr="00FC2556" w:rsidR="00FC2556" w:rsidP="00FC2556" w:rsidRDefault="00FC2556" w14:paraId="3E21CD40" w14:textId="77777777">
      <w:pPr>
        <w:numPr>
          <w:ilvl w:val="0"/>
          <w:numId w:val="63"/>
        </w:numPr>
        <w:autoSpaceDE w:val="0"/>
        <w:autoSpaceDN w:val="0"/>
        <w:adjustRightInd w:val="0"/>
        <w:spacing w:after="0"/>
        <w:contextualSpacing/>
        <w:rPr>
          <w:rFonts w:ascii="Arial" w:hAnsi="Arial" w:eastAsia="Arial" w:cs="Arial"/>
          <w:sz w:val="16"/>
          <w:szCs w:val="16"/>
        </w:rPr>
      </w:pPr>
      <w:r w:rsidRPr="00FC2556">
        <w:rPr>
          <w:rFonts w:ascii="Cambria" w:hAnsi="Cambria" w:eastAsia="Calibri" w:cs="Times New Roman"/>
        </w:rPr>
        <w:t>A survivor of Gender Based Violence not wishing to breastfeed.</w:t>
      </w:r>
    </w:p>
    <w:p w:rsidRPr="00FC2556" w:rsidR="00FC2556" w:rsidP="00FC2556" w:rsidRDefault="00FC2556" w14:paraId="31CBE7FE" w14:textId="77777777">
      <w:pPr>
        <w:autoSpaceDE w:val="0"/>
        <w:autoSpaceDN w:val="0"/>
        <w:adjustRightInd w:val="0"/>
        <w:spacing w:after="0" w:line="240" w:lineRule="auto"/>
        <w:rPr>
          <w:rFonts w:ascii="Cambria" w:hAnsi="Cambria" w:eastAsia="Calibri" w:cs="Times New Roman"/>
        </w:rPr>
      </w:pPr>
    </w:p>
    <w:p w:rsidRPr="00FC2556" w:rsidR="00FC2556" w:rsidP="00FC2556" w:rsidRDefault="00FC2556" w14:paraId="768FC9A5" w14:textId="77777777">
      <w:pPr>
        <w:autoSpaceDE w:val="0"/>
        <w:autoSpaceDN w:val="0"/>
        <w:adjustRightInd w:val="0"/>
        <w:spacing w:after="0" w:line="240" w:lineRule="auto"/>
        <w:rPr>
          <w:rFonts w:ascii="Cambria" w:hAnsi="Cambria" w:eastAsia="Calibri" w:cs="Times New Roman"/>
        </w:rPr>
      </w:pPr>
      <w:r w:rsidRPr="00FC2556">
        <w:rPr>
          <w:rFonts w:ascii="Cambria" w:hAnsi="Cambria" w:eastAsia="Calibri" w:cs="Times New Roman"/>
        </w:rPr>
        <w:t>Only once all of the following have been completed BMS prescription be created</w:t>
      </w:r>
    </w:p>
    <w:p w:rsidRPr="00FC2556" w:rsidR="00FC2556" w:rsidP="00FC2556" w:rsidRDefault="00FC2556" w14:paraId="0537BEFF" w14:textId="77777777">
      <w:pPr>
        <w:autoSpaceDE w:val="0"/>
        <w:autoSpaceDN w:val="0"/>
        <w:adjustRightInd w:val="0"/>
        <w:spacing w:after="0" w:line="240" w:lineRule="auto"/>
        <w:rPr>
          <w:rFonts w:ascii="Cambria" w:hAnsi="Cambria" w:eastAsia="Calibri" w:cs="Times New Roman"/>
          <w:b/>
        </w:rPr>
      </w:pPr>
    </w:p>
    <w:p w:rsidRPr="00FC2556" w:rsidR="00FC2556" w:rsidP="00FC2556" w:rsidRDefault="00FC2556" w14:paraId="46A70072" w14:textId="77777777">
      <w:pPr>
        <w:autoSpaceDE w:val="0"/>
        <w:autoSpaceDN w:val="0"/>
        <w:adjustRightInd w:val="0"/>
        <w:spacing w:after="0" w:line="240" w:lineRule="auto"/>
        <w:rPr>
          <w:rFonts w:ascii="Cambria" w:hAnsi="Cambria" w:eastAsia="Calibri" w:cs="Times New Roman"/>
          <w:b/>
        </w:rPr>
      </w:pPr>
      <w:r w:rsidRPr="00FC2556">
        <w:rPr>
          <w:rFonts w:ascii="Cambria" w:hAnsi="Cambria" w:eastAsia="Calibri" w:cs="Times New Roman"/>
          <w:b/>
        </w:rPr>
        <w:t>Required Steps</w:t>
      </w:r>
    </w:p>
    <w:p w:rsidRPr="00FC2556" w:rsidR="00FC2556" w:rsidP="00FC2556" w:rsidRDefault="00FC2556" w14:paraId="0FC8FE04" w14:textId="77777777">
      <w:pPr>
        <w:numPr>
          <w:ilvl w:val="0"/>
          <w:numId w:val="64"/>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An individual-level full assessment by a trained health worker</w:t>
      </w:r>
    </w:p>
    <w:p w:rsidRPr="00FC2556" w:rsidR="00FC2556" w:rsidP="00FC2556" w:rsidRDefault="00FC2556" w14:paraId="2CC5A8CF" w14:textId="77777777">
      <w:pPr>
        <w:numPr>
          <w:ilvl w:val="0"/>
          <w:numId w:val="64"/>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In-depth IYCF-E counselling has taken place</w:t>
      </w:r>
    </w:p>
    <w:p w:rsidRPr="00FC2556" w:rsidR="00FC2556" w:rsidP="00FC2556" w:rsidRDefault="00FC2556" w14:paraId="35E9E05F" w14:textId="77777777">
      <w:pPr>
        <w:numPr>
          <w:ilvl w:val="0"/>
          <w:numId w:val="64"/>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All options have been considered including Re-lactation</w:t>
      </w:r>
    </w:p>
    <w:p w:rsidRPr="00FC2556" w:rsidR="00FC2556" w:rsidP="00FC2556" w:rsidRDefault="00FC2556" w14:paraId="685167D0" w14:textId="77777777">
      <w:pPr>
        <w:numPr>
          <w:ilvl w:val="0"/>
          <w:numId w:val="64"/>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Referral to the Stabilization Center in-charge is made</w:t>
      </w:r>
    </w:p>
    <w:p w:rsidRPr="00FC2556" w:rsidR="00FC2556" w:rsidP="00FC2556" w:rsidRDefault="00FC2556" w14:paraId="16088576" w14:textId="77777777">
      <w:pPr>
        <w:numPr>
          <w:ilvl w:val="0"/>
          <w:numId w:val="64"/>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Non-Breastfed Child Care Action Plan is developed and implemented</w:t>
      </w:r>
    </w:p>
    <w:p w:rsidRPr="00FC2556" w:rsidR="00FC2556" w:rsidP="00FC2556" w:rsidRDefault="00FC2556" w14:paraId="5FF4ACBF" w14:textId="77777777">
      <w:pPr>
        <w:numPr>
          <w:ilvl w:val="0"/>
          <w:numId w:val="64"/>
        </w:numPr>
        <w:autoSpaceDE w:val="0"/>
        <w:autoSpaceDN w:val="0"/>
        <w:adjustRightInd w:val="0"/>
        <w:spacing w:after="0"/>
        <w:contextualSpacing/>
        <w:rPr>
          <w:rFonts w:ascii="Cambria" w:hAnsi="Cambria" w:eastAsia="Calibri" w:cs="Times New Roman"/>
        </w:rPr>
      </w:pPr>
      <w:r w:rsidRPr="00FC2556">
        <w:rPr>
          <w:rFonts w:ascii="Cambria" w:hAnsi="Cambria" w:eastAsia="Calibri" w:cs="Times New Roman"/>
        </w:rPr>
        <w:t>A home visit to determine household capacity and resources for a BMS prescription.</w:t>
      </w:r>
    </w:p>
    <w:p w:rsidRPr="00FC2556" w:rsidR="00FC2556" w:rsidP="00FC2556" w:rsidRDefault="00FC2556" w14:paraId="48941405" w14:textId="77777777">
      <w:pPr>
        <w:keepNext/>
        <w:keepLines/>
        <w:spacing w:before="320" w:after="80"/>
        <w:outlineLvl w:val="2"/>
        <w:rPr>
          <w:rFonts w:ascii="Cambria" w:hAnsi="Cambria" w:eastAsia="Arial" w:cs="Cambria"/>
          <w:b/>
          <w:bCs/>
          <w:color w:val="434343"/>
        </w:rPr>
      </w:pPr>
      <w:bookmarkStart w:name="_Toc126527156" w:id="411"/>
      <w:bookmarkStart w:name="_Toc126671731" w:id="412"/>
      <w:bookmarkStart w:name="_Toc126672257" w:id="413"/>
      <w:bookmarkStart w:name="_Toc126672403" w:id="414"/>
      <w:bookmarkStart w:name="_Toc130727353" w:id="415"/>
      <w:r w:rsidRPr="00FC2556">
        <w:rPr>
          <w:rFonts w:ascii="Cambria" w:hAnsi="Cambria" w:eastAsia="Arial" w:cs="Cambria"/>
          <w:b/>
          <w:bCs/>
          <w:color w:val="434343"/>
        </w:rPr>
        <w:t>7.12 BMS Referral Process</w:t>
      </w:r>
      <w:bookmarkEnd w:id="411"/>
      <w:bookmarkEnd w:id="412"/>
      <w:bookmarkEnd w:id="413"/>
      <w:bookmarkEnd w:id="414"/>
      <w:bookmarkEnd w:id="415"/>
    </w:p>
    <w:p w:rsidRPr="00FC2556" w:rsidR="00FC2556" w:rsidP="00FC2556" w:rsidRDefault="00FC2556" w14:paraId="73D0EE96" w14:textId="77777777">
      <w:pPr>
        <w:spacing w:after="0"/>
        <w:jc w:val="both"/>
        <w:rPr>
          <w:rFonts w:ascii="Cambria" w:hAnsi="Cambria" w:eastAsia="Times New Roman" w:cs="Times New Roman"/>
        </w:rPr>
      </w:pPr>
      <w:r w:rsidRPr="00FC2556">
        <w:rPr>
          <w:rFonts w:ascii="Cambria" w:hAnsi="Cambria" w:eastAsia="Times New Roman" w:cs="Times New Roman"/>
        </w:rPr>
        <w:t xml:space="preserve">After the full assessment has been completed and all options have been exhausted then a referral must be created and sent to the Trained Health Worker using the BMS Referral Form </w:t>
      </w:r>
      <w:hyperlink w:history="1" w:anchor="_Annex_12:_BMS">
        <w:r w:rsidRPr="00FC2556">
          <w:rPr>
            <w:rFonts w:ascii="Cambria" w:hAnsi="Cambria" w:eastAsia="Times New Roman" w:cs="Times New Roman"/>
            <w:u w:val="single"/>
          </w:rPr>
          <w:t>(</w:t>
        </w:r>
        <w:r w:rsidRPr="00FC2556">
          <w:rPr>
            <w:rFonts w:ascii="Cambria" w:hAnsi="Cambria" w:eastAsia="Times New Roman" w:cs="Times New Roman"/>
          </w:rPr>
          <w:t>See Annex 5 an example of a BMS Prescription Referral Form)</w:t>
        </w:r>
      </w:hyperlink>
    </w:p>
    <w:p w:rsidRPr="00FC2556" w:rsidR="00FC2556" w:rsidP="00FC2556" w:rsidRDefault="00FC2556" w14:paraId="315DEA7A" w14:textId="77777777">
      <w:pPr>
        <w:keepNext/>
        <w:keepLines/>
        <w:spacing w:before="360" w:after="120"/>
        <w:outlineLvl w:val="1"/>
        <w:rPr>
          <w:rFonts w:ascii="Cambria" w:hAnsi="Cambria" w:eastAsia="Arial" w:cs="Cambria"/>
          <w:b/>
          <w:bCs/>
        </w:rPr>
      </w:pPr>
      <w:bookmarkStart w:name="_Toc126527157" w:id="416"/>
      <w:bookmarkStart w:name="_Toc126671732" w:id="417"/>
      <w:bookmarkStart w:name="_Toc126672258" w:id="418"/>
      <w:bookmarkStart w:name="_Toc126672404" w:id="419"/>
      <w:bookmarkStart w:name="_Toc130727354" w:id="420"/>
      <w:r w:rsidRPr="00FC2556">
        <w:rPr>
          <w:rFonts w:ascii="Cambria" w:hAnsi="Cambria" w:eastAsia="Arial" w:cs="Cambria"/>
          <w:b/>
          <w:bCs/>
        </w:rPr>
        <w:t>7.13 Home Visit Assessment</w:t>
      </w:r>
      <w:bookmarkEnd w:id="416"/>
      <w:bookmarkEnd w:id="417"/>
      <w:bookmarkEnd w:id="418"/>
      <w:bookmarkEnd w:id="419"/>
      <w:bookmarkEnd w:id="420"/>
    </w:p>
    <w:p w:rsidRPr="00FC2556" w:rsidR="00FC2556" w:rsidP="00FC2556" w:rsidRDefault="00FC2556" w14:paraId="7AF91911" w14:textId="77777777">
      <w:pPr>
        <w:spacing w:after="0"/>
        <w:jc w:val="both"/>
        <w:rPr>
          <w:rFonts w:ascii="Cambria" w:hAnsi="Cambria" w:eastAsia="Calibri" w:cs="Times New Roman"/>
        </w:rPr>
      </w:pPr>
      <w:r w:rsidRPr="00FC2556">
        <w:rPr>
          <w:rFonts w:ascii="Cambria" w:hAnsi="Cambria" w:eastAsia="Calibri" w:cs="Times New Roman"/>
        </w:rPr>
        <w:t xml:space="preserve">Within the Non-Breastfed Child Care Action Plan </w:t>
      </w:r>
      <w:hyperlink w:history="1" w:anchor="_Annex_9:_Care">
        <w:r w:rsidRPr="00FC2556">
          <w:rPr>
            <w:rFonts w:ascii="Cambria" w:hAnsi="Cambria" w:eastAsia="Calibri" w:cs="Times New Roman"/>
            <w:u w:val="single"/>
          </w:rPr>
          <w:t>(</w:t>
        </w:r>
        <w:r w:rsidRPr="00FC2556">
          <w:rPr>
            <w:rFonts w:ascii="Cambria" w:hAnsi="Cambria" w:eastAsia="Calibri" w:cs="Times New Roman"/>
          </w:rPr>
          <w:t>See Annex 6 an example of home visit assessment form)</w:t>
        </w:r>
      </w:hyperlink>
      <w:r w:rsidRPr="00FC2556">
        <w:rPr>
          <w:rFonts w:ascii="Cambria" w:hAnsi="Cambria" w:eastAsia="Calibri" w:cs="Times New Roman"/>
        </w:rPr>
        <w:t xml:space="preserve"> there is a home visit assessment section this must be completed by the Health Worker at the SC in charge before a BMS prescription can be considered.</w:t>
      </w:r>
    </w:p>
    <w:p w:rsidRPr="00FC2556" w:rsidR="00FC2556" w:rsidP="00FC2556" w:rsidRDefault="00FC2556" w14:paraId="41439DB5" w14:textId="77777777">
      <w:pPr>
        <w:spacing w:after="0"/>
        <w:jc w:val="both"/>
        <w:rPr>
          <w:rFonts w:ascii="Cambria" w:hAnsi="Cambria" w:eastAsia="Calibri" w:cs="Times New Roman"/>
        </w:rPr>
      </w:pPr>
    </w:p>
    <w:p w:rsidRPr="00FC2556" w:rsidR="00FC2556" w:rsidP="00FC2556" w:rsidRDefault="00FC2556" w14:paraId="5A05FE65" w14:textId="77777777">
      <w:pPr>
        <w:spacing w:after="0"/>
        <w:jc w:val="both"/>
        <w:rPr>
          <w:rFonts w:ascii="Cambria" w:hAnsi="Cambria" w:eastAsia="Calibri" w:cs="Times New Roman"/>
        </w:rPr>
      </w:pPr>
      <w:r w:rsidRPr="00FC2556">
        <w:rPr>
          <w:rFonts w:ascii="Cambria" w:hAnsi="Cambria" w:eastAsia="Calibri" w:cs="Times New Roman"/>
        </w:rPr>
        <w:t>This home visit assessment includes the following:</w:t>
      </w:r>
    </w:p>
    <w:p w:rsidRPr="00FC2556" w:rsidR="00FC2556" w:rsidP="00FC2556" w:rsidRDefault="00FC2556" w14:paraId="32FD5A22" w14:textId="77777777">
      <w:pPr>
        <w:numPr>
          <w:ilvl w:val="0"/>
          <w:numId w:val="65"/>
        </w:numPr>
        <w:spacing w:after="0"/>
        <w:contextualSpacing/>
        <w:jc w:val="both"/>
        <w:rPr>
          <w:rFonts w:ascii="Cambria" w:hAnsi="Cambria" w:eastAsia="Calibri" w:cs="Times New Roman"/>
          <w:bCs/>
        </w:rPr>
      </w:pPr>
      <w:r w:rsidRPr="00FC2556">
        <w:rPr>
          <w:rFonts w:ascii="Cambria" w:hAnsi="Cambria" w:eastAsia="Calibri" w:cs="Times New Roman"/>
          <w:bCs/>
        </w:rPr>
        <w:t>A checklist for counselling on BMS where discussion topics are outlined and explained</w:t>
      </w:r>
    </w:p>
    <w:p w:rsidRPr="00FC2556" w:rsidR="00FC2556" w:rsidP="00FC2556" w:rsidRDefault="00FC2556" w14:paraId="3C77A457" w14:textId="77777777">
      <w:pPr>
        <w:numPr>
          <w:ilvl w:val="0"/>
          <w:numId w:val="65"/>
        </w:numPr>
        <w:spacing w:after="0"/>
        <w:contextualSpacing/>
        <w:jc w:val="both"/>
        <w:rPr>
          <w:rFonts w:ascii="Cambria" w:hAnsi="Cambria" w:eastAsia="Calibri" w:cs="Times New Roman"/>
          <w:bCs/>
        </w:rPr>
      </w:pPr>
      <w:r w:rsidRPr="00FC2556">
        <w:rPr>
          <w:rFonts w:ascii="Cambria" w:hAnsi="Cambria" w:eastAsia="Calibri" w:cs="Times New Roman"/>
          <w:bCs/>
        </w:rPr>
        <w:t>Demonstrations on preparation of BMS feeding in the home</w:t>
      </w:r>
    </w:p>
    <w:p w:rsidRPr="00FC2556" w:rsidR="00FC2556" w:rsidP="00FC2556" w:rsidRDefault="00FC2556" w14:paraId="54E87D37" w14:textId="77777777">
      <w:pPr>
        <w:numPr>
          <w:ilvl w:val="0"/>
          <w:numId w:val="65"/>
        </w:numPr>
        <w:spacing w:after="0"/>
        <w:contextualSpacing/>
        <w:jc w:val="both"/>
        <w:rPr>
          <w:rFonts w:ascii="Cambria" w:hAnsi="Cambria" w:eastAsia="Calibri" w:cs="Times New Roman"/>
          <w:bCs/>
        </w:rPr>
      </w:pPr>
      <w:r w:rsidRPr="00FC2556">
        <w:rPr>
          <w:rFonts w:ascii="Cambria" w:hAnsi="Cambria" w:eastAsia="Calibri" w:cs="Times New Roman"/>
          <w:bCs/>
        </w:rPr>
        <w:t>Identification of additional resources needed</w:t>
      </w:r>
    </w:p>
    <w:p w:rsidRPr="00FC2556" w:rsidR="00FC2556" w:rsidP="00FC2556" w:rsidRDefault="00FC2556" w14:paraId="76187820" w14:textId="77777777">
      <w:pPr>
        <w:numPr>
          <w:ilvl w:val="0"/>
          <w:numId w:val="65"/>
        </w:numPr>
        <w:spacing w:after="0"/>
        <w:contextualSpacing/>
        <w:jc w:val="both"/>
        <w:rPr>
          <w:rFonts w:ascii="Cambria" w:hAnsi="Cambria" w:eastAsia="Calibri" w:cs="Times New Roman"/>
          <w:bCs/>
        </w:rPr>
      </w:pPr>
      <w:r w:rsidRPr="00FC2556">
        <w:rPr>
          <w:rFonts w:ascii="Cambria" w:hAnsi="Cambria" w:eastAsia="Calibri" w:cs="Times New Roman"/>
          <w:bCs/>
        </w:rPr>
        <w:t>Observation on appropriate preparation of BMS feeds</w:t>
      </w:r>
    </w:p>
    <w:p w:rsidRPr="00FC2556" w:rsidR="00FC2556" w:rsidP="00FC2556" w:rsidRDefault="00FC2556" w14:paraId="23C558F7" w14:textId="77777777">
      <w:pPr>
        <w:spacing w:after="0"/>
        <w:jc w:val="both"/>
        <w:rPr>
          <w:rFonts w:ascii="Cambria" w:hAnsi="Cambria" w:eastAsia="Times New Roman" w:cs="Times New Roman"/>
          <w:color w:val="C00000"/>
        </w:rPr>
      </w:pPr>
    </w:p>
    <w:p w:rsidRPr="00FC2556" w:rsidR="00FC2556" w:rsidP="00FC2556" w:rsidRDefault="00FC2556" w14:paraId="64F2C096" w14:textId="77777777">
      <w:pPr>
        <w:spacing w:after="0"/>
        <w:jc w:val="both"/>
        <w:rPr>
          <w:rFonts w:ascii="Cambria" w:hAnsi="Cambria" w:eastAsia="Times New Roman" w:cs="Times New Roman"/>
          <w:b/>
          <w:bCs/>
        </w:rPr>
      </w:pPr>
      <w:r w:rsidRPr="00FC2556">
        <w:rPr>
          <w:rFonts w:ascii="Cambria" w:hAnsi="Cambria" w:eastAsia="Times New Roman" w:cs="Times New Roman"/>
          <w:b/>
          <w:bCs/>
        </w:rPr>
        <w:lastRenderedPageBreak/>
        <w:t>Additional Resources Required</w:t>
      </w:r>
    </w:p>
    <w:p w:rsidRPr="00FC2556" w:rsidR="00FC2556" w:rsidP="00FC2556" w:rsidRDefault="00FC2556" w14:paraId="4FD337EC" w14:textId="77777777">
      <w:pPr>
        <w:spacing w:after="0"/>
        <w:jc w:val="both"/>
        <w:rPr>
          <w:rFonts w:ascii="Cambria" w:hAnsi="Cambria" w:eastAsia="Calibri" w:cs="Times New Roman"/>
        </w:rPr>
      </w:pPr>
      <w:r w:rsidRPr="00FC2556">
        <w:rPr>
          <w:rFonts w:ascii="Cambria" w:hAnsi="Cambria" w:eastAsia="Calibri" w:cs="Times New Roman"/>
        </w:rPr>
        <w:t xml:space="preserve">It must be ensured that all artificial feeding resources are either available in the home or are provided by the SC in charge.  A list of required additional resources for appropriate BMS Preparation is included in (See </w:t>
      </w:r>
      <w:hyperlink w:history="1" w:anchor="_Annex_14:_BMS">
        <w:r w:rsidRPr="00FC2556">
          <w:rPr>
            <w:rFonts w:ascii="Cambria" w:hAnsi="Cambria" w:eastAsia="Calibri" w:cs="Times New Roman"/>
          </w:rPr>
          <w:t>Annex 7 BMS Resource Kit.</w:t>
        </w:r>
      </w:hyperlink>
      <w:r w:rsidRPr="00FC2556">
        <w:rPr>
          <w:rFonts w:ascii="Cambria" w:hAnsi="Cambria" w:eastAsia="Calibri" w:cs="Times New Roman"/>
        </w:rPr>
        <w:t>).</w:t>
      </w:r>
    </w:p>
    <w:p w:rsidRPr="0066505E" w:rsidR="00FC2556" w:rsidP="00FC2556" w:rsidRDefault="00FC2556" w14:paraId="7515351E" w14:textId="77777777">
      <w:pPr>
        <w:keepNext/>
        <w:keepLines/>
        <w:spacing w:before="360" w:after="120"/>
        <w:outlineLvl w:val="1"/>
        <w:rPr>
          <w:rFonts w:ascii="Cambria" w:hAnsi="Cambria" w:eastAsia="Arial" w:cs="Arial"/>
          <w:b/>
          <w:bCs/>
        </w:rPr>
      </w:pPr>
      <w:bookmarkStart w:name="_Toc126527158" w:id="421"/>
      <w:bookmarkStart w:name="_Toc126671733" w:id="422"/>
      <w:bookmarkStart w:name="_Toc126672259" w:id="423"/>
      <w:bookmarkStart w:name="_Toc126672405" w:id="424"/>
      <w:bookmarkStart w:name="_Toc130727355" w:id="425"/>
      <w:r w:rsidRPr="0066505E">
        <w:rPr>
          <w:rFonts w:ascii="Cambria" w:hAnsi="Cambria" w:eastAsia="Arial" w:cs="Arial"/>
          <w:b/>
          <w:bCs/>
        </w:rPr>
        <w:t>7.14 BMS Prescription Form</w:t>
      </w:r>
      <w:bookmarkEnd w:id="421"/>
      <w:bookmarkEnd w:id="422"/>
      <w:bookmarkEnd w:id="423"/>
      <w:bookmarkEnd w:id="424"/>
      <w:bookmarkEnd w:id="425"/>
    </w:p>
    <w:p w:rsidRPr="00FC2556" w:rsidR="00FC2556" w:rsidP="00FC2556" w:rsidRDefault="00FC2556" w14:paraId="49A3BEAD" w14:textId="77777777">
      <w:pPr>
        <w:spacing w:after="0"/>
        <w:jc w:val="both"/>
        <w:rPr>
          <w:rFonts w:ascii="Cambria" w:hAnsi="Cambria" w:eastAsia="Calibri" w:cs="Times New Roman"/>
        </w:rPr>
      </w:pPr>
      <w:r w:rsidRPr="00FC2556">
        <w:rPr>
          <w:rFonts w:ascii="Cambria" w:hAnsi="Cambria" w:eastAsia="Calibri" w:cs="Times New Roman"/>
        </w:rPr>
        <w:t xml:space="preserve">A BMS Prescription Form that has been authorized by the health worker must be completed and included in the patient file.  (See </w:t>
      </w:r>
      <w:hyperlink w:history="1" w:anchor="_Annex_15:_BMS">
        <w:r w:rsidRPr="00FC2556">
          <w:rPr>
            <w:rFonts w:ascii="Cambria" w:hAnsi="Cambria" w:eastAsia="Calibri" w:cs="Times New Roman"/>
          </w:rPr>
          <w:t>Annex 8 for an example of a BMS Prescription Card</w:t>
        </w:r>
      </w:hyperlink>
      <w:r w:rsidRPr="00FC2556">
        <w:rPr>
          <w:rFonts w:ascii="Cambria" w:hAnsi="Cambria" w:eastAsia="Calibri" w:cs="Times New Roman"/>
        </w:rPr>
        <w:t>.)</w:t>
      </w:r>
    </w:p>
    <w:p w:rsidRPr="00FC2556" w:rsidR="00FC2556" w:rsidP="00FC2556" w:rsidRDefault="00FC2556" w14:paraId="3265B75E" w14:textId="77777777">
      <w:pPr>
        <w:spacing w:after="0"/>
        <w:jc w:val="both"/>
        <w:rPr>
          <w:rFonts w:ascii="Cambria" w:hAnsi="Cambria" w:eastAsia="Calibri" w:cs="Times New Roman"/>
        </w:rPr>
      </w:pPr>
      <w:r w:rsidRPr="00FC2556">
        <w:rPr>
          <w:rFonts w:ascii="Cambria" w:hAnsi="Cambria" w:eastAsia="Calibri" w:cs="Times New Roman"/>
        </w:rPr>
        <w:t>Once the BMS Prescription has been completed, final approval will be sent to the lead government persons for their review and approve, then return it to the Health Worker who will then procure the BMS.</w:t>
      </w:r>
    </w:p>
    <w:p w:rsidRPr="0066505E" w:rsidR="00FC2556" w:rsidP="00FC2556" w:rsidRDefault="00FC2556" w14:paraId="03385842" w14:textId="77777777">
      <w:pPr>
        <w:keepNext/>
        <w:keepLines/>
        <w:spacing w:before="360" w:after="120"/>
        <w:outlineLvl w:val="1"/>
        <w:rPr>
          <w:rFonts w:ascii="Cambria" w:hAnsi="Cambria" w:eastAsia="Arial" w:cs="Arial"/>
          <w:b/>
          <w:bCs/>
        </w:rPr>
      </w:pPr>
      <w:bookmarkStart w:name="_Toc126527159" w:id="426"/>
      <w:bookmarkStart w:name="_Toc126671734" w:id="427"/>
      <w:bookmarkStart w:name="_Toc126672260" w:id="428"/>
      <w:bookmarkStart w:name="_Toc126672406" w:id="429"/>
      <w:bookmarkStart w:name="_Toc130727356" w:id="430"/>
      <w:r w:rsidRPr="0066505E">
        <w:rPr>
          <w:rFonts w:ascii="Cambria" w:hAnsi="Cambria" w:eastAsia="Arial" w:cs="Arial"/>
          <w:b/>
          <w:bCs/>
        </w:rPr>
        <w:t>7.15 Education on BMS Preparation and Use</w:t>
      </w:r>
      <w:bookmarkEnd w:id="426"/>
      <w:bookmarkEnd w:id="427"/>
      <w:bookmarkEnd w:id="428"/>
      <w:bookmarkEnd w:id="429"/>
      <w:bookmarkEnd w:id="430"/>
    </w:p>
    <w:p w:rsidRPr="00FC2556" w:rsidR="00FC2556" w:rsidP="00FC2556" w:rsidRDefault="00FC2556" w14:paraId="239E9DEA" w14:textId="77777777">
      <w:pPr>
        <w:spacing w:after="0"/>
        <w:jc w:val="both"/>
        <w:rPr>
          <w:rFonts w:ascii="Cambria" w:hAnsi="Cambria" w:eastAsia="Times New Roman" w:cs="Times New Roman"/>
        </w:rPr>
      </w:pPr>
      <w:r w:rsidRPr="00FC2556">
        <w:rPr>
          <w:rFonts w:ascii="Cambria" w:hAnsi="Cambria" w:eastAsia="Times New Roman" w:cs="Times New Roman"/>
        </w:rPr>
        <w:t xml:space="preserve">In line with the guidance on artificial feeding support, families receiving artificial feeding support should be provided with education on the use of infant formula in order to minimize risk. IYCF focal points must have received training on providing one to one BMS messaging and education before prescribing BMS. </w:t>
      </w:r>
    </w:p>
    <w:p w:rsidRPr="00FC2556" w:rsidR="00FC2556" w:rsidP="00FC2556" w:rsidRDefault="00FC2556" w14:paraId="171CEDDC" w14:textId="77777777">
      <w:pPr>
        <w:spacing w:after="0"/>
        <w:jc w:val="both"/>
        <w:rPr>
          <w:rFonts w:ascii="Cambria" w:hAnsi="Cambria" w:eastAsia="Times New Roman" w:cs="Times New Roman"/>
        </w:rPr>
      </w:pPr>
    </w:p>
    <w:p w:rsidRPr="00FC2556" w:rsidR="00FC2556" w:rsidP="00FC2556" w:rsidRDefault="00FC2556" w14:paraId="4BDDBEDA" w14:textId="77777777">
      <w:pPr>
        <w:spacing w:after="0"/>
        <w:jc w:val="both"/>
        <w:rPr>
          <w:rFonts w:ascii="Cambria" w:hAnsi="Cambria" w:eastAsia="Times New Roman" w:cs="Times New Roman"/>
        </w:rPr>
      </w:pPr>
      <w:r w:rsidRPr="00FC2556">
        <w:rPr>
          <w:rFonts w:ascii="Cambria" w:hAnsi="Cambria" w:eastAsia="Times New Roman" w:cs="Times New Roman"/>
        </w:rPr>
        <w:t>Tools are available that can support one to one BMS educational sessions.</w:t>
      </w:r>
    </w:p>
    <w:p w:rsidRPr="00FC2556" w:rsidR="00FC2556" w:rsidP="00FC2556" w:rsidRDefault="00FC2556" w14:paraId="14EF984D" w14:textId="77777777">
      <w:pPr>
        <w:numPr>
          <w:ilvl w:val="0"/>
          <w:numId w:val="66"/>
        </w:numPr>
        <w:spacing w:after="0"/>
        <w:contextualSpacing/>
        <w:rPr>
          <w:rFonts w:ascii="Cambria" w:hAnsi="Cambria" w:eastAsia="Calibri" w:cs="Times New Roman"/>
        </w:rPr>
      </w:pPr>
      <w:r w:rsidRPr="00FC2556">
        <w:rPr>
          <w:rFonts w:ascii="Cambria" w:hAnsi="Cambria" w:eastAsia="Arial" w:cs="Arial"/>
        </w:rPr>
        <w:t>(</w:t>
      </w:r>
      <w:hyperlink w:history="1" w:anchor="_Annex_15:_Generic">
        <w:r w:rsidRPr="00FC2556">
          <w:rPr>
            <w:rFonts w:ascii="Cambria" w:hAnsi="Cambria" w:eastAsia="Calibri" w:cs="Times New Roman"/>
          </w:rPr>
          <w:t>See Annex 9 for an example of a generic BMS label and educational tool</w:t>
        </w:r>
      </w:hyperlink>
      <w:r w:rsidRPr="00FC2556">
        <w:rPr>
          <w:rFonts w:ascii="Cambria" w:hAnsi="Cambria" w:eastAsia="Calibri" w:cs="Times New Roman"/>
        </w:rPr>
        <w:t xml:space="preserve">) that can be used when providing messaging and education when BMS is prescribed.  </w:t>
      </w:r>
    </w:p>
    <w:p w:rsidRPr="00FC2556" w:rsidR="00FC2556" w:rsidP="00FC2556" w:rsidRDefault="00FC2556" w14:paraId="46B2730D" w14:textId="77777777">
      <w:pPr>
        <w:numPr>
          <w:ilvl w:val="0"/>
          <w:numId w:val="66"/>
        </w:numPr>
        <w:spacing w:after="0"/>
        <w:contextualSpacing/>
        <w:rPr>
          <w:rFonts w:ascii="Cambria" w:hAnsi="Cambria" w:eastAsia="Calibri" w:cs="Times New Roman"/>
        </w:rPr>
      </w:pPr>
      <w:r w:rsidRPr="00FC2556">
        <w:rPr>
          <w:rFonts w:ascii="Cambria" w:hAnsi="Cambria" w:eastAsia="Calibri" w:cs="Times New Roman"/>
        </w:rPr>
        <w:t xml:space="preserve">The following counselling cards may be useful: </w:t>
      </w:r>
    </w:p>
    <w:p w:rsidRPr="00FC2556" w:rsidR="00FC2556" w:rsidP="00FC2556" w:rsidRDefault="00FC2556" w14:paraId="46F49296" w14:textId="77777777">
      <w:pPr>
        <w:numPr>
          <w:ilvl w:val="0"/>
          <w:numId w:val="67"/>
        </w:numPr>
        <w:spacing w:after="0"/>
        <w:contextualSpacing/>
        <w:rPr>
          <w:rFonts w:ascii="Cambria" w:hAnsi="Cambria" w:eastAsia="Calibri" w:cs="Times New Roman"/>
          <w:b/>
          <w:i/>
        </w:rPr>
      </w:pPr>
      <w:r w:rsidRPr="00FC2556">
        <w:rPr>
          <w:rFonts w:ascii="Cambria" w:hAnsi="Cambria" w:eastAsia="Calibri" w:cs="Times New Roman"/>
        </w:rPr>
        <w:t xml:space="preserve">IYCF counselling cards: </w:t>
      </w:r>
      <w:r w:rsidRPr="00FC2556">
        <w:rPr>
          <w:rFonts w:ascii="Cambria" w:hAnsi="Cambria" w:eastAsia="Calibri" w:cs="Times New Roman"/>
          <w:b/>
          <w:i/>
        </w:rPr>
        <w:t>Infant and Young Child Feeding</w:t>
      </w:r>
      <w:r w:rsidRPr="00FC2556">
        <w:rPr>
          <w:rFonts w:ascii="Cambria" w:hAnsi="Cambria" w:eastAsia="Arial" w:cs="Arial"/>
          <w:b/>
          <w:i/>
        </w:rPr>
        <w:t xml:space="preserve"> </w:t>
      </w:r>
      <w:r w:rsidRPr="00FC2556">
        <w:rPr>
          <w:rFonts w:ascii="Cambria" w:hAnsi="Cambria" w:eastAsia="Calibri" w:cs="Times New Roman"/>
          <w:b/>
          <w:i/>
        </w:rPr>
        <w:t>Counselling Cards for Community Workers, UNICEF.</w:t>
      </w:r>
    </w:p>
    <w:p w:rsidRPr="00FC2556" w:rsidR="00FC2556" w:rsidP="00FC2556" w:rsidRDefault="00FC2556" w14:paraId="2FA86EAB" w14:textId="77777777">
      <w:pPr>
        <w:numPr>
          <w:ilvl w:val="0"/>
          <w:numId w:val="67"/>
        </w:numPr>
        <w:spacing w:after="0"/>
        <w:contextualSpacing/>
        <w:rPr>
          <w:rFonts w:ascii="Cambria" w:hAnsi="Cambria" w:eastAsia="Calibri" w:cs="Times New Roman"/>
          <w:b/>
          <w:i/>
        </w:rPr>
      </w:pPr>
      <w:r w:rsidRPr="00FC2556">
        <w:rPr>
          <w:rFonts w:ascii="Cambria" w:hAnsi="Cambria" w:eastAsia="Calibri" w:cs="Times New Roman"/>
        </w:rPr>
        <w:t xml:space="preserve">IYCF counselling cards in the context of COVID-19: </w:t>
      </w:r>
      <w:hyperlink w:history="1" r:id="rId59">
        <w:r w:rsidRPr="00FC2556">
          <w:rPr>
            <w:rFonts w:ascii="Cambria" w:hAnsi="Cambria" w:eastAsia="Calibri" w:cs="Times New Roman"/>
            <w:u w:val="single"/>
          </w:rPr>
          <w:t>https://www.unicef.org/eap/feeding-young-children-during-covid-19-pandemic</w:t>
        </w:r>
      </w:hyperlink>
    </w:p>
    <w:p w:rsidRPr="00FC2556" w:rsidR="00FC2556" w:rsidP="00FC2556" w:rsidRDefault="00FC2556" w14:paraId="5934C789" w14:textId="77777777">
      <w:pPr>
        <w:autoSpaceDE w:val="0"/>
        <w:autoSpaceDN w:val="0"/>
        <w:adjustRightInd w:val="0"/>
        <w:spacing w:after="0" w:line="240" w:lineRule="auto"/>
        <w:jc w:val="both"/>
        <w:rPr>
          <w:rFonts w:ascii="Calibri" w:hAnsi="Calibri" w:eastAsia="Calibri" w:cs="Calibri"/>
          <w:color w:val="000000"/>
          <w:sz w:val="24"/>
          <w:szCs w:val="24"/>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9350"/>
      </w:tblGrid>
      <w:tr w:rsidRPr="00FC2556" w:rsidR="00FC2556" w:rsidTr="00FC2556" w14:paraId="596B8741" w14:textId="77777777">
        <w:tc>
          <w:tcPr>
            <w:tcW w:w="9576" w:type="dxa"/>
          </w:tcPr>
          <w:p w:rsidRPr="00FC2556" w:rsidR="00FC2556" w:rsidP="00FC2556" w:rsidRDefault="00FC2556" w14:paraId="58D7CB67" w14:textId="77777777">
            <w:pPr>
              <w:autoSpaceDE w:val="0"/>
              <w:autoSpaceDN w:val="0"/>
              <w:adjustRightInd w:val="0"/>
              <w:spacing w:after="0" w:line="240" w:lineRule="auto"/>
              <w:rPr>
                <w:rFonts w:ascii="Calibri" w:hAnsi="Calibri" w:eastAsia="Calibri" w:cs="Calibri"/>
                <w:b/>
                <w:i/>
                <w:color w:val="000000"/>
                <w:sz w:val="24"/>
                <w:szCs w:val="24"/>
              </w:rPr>
            </w:pPr>
            <w:r w:rsidRPr="00FC2556">
              <w:rPr>
                <w:rFonts w:ascii="Calibri" w:hAnsi="Calibri" w:eastAsia="Calibri" w:cs="Calibri"/>
                <w:b/>
                <w:i/>
                <w:color w:val="000000"/>
                <w:sz w:val="24"/>
                <w:szCs w:val="24"/>
              </w:rPr>
              <w:t xml:space="preserve">Note: </w:t>
            </w:r>
          </w:p>
          <w:p w:rsidRPr="00FC2556" w:rsidR="00FC2556" w:rsidP="00FC2556" w:rsidRDefault="00FC2556" w14:paraId="69A324A7" w14:textId="77777777">
            <w:pPr>
              <w:numPr>
                <w:ilvl w:val="0"/>
                <w:numId w:val="68"/>
              </w:numPr>
              <w:autoSpaceDE w:val="0"/>
              <w:autoSpaceDN w:val="0"/>
              <w:adjustRightInd w:val="0"/>
              <w:spacing w:after="0" w:line="240" w:lineRule="auto"/>
              <w:contextualSpacing/>
              <w:rPr>
                <w:rFonts w:ascii="Calibri" w:hAnsi="Calibri" w:eastAsia="Calibri" w:cs="Calibri"/>
                <w:i/>
                <w:color w:val="000000"/>
                <w:sz w:val="24"/>
                <w:szCs w:val="24"/>
              </w:rPr>
            </w:pPr>
            <w:r w:rsidRPr="00FC2556">
              <w:rPr>
                <w:rFonts w:ascii="Calibri" w:hAnsi="Calibri" w:eastAsia="Calibri" w:cs="Calibri"/>
                <w:i/>
                <w:color w:val="000000"/>
                <w:sz w:val="24"/>
                <w:szCs w:val="24"/>
              </w:rPr>
              <w:t>Therapeutic milks (F75, F100) are not appropriate BMS in non-malnourished infants; this should be particularly emphasized with introduction of therapeutic milk to avoid confusion with infant formula</w:t>
            </w:r>
          </w:p>
          <w:p w:rsidRPr="00FC2556" w:rsidR="00FC2556" w:rsidP="00FC2556" w:rsidRDefault="00FC2556" w14:paraId="32C20CA3" w14:textId="77777777">
            <w:pPr>
              <w:numPr>
                <w:ilvl w:val="0"/>
                <w:numId w:val="68"/>
              </w:numPr>
              <w:autoSpaceDE w:val="0"/>
              <w:autoSpaceDN w:val="0"/>
              <w:adjustRightInd w:val="0"/>
              <w:spacing w:after="0" w:line="240" w:lineRule="auto"/>
              <w:contextualSpacing/>
              <w:rPr>
                <w:rFonts w:ascii="Calibri" w:hAnsi="Calibri" w:eastAsia="Calibri" w:cs="Calibri"/>
                <w:color w:val="000000"/>
                <w:sz w:val="24"/>
                <w:szCs w:val="24"/>
              </w:rPr>
            </w:pPr>
            <w:r w:rsidRPr="00FC2556">
              <w:rPr>
                <w:rFonts w:ascii="Calibri" w:hAnsi="Calibri" w:eastAsia="Calibri" w:cs="Calibri"/>
                <w:i/>
                <w:color w:val="000000"/>
                <w:sz w:val="24"/>
                <w:szCs w:val="24"/>
              </w:rPr>
              <w:t xml:space="preserve">Powdered infant formula (PIF) is not sterile and requires reconstitution with water that has been heated to at least 70 degrees Celsius.  As a guide, for 1 </w:t>
            </w:r>
            <w:proofErr w:type="spellStart"/>
            <w:r w:rsidRPr="00FC2556">
              <w:rPr>
                <w:rFonts w:ascii="Calibri" w:hAnsi="Calibri" w:eastAsia="Calibri" w:cs="Calibri"/>
                <w:i/>
                <w:color w:val="000000"/>
                <w:sz w:val="24"/>
                <w:szCs w:val="24"/>
              </w:rPr>
              <w:t>litre</w:t>
            </w:r>
            <w:proofErr w:type="spellEnd"/>
            <w:r w:rsidRPr="00FC2556">
              <w:rPr>
                <w:rFonts w:ascii="Calibri" w:hAnsi="Calibri" w:eastAsia="Calibri" w:cs="Calibri"/>
                <w:i/>
                <w:color w:val="000000"/>
                <w:sz w:val="24"/>
                <w:szCs w:val="24"/>
              </w:rPr>
              <w:t>, boiled and left standing for no more than 30 minutes.</w:t>
            </w:r>
          </w:p>
        </w:tc>
      </w:tr>
    </w:tbl>
    <w:p w:rsidRPr="0066505E" w:rsidR="00FC2556" w:rsidP="00FC2556" w:rsidRDefault="00FC2556" w14:paraId="201F736F" w14:textId="77777777">
      <w:pPr>
        <w:keepNext/>
        <w:keepLines/>
        <w:spacing w:before="360" w:after="120"/>
        <w:outlineLvl w:val="1"/>
        <w:rPr>
          <w:rFonts w:ascii="Cambria" w:hAnsi="Cambria" w:eastAsia="Arial" w:cs="Arial"/>
          <w:b/>
          <w:bCs/>
        </w:rPr>
      </w:pPr>
      <w:bookmarkStart w:name="_Toc126527160" w:id="431"/>
      <w:bookmarkStart w:name="_Toc126671735" w:id="432"/>
      <w:bookmarkStart w:name="_Toc126672261" w:id="433"/>
      <w:bookmarkStart w:name="_Toc126672407" w:id="434"/>
      <w:bookmarkStart w:name="_Toc130727357" w:id="435"/>
      <w:r w:rsidRPr="0066505E">
        <w:rPr>
          <w:rFonts w:ascii="Cambria" w:hAnsi="Cambria" w:eastAsia="Arial" w:cs="Arial"/>
          <w:b/>
          <w:bCs/>
        </w:rPr>
        <w:t>7.16 BMS Prescription Follow-up Procedures</w:t>
      </w:r>
      <w:bookmarkEnd w:id="431"/>
      <w:bookmarkEnd w:id="432"/>
      <w:bookmarkEnd w:id="433"/>
      <w:bookmarkEnd w:id="434"/>
      <w:bookmarkEnd w:id="435"/>
    </w:p>
    <w:p w:rsidR="00AB5DA7" w:rsidP="00AB5DA7" w:rsidRDefault="00FC2556" w14:paraId="69509C93" w14:textId="77777777">
      <w:pPr>
        <w:spacing w:after="0"/>
        <w:jc w:val="both"/>
        <w:rPr>
          <w:rFonts w:ascii="Cambria" w:hAnsi="Cambria" w:eastAsia="Calibri" w:cs="Times New Roman"/>
        </w:rPr>
      </w:pPr>
      <w:r w:rsidRPr="00FC2556">
        <w:rPr>
          <w:rFonts w:ascii="Cambria" w:hAnsi="Cambria" w:eastAsia="Calibri" w:cs="Times New Roman"/>
        </w:rPr>
        <w:t>Follow up should take place once a week in the SC when the new tin of BMS is distributed by the trained health worker. This should include an assessment that is included into the Full Assessment file.  All follow-up must be monitored o</w:t>
      </w:r>
      <w:r w:rsidRPr="00FC2556">
        <w:rPr>
          <w:rFonts w:ascii="Cambria" w:hAnsi="Cambria" w:eastAsia="Calibri" w:cs="Times New Roman"/>
          <w:bCs/>
        </w:rPr>
        <w:t>nce a month or if a weekly assessment highlights issues or concerns an in-home visit should take place</w:t>
      </w:r>
      <w:r w:rsidRPr="00FC2556">
        <w:rPr>
          <w:rFonts w:ascii="Cambria" w:hAnsi="Cambria" w:eastAsia="Calibri" w:cs="Times New Roman"/>
        </w:rPr>
        <w:t>.  (</w:t>
      </w:r>
      <w:hyperlink w:history="1" w:anchor="_Annex_16:_BMS">
        <w:r w:rsidRPr="00FC2556">
          <w:rPr>
            <w:rFonts w:ascii="Cambria" w:hAnsi="Cambria" w:eastAsia="Calibri" w:cs="Times New Roman"/>
          </w:rPr>
          <w:t>See Annex 6 for an example of a Home Visit Follow-up Form).</w:t>
        </w:r>
      </w:hyperlink>
      <w:bookmarkStart w:name="_Toc126527161" w:id="436"/>
      <w:bookmarkStart w:name="_Toc126671736" w:id="437"/>
      <w:bookmarkStart w:name="_Toc126672262" w:id="438"/>
      <w:bookmarkStart w:name="_Toc126672408" w:id="439"/>
    </w:p>
    <w:p w:rsidRPr="0066505E" w:rsidR="00FC2556" w:rsidP="00E03D95" w:rsidRDefault="00FC2556" w14:paraId="0D76F13C" w14:textId="1E637A1E">
      <w:pPr>
        <w:keepNext/>
        <w:keepLines/>
        <w:spacing w:before="360" w:after="120"/>
        <w:outlineLvl w:val="1"/>
        <w:rPr>
          <w:rFonts w:ascii="Cambria" w:hAnsi="Cambria" w:eastAsia="Arial" w:cs="Arial"/>
          <w:b/>
          <w:bCs/>
        </w:rPr>
      </w:pPr>
      <w:bookmarkStart w:name="_Toc130727358" w:id="440"/>
      <w:r w:rsidRPr="0066505E">
        <w:rPr>
          <w:rFonts w:ascii="Cambria" w:hAnsi="Cambria" w:eastAsia="Arial" w:cs="Arial"/>
          <w:b/>
          <w:bCs/>
        </w:rPr>
        <w:lastRenderedPageBreak/>
        <w:t>7.17 Length of Provision</w:t>
      </w:r>
      <w:bookmarkEnd w:id="436"/>
      <w:bookmarkEnd w:id="437"/>
      <w:bookmarkEnd w:id="438"/>
      <w:bookmarkEnd w:id="439"/>
      <w:bookmarkEnd w:id="440"/>
    </w:p>
    <w:p w:rsidRPr="00FC2556" w:rsidR="00FC2556" w:rsidP="00FC2556" w:rsidRDefault="00FC2556" w14:paraId="27113AAE" w14:textId="77777777">
      <w:pPr>
        <w:spacing w:after="0"/>
        <w:jc w:val="both"/>
        <w:rPr>
          <w:rFonts w:ascii="Cambria" w:hAnsi="Cambria" w:eastAsia="Arial" w:cs="Arial"/>
        </w:rPr>
      </w:pPr>
      <w:r w:rsidRPr="00FC2556">
        <w:rPr>
          <w:rFonts w:ascii="Cambria" w:hAnsi="Cambria" w:eastAsia="Arial" w:cs="Arial"/>
        </w:rPr>
        <w:t xml:space="preserve">Procurement should be managed so that infant formula supply is always adequate and continued for as long as the targeted infants need it, that is, until breastfeeding is reestablished or until at least 6 months of age, after which infants should be supported to transition to complementary feeding with other suitable source of milk and / or animal source food. Infants develop at different rates and are particularly vulnerable during the transition period when complementary feeding begins.  Consider a buffer stock of 2-4 weeks of BMS while </w:t>
      </w:r>
      <w:proofErr w:type="gramStart"/>
      <w:r w:rsidRPr="00FC2556">
        <w:rPr>
          <w:rFonts w:ascii="Cambria" w:hAnsi="Cambria" w:eastAsia="Arial" w:cs="Arial"/>
        </w:rPr>
        <w:t>infants</w:t>
      </w:r>
      <w:proofErr w:type="gramEnd"/>
      <w:r w:rsidRPr="00FC2556">
        <w:rPr>
          <w:rFonts w:ascii="Cambria" w:hAnsi="Cambria" w:eastAsia="Arial" w:cs="Arial"/>
        </w:rPr>
        <w:t xml:space="preserve"> transition from exclusive breastfeeding to complementary feeding with continued breastfeeding on an individual basis; however the focus should be on strong complementary feeding counselling and support at this stage.</w:t>
      </w:r>
    </w:p>
    <w:p w:rsidR="00206A9E" w:rsidP="00206A9E" w:rsidRDefault="00206A9E" w14:paraId="11B401C4" w14:textId="77777777">
      <w:pPr>
        <w:spacing w:after="0"/>
        <w:jc w:val="both"/>
        <w:rPr>
          <w:rFonts w:ascii="Cambria" w:hAnsi="Cambria" w:eastAsia="Arial" w:cs="Cambria"/>
          <w:b/>
          <w:bCs/>
        </w:rPr>
      </w:pPr>
      <w:bookmarkStart w:name="_Toc126527162" w:id="441"/>
      <w:bookmarkStart w:name="_Toc126671737" w:id="442"/>
      <w:bookmarkStart w:name="_Toc126672263" w:id="443"/>
      <w:bookmarkStart w:name="_Toc126672409" w:id="444"/>
    </w:p>
    <w:p w:rsidRPr="00E03D95" w:rsidR="00FC2556" w:rsidP="00E03D95" w:rsidRDefault="00FC2556" w14:paraId="5B04DB4F" w14:textId="2DFE5949">
      <w:pPr>
        <w:keepNext/>
        <w:keepLines/>
        <w:spacing w:before="360" w:after="120"/>
        <w:outlineLvl w:val="1"/>
        <w:rPr>
          <w:rFonts w:ascii="Cambria" w:hAnsi="Cambria" w:eastAsia="Arial" w:cs="Arial"/>
          <w:b/>
          <w:bCs/>
        </w:rPr>
      </w:pPr>
      <w:bookmarkStart w:name="_Toc130727359" w:id="445"/>
      <w:r w:rsidRPr="00E03D95">
        <w:rPr>
          <w:rFonts w:ascii="Cambria" w:hAnsi="Cambria" w:eastAsia="Arial" w:cs="Arial"/>
          <w:b/>
          <w:bCs/>
        </w:rPr>
        <w:t>7.18 Avoiding Wrong Admissions</w:t>
      </w:r>
      <w:bookmarkEnd w:id="441"/>
      <w:bookmarkEnd w:id="442"/>
      <w:bookmarkEnd w:id="443"/>
      <w:bookmarkEnd w:id="444"/>
      <w:bookmarkEnd w:id="445"/>
    </w:p>
    <w:p w:rsidRPr="00FC2556" w:rsidR="00FC2556" w:rsidP="00FC2556" w:rsidRDefault="00FC2556" w14:paraId="645E4515" w14:textId="77777777">
      <w:pPr>
        <w:spacing w:after="0"/>
        <w:jc w:val="both"/>
        <w:rPr>
          <w:rFonts w:ascii="Cambria" w:hAnsi="Cambria" w:eastAsia="Times New Roman" w:cs="TrebuchetMS"/>
          <w:color w:val="1F1410"/>
          <w:lang w:eastAsia="en-GB"/>
        </w:rPr>
      </w:pPr>
      <w:r w:rsidRPr="00FC2556">
        <w:rPr>
          <w:rFonts w:ascii="Cambria" w:hAnsi="Cambria" w:eastAsia="Times New Roman" w:cs="Times New Roman"/>
        </w:rPr>
        <w:t xml:space="preserve">While it is important to take great care to avoid wrong admissions, care must also be taken to avoid stigma for those mothers or families who are prescribed BMS. </w:t>
      </w:r>
      <w:r w:rsidRPr="00FC2556">
        <w:rPr>
          <w:rFonts w:ascii="Cambria" w:hAnsi="Cambria" w:eastAsia="Times New Roman" w:cs="TrebuchetMS"/>
          <w:color w:val="1F1410"/>
          <w:lang w:eastAsia="en-GB"/>
        </w:rPr>
        <w:t>It is very important to ensure the appropriate BMS targeting through a full assessment and the creation of a Care Action Plan. The following are actions that should be taken to reduce the risk of wrong admissions;</w:t>
      </w:r>
      <w:r w:rsidRPr="00FC2556">
        <w:rPr>
          <w:rFonts w:ascii="Arial" w:hAnsi="Arial" w:eastAsia="Arial" w:cs="Arial"/>
        </w:rPr>
        <w:t xml:space="preserve"> </w:t>
      </w:r>
      <w:r w:rsidRPr="00FC2556">
        <w:rPr>
          <w:rFonts w:ascii="Cambria" w:hAnsi="Cambria" w:eastAsia="Times New Roman" w:cs="TrebuchetMS"/>
          <w:color w:val="1F1410"/>
          <w:lang w:eastAsia="en-GB"/>
        </w:rPr>
        <w:t>https://resourcecentre.savethechildren.net/toolkits/iycf-e-toolkit/#chapter-3</w:t>
      </w:r>
    </w:p>
    <w:p w:rsidRPr="00FC2556" w:rsidR="00FC2556" w:rsidP="00FC2556" w:rsidRDefault="00FC2556" w14:paraId="0F8D193D" w14:textId="77777777">
      <w:pPr>
        <w:numPr>
          <w:ilvl w:val="0"/>
          <w:numId w:val="69"/>
        </w:numPr>
        <w:autoSpaceDE w:val="0"/>
        <w:autoSpaceDN w:val="0"/>
        <w:adjustRightInd w:val="0"/>
        <w:spacing w:after="0"/>
        <w:contextualSpacing/>
        <w:jc w:val="both"/>
        <w:rPr>
          <w:rFonts w:ascii="Cambria" w:hAnsi="Cambria" w:eastAsia="Times New Roman" w:cs="TrebuchetMS"/>
          <w:color w:val="1F1410"/>
          <w:lang w:eastAsia="en-GB"/>
        </w:rPr>
      </w:pPr>
      <w:r w:rsidRPr="00FC2556">
        <w:rPr>
          <w:rFonts w:ascii="Cambria" w:hAnsi="Cambria" w:eastAsia="Times New Roman" w:cs="TrebuchetMS"/>
          <w:color w:val="1F1410"/>
          <w:lang w:eastAsia="en-GB"/>
        </w:rPr>
        <w:t>Locate the BMS program in an alternative site or at least a separate area in the IYCF space</w:t>
      </w:r>
    </w:p>
    <w:p w:rsidRPr="00FC2556" w:rsidR="00FC2556" w:rsidP="00FC2556" w:rsidRDefault="00FC2556" w14:paraId="330DEE23" w14:textId="77777777">
      <w:pPr>
        <w:numPr>
          <w:ilvl w:val="0"/>
          <w:numId w:val="69"/>
        </w:numPr>
        <w:autoSpaceDE w:val="0"/>
        <w:autoSpaceDN w:val="0"/>
        <w:adjustRightInd w:val="0"/>
        <w:spacing w:after="0"/>
        <w:contextualSpacing/>
        <w:jc w:val="both"/>
        <w:rPr>
          <w:rFonts w:ascii="Cambria" w:hAnsi="Cambria" w:eastAsia="Times New Roman" w:cs="TrebuchetMS"/>
          <w:color w:val="1F1410"/>
          <w:lang w:eastAsia="en-GB"/>
        </w:rPr>
      </w:pPr>
      <w:r w:rsidRPr="00FC2556">
        <w:rPr>
          <w:rFonts w:ascii="Cambria" w:hAnsi="Cambria" w:eastAsia="Times New Roman" w:cs="TrebuchetMS"/>
          <w:color w:val="1F1410"/>
          <w:lang w:eastAsia="en-GB"/>
        </w:rPr>
        <w:t>Ensure there are no visible references to the BMS program e.g., posters, leaflets, BMS supplies in view of the public</w:t>
      </w:r>
    </w:p>
    <w:p w:rsidRPr="00FC2556" w:rsidR="00FC2556" w:rsidP="00FC2556" w:rsidRDefault="00FC2556" w14:paraId="3875784D" w14:textId="77777777">
      <w:pPr>
        <w:numPr>
          <w:ilvl w:val="0"/>
          <w:numId w:val="69"/>
        </w:numPr>
        <w:autoSpaceDE w:val="0"/>
        <w:autoSpaceDN w:val="0"/>
        <w:adjustRightInd w:val="0"/>
        <w:spacing w:after="0"/>
        <w:contextualSpacing/>
        <w:jc w:val="both"/>
        <w:rPr>
          <w:rFonts w:ascii="Cambria" w:hAnsi="Cambria" w:eastAsia="Times New Roman" w:cs="TrebuchetMS"/>
          <w:color w:val="1F1410"/>
          <w:lang w:eastAsia="en-GB"/>
        </w:rPr>
      </w:pPr>
      <w:r w:rsidRPr="00FC2556">
        <w:rPr>
          <w:rFonts w:ascii="Cambria" w:hAnsi="Cambria" w:eastAsia="Times New Roman" w:cs="TrebuchetMS"/>
          <w:color w:val="1F1410"/>
          <w:lang w:eastAsia="en-GB"/>
        </w:rPr>
        <w:t xml:space="preserve">IYCF workers should only discuss the BMS program away from beneficiaries </w:t>
      </w:r>
    </w:p>
    <w:p w:rsidRPr="00FC2556" w:rsidR="00FC2556" w:rsidP="00FC2556" w:rsidRDefault="00FC2556" w14:paraId="0D94F5AC" w14:textId="77777777">
      <w:pPr>
        <w:numPr>
          <w:ilvl w:val="0"/>
          <w:numId w:val="69"/>
        </w:numPr>
        <w:autoSpaceDE w:val="0"/>
        <w:autoSpaceDN w:val="0"/>
        <w:adjustRightInd w:val="0"/>
        <w:spacing w:after="0"/>
        <w:contextualSpacing/>
        <w:jc w:val="both"/>
        <w:rPr>
          <w:rFonts w:ascii="Cambria" w:hAnsi="Cambria" w:eastAsia="Times New Roman" w:cs="TrebuchetMS"/>
          <w:color w:val="1F1410"/>
          <w:lang w:eastAsia="en-GB"/>
        </w:rPr>
      </w:pPr>
      <w:r w:rsidRPr="00FC2556">
        <w:rPr>
          <w:rFonts w:ascii="Cambria" w:hAnsi="Cambria" w:eastAsia="Times New Roman" w:cs="TrebuchetMS"/>
          <w:color w:val="1F1410"/>
          <w:lang w:eastAsia="en-GB"/>
        </w:rPr>
        <w:t xml:space="preserve">Ensure that the targeting criteria is clear to the IYCF staff and written down in order that staff can show this to those who may be requesting the BMS but do not meet the targeting criteria. </w:t>
      </w:r>
    </w:p>
    <w:p w:rsidRPr="00FC2556" w:rsidR="00FC2556" w:rsidP="00FC2556" w:rsidRDefault="00FC2556" w14:paraId="26A176D7" w14:textId="77777777">
      <w:pPr>
        <w:numPr>
          <w:ilvl w:val="0"/>
          <w:numId w:val="69"/>
        </w:numPr>
        <w:autoSpaceDE w:val="0"/>
        <w:autoSpaceDN w:val="0"/>
        <w:adjustRightInd w:val="0"/>
        <w:spacing w:after="0"/>
        <w:contextualSpacing/>
        <w:jc w:val="both"/>
        <w:rPr>
          <w:rFonts w:ascii="Cambria" w:hAnsi="Cambria" w:eastAsia="Times New Roman" w:cs="TrebuchetMS"/>
          <w:color w:val="1F1410"/>
          <w:lang w:eastAsia="en-GB"/>
        </w:rPr>
      </w:pPr>
      <w:r w:rsidRPr="00FC2556">
        <w:rPr>
          <w:rFonts w:ascii="Cambria" w:hAnsi="Cambria" w:eastAsia="Times New Roman" w:cs="Times New Roman"/>
        </w:rPr>
        <w:t>Conduct thorough intake interviews with the beneficiaries to establish a relation of confidence between the counselors and the beneficiary (e.g., Ask questions such as “Who fed the child this morning?” “Who bathed the child yesterday?”)</w:t>
      </w:r>
    </w:p>
    <w:p w:rsidRPr="00FC2556" w:rsidR="00FC2556" w:rsidP="00FC2556" w:rsidRDefault="00FC2556" w14:paraId="1B58E828" w14:textId="77777777">
      <w:pPr>
        <w:numPr>
          <w:ilvl w:val="0"/>
          <w:numId w:val="69"/>
        </w:numPr>
        <w:autoSpaceDE w:val="0"/>
        <w:autoSpaceDN w:val="0"/>
        <w:adjustRightInd w:val="0"/>
        <w:spacing w:after="0"/>
        <w:contextualSpacing/>
        <w:jc w:val="both"/>
        <w:rPr>
          <w:rFonts w:ascii="Cambria" w:hAnsi="Cambria" w:eastAsia="Times New Roman" w:cs="TrebuchetMS"/>
          <w:color w:val="1F1410"/>
          <w:lang w:eastAsia="en-GB"/>
        </w:rPr>
      </w:pPr>
      <w:r w:rsidRPr="00FC2556">
        <w:rPr>
          <w:rFonts w:ascii="Cambria" w:hAnsi="Cambria" w:eastAsia="Times New Roman" w:cs="Times New Roman"/>
        </w:rPr>
        <w:t>Conduct a home visit to the family, in order to verify if the home situation is consistent with the details given in the interview; questions could also be diplomatically asked to the neighbors</w:t>
      </w:r>
    </w:p>
    <w:p w:rsidRPr="00FC2556" w:rsidR="00FC2556" w:rsidP="00FC2556" w:rsidRDefault="00FC2556" w14:paraId="3CCEF609" w14:textId="77777777">
      <w:pPr>
        <w:numPr>
          <w:ilvl w:val="0"/>
          <w:numId w:val="69"/>
        </w:numPr>
        <w:autoSpaceDE w:val="0"/>
        <w:autoSpaceDN w:val="0"/>
        <w:adjustRightInd w:val="0"/>
        <w:spacing w:after="0"/>
        <w:contextualSpacing/>
        <w:jc w:val="both"/>
        <w:rPr>
          <w:rFonts w:ascii="Cambria" w:hAnsi="Cambria" w:eastAsia="Times New Roman" w:cs="TrebuchetMS"/>
          <w:color w:val="1F1410"/>
          <w:lang w:eastAsia="en-GB"/>
        </w:rPr>
      </w:pPr>
      <w:r w:rsidRPr="00FC2556">
        <w:rPr>
          <w:rFonts w:ascii="Cambria" w:hAnsi="Cambria" w:eastAsia="Times New Roman" w:cs="Times New Roman"/>
        </w:rPr>
        <w:t>Link up with protection agencies, who might have lists of orphaned children for each site</w:t>
      </w:r>
    </w:p>
    <w:p w:rsidRPr="00FC2556" w:rsidR="00FC2556" w:rsidP="00FC2556" w:rsidRDefault="00FC2556" w14:paraId="6AC19740" w14:textId="77777777">
      <w:pPr>
        <w:numPr>
          <w:ilvl w:val="0"/>
          <w:numId w:val="69"/>
        </w:numPr>
        <w:autoSpaceDE w:val="0"/>
        <w:autoSpaceDN w:val="0"/>
        <w:adjustRightInd w:val="0"/>
        <w:spacing w:after="0"/>
        <w:contextualSpacing/>
        <w:jc w:val="both"/>
        <w:rPr>
          <w:rFonts w:ascii="Cambria" w:hAnsi="Cambria" w:eastAsia="Times New Roman" w:cs="TrebuchetMS"/>
          <w:color w:val="1F1410"/>
          <w:lang w:eastAsia="en-GB"/>
        </w:rPr>
      </w:pPr>
      <w:r w:rsidRPr="00FC2556">
        <w:rPr>
          <w:rFonts w:ascii="Cambria" w:hAnsi="Cambria" w:eastAsia="Times New Roman" w:cs="Times New Roman"/>
        </w:rPr>
        <w:t>Observe the behavior of the infant when on a woman’s lap. If he turns his head towards the breast, rubs it, wants to take it; this might be an indicator he is still breastfeeding. If you suspect that the caregiver is the mother, you can tactfully ask if you can examine the breast to see if milk comes out</w:t>
      </w:r>
    </w:p>
    <w:p w:rsidRPr="00FC2556" w:rsidR="00FC2556" w:rsidP="00FC2556" w:rsidRDefault="00FC2556" w14:paraId="1FD4663E" w14:textId="77777777">
      <w:pPr>
        <w:numPr>
          <w:ilvl w:val="0"/>
          <w:numId w:val="69"/>
        </w:numPr>
        <w:autoSpaceDE w:val="0"/>
        <w:autoSpaceDN w:val="0"/>
        <w:adjustRightInd w:val="0"/>
        <w:spacing w:after="0"/>
        <w:contextualSpacing/>
        <w:jc w:val="both"/>
        <w:rPr>
          <w:rFonts w:ascii="Cambria" w:hAnsi="Cambria" w:eastAsia="Times New Roman" w:cs="TrebuchetMS"/>
          <w:color w:val="1F1410"/>
          <w:lang w:eastAsia="en-GB"/>
        </w:rPr>
      </w:pPr>
      <w:r w:rsidRPr="00FC2556">
        <w:rPr>
          <w:rFonts w:ascii="Cambria" w:hAnsi="Cambria" w:eastAsia="Times New Roman" w:cs="Times New Roman"/>
        </w:rPr>
        <w:t>If there is suspicion that the child could be breastfed, the risks of artificial feeding as opposed to breastfeeding must be thoroughly explained</w:t>
      </w:r>
    </w:p>
    <w:p w:rsidRPr="00FC2556" w:rsidR="00FC2556" w:rsidP="00FC2556" w:rsidRDefault="00FC2556" w14:paraId="326312E5" w14:textId="77777777">
      <w:pPr>
        <w:spacing w:after="0" w:line="240" w:lineRule="auto"/>
        <w:jc w:val="both"/>
        <w:rPr>
          <w:rFonts w:ascii="Calibri" w:hAnsi="Calibri" w:eastAsia="Times New Roman" w:cs="Times New Roman"/>
          <w:sz w:val="24"/>
          <w:szCs w:val="24"/>
        </w:rPr>
      </w:pPr>
    </w:p>
    <w:tbl>
      <w:tblPr>
        <w:tblW w:w="0" w:type="auto"/>
        <w:tblInd w:w="4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8882"/>
      </w:tblGrid>
      <w:tr w:rsidRPr="00FC2556" w:rsidR="00FC2556" w:rsidTr="00FC2556" w14:paraId="1AC306D1" w14:textId="77777777">
        <w:tc>
          <w:tcPr>
            <w:tcW w:w="9000" w:type="dxa"/>
          </w:tcPr>
          <w:p w:rsidRPr="00FC2556" w:rsidR="00FC2556" w:rsidP="00FC2556" w:rsidRDefault="00FC2556" w14:paraId="1DD8A1C7" w14:textId="77777777">
            <w:pPr>
              <w:spacing w:after="0" w:line="240" w:lineRule="auto"/>
              <w:rPr>
                <w:rFonts w:ascii="Cambria" w:hAnsi="Cambria" w:eastAsia="Times New Roman" w:cs="Times New Roman"/>
                <w:i/>
              </w:rPr>
            </w:pPr>
            <w:r w:rsidRPr="00FC2556">
              <w:rPr>
                <w:rFonts w:ascii="Cambria" w:hAnsi="Cambria" w:eastAsia="Times New Roman" w:cs="Times New Roman"/>
                <w:i/>
              </w:rPr>
              <w:t>Any action to cross check the actual impossibility of the child to receive breastmilk must be done with diplomacy and tact.  This will ensure that there is no loss of confidence of the mother or caregiver and will not put additional stresses on the mother or caregiver</w:t>
            </w:r>
          </w:p>
        </w:tc>
      </w:tr>
    </w:tbl>
    <w:p w:rsidR="007C4E6E" w:rsidP="007C4E6E" w:rsidRDefault="007C4E6E" w14:paraId="497B3DDD" w14:textId="5128261C">
      <w:pPr>
        <w:spacing w:after="0" w:line="240" w:lineRule="auto"/>
        <w:jc w:val="both"/>
        <w:rPr>
          <w:rFonts w:ascii="Cambria" w:hAnsi="Cambria" w:eastAsia="Times New Roman" w:cs="Times New Roman"/>
        </w:rPr>
      </w:pPr>
    </w:p>
    <w:p w:rsidRPr="007C4E6E" w:rsidR="007C4E6E" w:rsidP="007C4E6E" w:rsidRDefault="007C4E6E" w14:paraId="3960C9BD" w14:textId="77777777">
      <w:pPr>
        <w:spacing w:after="0" w:line="240" w:lineRule="auto"/>
        <w:jc w:val="both"/>
        <w:rPr>
          <w:rFonts w:ascii="Cambria" w:hAnsi="Cambria" w:eastAsia="Times New Roman" w:cs="Times New Roman"/>
        </w:rPr>
      </w:pPr>
    </w:p>
    <w:p w:rsidRPr="00E03D95" w:rsidR="00FC2556" w:rsidP="00206A9E" w:rsidRDefault="00FC2556" w14:paraId="7ED280A4" w14:textId="36006DA6">
      <w:pPr>
        <w:spacing w:after="0"/>
        <w:jc w:val="both"/>
        <w:rPr>
          <w:rFonts w:ascii="Cambria" w:hAnsi="Cambria" w:eastAsia="Arial" w:cs="Arial"/>
          <w:b/>
          <w:bCs/>
        </w:rPr>
      </w:pPr>
      <w:r w:rsidRPr="00E03D95">
        <w:rPr>
          <w:rFonts w:ascii="Cambria" w:hAnsi="Cambria" w:eastAsia="Arial" w:cs="Arial"/>
          <w:b/>
          <w:bCs/>
        </w:rPr>
        <w:t xml:space="preserve">7.19 Breastmilk Substitute Monitoring and Reporting </w:t>
      </w:r>
      <w:bookmarkStart w:name="_Toc126527163" w:id="446"/>
    </w:p>
    <w:p w:rsidRPr="00FC2556" w:rsidR="00FC2556" w:rsidP="00FC2556" w:rsidRDefault="00FC2556" w14:paraId="6C9E1C65" w14:textId="77777777">
      <w:pPr>
        <w:spacing w:after="0" w:line="240" w:lineRule="auto"/>
        <w:jc w:val="both"/>
        <w:rPr>
          <w:rFonts w:ascii="Cambria" w:hAnsi="Cambria" w:eastAsia="Arial" w:cs="Cambria"/>
          <w:b/>
          <w:bCs/>
        </w:rPr>
      </w:pPr>
    </w:p>
    <w:p w:rsidRPr="00FC2556" w:rsidR="00FC2556" w:rsidP="00FC2556" w:rsidRDefault="00FC2556" w14:paraId="08B4429C" w14:textId="77777777">
      <w:pPr>
        <w:spacing w:after="0" w:line="240" w:lineRule="auto"/>
        <w:jc w:val="both"/>
        <w:rPr>
          <w:rFonts w:ascii="Cambria" w:hAnsi="Cambria" w:eastAsia="Arial" w:cs="Cambria"/>
          <w:b/>
          <w:bCs/>
        </w:rPr>
      </w:pPr>
      <w:r w:rsidRPr="00FC2556">
        <w:rPr>
          <w:rFonts w:ascii="Cambria" w:hAnsi="Cambria" w:eastAsia="Times New Roman" w:cs="Times New Roman"/>
        </w:rPr>
        <w:lastRenderedPageBreak/>
        <w:t>Somalia code monitoring tool outlines the WHY, WHAT, WHO, WHEN, WHERE, and HOW of BMS monitoring</w:t>
      </w:r>
      <w:r w:rsidR="001C14AA">
        <w:rPr>
          <w:rFonts w:ascii="Cambria" w:hAnsi="Cambria" w:eastAsia="Times New Roman" w:cs="Times New Roman"/>
        </w:rPr>
        <w:t xml:space="preserve"> as follows;</w:t>
      </w:r>
      <w:bookmarkEnd w:id="446"/>
    </w:p>
    <w:p w:rsidRPr="00FC2556" w:rsidR="00FC2556" w:rsidP="00FC2556" w:rsidRDefault="00FC2556" w14:paraId="066C0E27" w14:textId="77777777">
      <w:pPr>
        <w:numPr>
          <w:ilvl w:val="0"/>
          <w:numId w:val="70"/>
        </w:numPr>
        <w:spacing w:after="0"/>
        <w:jc w:val="both"/>
        <w:rPr>
          <w:rFonts w:ascii="Cambria" w:hAnsi="Cambria" w:eastAsia="Times New Roman" w:cs="Times New Roman"/>
        </w:rPr>
      </w:pPr>
      <w:r w:rsidRPr="00FC2556">
        <w:rPr>
          <w:rFonts w:ascii="Cambria" w:hAnsi="Cambria" w:eastAsia="Times New Roman" w:cs="Times New Roman"/>
        </w:rPr>
        <w:t>Monitoring and periodic assessment of the breastmilk substitutes will be conducted between a period of 3 – 6 months. This can be followed by a yearly exercise. Some countries maximize resources by combining monitoring with other annual events like World Breastfeeding Week or assessment. It is useful to know that once such a practice becomes entrenched, companies become vigilant and clean up their acts during certain periods when they know they are being watched. It is therefore important to set up a system of continuous monitoring – a mechanism through which anyone can be a watchdog or whistle blower and where complaints can be lodged and followed up at any point in time</w:t>
      </w:r>
    </w:p>
    <w:p w:rsidRPr="00FC2556" w:rsidR="00FC2556" w:rsidP="001C14AA" w:rsidRDefault="00FC2556" w14:paraId="7A679979" w14:textId="77777777">
      <w:pPr>
        <w:numPr>
          <w:ilvl w:val="0"/>
          <w:numId w:val="70"/>
        </w:numPr>
        <w:spacing w:after="0"/>
        <w:contextualSpacing/>
        <w:jc w:val="both"/>
        <w:rPr>
          <w:rFonts w:ascii="Cambria" w:hAnsi="Cambria" w:eastAsia="Times New Roman" w:cs="Times New Roman"/>
        </w:rPr>
      </w:pPr>
      <w:r w:rsidRPr="00FC2556">
        <w:rPr>
          <w:rFonts w:ascii="Cambria" w:hAnsi="Cambria" w:eastAsia="Times New Roman" w:cs="Times New Roman"/>
        </w:rPr>
        <w:t>Urban areas: Monitoring more cities is possible but that depends on the size of the country, the number of monitors and the available resources. In each urban area, monitors should visit at least:</w:t>
      </w:r>
    </w:p>
    <w:p w:rsidRPr="00FC2556" w:rsidR="00FC2556" w:rsidP="001C14AA" w:rsidRDefault="00FC2556" w14:paraId="7377B6B5" w14:textId="77777777">
      <w:pPr>
        <w:numPr>
          <w:ilvl w:val="0"/>
          <w:numId w:val="71"/>
        </w:numPr>
        <w:spacing w:after="0"/>
        <w:jc w:val="both"/>
        <w:rPr>
          <w:rFonts w:ascii="Cambria" w:hAnsi="Cambria" w:eastAsia="Times New Roman" w:cs="Times New Roman"/>
        </w:rPr>
      </w:pPr>
      <w:r w:rsidRPr="00FC2556">
        <w:rPr>
          <w:rFonts w:ascii="Cambria" w:hAnsi="Cambria" w:eastAsia="Times New Roman" w:cs="Times New Roman"/>
        </w:rPr>
        <w:t xml:space="preserve">Hospitals with a maternity service (private and </w:t>
      </w:r>
      <w:r w:rsidR="001C14AA">
        <w:rPr>
          <w:rFonts w:ascii="Cambria" w:hAnsi="Cambria" w:eastAsia="Times New Roman" w:cs="Times New Roman"/>
        </w:rPr>
        <w:t xml:space="preserve">governments). Also check their </w:t>
      </w:r>
      <w:r w:rsidRPr="00FC2556">
        <w:rPr>
          <w:rFonts w:ascii="Cambria" w:hAnsi="Cambria" w:eastAsia="Times New Roman" w:cs="Times New Roman"/>
        </w:rPr>
        <w:t xml:space="preserve">“baby-friendly” status. BFHI accredited hospitals are not supposed to tolerate commercial promotion. </w:t>
      </w:r>
    </w:p>
    <w:p w:rsidRPr="00FC2556" w:rsidR="00FC2556" w:rsidP="001C14AA" w:rsidRDefault="00FC2556" w14:paraId="52A9326B" w14:textId="77777777">
      <w:pPr>
        <w:numPr>
          <w:ilvl w:val="0"/>
          <w:numId w:val="71"/>
        </w:numPr>
        <w:spacing w:after="0"/>
        <w:contextualSpacing/>
        <w:jc w:val="both"/>
        <w:rPr>
          <w:rFonts w:ascii="Cambria" w:hAnsi="Cambria" w:eastAsia="Times New Roman" w:cs="Times New Roman"/>
        </w:rPr>
      </w:pPr>
      <w:r w:rsidRPr="00FC2556">
        <w:rPr>
          <w:rFonts w:ascii="Cambria" w:hAnsi="Cambria" w:eastAsia="Times New Roman" w:cs="Times New Roman"/>
        </w:rPr>
        <w:t xml:space="preserve">Private clinics (combination of obstetrics, gynecology, and </w:t>
      </w:r>
      <w:proofErr w:type="spellStart"/>
      <w:r w:rsidRPr="00FC2556">
        <w:rPr>
          <w:rFonts w:ascii="Cambria" w:hAnsi="Cambria" w:eastAsia="Times New Roman" w:cs="Times New Roman"/>
        </w:rPr>
        <w:t>paediatric</w:t>
      </w:r>
      <w:proofErr w:type="spellEnd"/>
      <w:r w:rsidRPr="00FC2556">
        <w:rPr>
          <w:rFonts w:ascii="Cambria" w:hAnsi="Cambria" w:eastAsia="Times New Roman" w:cs="Times New Roman"/>
        </w:rPr>
        <w:t xml:space="preserve">). Include some outpatient clinics in hospitals. </w:t>
      </w:r>
    </w:p>
    <w:p w:rsidRPr="001C14AA" w:rsidR="00FC2556" w:rsidP="00FC2556" w:rsidRDefault="00FC2556" w14:paraId="400005AB" w14:textId="77777777">
      <w:pPr>
        <w:numPr>
          <w:ilvl w:val="0"/>
          <w:numId w:val="71"/>
        </w:numPr>
        <w:spacing w:after="0"/>
        <w:contextualSpacing/>
        <w:jc w:val="both"/>
        <w:rPr>
          <w:rFonts w:ascii="Cambria" w:hAnsi="Cambria" w:eastAsia="Times New Roman" w:cs="Times New Roman"/>
        </w:rPr>
      </w:pPr>
      <w:r w:rsidRPr="00FC2556">
        <w:rPr>
          <w:rFonts w:ascii="Cambria" w:hAnsi="Cambria" w:eastAsia="Times New Roman" w:cs="Times New Roman"/>
        </w:rPr>
        <w:t>Different shops ranging in size from supermarket to groceries, and from gift shops in or near hospitals to private pharmacies.</w:t>
      </w:r>
    </w:p>
    <w:p w:rsidRPr="00FC2556" w:rsidR="00FC2556" w:rsidP="001C14AA" w:rsidRDefault="00FC2556" w14:paraId="5BE63FF2" w14:textId="77777777">
      <w:pPr>
        <w:numPr>
          <w:ilvl w:val="0"/>
          <w:numId w:val="70"/>
        </w:numPr>
        <w:spacing w:after="0"/>
        <w:contextualSpacing/>
        <w:jc w:val="both"/>
        <w:rPr>
          <w:rFonts w:ascii="Cambria" w:hAnsi="Cambria" w:eastAsia="Times New Roman" w:cs="Times New Roman"/>
        </w:rPr>
      </w:pPr>
      <w:r w:rsidRPr="00FC2556">
        <w:rPr>
          <w:rFonts w:ascii="Cambria" w:hAnsi="Cambria" w:eastAsia="Times New Roman" w:cs="Times New Roman"/>
        </w:rPr>
        <w:t>Rural areas: Monitors should visit the same kind of places specified under (a) but adjust the numbers according to the local situation. In some countries, doctors’ offices act as point-of-sale. In others, midwives and traditional birth attendants have been recruited as marketing personnel. If and when monitors do “rub shoulders” with a company rep, it will be useful to ask him or her about their daily rounds. Delivery van drivers are another source of information.</w:t>
      </w:r>
    </w:p>
    <w:p w:rsidRPr="00FC2556" w:rsidR="00FC2556" w:rsidP="00FC2556" w:rsidRDefault="00FC2556" w14:paraId="2B30040D" w14:textId="77777777">
      <w:pPr>
        <w:spacing w:after="0"/>
        <w:rPr>
          <w:rFonts w:ascii="Cambria" w:hAnsi="Cambria" w:eastAsia="Times New Roman" w:cs="Times New Roman"/>
          <w:b/>
        </w:rPr>
      </w:pPr>
    </w:p>
    <w:p w:rsidRPr="00FC2556" w:rsidR="00FC2556" w:rsidP="00FC2556" w:rsidRDefault="001C14AA" w14:paraId="6C183818" w14:textId="77777777">
      <w:pPr>
        <w:spacing w:after="0"/>
        <w:rPr>
          <w:rFonts w:ascii="Cambria" w:hAnsi="Cambria" w:eastAsia="Times New Roman" w:cs="Times New Roman"/>
          <w:b/>
        </w:rPr>
      </w:pPr>
      <w:r>
        <w:rPr>
          <w:rFonts w:ascii="Cambria" w:hAnsi="Cambria" w:eastAsia="Times New Roman" w:cs="Times New Roman"/>
          <w:b/>
        </w:rPr>
        <w:t>How to monitor</w:t>
      </w:r>
    </w:p>
    <w:p w:rsidRPr="00FC2556" w:rsidR="00FC2556" w:rsidP="001C14AA" w:rsidRDefault="00FC2556" w14:paraId="782CD498" w14:textId="77777777">
      <w:pPr>
        <w:spacing w:after="0"/>
        <w:jc w:val="both"/>
        <w:rPr>
          <w:rFonts w:ascii="Cambria" w:hAnsi="Cambria" w:eastAsia="Times New Roman" w:cs="Times New Roman"/>
        </w:rPr>
      </w:pPr>
      <w:r w:rsidRPr="00FC2556">
        <w:rPr>
          <w:rFonts w:ascii="Cambria" w:hAnsi="Cambria" w:eastAsia="Times New Roman" w:cs="Times New Roman"/>
        </w:rPr>
        <w:t>There is no single best way to collect information. Generally, monitors are required to conduct casual interviews, investigate, observe, confirm, and record information.</w:t>
      </w:r>
    </w:p>
    <w:p w:rsidRPr="00FC2556" w:rsidR="00FC2556" w:rsidP="001C14AA" w:rsidRDefault="00FC2556" w14:paraId="6AE4D05D" w14:textId="77777777">
      <w:pPr>
        <w:spacing w:after="0"/>
        <w:jc w:val="both"/>
        <w:rPr>
          <w:rFonts w:ascii="Cambria" w:hAnsi="Cambria" w:eastAsia="Times New Roman" w:cs="Times New Roman"/>
        </w:rPr>
      </w:pPr>
    </w:p>
    <w:p w:rsidRPr="00FC2556" w:rsidR="00FC2556" w:rsidP="001C14AA" w:rsidRDefault="00FC2556" w14:paraId="671A7772" w14:textId="77777777">
      <w:pPr>
        <w:spacing w:after="0"/>
        <w:jc w:val="both"/>
        <w:rPr>
          <w:rFonts w:ascii="Cambria" w:hAnsi="Cambria" w:eastAsia="Times New Roman" w:cs="Times New Roman"/>
        </w:rPr>
      </w:pPr>
      <w:r w:rsidRPr="00FC2556">
        <w:rPr>
          <w:rFonts w:ascii="Cambria" w:hAnsi="Cambria" w:eastAsia="Times New Roman" w:cs="Times New Roman"/>
        </w:rPr>
        <w:t xml:space="preserve">The forms in this Kit are made to report promotional practices in health facilities, in the media and in shops. Of course, mothers with babies up to 6 months can be interviewed anywhere. Interviewing mothers with young babies would ensure that the information obtained is not too </w:t>
      </w:r>
      <w:r w:rsidR="001C14AA">
        <w:rPr>
          <w:rFonts w:ascii="Cambria" w:hAnsi="Cambria" w:eastAsia="Times New Roman" w:cs="Times New Roman"/>
        </w:rPr>
        <w:t>out</w:t>
      </w:r>
      <w:r w:rsidRPr="00FC2556">
        <w:rPr>
          <w:rFonts w:ascii="Cambria" w:hAnsi="Cambria" w:eastAsia="Times New Roman" w:cs="Times New Roman"/>
        </w:rPr>
        <w:t>dated.</w:t>
      </w:r>
    </w:p>
    <w:p w:rsidR="00AB5DA7" w:rsidP="00FC2556" w:rsidRDefault="00AB5DA7" w14:paraId="037369FB" w14:textId="77777777">
      <w:pPr>
        <w:spacing w:after="0"/>
        <w:rPr>
          <w:rFonts w:ascii="Cambria" w:hAnsi="Cambria" w:eastAsia="Times New Roman" w:cs="Times New Roman"/>
        </w:rPr>
      </w:pPr>
    </w:p>
    <w:p w:rsidRPr="00FC2556" w:rsidR="00FC2556" w:rsidP="00FC2556" w:rsidRDefault="00FC2556" w14:paraId="3C41FF63" w14:textId="5E9B35FF">
      <w:pPr>
        <w:spacing w:after="0"/>
        <w:rPr>
          <w:rFonts w:ascii="Cambria" w:hAnsi="Cambria" w:eastAsia="Times New Roman" w:cs="Times New Roman"/>
          <w:b/>
        </w:rPr>
      </w:pPr>
      <w:r w:rsidRPr="00FC2556">
        <w:rPr>
          <w:rFonts w:ascii="Cambria" w:hAnsi="Cambria" w:eastAsia="Times New Roman" w:cs="Times New Roman"/>
          <w:b/>
        </w:rPr>
        <w:t xml:space="preserve">To monitor the media, </w:t>
      </w:r>
    </w:p>
    <w:p w:rsidRPr="00FC2556" w:rsidR="00FC2556" w:rsidP="00FC2556" w:rsidRDefault="00FC2556" w14:paraId="4AEF4A43" w14:textId="77777777">
      <w:pPr>
        <w:numPr>
          <w:ilvl w:val="0"/>
          <w:numId w:val="72"/>
        </w:numPr>
        <w:spacing w:after="0"/>
        <w:rPr>
          <w:rFonts w:ascii="Cambria" w:hAnsi="Cambria" w:eastAsia="Times New Roman" w:cs="Times New Roman"/>
        </w:rPr>
      </w:pPr>
      <w:r w:rsidRPr="00FC2556">
        <w:rPr>
          <w:rFonts w:ascii="Cambria" w:hAnsi="Cambria" w:eastAsia="Times New Roman" w:cs="Times New Roman"/>
        </w:rPr>
        <w:t xml:space="preserve">Watch TV, listen to the radio, and look out for billboards and banners. </w:t>
      </w:r>
    </w:p>
    <w:p w:rsidRPr="00FC2556" w:rsidR="00FC2556" w:rsidP="00FC2556" w:rsidRDefault="00FC2556" w14:paraId="5900C940" w14:textId="77777777">
      <w:pPr>
        <w:numPr>
          <w:ilvl w:val="0"/>
          <w:numId w:val="72"/>
        </w:numPr>
        <w:spacing w:after="0"/>
        <w:rPr>
          <w:rFonts w:ascii="Cambria" w:hAnsi="Cambria" w:eastAsia="Times New Roman" w:cs="Times New Roman"/>
        </w:rPr>
      </w:pPr>
      <w:r w:rsidRPr="00FC2556">
        <w:rPr>
          <w:rFonts w:ascii="Cambria" w:hAnsi="Cambria" w:eastAsia="Times New Roman" w:cs="Times New Roman"/>
        </w:rPr>
        <w:t xml:space="preserve">Attend public events aimed at mothers. </w:t>
      </w:r>
    </w:p>
    <w:p w:rsidRPr="00FC2556" w:rsidR="00FC2556" w:rsidP="00FC2556" w:rsidRDefault="00FC2556" w14:paraId="0E357F15" w14:textId="77777777">
      <w:pPr>
        <w:numPr>
          <w:ilvl w:val="0"/>
          <w:numId w:val="72"/>
        </w:numPr>
        <w:spacing w:after="0"/>
        <w:rPr>
          <w:rFonts w:ascii="Cambria" w:hAnsi="Cambria" w:eastAsia="Times New Roman" w:cs="Times New Roman"/>
        </w:rPr>
      </w:pPr>
      <w:r w:rsidRPr="00FC2556">
        <w:rPr>
          <w:rFonts w:ascii="Cambria" w:hAnsi="Cambria" w:eastAsia="Times New Roman" w:cs="Times New Roman"/>
        </w:rPr>
        <w:t xml:space="preserve">Check newspapers, magazines, and direct mailings. </w:t>
      </w:r>
    </w:p>
    <w:p w:rsidRPr="00FC2556" w:rsidR="00FC2556" w:rsidP="00FC2556" w:rsidRDefault="00FC2556" w14:paraId="35591282" w14:textId="77777777">
      <w:pPr>
        <w:numPr>
          <w:ilvl w:val="0"/>
          <w:numId w:val="72"/>
        </w:numPr>
        <w:spacing w:after="0"/>
        <w:rPr>
          <w:rFonts w:ascii="Cambria" w:hAnsi="Cambria" w:eastAsia="Times New Roman" w:cs="Times New Roman"/>
        </w:rPr>
      </w:pPr>
      <w:r w:rsidRPr="00FC2556">
        <w:rPr>
          <w:rFonts w:ascii="Cambria" w:hAnsi="Cambria" w:eastAsia="Times New Roman" w:cs="Times New Roman"/>
        </w:rPr>
        <w:t xml:space="preserve">Be sure to examine professional periodicals as well as popular ones. </w:t>
      </w:r>
    </w:p>
    <w:p w:rsidRPr="00FC2556" w:rsidR="00FC2556" w:rsidP="00FC2556" w:rsidRDefault="00FC2556" w14:paraId="3527E2D0" w14:textId="77777777">
      <w:pPr>
        <w:numPr>
          <w:ilvl w:val="0"/>
          <w:numId w:val="72"/>
        </w:numPr>
        <w:spacing w:after="0"/>
        <w:rPr>
          <w:rFonts w:ascii="Cambria" w:hAnsi="Cambria" w:eastAsia="Times New Roman" w:cs="Times New Roman"/>
        </w:rPr>
      </w:pPr>
      <w:r w:rsidRPr="00FC2556">
        <w:rPr>
          <w:rFonts w:ascii="Cambria" w:hAnsi="Cambria" w:eastAsia="Times New Roman" w:cs="Times New Roman"/>
        </w:rPr>
        <w:t xml:space="preserve">Surf the internet to check out company websites, online shopping websites (e.g., Amazon), parenting blogs and blog posts by popular influencer bloggers (usually mothers) who are sponsored by companies. </w:t>
      </w:r>
    </w:p>
    <w:p w:rsidRPr="00FC2556" w:rsidR="00FC2556" w:rsidP="00FC2556" w:rsidRDefault="00FC2556" w14:paraId="56351A61" w14:textId="77777777">
      <w:pPr>
        <w:numPr>
          <w:ilvl w:val="0"/>
          <w:numId w:val="72"/>
        </w:numPr>
        <w:spacing w:after="0"/>
        <w:rPr>
          <w:rFonts w:ascii="Cambria" w:hAnsi="Cambria" w:eastAsia="Times New Roman" w:cs="Times New Roman"/>
        </w:rPr>
      </w:pPr>
      <w:r w:rsidRPr="00FC2556">
        <w:rPr>
          <w:rFonts w:ascii="Cambria" w:hAnsi="Cambria" w:eastAsia="Times New Roman" w:cs="Times New Roman"/>
        </w:rPr>
        <w:lastRenderedPageBreak/>
        <w:t>Look at social media platforms such as Facebook, Instagram, Twitter, and YouTube for product promotion. Sign-up for company bulletins or e-newsletters and updates via social media and phone apps.</w:t>
      </w:r>
    </w:p>
    <w:p w:rsidRPr="00FC2556" w:rsidR="00FC2556" w:rsidP="00FC2556" w:rsidRDefault="00FC2556" w14:paraId="4E41ECC1" w14:textId="77777777">
      <w:pPr>
        <w:spacing w:after="0"/>
        <w:ind w:left="360"/>
        <w:rPr>
          <w:rFonts w:ascii="Cambria" w:hAnsi="Cambria" w:eastAsia="Times New Roman" w:cs="Times New Roman"/>
        </w:rPr>
      </w:pPr>
      <w:r w:rsidRPr="00FC2556">
        <w:rPr>
          <w:rFonts w:ascii="Cambria" w:hAnsi="Cambria" w:eastAsia="Times New Roman" w:cs="Times New Roman"/>
        </w:rPr>
        <w:t xml:space="preserve"> </w:t>
      </w:r>
    </w:p>
    <w:p w:rsidRPr="00FC2556" w:rsidR="00FC2556" w:rsidP="00FC2556" w:rsidRDefault="00FC2556" w14:paraId="52248912" w14:textId="77777777">
      <w:pPr>
        <w:spacing w:after="0"/>
        <w:rPr>
          <w:rFonts w:ascii="Cambria" w:hAnsi="Cambria" w:eastAsia="Times New Roman" w:cs="Times New Roman"/>
        </w:rPr>
      </w:pPr>
      <w:r w:rsidRPr="00FC2556">
        <w:rPr>
          <w:rFonts w:ascii="Cambria" w:hAnsi="Cambria" w:eastAsia="Times New Roman" w:cs="Times New Roman"/>
          <w:b/>
        </w:rPr>
        <w:t>To monitor health facilities</w:t>
      </w:r>
      <w:r w:rsidRPr="00FC2556">
        <w:rPr>
          <w:rFonts w:ascii="Cambria" w:hAnsi="Cambria" w:eastAsia="Times New Roman" w:cs="Times New Roman"/>
        </w:rPr>
        <w:t xml:space="preserve">, </w:t>
      </w:r>
    </w:p>
    <w:p w:rsidRPr="00FC2556" w:rsidR="00FC2556" w:rsidP="00FC2556" w:rsidRDefault="00FC2556" w14:paraId="5EAB5306" w14:textId="77777777">
      <w:pPr>
        <w:numPr>
          <w:ilvl w:val="0"/>
          <w:numId w:val="73"/>
        </w:numPr>
        <w:spacing w:after="0"/>
        <w:rPr>
          <w:rFonts w:ascii="Cambria" w:hAnsi="Cambria" w:eastAsia="Times New Roman" w:cs="Times New Roman"/>
        </w:rPr>
      </w:pPr>
      <w:r w:rsidRPr="00FC2556">
        <w:rPr>
          <w:rFonts w:ascii="Cambria" w:hAnsi="Cambria" w:eastAsia="Times New Roman" w:cs="Times New Roman"/>
        </w:rPr>
        <w:t xml:space="preserve">Ask about routines, </w:t>
      </w:r>
    </w:p>
    <w:p w:rsidRPr="00FC2556" w:rsidR="00FC2556" w:rsidP="00FC2556" w:rsidRDefault="00FC2556" w14:paraId="6D9D0510" w14:textId="77777777">
      <w:pPr>
        <w:numPr>
          <w:ilvl w:val="0"/>
          <w:numId w:val="73"/>
        </w:numPr>
        <w:spacing w:after="0"/>
        <w:rPr>
          <w:rFonts w:ascii="Cambria" w:hAnsi="Cambria" w:eastAsia="Times New Roman" w:cs="Times New Roman"/>
        </w:rPr>
      </w:pPr>
      <w:r w:rsidRPr="00FC2556">
        <w:rPr>
          <w:rFonts w:ascii="Cambria" w:hAnsi="Cambria" w:eastAsia="Times New Roman" w:cs="Times New Roman"/>
        </w:rPr>
        <w:t xml:space="preserve">Speak with patients, </w:t>
      </w:r>
    </w:p>
    <w:p w:rsidRPr="00FC2556" w:rsidR="00FC2556" w:rsidP="00FC2556" w:rsidRDefault="00FC2556" w14:paraId="3BD828A1" w14:textId="77777777">
      <w:pPr>
        <w:numPr>
          <w:ilvl w:val="0"/>
          <w:numId w:val="73"/>
        </w:numPr>
        <w:spacing w:after="0"/>
        <w:rPr>
          <w:rFonts w:ascii="Cambria" w:hAnsi="Cambria" w:eastAsia="Times New Roman" w:cs="Times New Roman"/>
        </w:rPr>
      </w:pPr>
      <w:r w:rsidRPr="00FC2556">
        <w:rPr>
          <w:rFonts w:ascii="Cambria" w:hAnsi="Cambria" w:eastAsia="Times New Roman" w:cs="Times New Roman"/>
        </w:rPr>
        <w:t xml:space="preserve">Observe what is going on, and </w:t>
      </w:r>
    </w:p>
    <w:p w:rsidRPr="00FC2556" w:rsidR="00FC2556" w:rsidP="00FC2556" w:rsidRDefault="00FC2556" w14:paraId="6E9B7F07" w14:textId="77777777">
      <w:pPr>
        <w:numPr>
          <w:ilvl w:val="0"/>
          <w:numId w:val="73"/>
        </w:numPr>
        <w:spacing w:after="0"/>
        <w:rPr>
          <w:rFonts w:ascii="Cambria" w:hAnsi="Cambria" w:eastAsia="Times New Roman" w:cs="Times New Roman"/>
        </w:rPr>
      </w:pPr>
      <w:r w:rsidRPr="00FC2556">
        <w:rPr>
          <w:rFonts w:ascii="Cambria" w:hAnsi="Cambria" w:eastAsia="Times New Roman" w:cs="Times New Roman"/>
        </w:rPr>
        <w:t>Use other methods they are comfortable with to find out the answers to the questions on the forms in this Kit.</w:t>
      </w:r>
    </w:p>
    <w:p w:rsidR="00FC2556" w:rsidP="00FC2556" w:rsidRDefault="00FC2556" w14:paraId="5E6527E0" w14:textId="6D9E9143">
      <w:pPr>
        <w:spacing w:after="0"/>
        <w:rPr>
          <w:rFonts w:ascii="Arial" w:hAnsi="Arial" w:eastAsia="Arial" w:cs="Arial"/>
        </w:rPr>
      </w:pPr>
    </w:p>
    <w:p w:rsidR="00E03D95" w:rsidP="00FC2556" w:rsidRDefault="00E03D95" w14:paraId="7737B48B" w14:textId="2F16266B">
      <w:pPr>
        <w:spacing w:after="0"/>
        <w:rPr>
          <w:rFonts w:ascii="Arial" w:hAnsi="Arial" w:eastAsia="Arial" w:cs="Arial"/>
        </w:rPr>
      </w:pPr>
    </w:p>
    <w:p w:rsidR="00E03D95" w:rsidP="00FC2556" w:rsidRDefault="00E03D95" w14:paraId="7FCC9C53" w14:textId="67962AF7">
      <w:pPr>
        <w:spacing w:after="0"/>
        <w:rPr>
          <w:rFonts w:ascii="Arial" w:hAnsi="Arial" w:eastAsia="Arial" w:cs="Arial"/>
        </w:rPr>
      </w:pPr>
    </w:p>
    <w:p w:rsidR="00E03D95" w:rsidP="00FC2556" w:rsidRDefault="00E03D95" w14:paraId="06FB27AA" w14:textId="6C2D67BE">
      <w:pPr>
        <w:spacing w:after="0"/>
        <w:rPr>
          <w:rFonts w:ascii="Arial" w:hAnsi="Arial" w:eastAsia="Arial" w:cs="Arial"/>
        </w:rPr>
      </w:pPr>
    </w:p>
    <w:p w:rsidR="00E03D95" w:rsidP="00FC2556" w:rsidRDefault="00E03D95" w14:paraId="24F1CCB3" w14:textId="6B46BF6C">
      <w:pPr>
        <w:spacing w:after="0"/>
        <w:rPr>
          <w:rFonts w:ascii="Arial" w:hAnsi="Arial" w:eastAsia="Arial" w:cs="Arial"/>
        </w:rPr>
      </w:pPr>
    </w:p>
    <w:p w:rsidR="00E03D95" w:rsidP="00FC2556" w:rsidRDefault="00E03D95" w14:paraId="142A8E9E" w14:textId="3FAE0AF5">
      <w:pPr>
        <w:spacing w:after="0"/>
        <w:rPr>
          <w:rFonts w:ascii="Arial" w:hAnsi="Arial" w:eastAsia="Arial" w:cs="Arial"/>
        </w:rPr>
      </w:pPr>
    </w:p>
    <w:p w:rsidR="00E03D95" w:rsidP="00FC2556" w:rsidRDefault="00E03D95" w14:paraId="12E71E64" w14:textId="47859D72">
      <w:pPr>
        <w:spacing w:after="0"/>
        <w:rPr>
          <w:rFonts w:ascii="Arial" w:hAnsi="Arial" w:eastAsia="Arial" w:cs="Arial"/>
        </w:rPr>
      </w:pPr>
    </w:p>
    <w:p w:rsidR="00E03D95" w:rsidP="00FC2556" w:rsidRDefault="00E03D95" w14:paraId="6BF60450" w14:textId="58107276">
      <w:pPr>
        <w:spacing w:after="0"/>
        <w:rPr>
          <w:rFonts w:ascii="Arial" w:hAnsi="Arial" w:eastAsia="Arial" w:cs="Arial"/>
        </w:rPr>
      </w:pPr>
    </w:p>
    <w:p w:rsidR="00E03D95" w:rsidP="00FC2556" w:rsidRDefault="00E03D95" w14:paraId="0A040D62" w14:textId="58822D62">
      <w:pPr>
        <w:spacing w:after="0"/>
        <w:rPr>
          <w:rFonts w:ascii="Arial" w:hAnsi="Arial" w:eastAsia="Arial" w:cs="Arial"/>
        </w:rPr>
      </w:pPr>
    </w:p>
    <w:p w:rsidR="00E03D95" w:rsidP="00FC2556" w:rsidRDefault="00E03D95" w14:paraId="1513FF11" w14:textId="3B2CE952">
      <w:pPr>
        <w:spacing w:after="0"/>
        <w:rPr>
          <w:rFonts w:ascii="Arial" w:hAnsi="Arial" w:eastAsia="Arial" w:cs="Arial"/>
        </w:rPr>
      </w:pPr>
    </w:p>
    <w:p w:rsidR="00E03D95" w:rsidP="00FC2556" w:rsidRDefault="00E03D95" w14:paraId="44FFC6D4" w14:textId="237B9D44">
      <w:pPr>
        <w:spacing w:after="0"/>
        <w:rPr>
          <w:rFonts w:ascii="Arial" w:hAnsi="Arial" w:eastAsia="Arial" w:cs="Arial"/>
        </w:rPr>
      </w:pPr>
    </w:p>
    <w:p w:rsidR="00E03D95" w:rsidP="00FC2556" w:rsidRDefault="00E03D95" w14:paraId="584D02E8" w14:textId="1D7569E1">
      <w:pPr>
        <w:spacing w:after="0"/>
        <w:rPr>
          <w:rFonts w:ascii="Arial" w:hAnsi="Arial" w:eastAsia="Arial" w:cs="Arial"/>
        </w:rPr>
      </w:pPr>
    </w:p>
    <w:p w:rsidR="00E03D95" w:rsidP="00FC2556" w:rsidRDefault="00E03D95" w14:paraId="3C6BB049" w14:textId="0A56A84E">
      <w:pPr>
        <w:spacing w:after="0"/>
        <w:rPr>
          <w:rFonts w:ascii="Arial" w:hAnsi="Arial" w:eastAsia="Arial" w:cs="Arial"/>
        </w:rPr>
      </w:pPr>
    </w:p>
    <w:p w:rsidR="00E03D95" w:rsidP="00FC2556" w:rsidRDefault="00E03D95" w14:paraId="39836C43" w14:textId="01DD1B76">
      <w:pPr>
        <w:spacing w:after="0"/>
        <w:rPr>
          <w:rFonts w:ascii="Arial" w:hAnsi="Arial" w:eastAsia="Arial" w:cs="Arial"/>
        </w:rPr>
      </w:pPr>
    </w:p>
    <w:p w:rsidR="00E03D95" w:rsidP="00FC2556" w:rsidRDefault="00E03D95" w14:paraId="1A733E88" w14:textId="5232B7E1">
      <w:pPr>
        <w:spacing w:after="0"/>
        <w:rPr>
          <w:rFonts w:ascii="Arial" w:hAnsi="Arial" w:eastAsia="Arial" w:cs="Arial"/>
        </w:rPr>
      </w:pPr>
    </w:p>
    <w:p w:rsidR="00E03D95" w:rsidP="00FC2556" w:rsidRDefault="00E03D95" w14:paraId="7EC526B9" w14:textId="6C6B8E4D">
      <w:pPr>
        <w:spacing w:after="0"/>
        <w:rPr>
          <w:rFonts w:ascii="Arial" w:hAnsi="Arial" w:eastAsia="Arial" w:cs="Arial"/>
        </w:rPr>
      </w:pPr>
    </w:p>
    <w:p w:rsidR="00E03D95" w:rsidP="00FC2556" w:rsidRDefault="00E03D95" w14:paraId="753F0CFE" w14:textId="0EE25135">
      <w:pPr>
        <w:spacing w:after="0"/>
        <w:rPr>
          <w:rFonts w:ascii="Arial" w:hAnsi="Arial" w:eastAsia="Arial" w:cs="Arial"/>
        </w:rPr>
      </w:pPr>
    </w:p>
    <w:p w:rsidR="00E03D95" w:rsidP="00FC2556" w:rsidRDefault="00E03D95" w14:paraId="1B520525" w14:textId="349C1A55">
      <w:pPr>
        <w:spacing w:after="0"/>
        <w:rPr>
          <w:rFonts w:ascii="Arial" w:hAnsi="Arial" w:eastAsia="Arial" w:cs="Arial"/>
        </w:rPr>
      </w:pPr>
    </w:p>
    <w:p w:rsidR="00E03D95" w:rsidP="00FC2556" w:rsidRDefault="00E03D95" w14:paraId="63AB0A11" w14:textId="33AE0A30">
      <w:pPr>
        <w:spacing w:after="0"/>
        <w:rPr>
          <w:rFonts w:ascii="Arial" w:hAnsi="Arial" w:eastAsia="Arial" w:cs="Arial"/>
        </w:rPr>
      </w:pPr>
    </w:p>
    <w:p w:rsidR="00E03D95" w:rsidP="00FC2556" w:rsidRDefault="00E03D95" w14:paraId="36C9AF60" w14:textId="7259CAD7">
      <w:pPr>
        <w:spacing w:after="0"/>
        <w:rPr>
          <w:rFonts w:ascii="Arial" w:hAnsi="Arial" w:eastAsia="Arial" w:cs="Arial"/>
        </w:rPr>
      </w:pPr>
    </w:p>
    <w:p w:rsidR="00E03D95" w:rsidP="00FC2556" w:rsidRDefault="00E03D95" w14:paraId="79C7998E" w14:textId="795ADBBC">
      <w:pPr>
        <w:spacing w:after="0"/>
        <w:rPr>
          <w:rFonts w:ascii="Arial" w:hAnsi="Arial" w:eastAsia="Arial" w:cs="Arial"/>
        </w:rPr>
      </w:pPr>
    </w:p>
    <w:p w:rsidR="00E03D95" w:rsidP="00FC2556" w:rsidRDefault="00E03D95" w14:paraId="2DACC4F1" w14:textId="580C1EF3">
      <w:pPr>
        <w:spacing w:after="0"/>
        <w:rPr>
          <w:rFonts w:ascii="Arial" w:hAnsi="Arial" w:eastAsia="Arial" w:cs="Arial"/>
        </w:rPr>
      </w:pPr>
    </w:p>
    <w:p w:rsidR="00E03D95" w:rsidP="00FC2556" w:rsidRDefault="00E03D95" w14:paraId="640C4277" w14:textId="455EC88A">
      <w:pPr>
        <w:spacing w:after="0"/>
        <w:rPr>
          <w:rFonts w:ascii="Arial" w:hAnsi="Arial" w:eastAsia="Arial" w:cs="Arial"/>
        </w:rPr>
      </w:pPr>
    </w:p>
    <w:p w:rsidR="00E03D95" w:rsidP="00FC2556" w:rsidRDefault="00E03D95" w14:paraId="604032E4" w14:textId="19ED5016">
      <w:pPr>
        <w:spacing w:after="0"/>
        <w:rPr>
          <w:rFonts w:ascii="Arial" w:hAnsi="Arial" w:eastAsia="Arial" w:cs="Arial"/>
        </w:rPr>
      </w:pPr>
    </w:p>
    <w:p w:rsidR="00E03D95" w:rsidP="00FC2556" w:rsidRDefault="00E03D95" w14:paraId="40262E1D" w14:textId="13C3EB60">
      <w:pPr>
        <w:spacing w:after="0"/>
        <w:rPr>
          <w:rFonts w:ascii="Arial" w:hAnsi="Arial" w:eastAsia="Arial" w:cs="Arial"/>
        </w:rPr>
      </w:pPr>
    </w:p>
    <w:p w:rsidR="00E03D95" w:rsidP="00FC2556" w:rsidRDefault="00E03D95" w14:paraId="5E29775F" w14:textId="77D56BDF">
      <w:pPr>
        <w:spacing w:after="0"/>
        <w:rPr>
          <w:rFonts w:ascii="Arial" w:hAnsi="Arial" w:eastAsia="Arial" w:cs="Arial"/>
        </w:rPr>
      </w:pPr>
    </w:p>
    <w:p w:rsidR="00E03D95" w:rsidP="00FC2556" w:rsidRDefault="00E03D95" w14:paraId="51984D96" w14:textId="5AE54BD5">
      <w:pPr>
        <w:spacing w:after="0"/>
        <w:rPr>
          <w:rFonts w:ascii="Arial" w:hAnsi="Arial" w:eastAsia="Arial" w:cs="Arial"/>
        </w:rPr>
      </w:pPr>
    </w:p>
    <w:p w:rsidR="00E03D95" w:rsidP="00FC2556" w:rsidRDefault="00E03D95" w14:paraId="299B0A24" w14:textId="3BE0BFCD">
      <w:pPr>
        <w:spacing w:after="0"/>
        <w:rPr>
          <w:rFonts w:ascii="Arial" w:hAnsi="Arial" w:eastAsia="Arial" w:cs="Arial"/>
        </w:rPr>
      </w:pPr>
    </w:p>
    <w:p w:rsidR="00E03D95" w:rsidP="00FC2556" w:rsidRDefault="00E03D95" w14:paraId="382AE235" w14:textId="6034D0B6">
      <w:pPr>
        <w:spacing w:after="0"/>
        <w:rPr>
          <w:rFonts w:ascii="Arial" w:hAnsi="Arial" w:eastAsia="Arial" w:cs="Arial"/>
        </w:rPr>
      </w:pPr>
    </w:p>
    <w:p w:rsidR="00E03D95" w:rsidP="00FC2556" w:rsidRDefault="00E03D95" w14:paraId="6537BE91" w14:textId="2696A276">
      <w:pPr>
        <w:spacing w:after="0"/>
        <w:rPr>
          <w:rFonts w:ascii="Arial" w:hAnsi="Arial" w:eastAsia="Arial" w:cs="Arial"/>
        </w:rPr>
      </w:pPr>
    </w:p>
    <w:p w:rsidR="00E03D95" w:rsidP="00FC2556" w:rsidRDefault="00E03D95" w14:paraId="7BE33DEA" w14:textId="57CB2AEC">
      <w:pPr>
        <w:spacing w:after="0"/>
        <w:rPr>
          <w:rFonts w:ascii="Arial" w:hAnsi="Arial" w:eastAsia="Arial" w:cs="Arial"/>
        </w:rPr>
      </w:pPr>
    </w:p>
    <w:p w:rsidR="00E03D95" w:rsidP="00FC2556" w:rsidRDefault="00E03D95" w14:paraId="283A95C0" w14:textId="6A8F9D72">
      <w:pPr>
        <w:spacing w:after="0"/>
        <w:rPr>
          <w:rFonts w:ascii="Arial" w:hAnsi="Arial" w:eastAsia="Arial" w:cs="Arial"/>
        </w:rPr>
      </w:pPr>
    </w:p>
    <w:p w:rsidR="00E03D95" w:rsidP="00FC2556" w:rsidRDefault="00E03D95" w14:paraId="22980F2F" w14:textId="3E8B3FB6">
      <w:pPr>
        <w:spacing w:after="0"/>
        <w:rPr>
          <w:rFonts w:ascii="Arial" w:hAnsi="Arial" w:eastAsia="Arial" w:cs="Arial"/>
        </w:rPr>
      </w:pPr>
    </w:p>
    <w:p w:rsidR="00E03D95" w:rsidP="00FC2556" w:rsidRDefault="00E03D95" w14:paraId="7F180773" w14:textId="57E2BAEA">
      <w:pPr>
        <w:spacing w:after="0"/>
        <w:rPr>
          <w:rFonts w:ascii="Arial" w:hAnsi="Arial" w:eastAsia="Arial" w:cs="Arial"/>
        </w:rPr>
      </w:pPr>
    </w:p>
    <w:p w:rsidRPr="0066505E" w:rsidR="00CD35A1" w:rsidP="00CD35A1" w:rsidRDefault="00CD35A1" w14:paraId="66692A1D" w14:textId="77777777">
      <w:pPr>
        <w:keepNext/>
        <w:keepLines/>
        <w:spacing w:before="400" w:after="120"/>
        <w:outlineLvl w:val="0"/>
        <w:rPr>
          <w:rFonts w:ascii="Cambria" w:hAnsi="Cambria" w:eastAsia="Arial" w:cs="Calibri"/>
          <w:b/>
          <w:color w:val="0070C0"/>
          <w:sz w:val="32"/>
          <w:szCs w:val="28"/>
        </w:rPr>
      </w:pPr>
      <w:bookmarkStart w:name="_Toc130727360" w:id="447"/>
      <w:bookmarkStart w:name="_Toc126671743" w:id="448"/>
      <w:bookmarkStart w:name="_Toc126672269" w:id="449"/>
      <w:bookmarkStart w:name="_Toc126672415" w:id="450"/>
      <w:bookmarkStart w:name="_Toc126527172" w:id="451"/>
      <w:r w:rsidRPr="0066505E">
        <w:rPr>
          <w:rFonts w:ascii="Cambria" w:hAnsi="Cambria" w:eastAsia="Arial" w:cs="Calibri"/>
          <w:b/>
          <w:color w:val="0070C0"/>
          <w:sz w:val="32"/>
          <w:szCs w:val="28"/>
        </w:rPr>
        <w:lastRenderedPageBreak/>
        <w:t>Chapter 8: Counselling</w:t>
      </w:r>
      <w:bookmarkEnd w:id="447"/>
    </w:p>
    <w:p w:rsidRPr="00845491" w:rsidR="00CD35A1" w:rsidP="00CD35A1" w:rsidRDefault="00CD35A1" w14:paraId="6B817738" w14:textId="77777777">
      <w:pPr>
        <w:spacing w:after="0"/>
        <w:jc w:val="both"/>
        <w:rPr>
          <w:rFonts w:ascii="Cambria" w:hAnsi="Cambria" w:eastAsia="Arial" w:cs="Arial"/>
        </w:rPr>
      </w:pPr>
      <w:r w:rsidRPr="00845491">
        <w:rPr>
          <w:rFonts w:ascii="Cambria" w:hAnsi="Cambria" w:eastAsia="Arial" w:cs="Arial"/>
        </w:rPr>
        <w:t>The word ‘counselling’ is often used interchangeably with ‘information’ and ‘education’. However, counselling should do more than inform and educate. Counselling is a process and interaction between counsellors and pregnant women or mothers. Counselling is a form of interpersonal communication that helps to influence individuals to adopt and maintain positive practices. People-centred counselling means that the counselling responds to the individual mothers</w:t>
      </w:r>
      <w:r w:rsidRPr="00845491">
        <w:rPr>
          <w:rFonts w:ascii="Cambria" w:hAnsi="Cambria" w:eastAsia="Arial" w:cs="Calibri"/>
        </w:rPr>
        <w:t xml:space="preserve">’ </w:t>
      </w:r>
      <w:r w:rsidRPr="00845491">
        <w:rPr>
          <w:rFonts w:ascii="Cambria" w:hAnsi="Cambria" w:eastAsia="Arial" w:cs="Arial"/>
        </w:rPr>
        <w:t>and families’ needs preferences and values.</w:t>
      </w:r>
    </w:p>
    <w:p w:rsidR="00206A9E" w:rsidP="00206A9E" w:rsidRDefault="00206A9E" w14:paraId="71AC5B37" w14:textId="77777777">
      <w:pPr>
        <w:spacing w:after="0"/>
        <w:jc w:val="both"/>
        <w:rPr>
          <w:rFonts w:ascii="Cambria" w:hAnsi="Cambria" w:eastAsia="Arial" w:cs="Cambria"/>
          <w:b/>
          <w:bCs/>
        </w:rPr>
      </w:pPr>
    </w:p>
    <w:p w:rsidRPr="00E03D95" w:rsidR="00CD35A1" w:rsidP="00E03D95" w:rsidRDefault="00CD35A1" w14:paraId="60C793A1" w14:textId="7EE35121">
      <w:pPr>
        <w:spacing w:after="0"/>
        <w:jc w:val="both"/>
        <w:rPr>
          <w:rFonts w:ascii="Cambria" w:hAnsi="Cambria" w:eastAsia="Arial" w:cs="Arial"/>
          <w:b/>
          <w:bCs/>
        </w:rPr>
      </w:pPr>
      <w:r w:rsidRPr="00E03D95">
        <w:rPr>
          <w:rFonts w:ascii="Cambria" w:hAnsi="Cambria" w:eastAsia="Arial" w:cs="Arial"/>
          <w:b/>
          <w:bCs/>
        </w:rPr>
        <w:t>8.1 Maternal Nutrition Counselling</w:t>
      </w:r>
    </w:p>
    <w:p w:rsidRPr="00845491" w:rsidR="00CD35A1" w:rsidP="00CD35A1" w:rsidRDefault="00CD35A1" w14:paraId="63778418" w14:textId="77777777">
      <w:pPr>
        <w:spacing w:after="0"/>
        <w:jc w:val="both"/>
        <w:rPr>
          <w:rFonts w:ascii="Cambria" w:hAnsi="Cambria" w:eastAsia="Arial" w:cs="Arial"/>
        </w:rPr>
      </w:pPr>
      <w:r w:rsidRPr="00845491">
        <w:rPr>
          <w:rFonts w:ascii="Cambria" w:hAnsi="Cambria" w:eastAsia="Arial" w:cs="Arial"/>
        </w:rPr>
        <w:t>Counselling for maternal nutrition is an interactive process between a service provider and a woman and her family during which information is exchanged and support is provided so that the woman and her family can make decisions and take action to improve her nutrition.</w:t>
      </w:r>
    </w:p>
    <w:p w:rsidRPr="00845491" w:rsidR="00CD35A1" w:rsidP="00CD35A1" w:rsidRDefault="00CD35A1" w14:paraId="7B13692D" w14:textId="77777777">
      <w:pPr>
        <w:spacing w:after="0"/>
        <w:jc w:val="both"/>
        <w:rPr>
          <w:rFonts w:ascii="Cambria" w:hAnsi="Cambria" w:eastAsia="Arial" w:cs="Arial"/>
        </w:rPr>
      </w:pPr>
      <w:r w:rsidRPr="00845491">
        <w:rPr>
          <w:rFonts w:ascii="Cambria" w:hAnsi="Cambria" w:eastAsia="Arial" w:cs="Arial"/>
        </w:rPr>
        <w:t>Maternal nutrition counselling helps women and their families make decisions and take action to improve nutrition. However, many women do not receive quality nutrition counselling, even though it is a recommended component of health care.</w:t>
      </w:r>
    </w:p>
    <w:p w:rsidRPr="00845491" w:rsidR="00CD35A1" w:rsidP="00CD35A1" w:rsidRDefault="00CD35A1" w14:paraId="32B6E919" w14:textId="77777777">
      <w:pPr>
        <w:spacing w:after="0"/>
        <w:rPr>
          <w:rFonts w:ascii="Cambria" w:hAnsi="Cambria" w:eastAsia="Arial" w:cs="Arial"/>
        </w:rPr>
      </w:pPr>
      <w:r w:rsidRPr="00845491">
        <w:rPr>
          <w:rFonts w:ascii="Cambria" w:hAnsi="Cambria" w:eastAsia="Arial" w:cs="Arial"/>
        </w:rPr>
        <w:t xml:space="preserve"> </w:t>
      </w:r>
    </w:p>
    <w:p w:rsidRPr="00845491" w:rsidR="00CD35A1" w:rsidP="00CD35A1" w:rsidRDefault="00CD35A1" w14:paraId="2E192067" w14:textId="77777777">
      <w:pPr>
        <w:spacing w:after="291"/>
        <w:ind w:left="-5" w:right="184"/>
        <w:rPr>
          <w:rFonts w:ascii="Cambria" w:hAnsi="Cambria" w:eastAsia="Arial" w:cs="Arial"/>
        </w:rPr>
      </w:pPr>
      <w:r w:rsidRPr="00845491">
        <w:rPr>
          <w:rFonts w:ascii="Cambria" w:hAnsi="Cambria" w:eastAsia="Arial" w:cs="Arial"/>
        </w:rPr>
        <w:t>The various aspects for maternal nutrition counselling are in chapter 2 on Maternal Nutrition - See table 1 on key content for maternal nutrition counselling.</w:t>
      </w:r>
    </w:p>
    <w:p w:rsidRPr="00845491" w:rsidR="00CD35A1" w:rsidP="00CD35A1" w:rsidRDefault="00CD35A1" w14:paraId="14FCCB5D" w14:textId="77777777">
      <w:pPr>
        <w:spacing w:after="0"/>
        <w:ind w:left="-5"/>
        <w:jc w:val="both"/>
        <w:rPr>
          <w:rFonts w:ascii="Cambria" w:hAnsi="Cambria" w:eastAsia="Arial" w:cs="Arial"/>
        </w:rPr>
      </w:pPr>
      <w:r w:rsidRPr="00845491">
        <w:rPr>
          <w:rFonts w:ascii="Cambria" w:hAnsi="Cambria" w:eastAsia="Arial" w:cs="Arial"/>
        </w:rPr>
        <w:t>All women should have access to counselling services. However, it is important to identify nutritionally-at-risk women who require more intensive support, as well as the contexts in which the woman’s family members or other community members should also be targeted for counselling. Depending on the context, these women may require more frequent individual counselling support, including home visits, and/or referral for appropriate care. The women to be prioritized for more intensive counselling support include;</w:t>
      </w:r>
    </w:p>
    <w:p w:rsidRPr="00845491" w:rsidR="00CD35A1" w:rsidP="00CD35A1" w:rsidRDefault="00CD35A1" w14:paraId="41126E40" w14:textId="77777777">
      <w:pPr>
        <w:numPr>
          <w:ilvl w:val="0"/>
          <w:numId w:val="74"/>
        </w:numPr>
        <w:spacing w:after="0" w:line="273" w:lineRule="auto"/>
        <w:jc w:val="both"/>
        <w:rPr>
          <w:rFonts w:ascii="Cambria" w:hAnsi="Cambria" w:eastAsia="Arial" w:cs="Arial"/>
        </w:rPr>
      </w:pPr>
      <w:r w:rsidRPr="00845491">
        <w:rPr>
          <w:rFonts w:ascii="Cambria" w:hAnsi="Cambria" w:eastAsia="Arial" w:cs="Arial"/>
        </w:rPr>
        <w:t>Women with any form of malnutrition (e.g., short stature, underweight, overweight, obesity and anaemia)</w:t>
      </w:r>
    </w:p>
    <w:p w:rsidRPr="00845491" w:rsidR="00CD35A1" w:rsidP="00CD35A1" w:rsidRDefault="00CD35A1" w14:paraId="7B1C6151" w14:textId="77777777">
      <w:pPr>
        <w:numPr>
          <w:ilvl w:val="0"/>
          <w:numId w:val="74"/>
        </w:numPr>
        <w:spacing w:after="0" w:line="273" w:lineRule="auto"/>
        <w:jc w:val="both"/>
        <w:rPr>
          <w:rFonts w:ascii="Cambria" w:hAnsi="Cambria" w:eastAsia="Arial" w:cs="Arial"/>
        </w:rPr>
      </w:pPr>
      <w:r w:rsidRPr="00845491">
        <w:rPr>
          <w:rFonts w:ascii="Cambria" w:hAnsi="Cambria" w:eastAsia="Arial" w:cs="Arial"/>
        </w:rPr>
        <w:t>All pregnant or breastfeeding adolescent girls (&lt;20 years of age)</w:t>
      </w:r>
    </w:p>
    <w:p w:rsidRPr="00845491" w:rsidR="00CD35A1" w:rsidP="00CD35A1" w:rsidRDefault="00CD35A1" w14:paraId="0ACE58FD" w14:textId="77777777">
      <w:pPr>
        <w:numPr>
          <w:ilvl w:val="0"/>
          <w:numId w:val="74"/>
        </w:numPr>
        <w:spacing w:after="0" w:line="273" w:lineRule="auto"/>
        <w:jc w:val="both"/>
        <w:rPr>
          <w:rFonts w:ascii="Cambria" w:hAnsi="Cambria" w:eastAsia="Arial" w:cs="Arial"/>
        </w:rPr>
      </w:pPr>
      <w:r w:rsidRPr="00845491">
        <w:rPr>
          <w:rFonts w:ascii="Cambria" w:hAnsi="Cambria" w:eastAsia="Arial" w:cs="Arial"/>
        </w:rPr>
        <w:t>Women who are pregnant or breastfeeding for the first time</w:t>
      </w:r>
    </w:p>
    <w:p w:rsidRPr="00845491" w:rsidR="00CD35A1" w:rsidP="00CD35A1" w:rsidRDefault="00CD35A1" w14:paraId="29389F6E" w14:textId="77777777">
      <w:pPr>
        <w:numPr>
          <w:ilvl w:val="0"/>
          <w:numId w:val="74"/>
        </w:numPr>
        <w:spacing w:after="0" w:line="273" w:lineRule="auto"/>
        <w:jc w:val="both"/>
        <w:rPr>
          <w:rFonts w:ascii="Cambria" w:hAnsi="Cambria" w:eastAsia="Arial" w:cs="Arial"/>
        </w:rPr>
      </w:pPr>
      <w:r w:rsidRPr="00845491">
        <w:rPr>
          <w:rFonts w:ascii="Cambria" w:hAnsi="Cambria" w:eastAsia="Arial" w:cs="Arial"/>
        </w:rPr>
        <w:t xml:space="preserve">Other at-risk groups such as women with disabilities, chronic diseases (e.g., HIV and tuberculosis), mental health problems, and those affected by the harmful use of drugs or alcohol. </w:t>
      </w:r>
    </w:p>
    <w:p w:rsidRPr="00845491" w:rsidR="00CD35A1" w:rsidP="00CD35A1" w:rsidRDefault="00CD35A1" w14:paraId="7C48F74E" w14:textId="77777777">
      <w:pPr>
        <w:spacing w:after="0"/>
        <w:ind w:left="-5"/>
        <w:rPr>
          <w:rFonts w:ascii="Cambria" w:hAnsi="Cambria" w:eastAsia="Arial" w:cs="Arial"/>
        </w:rPr>
      </w:pPr>
      <w:r w:rsidRPr="00845491">
        <w:rPr>
          <w:rFonts w:ascii="Cambria" w:hAnsi="Cambria" w:eastAsia="Arial" w:cs="Arial"/>
        </w:rPr>
        <w:t xml:space="preserve"> </w:t>
      </w:r>
    </w:p>
    <w:p w:rsidRPr="00206A9E" w:rsidR="00CD35A1" w:rsidP="00206A9E" w:rsidRDefault="00CD35A1" w14:paraId="16445BF5" w14:textId="77777777">
      <w:pPr>
        <w:spacing w:after="0"/>
        <w:jc w:val="both"/>
        <w:rPr>
          <w:rFonts w:ascii="Cambria" w:hAnsi="Cambria" w:eastAsia="Arial" w:cs="Cambria"/>
          <w:b/>
          <w:bCs/>
        </w:rPr>
      </w:pPr>
      <w:r w:rsidRPr="00206A9E">
        <w:rPr>
          <w:rFonts w:ascii="Cambria" w:hAnsi="Cambria" w:eastAsia="Arial" w:cs="Cambria"/>
          <w:b/>
          <w:bCs/>
        </w:rPr>
        <w:t>8.2 Skilled Breastfeeding Counselling</w:t>
      </w:r>
    </w:p>
    <w:p w:rsidRPr="00845491" w:rsidR="00CD35A1" w:rsidP="00CD35A1" w:rsidRDefault="00CD35A1" w14:paraId="578879C7" w14:textId="77777777">
      <w:pPr>
        <w:spacing w:after="0"/>
        <w:jc w:val="both"/>
        <w:rPr>
          <w:rFonts w:ascii="Cambria" w:hAnsi="Cambria" w:eastAsia="Arial" w:cs="Arial"/>
        </w:rPr>
      </w:pPr>
      <w:r w:rsidRPr="00845491">
        <w:rPr>
          <w:rFonts w:ascii="Cambria" w:hAnsi="Cambria" w:eastAsia="Arial" w:cs="Arial"/>
        </w:rPr>
        <w:t>Skilled breastfeeding counselling is one of the key interventions to improve breastfeeding rates.  Breastfeeding counselling aims to empower women to breastfeed, while respecting their personal situations and wishes. It is, therefore, never to be forced upon any woman. Sensitive and effective counselling can assist mothers to overcome challenges through emphasizing that breastfeeding provides protection and comfort as well as food.</w:t>
      </w:r>
    </w:p>
    <w:p w:rsidRPr="00845491" w:rsidR="00CD35A1" w:rsidP="00CD35A1" w:rsidRDefault="00CD35A1" w14:paraId="29B4B4D7" w14:textId="77777777">
      <w:pPr>
        <w:spacing w:after="57" w:line="256" w:lineRule="auto"/>
        <w:ind w:left="-5"/>
        <w:jc w:val="both"/>
        <w:rPr>
          <w:rFonts w:ascii="Cambria" w:hAnsi="Cambria" w:eastAsia="Calibri" w:cs="Calibri"/>
          <w:b/>
        </w:rPr>
      </w:pPr>
      <w:r w:rsidRPr="00845491">
        <w:rPr>
          <w:rFonts w:ascii="Cambria" w:hAnsi="Cambria" w:eastAsia="Calibri" w:cs="Calibri"/>
          <w:b/>
        </w:rPr>
        <w:t xml:space="preserve"> </w:t>
      </w:r>
    </w:p>
    <w:p w:rsidRPr="00206A9E" w:rsidR="00CD35A1" w:rsidP="00206A9E" w:rsidRDefault="00CD35A1" w14:paraId="1C51F3D1" w14:textId="77777777">
      <w:pPr>
        <w:spacing w:after="0"/>
        <w:rPr>
          <w:rFonts w:ascii="Cambria" w:hAnsi="Cambria" w:eastAsia="Arial" w:cs="Arial"/>
          <w:b/>
        </w:rPr>
      </w:pPr>
      <w:r w:rsidRPr="00206A9E">
        <w:rPr>
          <w:rFonts w:ascii="Cambria" w:hAnsi="Cambria" w:eastAsia="Arial" w:cs="Arial"/>
          <w:b/>
        </w:rPr>
        <w:t xml:space="preserve">Recommendation for skilled breastfeeding counselling </w:t>
      </w:r>
    </w:p>
    <w:p w:rsidRPr="00845491" w:rsidR="00CD35A1" w:rsidP="00CD35A1" w:rsidRDefault="00CD35A1" w14:paraId="0F035698" w14:textId="77777777">
      <w:pPr>
        <w:spacing w:after="0"/>
        <w:rPr>
          <w:rFonts w:ascii="Cambria" w:hAnsi="Cambria" w:eastAsia="Arial" w:cs="Arial"/>
          <w:bCs/>
        </w:rPr>
      </w:pPr>
      <w:r w:rsidRPr="00845491">
        <w:rPr>
          <w:rFonts w:ascii="Cambria" w:hAnsi="Cambria" w:eastAsia="Arial" w:cs="Arial"/>
          <w:bCs/>
        </w:rPr>
        <w:t>Breastfeeding counselling should;</w:t>
      </w:r>
    </w:p>
    <w:p w:rsidRPr="00845491" w:rsidR="00CD35A1" w:rsidP="00CD35A1" w:rsidRDefault="00CD35A1" w14:paraId="0E1DCB81" w14:textId="77777777">
      <w:pPr>
        <w:numPr>
          <w:ilvl w:val="0"/>
          <w:numId w:val="75"/>
        </w:numPr>
        <w:spacing w:after="0" w:line="273" w:lineRule="auto"/>
        <w:rPr>
          <w:rFonts w:ascii="Cambria" w:hAnsi="Cambria" w:eastAsia="Arial" w:cs="Arial"/>
        </w:rPr>
      </w:pPr>
      <w:r w:rsidRPr="00845491">
        <w:rPr>
          <w:rFonts w:ascii="Cambria" w:hAnsi="Cambria" w:eastAsia="Arial" w:cs="Arial"/>
        </w:rPr>
        <w:lastRenderedPageBreak/>
        <w:t>Be provided to all pregnant women and mothers with young children</w:t>
      </w:r>
    </w:p>
    <w:p w:rsidRPr="00845491" w:rsidR="00CD35A1" w:rsidP="00CD35A1" w:rsidRDefault="00CD35A1" w14:paraId="2814D5E0" w14:textId="77777777">
      <w:pPr>
        <w:numPr>
          <w:ilvl w:val="0"/>
          <w:numId w:val="75"/>
        </w:numPr>
        <w:spacing w:after="0" w:line="273" w:lineRule="auto"/>
        <w:rPr>
          <w:rFonts w:ascii="Cambria" w:hAnsi="Cambria" w:eastAsia="Arial" w:cs="Arial"/>
        </w:rPr>
      </w:pPr>
      <w:r w:rsidRPr="00845491">
        <w:rPr>
          <w:rFonts w:ascii="Cambria" w:hAnsi="Cambria" w:eastAsia="Arial" w:cs="Arial"/>
        </w:rPr>
        <w:t>Be provided in both the antenatal and postnatal period, and up to 24 months or longer</w:t>
      </w:r>
    </w:p>
    <w:p w:rsidRPr="00845491" w:rsidR="00CD35A1" w:rsidP="00CD35A1" w:rsidRDefault="00CD35A1" w14:paraId="425DCD30" w14:textId="77777777">
      <w:pPr>
        <w:numPr>
          <w:ilvl w:val="0"/>
          <w:numId w:val="75"/>
        </w:numPr>
        <w:spacing w:after="0" w:line="273" w:lineRule="auto"/>
        <w:rPr>
          <w:rFonts w:ascii="Cambria" w:hAnsi="Cambria" w:eastAsia="Arial" w:cs="Arial"/>
        </w:rPr>
      </w:pPr>
      <w:r w:rsidRPr="00845491">
        <w:rPr>
          <w:rFonts w:ascii="Cambria" w:hAnsi="Cambria" w:eastAsia="Arial" w:cs="Arial"/>
        </w:rPr>
        <w:t>Be provided at least six times, and additionally as needed</w:t>
      </w:r>
    </w:p>
    <w:p w:rsidRPr="00845491" w:rsidR="00CD35A1" w:rsidP="00CD35A1" w:rsidRDefault="00CD35A1" w14:paraId="239589F9" w14:textId="77777777">
      <w:pPr>
        <w:numPr>
          <w:ilvl w:val="0"/>
          <w:numId w:val="75"/>
        </w:numPr>
        <w:spacing w:after="0" w:line="273" w:lineRule="auto"/>
        <w:rPr>
          <w:rFonts w:ascii="Cambria" w:hAnsi="Cambria" w:eastAsia="Arial" w:cs="Arial"/>
        </w:rPr>
      </w:pPr>
      <w:r w:rsidRPr="00845491">
        <w:rPr>
          <w:rFonts w:ascii="Cambria" w:hAnsi="Cambria" w:eastAsia="Arial" w:cs="Arial"/>
        </w:rPr>
        <w:t>Be provided through face-to-face counselling</w:t>
      </w:r>
    </w:p>
    <w:p w:rsidRPr="00845491" w:rsidR="00CD35A1" w:rsidP="00CD35A1" w:rsidRDefault="00CD35A1" w14:paraId="3ADADFA3" w14:textId="77777777">
      <w:pPr>
        <w:numPr>
          <w:ilvl w:val="0"/>
          <w:numId w:val="75"/>
        </w:numPr>
        <w:spacing w:after="0" w:line="273" w:lineRule="auto"/>
        <w:rPr>
          <w:rFonts w:ascii="Cambria" w:hAnsi="Cambria" w:eastAsia="Arial" w:cs="Arial"/>
        </w:rPr>
      </w:pPr>
      <w:r w:rsidRPr="00845491">
        <w:rPr>
          <w:rFonts w:ascii="Cambria" w:hAnsi="Cambria" w:eastAsia="Arial" w:cs="Arial"/>
        </w:rPr>
        <w:t>Be provided as a continuum of care, by appropriately trained health-care professionals and community-based lay and peer breastfeeding counsellors</w:t>
      </w:r>
    </w:p>
    <w:p w:rsidRPr="00845491" w:rsidR="00CD35A1" w:rsidP="00CD35A1" w:rsidRDefault="00CD35A1" w14:paraId="79C2434F" w14:textId="77777777">
      <w:pPr>
        <w:numPr>
          <w:ilvl w:val="0"/>
          <w:numId w:val="75"/>
        </w:numPr>
        <w:spacing w:after="0" w:line="273" w:lineRule="auto"/>
        <w:rPr>
          <w:rFonts w:ascii="Cambria" w:hAnsi="Cambria" w:eastAsia="Arial" w:cs="Arial"/>
        </w:rPr>
      </w:pPr>
      <w:r w:rsidRPr="00845491">
        <w:rPr>
          <w:rFonts w:ascii="Cambria" w:hAnsi="Cambria" w:eastAsia="Arial" w:cs="Arial"/>
        </w:rPr>
        <w:t>Anticipate and address important challenges and contexts for breastfeeding, in addition to establishing skills, competencies and confidence among mothers, (returning to work or school; mothers who are obese, adolescent girls, first-time mothers or carrying multiple pregnancies; mothers with mental health difficulties; mothers of infants with special needs, e.g. low birth weight or disability; mothers who delivers by caesarean section; breastfeeding in public spaces; and breastfeeding in humanitarian emergencies).</w:t>
      </w:r>
    </w:p>
    <w:p w:rsidRPr="00206A9E" w:rsidR="00CD35A1" w:rsidP="00CD35A1" w:rsidRDefault="00CD35A1" w14:paraId="2C9D1866" w14:textId="77777777">
      <w:pPr>
        <w:keepNext/>
        <w:keepLines/>
        <w:spacing w:before="360" w:after="120"/>
        <w:outlineLvl w:val="1"/>
        <w:rPr>
          <w:rFonts w:ascii="Cambria" w:hAnsi="Cambria" w:eastAsia="Arial" w:cs="Cambria"/>
          <w:b/>
          <w:bCs/>
        </w:rPr>
      </w:pPr>
      <w:bookmarkStart w:name="_Toc130727361" w:id="452"/>
      <w:r w:rsidRPr="00206A9E">
        <w:rPr>
          <w:rFonts w:ascii="Cambria" w:hAnsi="Cambria" w:eastAsia="Arial" w:cs="Cambria"/>
          <w:b/>
          <w:bCs/>
        </w:rPr>
        <w:t>8.3 Target audiences for counselling</w:t>
      </w:r>
      <w:bookmarkEnd w:id="452"/>
    </w:p>
    <w:p w:rsidRPr="00845491" w:rsidR="00CD35A1" w:rsidP="00CD35A1" w:rsidRDefault="00CD35A1" w14:paraId="21BDCDB5" w14:textId="77777777">
      <w:pPr>
        <w:spacing w:after="57" w:line="256" w:lineRule="auto"/>
        <w:ind w:left="-5"/>
        <w:jc w:val="both"/>
        <w:rPr>
          <w:rFonts w:ascii="Cambria" w:hAnsi="Cambria" w:eastAsia="Arial" w:cs="Arial"/>
        </w:rPr>
      </w:pPr>
      <w:r w:rsidRPr="00845491">
        <w:rPr>
          <w:rFonts w:ascii="Cambria" w:hAnsi="Cambria" w:eastAsia="Arial" w:cs="Arial"/>
        </w:rPr>
        <w:t xml:space="preserve">Primary target audiences </w:t>
      </w:r>
    </w:p>
    <w:p w:rsidRPr="00845491" w:rsidR="00CD35A1" w:rsidP="00CD35A1" w:rsidRDefault="00CD35A1" w14:paraId="09896BA1" w14:textId="77777777">
      <w:pPr>
        <w:numPr>
          <w:ilvl w:val="0"/>
          <w:numId w:val="76"/>
        </w:numPr>
        <w:spacing w:before="100" w:beforeAutospacing="1" w:after="245" w:line="261" w:lineRule="auto"/>
        <w:contextualSpacing/>
        <w:jc w:val="both"/>
        <w:rPr>
          <w:rFonts w:ascii="Cambria" w:hAnsi="Cambria" w:eastAsia="Arial" w:cs="Arial"/>
        </w:rPr>
      </w:pPr>
      <w:r w:rsidRPr="00845491">
        <w:rPr>
          <w:rFonts w:ascii="Cambria" w:hAnsi="Cambria" w:eastAsia="Arial" w:cs="Arial"/>
        </w:rPr>
        <w:t>Women planning to conceive</w:t>
      </w:r>
    </w:p>
    <w:p w:rsidRPr="00845491" w:rsidR="00CD35A1" w:rsidP="00CD35A1" w:rsidRDefault="00CD35A1" w14:paraId="77F2AEEA" w14:textId="77777777">
      <w:pPr>
        <w:spacing w:after="245" w:line="261" w:lineRule="auto"/>
        <w:ind w:left="705"/>
        <w:contextualSpacing/>
        <w:jc w:val="both"/>
        <w:rPr>
          <w:rFonts w:ascii="Cambria" w:hAnsi="Cambria" w:eastAsia="Arial" w:cs="Arial"/>
        </w:rPr>
      </w:pPr>
      <w:r w:rsidRPr="00845491">
        <w:rPr>
          <w:rFonts w:ascii="Cambria" w:hAnsi="Cambria" w:eastAsia="Arial" w:cs="Arial"/>
        </w:rPr>
        <w:t>Preconception counselling should target women who are planning a pregnancy and at a high likelihood of becoming pregnant for the first time, such as premarital or newlywed couples. However, 35 per cent of pregnancies in Africa are unplanned while non-pregnant women are less likely to be in regular contact with health services. These women can be reached through mass communication efforts.</w:t>
      </w:r>
    </w:p>
    <w:p w:rsidRPr="00845491" w:rsidR="00CD35A1" w:rsidP="00CD35A1" w:rsidRDefault="00CD35A1" w14:paraId="342D4663" w14:textId="77777777">
      <w:pPr>
        <w:numPr>
          <w:ilvl w:val="0"/>
          <w:numId w:val="76"/>
        </w:numPr>
        <w:spacing w:before="100" w:beforeAutospacing="1" w:after="245" w:line="261" w:lineRule="auto"/>
        <w:contextualSpacing/>
        <w:jc w:val="both"/>
        <w:rPr>
          <w:rFonts w:ascii="Cambria" w:hAnsi="Cambria" w:eastAsia="Arial" w:cs="Arial"/>
        </w:rPr>
      </w:pPr>
      <w:r w:rsidRPr="00845491">
        <w:rPr>
          <w:rFonts w:ascii="Cambria" w:hAnsi="Cambria" w:eastAsia="Arial" w:cs="Arial"/>
        </w:rPr>
        <w:t>Pregnant adolescents and women</w:t>
      </w:r>
    </w:p>
    <w:p w:rsidRPr="00845491" w:rsidR="00CD35A1" w:rsidP="00CD35A1" w:rsidRDefault="00CD35A1" w14:paraId="47F215B6" w14:textId="77777777">
      <w:pPr>
        <w:numPr>
          <w:ilvl w:val="0"/>
          <w:numId w:val="76"/>
        </w:numPr>
        <w:spacing w:before="100" w:beforeAutospacing="1" w:after="245" w:line="261" w:lineRule="auto"/>
        <w:contextualSpacing/>
        <w:jc w:val="both"/>
        <w:rPr>
          <w:rFonts w:ascii="Cambria" w:hAnsi="Cambria" w:eastAsia="Arial" w:cs="Arial"/>
        </w:rPr>
      </w:pPr>
      <w:r w:rsidRPr="00845491">
        <w:rPr>
          <w:rFonts w:ascii="Cambria" w:hAnsi="Cambria" w:eastAsia="Arial" w:cs="Arial"/>
        </w:rPr>
        <w:t xml:space="preserve">Postpartum adolescents and women (between birth and at least six months after delivery). </w:t>
      </w:r>
    </w:p>
    <w:p w:rsidRPr="00845491" w:rsidR="00CD35A1" w:rsidP="00CD35A1" w:rsidRDefault="00CD35A1" w14:paraId="2D37C77A" w14:textId="77777777">
      <w:pPr>
        <w:spacing w:after="0"/>
        <w:ind w:left="-5"/>
        <w:jc w:val="both"/>
        <w:rPr>
          <w:rFonts w:ascii="Cambria" w:hAnsi="Cambria" w:eastAsia="Arial" w:cs="Arial"/>
        </w:rPr>
      </w:pPr>
      <w:r w:rsidRPr="00845491">
        <w:rPr>
          <w:rFonts w:ascii="Cambria" w:hAnsi="Cambria" w:eastAsia="Arial" w:cs="Arial"/>
        </w:rPr>
        <w:t xml:space="preserve">Family members should be targeted as they influence decisions about women’s diets, use of essential nutrition services and practices. This includes where women do not have full autonomy to take these decisions and/or need the encouragement and support of other family members such as their husbands and partners, mothers, mothers-in-law and household heads.  </w:t>
      </w:r>
    </w:p>
    <w:p w:rsidRPr="00206A9E" w:rsidR="00CD35A1" w:rsidP="00CD35A1" w:rsidRDefault="00CD35A1" w14:paraId="4FEC5D6C" w14:textId="77777777">
      <w:pPr>
        <w:keepNext/>
        <w:keepLines/>
        <w:spacing w:before="360" w:after="120"/>
        <w:outlineLvl w:val="1"/>
        <w:rPr>
          <w:rFonts w:ascii="Cambria" w:hAnsi="Cambria" w:eastAsia="Arial" w:cs="Cambria"/>
          <w:b/>
          <w:bCs/>
        </w:rPr>
      </w:pPr>
      <w:bookmarkStart w:name="_Toc130727362" w:id="453"/>
      <w:r w:rsidRPr="00206A9E">
        <w:rPr>
          <w:rFonts w:ascii="Cambria" w:hAnsi="Cambria" w:eastAsia="Arial" w:cs="Cambria"/>
          <w:b/>
          <w:bCs/>
        </w:rPr>
        <w:t>8.4 Counselling modalities</w:t>
      </w:r>
      <w:bookmarkEnd w:id="453"/>
    </w:p>
    <w:p w:rsidRPr="00845491" w:rsidR="00CD35A1" w:rsidP="00CD35A1" w:rsidRDefault="00CD35A1" w14:paraId="39C8EABA" w14:textId="77777777">
      <w:pPr>
        <w:spacing w:after="54"/>
        <w:ind w:left="212" w:right="92" w:hanging="227"/>
        <w:jc w:val="both"/>
        <w:rPr>
          <w:rFonts w:ascii="Cambria" w:hAnsi="Cambria" w:eastAsia="Arial" w:cs="Arial"/>
          <w:b/>
          <w:bCs/>
        </w:rPr>
      </w:pPr>
      <w:r w:rsidRPr="00845491">
        <w:rPr>
          <w:rFonts w:ascii="Cambria" w:hAnsi="Cambria" w:eastAsia="Arial" w:cs="Arial"/>
          <w:b/>
          <w:bCs/>
        </w:rPr>
        <w:t>Individual Counselling</w:t>
      </w:r>
    </w:p>
    <w:p w:rsidRPr="007E76C8" w:rsidR="00CD35A1" w:rsidP="007E76C8" w:rsidRDefault="00CD35A1" w14:paraId="4B449AD2" w14:textId="54C3FE5C">
      <w:pPr>
        <w:spacing w:after="54"/>
        <w:ind w:right="92"/>
        <w:jc w:val="both"/>
        <w:rPr>
          <w:rFonts w:ascii="Cambria" w:hAnsi="Cambria" w:eastAsia="Arial" w:cs="Arial"/>
        </w:rPr>
      </w:pPr>
      <w:r w:rsidRPr="00845491">
        <w:rPr>
          <w:rFonts w:ascii="Cambria" w:hAnsi="Cambria" w:eastAsia="Arial" w:cs="Arial"/>
        </w:rPr>
        <w:t>Individual counselling allows health workers to focus on the specific problems and needs of a woman. It is the most effective form of counselling. It is usually delivered face to-face at a health facility, in the community or at the client’s home. It is prioritized to women at nutritional risk (e.g., women with underweight or obesity); women who are pregnant for the first time; women attending their first preconception, antenatal or postnatal care contact; and other women deemed in need by the health worker or community health worker. However, it can be time-consuming and, challenging to provide the physical space and privacy needed. Although remote approaches (i.e., the use of telephone helplines, mobile phones and internet) can help in contexts where face-to-face counselling capacity or access is limited or absent, WHO recommends that individual face-to-face counselling can be complemented but not replaced by telephone counselling and/or other technologies</w:t>
      </w:r>
      <w:r w:rsidRPr="00845491">
        <w:rPr>
          <w:rFonts w:ascii="Cambria" w:hAnsi="Cambria" w:eastAsia="Arial" w:cs="Arial"/>
        </w:rPr>
        <w:fldChar w:fldCharType="begin"/>
      </w:r>
      <w:r>
        <w:rPr>
          <w:rFonts w:ascii="Cambria" w:hAnsi="Cambria" w:eastAsia="Arial" w:cs="Arial"/>
        </w:rPr>
        <w:instrText xml:space="preserve"> ADDIN ZOTERO_ITEM CSL_CITATION {"citationID":"ekHbRAbA","properties":{"formattedCitation":"\\super 1,75\\nosupersub{}","plainCitation":"1,75","noteIndex":0},"citationItems":[{"id":281,"uris":["http://zotero.org/users/9728037/items/DHDP24U6"],"itemData":{"id":281,"type":"book","event-place":"New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id":16,"uris":["http://zotero.org/users/9728037/items/NNA68A6L"],"itemData":{"id":16,"type":"webpage","abstract":"This guideline examines the evidence and makes recommendations and remarks on the implementation of some of the details of breastfeeding counselling, such as frequency, timing, mode and provider of breastfeeding counselling, to improve breastfeeding practices.","language":"en","title":"Guideline: counselling of women to improve breastfeeding practices","title-short":"Guideline","URL":"https://www.who.int/publications-detail-redirect/9789241550468","author":[{"literal":"World Health Organization"}],"accessed":{"date-parts":[["2022",7,1]]},"issued":{"date-parts":[["2018"]]}}}],"schema":"https://github.com/citation-style-language/schema/raw/master/csl-citation.json"} </w:instrText>
      </w:r>
      <w:r w:rsidRPr="00845491">
        <w:rPr>
          <w:rFonts w:ascii="Cambria" w:hAnsi="Cambria" w:eastAsia="Arial" w:cs="Arial"/>
        </w:rPr>
        <w:fldChar w:fldCharType="separate"/>
      </w:r>
      <w:r w:rsidRPr="006822B7">
        <w:rPr>
          <w:rFonts w:ascii="Cambria" w:hAnsi="Cambria" w:cs="Times New Roman"/>
          <w:szCs w:val="24"/>
          <w:vertAlign w:val="superscript"/>
        </w:rPr>
        <w:t>1,75</w:t>
      </w:r>
      <w:r w:rsidRPr="00845491">
        <w:rPr>
          <w:rFonts w:ascii="Cambria" w:hAnsi="Cambria" w:eastAsia="Arial" w:cs="Arial"/>
        </w:rPr>
        <w:fldChar w:fldCharType="end"/>
      </w:r>
      <w:r w:rsidRPr="00845491">
        <w:rPr>
          <w:rFonts w:ascii="Cambria" w:hAnsi="Cambria" w:eastAsia="Arial" w:cs="Arial"/>
        </w:rPr>
        <w:t>.</w:t>
      </w:r>
    </w:p>
    <w:p w:rsidRPr="00845491" w:rsidR="00CD35A1" w:rsidP="00206A9E" w:rsidRDefault="00CD35A1" w14:paraId="21F440D5" w14:textId="77777777">
      <w:pPr>
        <w:keepNext/>
        <w:keepLines/>
        <w:spacing w:before="360" w:after="120"/>
        <w:outlineLvl w:val="1"/>
        <w:rPr>
          <w:rFonts w:ascii="Cambria" w:hAnsi="Cambria" w:eastAsia="Arial" w:cs="Arial"/>
          <w:b/>
          <w:bCs/>
        </w:rPr>
      </w:pPr>
      <w:bookmarkStart w:name="_Toc130727363" w:id="454"/>
      <w:r w:rsidRPr="00845491">
        <w:rPr>
          <w:rFonts w:ascii="Cambria" w:hAnsi="Cambria" w:eastAsia="Arial" w:cs="Arial"/>
          <w:b/>
          <w:bCs/>
        </w:rPr>
        <w:lastRenderedPageBreak/>
        <w:t>Group counselling</w:t>
      </w:r>
      <w:bookmarkEnd w:id="454"/>
    </w:p>
    <w:p w:rsidRPr="00845491" w:rsidR="00CD35A1" w:rsidP="00CD35A1" w:rsidRDefault="00CD35A1" w14:paraId="3267FD5A" w14:textId="77777777">
      <w:pPr>
        <w:spacing w:after="54"/>
        <w:ind w:right="92"/>
        <w:jc w:val="both"/>
        <w:rPr>
          <w:rFonts w:ascii="Cambria" w:hAnsi="Cambria" w:eastAsia="Arial" w:cs="Arial"/>
        </w:rPr>
      </w:pPr>
      <w:r w:rsidRPr="00845491">
        <w:rPr>
          <w:rFonts w:ascii="Cambria" w:hAnsi="Cambria" w:eastAsia="Arial" w:cs="Arial"/>
        </w:rPr>
        <w:t>It is facilitated by a health worker, a community health worker or lay person (e.g., mother support group member) at the facility or community level. It is most effective when group members have similar issues, problems and sociocultural backgrounds. It allows interaction with multiple clients simultaneously as the participants can benefit from sharing their experiences with one another and building socially supportive relationships.  However, it does not cater to the specific needs of individuals (including women at nutritional risk), or provide an environment in which all adolescent girls and women feel comfortable sharing their problems – especially where there are perceived differences between group members, such as age, ethnicity, caste or sociocultural background. It can be provided to those at lower risk of nutrition challenges</w:t>
      </w:r>
      <w:r w:rsidRPr="00845491">
        <w:rPr>
          <w:rFonts w:ascii="Cambria" w:hAnsi="Cambria" w:eastAsia="Arial" w:cs="Arial"/>
        </w:rPr>
        <w:fldChar w:fldCharType="begin"/>
      </w:r>
      <w:r>
        <w:rPr>
          <w:rFonts w:ascii="Cambria" w:hAnsi="Cambria" w:eastAsia="Arial" w:cs="Arial"/>
        </w:rPr>
        <w:instrText xml:space="preserve"> ADDIN ZOTERO_ITEM CSL_CITATION {"citationID":"L8P1PSTP","properties":{"formattedCitation":"\\super 1,75\\nosupersub{}","plainCitation":"1,75","noteIndex":0},"citationItems":[{"id":281,"uris":["http://zotero.org/users/9728037/items/DHDP24U6"],"itemData":{"id":281,"type":"book","event-place":"New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id":16,"uris":["http://zotero.org/users/9728037/items/NNA68A6L"],"itemData":{"id":16,"type":"webpage","abstract":"This guideline examines the evidence and makes recommendations and remarks on the implementation of some of the details of breastfeeding counselling, such as frequency, timing, mode and provider of breastfeeding counselling, to improve breastfeeding practices.","language":"en","title":"Guideline: counselling of women to improve breastfeeding practices","title-short":"Guideline","URL":"https://www.who.int/publications-detail-redirect/9789241550468","author":[{"literal":"World Health Organization"}],"accessed":{"date-parts":[["2022",7,1]]},"issued":{"date-parts":[["2018"]]}}}],"schema":"https://github.com/citation-style-language/schema/raw/master/csl-citation.json"} </w:instrText>
      </w:r>
      <w:r w:rsidRPr="00845491">
        <w:rPr>
          <w:rFonts w:ascii="Cambria" w:hAnsi="Cambria" w:eastAsia="Arial" w:cs="Arial"/>
        </w:rPr>
        <w:fldChar w:fldCharType="separate"/>
      </w:r>
      <w:r w:rsidRPr="006822B7">
        <w:rPr>
          <w:rFonts w:ascii="Cambria" w:hAnsi="Cambria" w:cs="Times New Roman"/>
          <w:szCs w:val="24"/>
          <w:vertAlign w:val="superscript"/>
        </w:rPr>
        <w:t>1,75</w:t>
      </w:r>
      <w:r w:rsidRPr="00845491">
        <w:rPr>
          <w:rFonts w:ascii="Cambria" w:hAnsi="Cambria" w:eastAsia="Arial" w:cs="Arial"/>
        </w:rPr>
        <w:fldChar w:fldCharType="end"/>
      </w:r>
      <w:r w:rsidRPr="00845491">
        <w:rPr>
          <w:rFonts w:ascii="Cambria" w:hAnsi="Cambria" w:eastAsia="Arial" w:cs="Arial"/>
        </w:rPr>
        <w:t xml:space="preserve">. </w:t>
      </w:r>
    </w:p>
    <w:p w:rsidRPr="00845491" w:rsidR="00CD35A1" w:rsidP="00CD35A1" w:rsidRDefault="00CD35A1" w14:paraId="5A6F3498" w14:textId="77777777">
      <w:pPr>
        <w:spacing w:after="54"/>
        <w:ind w:right="92"/>
        <w:jc w:val="both"/>
        <w:rPr>
          <w:rFonts w:ascii="Cambria" w:hAnsi="Cambria" w:eastAsia="Arial" w:cs="Arial"/>
        </w:rPr>
      </w:pPr>
    </w:p>
    <w:p w:rsidRPr="00845491" w:rsidR="00CD35A1" w:rsidP="0066505E" w:rsidRDefault="00CD35A1" w14:paraId="77418F52" w14:textId="77777777">
      <w:pPr>
        <w:keepNext/>
        <w:keepLines/>
        <w:spacing w:after="120"/>
        <w:jc w:val="both"/>
        <w:outlineLvl w:val="1"/>
        <w:rPr>
          <w:rFonts w:ascii="Cambria" w:hAnsi="Cambria" w:eastAsia="Arial" w:cs="Arial"/>
          <w:b/>
          <w:bCs/>
        </w:rPr>
      </w:pPr>
      <w:r w:rsidRPr="00845491">
        <w:rPr>
          <w:rFonts w:ascii="Cambria" w:hAnsi="Cambria" w:eastAsia="Arial" w:cs="Arial"/>
        </w:rPr>
        <w:t xml:space="preserve"> </w:t>
      </w:r>
      <w:bookmarkStart w:name="_Toc130727364" w:id="455"/>
      <w:r w:rsidRPr="0066505E">
        <w:rPr>
          <w:rFonts w:ascii="Cambria" w:hAnsi="Cambria" w:eastAsia="Arial" w:cs="Calibri"/>
          <w:b/>
        </w:rPr>
        <w:t>8.5 Timing, frequency and duration of counselling</w:t>
      </w:r>
      <w:bookmarkEnd w:id="455"/>
    </w:p>
    <w:p w:rsidRPr="00845491" w:rsidR="00CD35A1" w:rsidP="00CD35A1" w:rsidRDefault="00CD35A1" w14:paraId="29243068" w14:textId="77777777">
      <w:pPr>
        <w:spacing w:after="0"/>
        <w:ind w:left="-5"/>
        <w:jc w:val="both"/>
        <w:rPr>
          <w:rFonts w:ascii="Cambria" w:hAnsi="Cambria" w:eastAsia="Arial" w:cs="Arial"/>
        </w:rPr>
      </w:pPr>
      <w:r w:rsidRPr="00845491">
        <w:rPr>
          <w:rFonts w:ascii="Cambria" w:hAnsi="Cambria" w:eastAsia="Arial" w:cs="Arial"/>
        </w:rPr>
        <w:t xml:space="preserve">Women should be encouraged to seek preconception care so that problems and needs are identified early and there is sufficient time to improve nutritional status before becoming pregnant. Counselling should begin at least three months before a woman is planning a pregnancy and as early as possible in pregnancy, because the earlier counselling begins, the longer the period to adopt positive practices and for these practices to translate into a meaningful improvement in maternal nutritional status. </w:t>
      </w:r>
    </w:p>
    <w:p w:rsidRPr="00845491" w:rsidR="00CD35A1" w:rsidP="00CD35A1" w:rsidRDefault="00CD35A1" w14:paraId="6C61C3BF" w14:textId="77777777">
      <w:pPr>
        <w:spacing w:after="0"/>
        <w:ind w:left="-5"/>
        <w:jc w:val="both"/>
        <w:rPr>
          <w:rFonts w:ascii="Cambria" w:hAnsi="Cambria" w:eastAsia="Arial" w:cs="Arial"/>
        </w:rPr>
      </w:pPr>
      <w:r w:rsidRPr="00845491">
        <w:rPr>
          <w:rFonts w:ascii="Cambria" w:hAnsi="Cambria" w:eastAsia="Arial" w:cs="Arial"/>
        </w:rPr>
        <w:t xml:space="preserve">Counselling during pregnancy or soon after birth includes encouraging mothers and their families to start a nurturing, caring and responsive relationship with their infant. Feeding decisions at this time may be shaped by experiences, contexts and various influences around them, as well as having short- and long-term consequences. Postnatal breastfeeding counselling further supports mothers and their families in enabling them to build closeness, with skin-to-skin contact and responsive feeding. </w:t>
      </w:r>
    </w:p>
    <w:p w:rsidRPr="00845491" w:rsidR="00CD35A1" w:rsidP="00CD35A1" w:rsidRDefault="00CD35A1" w14:paraId="7D9F588A" w14:textId="77777777">
      <w:pPr>
        <w:spacing w:after="0"/>
        <w:jc w:val="both"/>
        <w:rPr>
          <w:rFonts w:ascii="Cambria" w:hAnsi="Cambria" w:eastAsia="Arial" w:cs="Arial"/>
        </w:rPr>
      </w:pPr>
      <w:r w:rsidRPr="00845491">
        <w:rPr>
          <w:rFonts w:ascii="Cambria" w:hAnsi="Cambria" w:eastAsia="Arial" w:cs="Arial"/>
        </w:rPr>
        <w:t>The minimum of six breastfeeding counselling contacts are; before birth (antenatal period); during and immediately after birth (perinatal period up to the first 2–3 days after birth); at 1–2 weeks after birth (neonatal period); in the first 3–4 months (early infancy); at 6 months (at the start of complementary feeding); and after 6 months (late infancy and early childhood), with additional contacts as necessary (for instance, when planning to return to school or work, or any time that concerns or challenges related to breastfeeding arise) or when opportunities for breastfeeding counselling occur (such as during child immunization visits, home visits).</w:t>
      </w:r>
    </w:p>
    <w:p w:rsidRPr="00845491" w:rsidR="00CD35A1" w:rsidP="00CD35A1" w:rsidRDefault="00CD35A1" w14:paraId="6514A489" w14:textId="77777777">
      <w:pPr>
        <w:spacing w:after="0"/>
        <w:ind w:left="-5"/>
        <w:rPr>
          <w:rFonts w:ascii="Arial" w:hAnsi="Arial" w:eastAsia="Times New Roman" w:cs="Arial"/>
          <w:highlight w:val="cyan"/>
        </w:rPr>
      </w:pPr>
    </w:p>
    <w:p w:rsidRPr="007E76C8" w:rsidR="00CD35A1" w:rsidP="007E76C8" w:rsidRDefault="00CD35A1" w14:paraId="2CA0124A" w14:textId="7E01E237">
      <w:pPr>
        <w:spacing w:after="54"/>
        <w:ind w:right="92"/>
        <w:jc w:val="both"/>
        <w:rPr>
          <w:rFonts w:ascii="Cambria" w:hAnsi="Cambria" w:eastAsia="Arial" w:cs="Arial"/>
        </w:rPr>
      </w:pPr>
      <w:r w:rsidRPr="00845491">
        <w:rPr>
          <w:rFonts w:ascii="Cambria" w:hAnsi="Cambria" w:eastAsia="Times New Roman" w:cs="Arial"/>
          <w:b/>
          <w:bCs/>
        </w:rPr>
        <w:t xml:space="preserve">Table 21: </w:t>
      </w:r>
      <w:r w:rsidRPr="00845491">
        <w:rPr>
          <w:rFonts w:ascii="Cambria" w:hAnsi="Cambria" w:eastAsia="Arial" w:cs="Arial"/>
          <w:b/>
          <w:bCs/>
        </w:rPr>
        <w:t>Timing, frequency</w:t>
      </w:r>
      <w:r w:rsidRPr="00845491">
        <w:rPr>
          <w:rFonts w:ascii="Cambria" w:hAnsi="Cambria" w:eastAsia="Arial" w:cs="Arial"/>
          <w:b/>
        </w:rPr>
        <w:t xml:space="preserve"> and duration of counselling</w:t>
      </w:r>
    </w:p>
    <w:tbl>
      <w:tblPr>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223"/>
        <w:gridCol w:w="3441"/>
        <w:gridCol w:w="3691"/>
      </w:tblGrid>
      <w:tr w:rsidRPr="00845491" w:rsidR="00CD35A1" w:rsidTr="007E76C8" w14:paraId="0EBC36F3" w14:textId="77777777">
        <w:tc>
          <w:tcPr>
            <w:tcW w:w="2223"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13EA6E10" w14:textId="77777777">
            <w:pPr>
              <w:widowControl w:val="0"/>
              <w:spacing w:after="0"/>
              <w:jc w:val="both"/>
              <w:rPr>
                <w:rFonts w:ascii="Cambria" w:hAnsi="Cambria" w:eastAsia="Arial" w:cs="Arial"/>
                <w:b/>
                <w:sz w:val="20"/>
                <w:szCs w:val="20"/>
              </w:rPr>
            </w:pPr>
          </w:p>
        </w:tc>
        <w:tc>
          <w:tcPr>
            <w:tcW w:w="3441"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238D12BD" w14:textId="77777777">
            <w:pPr>
              <w:widowControl w:val="0"/>
              <w:spacing w:after="0"/>
              <w:jc w:val="both"/>
              <w:rPr>
                <w:rFonts w:ascii="Cambria" w:hAnsi="Cambria" w:eastAsia="Arial" w:cs="Arial"/>
                <w:b/>
                <w:sz w:val="20"/>
                <w:szCs w:val="20"/>
              </w:rPr>
            </w:pPr>
            <w:r w:rsidRPr="00845491">
              <w:rPr>
                <w:rFonts w:ascii="Cambria" w:hAnsi="Cambria" w:eastAsia="Arial" w:cs="Arial"/>
                <w:b/>
                <w:sz w:val="20"/>
                <w:szCs w:val="20"/>
              </w:rPr>
              <w:t>Timing</w:t>
            </w:r>
          </w:p>
        </w:tc>
        <w:tc>
          <w:tcPr>
            <w:tcW w:w="3691"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7614959A" w14:textId="77777777">
            <w:pPr>
              <w:widowControl w:val="0"/>
              <w:spacing w:after="0"/>
              <w:jc w:val="both"/>
              <w:rPr>
                <w:rFonts w:ascii="Cambria" w:hAnsi="Cambria" w:eastAsia="Arial" w:cs="Arial"/>
                <w:b/>
                <w:sz w:val="20"/>
                <w:szCs w:val="20"/>
              </w:rPr>
            </w:pPr>
            <w:r w:rsidRPr="00845491">
              <w:rPr>
                <w:rFonts w:ascii="Cambria" w:hAnsi="Cambria" w:eastAsia="Arial" w:cs="Arial"/>
                <w:b/>
                <w:sz w:val="20"/>
                <w:szCs w:val="20"/>
              </w:rPr>
              <w:t>Content</w:t>
            </w:r>
          </w:p>
        </w:tc>
      </w:tr>
      <w:tr w:rsidRPr="00845491" w:rsidR="00CD35A1" w:rsidTr="007E76C8" w14:paraId="4B7E7DC8" w14:textId="77777777">
        <w:tc>
          <w:tcPr>
            <w:tcW w:w="2223"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6594C172" w14:textId="77777777">
            <w:pPr>
              <w:widowControl w:val="0"/>
              <w:spacing w:after="0"/>
              <w:jc w:val="both"/>
              <w:rPr>
                <w:rFonts w:ascii="Cambria" w:hAnsi="Cambria" w:eastAsia="Arial" w:cs="Arial"/>
                <w:sz w:val="20"/>
                <w:szCs w:val="20"/>
              </w:rPr>
            </w:pPr>
            <w:r w:rsidRPr="00845491">
              <w:rPr>
                <w:rFonts w:ascii="Cambria" w:hAnsi="Cambria" w:eastAsia="Arial" w:cs="Arial"/>
                <w:sz w:val="20"/>
                <w:szCs w:val="20"/>
              </w:rPr>
              <w:t>Pre conception</w:t>
            </w:r>
          </w:p>
        </w:tc>
        <w:tc>
          <w:tcPr>
            <w:tcW w:w="3441"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16CE22F6" w14:textId="77777777">
            <w:pPr>
              <w:widowControl w:val="0"/>
              <w:numPr>
                <w:ilvl w:val="0"/>
                <w:numId w:val="77"/>
              </w:numPr>
              <w:spacing w:after="0" w:line="273" w:lineRule="auto"/>
              <w:jc w:val="both"/>
              <w:rPr>
                <w:rFonts w:ascii="Cambria" w:hAnsi="Cambria" w:eastAsia="Arial" w:cs="Arial"/>
                <w:sz w:val="20"/>
                <w:szCs w:val="20"/>
              </w:rPr>
            </w:pPr>
            <w:r w:rsidRPr="00845491">
              <w:rPr>
                <w:rFonts w:ascii="Cambria" w:hAnsi="Cambria" w:eastAsia="Arial" w:cs="Arial"/>
                <w:sz w:val="20"/>
                <w:szCs w:val="20"/>
              </w:rPr>
              <w:t>At least three months before planning a pregnancy</w:t>
            </w:r>
          </w:p>
        </w:tc>
        <w:tc>
          <w:tcPr>
            <w:tcW w:w="3691"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7D1FE419" w14:textId="77777777">
            <w:pPr>
              <w:widowControl w:val="0"/>
              <w:spacing w:after="0"/>
              <w:jc w:val="both"/>
              <w:rPr>
                <w:rFonts w:ascii="Cambria" w:hAnsi="Cambria" w:eastAsia="Arial" w:cs="Arial"/>
                <w:sz w:val="20"/>
                <w:szCs w:val="20"/>
              </w:rPr>
            </w:pPr>
            <w:r w:rsidRPr="00845491">
              <w:rPr>
                <w:rFonts w:ascii="Cambria" w:hAnsi="Cambria" w:eastAsia="Arial" w:cs="Arial"/>
                <w:sz w:val="20"/>
                <w:szCs w:val="20"/>
              </w:rPr>
              <w:t>Healthy diets, IFA supplementation</w:t>
            </w:r>
          </w:p>
        </w:tc>
      </w:tr>
      <w:tr w:rsidRPr="00845491" w:rsidR="00CD35A1" w:rsidTr="007E76C8" w14:paraId="2FACE971" w14:textId="77777777">
        <w:tc>
          <w:tcPr>
            <w:tcW w:w="2223" w:type="dxa"/>
            <w:vMerge w:val="restart"/>
            <w:tcBorders>
              <w:top w:val="nil"/>
              <w:left w:val="single" w:color="auto" w:sz="4" w:space="0"/>
              <w:bottom w:val="single" w:color="auto" w:sz="4" w:space="0"/>
              <w:right w:val="single" w:color="auto" w:sz="4" w:space="0"/>
            </w:tcBorders>
          </w:tcPr>
          <w:p w:rsidRPr="00845491" w:rsidR="00CD35A1" w:rsidP="007C4E6E" w:rsidRDefault="00CD35A1" w14:paraId="4EAC2E4F" w14:textId="77777777">
            <w:pPr>
              <w:widowControl w:val="0"/>
              <w:spacing w:after="0"/>
              <w:jc w:val="both"/>
              <w:rPr>
                <w:rFonts w:ascii="Cambria" w:hAnsi="Cambria" w:eastAsia="Arial" w:cs="Arial"/>
                <w:sz w:val="20"/>
                <w:szCs w:val="20"/>
              </w:rPr>
            </w:pPr>
            <w:r w:rsidRPr="00845491">
              <w:rPr>
                <w:rFonts w:ascii="Cambria" w:hAnsi="Cambria" w:eastAsia="Arial" w:cs="Arial"/>
                <w:sz w:val="20"/>
                <w:szCs w:val="20"/>
              </w:rPr>
              <w:t>Pregnancy</w:t>
            </w:r>
          </w:p>
        </w:tc>
        <w:tc>
          <w:tcPr>
            <w:tcW w:w="3441"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3E795F92" w14:textId="77777777">
            <w:pPr>
              <w:widowControl w:val="0"/>
              <w:numPr>
                <w:ilvl w:val="0"/>
                <w:numId w:val="77"/>
              </w:numPr>
              <w:spacing w:after="0" w:line="273" w:lineRule="auto"/>
              <w:jc w:val="both"/>
              <w:rPr>
                <w:rFonts w:ascii="Cambria" w:hAnsi="Cambria" w:eastAsia="Arial" w:cs="Arial"/>
                <w:sz w:val="20"/>
                <w:szCs w:val="20"/>
              </w:rPr>
            </w:pPr>
            <w:r w:rsidRPr="00845491">
              <w:rPr>
                <w:rFonts w:ascii="Cambria" w:hAnsi="Cambria" w:eastAsia="Arial" w:cs="Arial"/>
                <w:sz w:val="20"/>
                <w:szCs w:val="20"/>
              </w:rPr>
              <w:t xml:space="preserve">As early as possible in pregnancy </w:t>
            </w:r>
          </w:p>
          <w:p w:rsidRPr="00845491" w:rsidR="00CD35A1" w:rsidP="007C4E6E" w:rsidRDefault="00CD35A1" w14:paraId="515439D5" w14:textId="77777777">
            <w:pPr>
              <w:widowControl w:val="0"/>
              <w:numPr>
                <w:ilvl w:val="0"/>
                <w:numId w:val="77"/>
              </w:numPr>
              <w:spacing w:after="0" w:line="273" w:lineRule="auto"/>
              <w:jc w:val="both"/>
              <w:rPr>
                <w:rFonts w:ascii="Cambria" w:hAnsi="Cambria" w:eastAsia="Arial" w:cs="Arial"/>
                <w:sz w:val="20"/>
                <w:szCs w:val="20"/>
              </w:rPr>
            </w:pPr>
            <w:r w:rsidRPr="00845491">
              <w:rPr>
                <w:rFonts w:ascii="Cambria" w:hAnsi="Cambria" w:eastAsia="Arial" w:cs="Arial"/>
                <w:sz w:val="20"/>
                <w:szCs w:val="20"/>
              </w:rPr>
              <w:t>Antenatal care contacts up to the start of the third trimester</w:t>
            </w:r>
          </w:p>
        </w:tc>
        <w:tc>
          <w:tcPr>
            <w:tcW w:w="3691"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273B7965" w14:textId="77777777">
            <w:pPr>
              <w:widowControl w:val="0"/>
              <w:spacing w:after="0"/>
              <w:jc w:val="both"/>
              <w:rPr>
                <w:rFonts w:ascii="Cambria" w:hAnsi="Cambria" w:eastAsia="Arial" w:cs="Arial"/>
                <w:sz w:val="20"/>
                <w:szCs w:val="20"/>
              </w:rPr>
            </w:pPr>
            <w:r w:rsidRPr="00845491">
              <w:rPr>
                <w:rFonts w:ascii="Cambria" w:hAnsi="Cambria" w:eastAsia="Arial" w:cs="Arial"/>
                <w:sz w:val="20"/>
                <w:szCs w:val="20"/>
              </w:rPr>
              <w:t>Dietary intake, physical activity, adherence to supplementation regimens, hygiene</w:t>
            </w:r>
          </w:p>
        </w:tc>
      </w:tr>
      <w:tr w:rsidRPr="00845491" w:rsidR="00CD35A1" w:rsidTr="007E76C8" w14:paraId="0AD85AE2" w14:textId="77777777">
        <w:tc>
          <w:tcPr>
            <w:tcW w:w="2223" w:type="dxa"/>
            <w:vMerge/>
            <w:tcBorders>
              <w:top w:val="nil"/>
              <w:left w:val="single" w:color="auto" w:sz="4" w:space="0"/>
              <w:bottom w:val="single" w:color="auto" w:sz="4" w:space="0"/>
              <w:right w:val="single" w:color="auto" w:sz="4" w:space="0"/>
            </w:tcBorders>
            <w:vAlign w:val="center"/>
          </w:tcPr>
          <w:p w:rsidRPr="00845491" w:rsidR="00CD35A1" w:rsidP="007C4E6E" w:rsidRDefault="00CD35A1" w14:paraId="17844E0C" w14:textId="77777777">
            <w:pPr>
              <w:spacing w:after="0" w:line="240" w:lineRule="auto"/>
              <w:rPr>
                <w:rFonts w:ascii="Cambria" w:hAnsi="Cambria" w:eastAsia="Arial" w:cs="Arial"/>
                <w:sz w:val="20"/>
                <w:szCs w:val="20"/>
              </w:rPr>
            </w:pPr>
          </w:p>
        </w:tc>
        <w:tc>
          <w:tcPr>
            <w:tcW w:w="3441"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49B2EC77" w14:textId="77777777">
            <w:pPr>
              <w:widowControl w:val="0"/>
              <w:numPr>
                <w:ilvl w:val="0"/>
                <w:numId w:val="78"/>
              </w:numPr>
              <w:spacing w:after="0" w:line="273" w:lineRule="auto"/>
              <w:jc w:val="both"/>
              <w:rPr>
                <w:rFonts w:ascii="Cambria" w:hAnsi="Cambria" w:eastAsia="Arial" w:cs="Arial"/>
                <w:sz w:val="20"/>
                <w:szCs w:val="20"/>
              </w:rPr>
            </w:pPr>
            <w:r w:rsidRPr="00845491">
              <w:rPr>
                <w:rFonts w:ascii="Cambria" w:hAnsi="Cambria" w:eastAsia="Arial" w:cs="Arial"/>
                <w:sz w:val="20"/>
                <w:szCs w:val="20"/>
              </w:rPr>
              <w:t>Contacts towards the end of pregnancy</w:t>
            </w:r>
          </w:p>
        </w:tc>
        <w:tc>
          <w:tcPr>
            <w:tcW w:w="3691"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70265D5B" w14:textId="77777777">
            <w:pPr>
              <w:widowControl w:val="0"/>
              <w:spacing w:after="0"/>
              <w:jc w:val="both"/>
              <w:rPr>
                <w:rFonts w:ascii="Cambria" w:hAnsi="Cambria" w:eastAsia="Arial" w:cs="Arial"/>
                <w:sz w:val="20"/>
                <w:szCs w:val="20"/>
              </w:rPr>
            </w:pPr>
            <w:r w:rsidRPr="00845491">
              <w:rPr>
                <w:rFonts w:ascii="Cambria" w:hAnsi="Cambria" w:eastAsia="Arial" w:cs="Arial"/>
                <w:sz w:val="20"/>
                <w:szCs w:val="20"/>
              </w:rPr>
              <w:t>Breastfeeding counselling in preparation for the birth</w:t>
            </w:r>
          </w:p>
        </w:tc>
      </w:tr>
      <w:tr w:rsidRPr="00845491" w:rsidR="00CD35A1" w:rsidTr="007E76C8" w14:paraId="01FCC8FF" w14:textId="77777777">
        <w:tc>
          <w:tcPr>
            <w:tcW w:w="2223" w:type="dxa"/>
            <w:vMerge w:val="restart"/>
            <w:tcBorders>
              <w:top w:val="nil"/>
              <w:left w:val="single" w:color="auto" w:sz="4" w:space="0"/>
              <w:bottom w:val="single" w:color="auto" w:sz="4" w:space="0"/>
              <w:right w:val="single" w:color="auto" w:sz="4" w:space="0"/>
            </w:tcBorders>
          </w:tcPr>
          <w:p w:rsidRPr="00845491" w:rsidR="00CD35A1" w:rsidP="007C4E6E" w:rsidRDefault="00CD35A1" w14:paraId="29233618" w14:textId="77777777">
            <w:pPr>
              <w:widowControl w:val="0"/>
              <w:spacing w:after="0"/>
              <w:jc w:val="both"/>
              <w:rPr>
                <w:rFonts w:ascii="Cambria" w:hAnsi="Cambria" w:eastAsia="Arial" w:cs="Arial"/>
                <w:sz w:val="20"/>
                <w:szCs w:val="20"/>
              </w:rPr>
            </w:pPr>
            <w:r w:rsidRPr="00845491">
              <w:rPr>
                <w:rFonts w:ascii="Cambria" w:hAnsi="Cambria" w:eastAsia="Arial" w:cs="Arial"/>
                <w:sz w:val="20"/>
                <w:szCs w:val="20"/>
              </w:rPr>
              <w:t>Lactation</w:t>
            </w:r>
          </w:p>
        </w:tc>
        <w:tc>
          <w:tcPr>
            <w:tcW w:w="3441"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46DEEDB7" w14:textId="77777777">
            <w:pPr>
              <w:widowControl w:val="0"/>
              <w:numPr>
                <w:ilvl w:val="0"/>
                <w:numId w:val="78"/>
              </w:numPr>
              <w:spacing w:after="1" w:line="256" w:lineRule="auto"/>
              <w:jc w:val="both"/>
              <w:rPr>
                <w:rFonts w:ascii="Cambria" w:hAnsi="Cambria" w:eastAsia="Arial" w:cs="Arial"/>
                <w:sz w:val="20"/>
                <w:szCs w:val="20"/>
              </w:rPr>
            </w:pPr>
            <w:r w:rsidRPr="00845491">
              <w:rPr>
                <w:rFonts w:ascii="Cambria" w:hAnsi="Cambria" w:eastAsia="Arial" w:cs="Arial"/>
                <w:sz w:val="20"/>
                <w:szCs w:val="20"/>
              </w:rPr>
              <w:t xml:space="preserve">Postnatal care contacts in the first six weeks postpartum </w:t>
            </w:r>
          </w:p>
        </w:tc>
        <w:tc>
          <w:tcPr>
            <w:tcW w:w="3691" w:type="dxa"/>
            <w:vMerge w:val="restart"/>
            <w:tcBorders>
              <w:top w:val="nil"/>
              <w:left w:val="single" w:color="auto" w:sz="4" w:space="0"/>
              <w:bottom w:val="single" w:color="auto" w:sz="4" w:space="0"/>
              <w:right w:val="single" w:color="auto" w:sz="4" w:space="0"/>
            </w:tcBorders>
          </w:tcPr>
          <w:p w:rsidRPr="00845491" w:rsidR="00CD35A1" w:rsidP="007C4E6E" w:rsidRDefault="00CD35A1" w14:paraId="71526BC1" w14:textId="77777777">
            <w:pPr>
              <w:widowControl w:val="0"/>
              <w:spacing w:after="0"/>
              <w:jc w:val="both"/>
              <w:rPr>
                <w:rFonts w:ascii="Cambria" w:hAnsi="Cambria" w:eastAsia="Arial" w:cs="Arial"/>
                <w:sz w:val="20"/>
                <w:szCs w:val="20"/>
              </w:rPr>
            </w:pPr>
            <w:r w:rsidRPr="00845491">
              <w:rPr>
                <w:rFonts w:ascii="Cambria" w:hAnsi="Cambria" w:eastAsia="Arial" w:cs="Arial"/>
                <w:sz w:val="20"/>
                <w:szCs w:val="20"/>
              </w:rPr>
              <w:t xml:space="preserve">Healthy dietary intake, adherence to </w:t>
            </w:r>
            <w:r w:rsidRPr="00845491">
              <w:rPr>
                <w:rFonts w:ascii="Cambria" w:hAnsi="Cambria" w:eastAsia="Arial" w:cs="Arial"/>
                <w:sz w:val="20"/>
                <w:szCs w:val="20"/>
              </w:rPr>
              <w:lastRenderedPageBreak/>
              <w:t>dietary supplements to replenish nutrient stores following pregnancy, meet nutrient requirements during breastfeeding, and attain and maintain a healthy weight</w:t>
            </w:r>
          </w:p>
        </w:tc>
      </w:tr>
      <w:tr w:rsidRPr="00845491" w:rsidR="00CD35A1" w:rsidTr="007E76C8" w14:paraId="15D08D54" w14:textId="77777777">
        <w:tc>
          <w:tcPr>
            <w:tcW w:w="2223" w:type="dxa"/>
            <w:vMerge/>
            <w:tcBorders>
              <w:top w:val="nil"/>
              <w:left w:val="single" w:color="auto" w:sz="4" w:space="0"/>
              <w:bottom w:val="single" w:color="auto" w:sz="4" w:space="0"/>
              <w:right w:val="single" w:color="auto" w:sz="4" w:space="0"/>
            </w:tcBorders>
            <w:vAlign w:val="center"/>
          </w:tcPr>
          <w:p w:rsidRPr="00845491" w:rsidR="00CD35A1" w:rsidP="007C4E6E" w:rsidRDefault="00CD35A1" w14:paraId="59B7981B" w14:textId="77777777">
            <w:pPr>
              <w:spacing w:after="0" w:line="240" w:lineRule="auto"/>
              <w:rPr>
                <w:rFonts w:ascii="Cambria" w:hAnsi="Cambria" w:eastAsia="Arial" w:cs="Arial"/>
                <w:sz w:val="20"/>
                <w:szCs w:val="20"/>
              </w:rPr>
            </w:pPr>
          </w:p>
        </w:tc>
        <w:tc>
          <w:tcPr>
            <w:tcW w:w="3441" w:type="dxa"/>
            <w:tcBorders>
              <w:top w:val="single" w:color="auto" w:sz="4" w:space="0"/>
              <w:left w:val="single" w:color="auto" w:sz="4" w:space="0"/>
              <w:bottom w:val="single" w:color="auto" w:sz="4" w:space="0"/>
              <w:right w:val="single" w:color="auto" w:sz="4" w:space="0"/>
            </w:tcBorders>
          </w:tcPr>
          <w:p w:rsidRPr="00845491" w:rsidR="00CD35A1" w:rsidP="007C4E6E" w:rsidRDefault="00CD35A1" w14:paraId="735329DC" w14:textId="77777777">
            <w:pPr>
              <w:widowControl w:val="0"/>
              <w:numPr>
                <w:ilvl w:val="0"/>
                <w:numId w:val="78"/>
              </w:numPr>
              <w:spacing w:after="1" w:line="256" w:lineRule="auto"/>
              <w:jc w:val="both"/>
              <w:rPr>
                <w:rFonts w:ascii="Cambria" w:hAnsi="Cambria" w:eastAsia="Arial" w:cs="Arial"/>
                <w:sz w:val="20"/>
                <w:szCs w:val="20"/>
              </w:rPr>
            </w:pPr>
            <w:r w:rsidRPr="00845491">
              <w:rPr>
                <w:rFonts w:ascii="Cambria" w:hAnsi="Cambria" w:eastAsia="Calibri" w:cs="Calibri"/>
                <w:sz w:val="20"/>
                <w:szCs w:val="20"/>
              </w:rPr>
              <w:t>At least six months following the birth</w:t>
            </w:r>
          </w:p>
          <w:p w:rsidRPr="00845491" w:rsidR="00CD35A1" w:rsidP="007C4E6E" w:rsidRDefault="00CD35A1" w14:paraId="5879DCE6" w14:textId="77777777">
            <w:pPr>
              <w:widowControl w:val="0"/>
              <w:numPr>
                <w:ilvl w:val="0"/>
                <w:numId w:val="78"/>
              </w:numPr>
              <w:spacing w:after="1" w:line="256" w:lineRule="auto"/>
              <w:jc w:val="both"/>
              <w:rPr>
                <w:rFonts w:ascii="Cambria" w:hAnsi="Cambria" w:eastAsia="Arial" w:cs="Arial"/>
                <w:sz w:val="20"/>
                <w:szCs w:val="20"/>
              </w:rPr>
            </w:pPr>
            <w:r w:rsidRPr="00845491">
              <w:rPr>
                <w:rFonts w:ascii="Cambria" w:hAnsi="Cambria" w:eastAsia="Arial" w:cs="Arial"/>
                <w:sz w:val="20"/>
                <w:szCs w:val="20"/>
              </w:rPr>
              <w:t xml:space="preserve">Linked with nutrition and health services for infants and young children (e.g., immunization contacts, monthly growth monitoring and promotion, sick child visits and other </w:t>
            </w:r>
            <w:proofErr w:type="gramStart"/>
            <w:r w:rsidRPr="00845491">
              <w:rPr>
                <w:rFonts w:ascii="Cambria" w:hAnsi="Cambria" w:eastAsia="Arial" w:cs="Arial"/>
                <w:sz w:val="20"/>
                <w:szCs w:val="20"/>
              </w:rPr>
              <w:t>community based</w:t>
            </w:r>
            <w:proofErr w:type="gramEnd"/>
            <w:r w:rsidRPr="00845491">
              <w:rPr>
                <w:rFonts w:ascii="Cambria" w:hAnsi="Cambria" w:eastAsia="Arial" w:cs="Arial"/>
                <w:sz w:val="20"/>
                <w:szCs w:val="20"/>
              </w:rPr>
              <w:t xml:space="preserve"> nutrition platforms)</w:t>
            </w:r>
          </w:p>
        </w:tc>
        <w:tc>
          <w:tcPr>
            <w:tcW w:w="3691" w:type="dxa"/>
            <w:vMerge/>
            <w:tcBorders>
              <w:top w:val="nil"/>
              <w:left w:val="single" w:color="auto" w:sz="4" w:space="0"/>
              <w:bottom w:val="single" w:color="auto" w:sz="4" w:space="0"/>
              <w:right w:val="single" w:color="auto" w:sz="4" w:space="0"/>
            </w:tcBorders>
            <w:vAlign w:val="center"/>
          </w:tcPr>
          <w:p w:rsidRPr="00845491" w:rsidR="00CD35A1" w:rsidP="007C4E6E" w:rsidRDefault="00CD35A1" w14:paraId="561C46AF" w14:textId="77777777">
            <w:pPr>
              <w:spacing w:after="0" w:line="240" w:lineRule="auto"/>
              <w:rPr>
                <w:rFonts w:ascii="Cambria" w:hAnsi="Cambria" w:eastAsia="Arial" w:cs="Arial"/>
                <w:sz w:val="20"/>
                <w:szCs w:val="20"/>
              </w:rPr>
            </w:pPr>
          </w:p>
        </w:tc>
      </w:tr>
    </w:tbl>
    <w:p w:rsidRPr="00845491" w:rsidR="00CD35A1" w:rsidP="00CD35A1" w:rsidRDefault="00CD35A1" w14:paraId="7CCA9C9D" w14:textId="77777777">
      <w:pPr>
        <w:spacing w:after="0"/>
        <w:rPr>
          <w:rFonts w:ascii="Arial" w:hAnsi="Arial" w:eastAsia="Times New Roman" w:cs="Arial"/>
        </w:rPr>
      </w:pPr>
      <w:r w:rsidRPr="00845491">
        <w:rPr>
          <w:rFonts w:ascii="Arial" w:hAnsi="Arial" w:eastAsia="Arial" w:cs="Arial"/>
        </w:rPr>
        <w:t xml:space="preserve"> </w:t>
      </w:r>
    </w:p>
    <w:p w:rsidRPr="00845491" w:rsidR="00CD35A1" w:rsidP="00CD35A1" w:rsidRDefault="00CD35A1" w14:paraId="03E72FB8" w14:textId="77777777">
      <w:pPr>
        <w:spacing w:after="54"/>
        <w:ind w:left="-15"/>
        <w:jc w:val="both"/>
        <w:rPr>
          <w:rFonts w:ascii="Arial" w:hAnsi="Arial" w:eastAsia="Arial" w:cs="Arial"/>
        </w:rPr>
      </w:pPr>
      <w:r w:rsidRPr="00845491">
        <w:rPr>
          <w:rFonts w:ascii="Cambria" w:hAnsi="Cambria" w:eastAsia="Arial" w:cs="Arial"/>
        </w:rPr>
        <w:t xml:space="preserve">Counselling contacts should be used to follow-up on agreed actions during earlier contacts, as well as to discuss new challenges and actions. </w:t>
      </w:r>
      <w:r w:rsidRPr="00845491">
        <w:rPr>
          <w:rFonts w:ascii="Cambria" w:hAnsi="Cambria" w:eastAsia="Calibri" w:cs="Calibri"/>
        </w:rPr>
        <w:t xml:space="preserve">In addition, they should be </w:t>
      </w:r>
      <w:r w:rsidRPr="00845491">
        <w:rPr>
          <w:rFonts w:ascii="Cambria" w:hAnsi="Cambria" w:eastAsia="Arial" w:cs="Arial"/>
        </w:rPr>
        <w:t>used to identify and refer women to health and nutrition services to addre</w:t>
      </w:r>
      <w:r>
        <w:rPr>
          <w:rFonts w:ascii="Cambria" w:hAnsi="Cambria" w:eastAsia="Arial" w:cs="Arial"/>
        </w:rPr>
        <w:t xml:space="preserve">ss underlying conditions (e.g. </w:t>
      </w:r>
      <w:r w:rsidRPr="00845491">
        <w:rPr>
          <w:rFonts w:ascii="Cambria" w:hAnsi="Cambria" w:eastAsia="Arial" w:cs="Arial"/>
        </w:rPr>
        <w:t>underweight, disease and mental health problems). Referrals may also be made to other services needed to address barriers to the adoption of positive nutrition practices (e.g., social protection programs for very low-income households).</w:t>
      </w:r>
    </w:p>
    <w:p w:rsidRPr="00845491" w:rsidR="00CD35A1" w:rsidP="00CD35A1" w:rsidRDefault="00CD35A1" w14:paraId="571E62E9" w14:textId="77777777">
      <w:pPr>
        <w:spacing w:after="0"/>
        <w:rPr>
          <w:rFonts w:ascii="Calibri" w:hAnsi="Calibri" w:eastAsia="Arial" w:cs="Calibri"/>
          <w:b/>
          <w:i/>
        </w:rPr>
      </w:pPr>
      <w:r w:rsidRPr="00845491">
        <w:rPr>
          <w:rFonts w:ascii="Calibri" w:hAnsi="Calibri" w:eastAsia="Arial" w:cs="Calibri"/>
          <w:b/>
          <w:i/>
        </w:rPr>
        <w:t xml:space="preserve"> </w:t>
      </w:r>
    </w:p>
    <w:p w:rsidRPr="00845491" w:rsidR="00CD35A1" w:rsidP="00CD35A1" w:rsidRDefault="00CD35A1" w14:paraId="43C55FE8" w14:textId="77777777">
      <w:pPr>
        <w:spacing w:after="0"/>
        <w:ind w:right="259"/>
        <w:rPr>
          <w:rFonts w:ascii="Cambria" w:hAnsi="Cambria" w:eastAsia="Arial" w:cs="Arial"/>
          <w:bCs/>
        </w:rPr>
      </w:pPr>
      <w:r w:rsidRPr="00845491">
        <w:rPr>
          <w:rFonts w:ascii="Cambria" w:hAnsi="Cambria" w:eastAsia="Arial" w:cs="Arial"/>
          <w:bCs/>
        </w:rPr>
        <w:t>Barriers to maternal nutrition counselling and breastfeeding counselling include;</w:t>
      </w:r>
    </w:p>
    <w:p w:rsidRPr="00845491" w:rsidR="00CD35A1" w:rsidP="00CD35A1" w:rsidRDefault="00CD35A1" w14:paraId="05FD2A44" w14:textId="77777777">
      <w:pPr>
        <w:numPr>
          <w:ilvl w:val="0"/>
          <w:numId w:val="79"/>
        </w:numPr>
        <w:spacing w:after="0" w:line="273" w:lineRule="auto"/>
        <w:ind w:right="259"/>
        <w:jc w:val="both"/>
        <w:rPr>
          <w:rFonts w:ascii="Cambria" w:hAnsi="Cambria" w:eastAsia="Arial" w:cs="Arial"/>
        </w:rPr>
      </w:pPr>
      <w:r w:rsidRPr="00845491">
        <w:rPr>
          <w:rFonts w:ascii="Cambria" w:hAnsi="Cambria" w:eastAsia="Arial" w:cs="Arial"/>
        </w:rPr>
        <w:t xml:space="preserve">Inadequate integration of maternal nutrition counselling and breastfeeding counselling into primary health care </w:t>
      </w:r>
    </w:p>
    <w:p w:rsidRPr="00845491" w:rsidR="00CD35A1" w:rsidP="00CD35A1" w:rsidRDefault="00CD35A1" w14:paraId="5C4B2428" w14:textId="77777777">
      <w:pPr>
        <w:numPr>
          <w:ilvl w:val="0"/>
          <w:numId w:val="79"/>
        </w:numPr>
        <w:spacing w:after="0" w:line="273" w:lineRule="auto"/>
        <w:ind w:right="259"/>
        <w:jc w:val="both"/>
        <w:rPr>
          <w:rFonts w:ascii="Cambria" w:hAnsi="Cambria" w:eastAsia="Arial" w:cs="Arial"/>
        </w:rPr>
      </w:pPr>
      <w:r w:rsidRPr="00845491">
        <w:rPr>
          <w:rFonts w:ascii="Cambria" w:hAnsi="Cambria" w:eastAsia="Arial" w:cs="Arial"/>
        </w:rPr>
        <w:t>Sub optimal access to health and community services by women</w:t>
      </w:r>
    </w:p>
    <w:p w:rsidRPr="00845491" w:rsidR="00CD35A1" w:rsidP="00CD35A1" w:rsidRDefault="00CD35A1" w14:paraId="49B6E7E0" w14:textId="77777777">
      <w:pPr>
        <w:numPr>
          <w:ilvl w:val="0"/>
          <w:numId w:val="79"/>
        </w:numPr>
        <w:spacing w:after="0" w:line="273" w:lineRule="auto"/>
        <w:ind w:right="259"/>
        <w:jc w:val="both"/>
        <w:rPr>
          <w:rFonts w:ascii="Cambria" w:hAnsi="Cambria" w:eastAsia="Arial" w:cs="Arial"/>
        </w:rPr>
      </w:pPr>
      <w:r w:rsidRPr="00845491">
        <w:rPr>
          <w:rFonts w:ascii="Cambria" w:hAnsi="Cambria" w:eastAsia="Arial" w:cs="Arial"/>
        </w:rPr>
        <w:t xml:space="preserve">Insufficient knowledge, competencies, motivation or time among health workers and community health workers to provide quality counselling </w:t>
      </w:r>
    </w:p>
    <w:p w:rsidRPr="00845491" w:rsidR="00CD35A1" w:rsidP="00CD35A1" w:rsidRDefault="00CD35A1" w14:paraId="08EA51F2" w14:textId="77777777">
      <w:pPr>
        <w:numPr>
          <w:ilvl w:val="0"/>
          <w:numId w:val="79"/>
        </w:numPr>
        <w:spacing w:after="0" w:line="273" w:lineRule="auto"/>
        <w:ind w:right="259"/>
        <w:jc w:val="both"/>
        <w:rPr>
          <w:rFonts w:ascii="Cambria" w:hAnsi="Cambria" w:eastAsia="Arial" w:cs="Arial"/>
        </w:rPr>
      </w:pPr>
      <w:r w:rsidRPr="00845491">
        <w:rPr>
          <w:rFonts w:ascii="Cambria" w:hAnsi="Cambria" w:eastAsia="Arial" w:cs="Arial"/>
        </w:rPr>
        <w:t xml:space="preserve">Counselling approaches, materials and messages are not adapted to the local setting – including the economic context, social norms and sociocultural practices that influence maternal nutrition practices. </w:t>
      </w:r>
    </w:p>
    <w:p w:rsidRPr="00845491" w:rsidR="00CD35A1" w:rsidP="00CD35A1" w:rsidRDefault="00CD35A1" w14:paraId="20567507" w14:textId="77777777">
      <w:pPr>
        <w:numPr>
          <w:ilvl w:val="0"/>
          <w:numId w:val="79"/>
        </w:numPr>
        <w:spacing w:after="0" w:line="273" w:lineRule="auto"/>
        <w:jc w:val="both"/>
        <w:rPr>
          <w:rFonts w:ascii="Cambria" w:hAnsi="Cambria" w:eastAsia="Arial" w:cs="Arial"/>
        </w:rPr>
      </w:pPr>
      <w:r w:rsidRPr="00845491">
        <w:rPr>
          <w:rFonts w:ascii="Cambria" w:hAnsi="Cambria" w:eastAsia="Arial" w:cs="Arial"/>
        </w:rPr>
        <w:t xml:space="preserve">Lack of clear counselling targets </w:t>
      </w:r>
    </w:p>
    <w:p w:rsidRPr="009A46E1" w:rsidR="00CD35A1" w:rsidP="00CD35A1" w:rsidRDefault="00CD35A1" w14:paraId="40E4DE91" w14:textId="2531C847">
      <w:pPr>
        <w:numPr>
          <w:ilvl w:val="0"/>
          <w:numId w:val="79"/>
        </w:numPr>
        <w:spacing w:after="0" w:line="273" w:lineRule="auto"/>
        <w:jc w:val="both"/>
        <w:rPr>
          <w:rFonts w:ascii="Cambria" w:hAnsi="Cambria" w:eastAsia="Arial" w:cs="Arial"/>
        </w:rPr>
      </w:pPr>
      <w:r w:rsidRPr="00845491">
        <w:rPr>
          <w:rFonts w:ascii="Cambria" w:hAnsi="Cambria" w:eastAsia="Arial" w:cs="Arial"/>
        </w:rPr>
        <w:t>Lack of monitoring to measure progress and hold managers, health workers and community health workers to account.</w:t>
      </w:r>
    </w:p>
    <w:p w:rsidRPr="00845491" w:rsidR="00CD35A1" w:rsidP="00CD35A1" w:rsidRDefault="00CD35A1" w14:paraId="273B4468" w14:textId="77777777">
      <w:pPr>
        <w:spacing w:after="0"/>
        <w:rPr>
          <w:rFonts w:ascii="Arial" w:hAnsi="Arial" w:eastAsia="Arial" w:cs="Arial"/>
        </w:rPr>
      </w:pPr>
      <w:r w:rsidRPr="00845491">
        <w:rPr>
          <w:rFonts w:ascii="Arial" w:hAnsi="Arial" w:eastAsia="Arial" w:cs="Arial"/>
        </w:rPr>
        <w:t xml:space="preserve"> </w:t>
      </w:r>
    </w:p>
    <w:p w:rsidRPr="0066505E" w:rsidR="00CD35A1" w:rsidP="0066505E" w:rsidRDefault="00CD35A1" w14:paraId="27BC1A8E" w14:textId="77777777">
      <w:pPr>
        <w:keepNext/>
        <w:keepLines/>
        <w:spacing w:after="120"/>
        <w:jc w:val="both"/>
        <w:outlineLvl w:val="1"/>
        <w:rPr>
          <w:rFonts w:ascii="Cambria" w:hAnsi="Cambria" w:eastAsia="Arial" w:cs="Calibri"/>
          <w:b/>
        </w:rPr>
      </w:pPr>
      <w:bookmarkStart w:name="_Toc130727365" w:id="456"/>
      <w:r w:rsidRPr="0066505E">
        <w:rPr>
          <w:rFonts w:ascii="Cambria" w:hAnsi="Cambria" w:eastAsia="Arial" w:cs="Calibri"/>
          <w:b/>
        </w:rPr>
        <w:t>8.6 Counselling in humanitarian contexts</w:t>
      </w:r>
      <w:bookmarkEnd w:id="456"/>
    </w:p>
    <w:p w:rsidRPr="00845491" w:rsidR="00CD35A1" w:rsidP="00206A9E" w:rsidRDefault="00CD35A1" w14:paraId="76538C14" w14:textId="77777777">
      <w:pPr>
        <w:spacing w:before="240" w:after="0"/>
        <w:jc w:val="both"/>
        <w:rPr>
          <w:rFonts w:ascii="Cambria" w:hAnsi="Cambria" w:eastAsia="Arial" w:cs="Arial"/>
        </w:rPr>
      </w:pPr>
      <w:r w:rsidRPr="00845491">
        <w:rPr>
          <w:rFonts w:ascii="Cambria" w:hAnsi="Cambria" w:eastAsia="Arial" w:cs="Arial"/>
          <w:color w:val="000000"/>
        </w:rPr>
        <w:t>In humanitarian contexts, adolescent girls and women are vulnerable to undernutrition because access to nutritious and affordable foods, safe water, sanitary facilities, and functioning health, education and social protection services are often disrupted. Therefore, it is important to i</w:t>
      </w:r>
      <w:r w:rsidRPr="00845491">
        <w:rPr>
          <w:rFonts w:ascii="Cambria" w:hAnsi="Cambria" w:eastAsia="Arial" w:cs="Arial"/>
        </w:rPr>
        <w:t>nclude, deliver and prioritize maternal nutrition counselling services in emergencies, from the onset of emergency response actions. Appropriate and timely support to infant and young child feeding saves lives; protects child nutrition, health and development; and benefits mothers. Breastfeeding counselling is a vital intervention in emergency response and needs to be protected. As a minimum, staff in contact with mothers and children aged under 2 years are trained to be sensitive to psychosocial issues, on nutrition screening and on referral pathways to more specialist support. In addition, positive feedback and emotional support are especially needed to support the mothers’ confidence and self-efficacy in breastfeeding. More specialist capacity to counsel mothers with heightened needs, such as stressed or traumatized mothers, malnourished infants and mothers, low-</w:t>
      </w:r>
      <w:r w:rsidRPr="00845491">
        <w:rPr>
          <w:rFonts w:ascii="Cambria" w:hAnsi="Cambria" w:eastAsia="Arial" w:cs="Arial"/>
        </w:rPr>
        <w:lastRenderedPageBreak/>
        <w:t>birth-weight infants, and infants with disability and feeding difficulties, may be needed. In emergencies where movement restrictions interrupt routine services, consider other options such as telephone and online counselling and advice.</w:t>
      </w:r>
    </w:p>
    <w:p w:rsidRPr="00845491" w:rsidR="00CD35A1" w:rsidP="00637335" w:rsidRDefault="00CD35A1" w14:paraId="59A93D2B" w14:textId="5781C8AE">
      <w:pPr>
        <w:spacing w:before="240" w:after="250"/>
        <w:ind w:right="40"/>
        <w:jc w:val="both"/>
        <w:rPr>
          <w:rFonts w:ascii="Cambria" w:hAnsi="Cambria" w:eastAsia="Arial" w:cs="Arial"/>
        </w:rPr>
      </w:pPr>
      <w:r w:rsidRPr="00845491">
        <w:rPr>
          <w:rFonts w:ascii="Cambria" w:hAnsi="Cambria" w:eastAsia="Arial" w:cs="Calibri"/>
        </w:rPr>
        <w:t>Dos and Don’ts of counselling include;</w:t>
      </w:r>
    </w:p>
    <w:p w:rsidRPr="00845491" w:rsidR="00CD35A1" w:rsidP="00CD35A1" w:rsidRDefault="00CD35A1" w14:paraId="4C9C90EF" w14:textId="77777777">
      <w:pPr>
        <w:numPr>
          <w:ilvl w:val="0"/>
          <w:numId w:val="80"/>
        </w:numPr>
        <w:spacing w:after="0" w:line="273" w:lineRule="auto"/>
        <w:rPr>
          <w:rFonts w:ascii="Cambria" w:hAnsi="Cambria" w:eastAsia="Arial" w:cs="Arial"/>
        </w:rPr>
      </w:pPr>
      <w:r w:rsidRPr="00845491">
        <w:rPr>
          <w:rFonts w:ascii="Cambria" w:hAnsi="Cambria" w:eastAsia="Arial" w:cs="Arial"/>
        </w:rPr>
        <w:t>Anticipate and address important challenges that may affect a woman’s capacity to adopt positive practices, including her age, experience, and sociocultural and economic context. The goal of the counselling contact is to support mothers in achieving their individualized goals for breastfeeding. The anticipatory nature of breastfeeding counselling helps to reduce potential risks, problems or complications, for optimal breastfeeding.</w:t>
      </w:r>
    </w:p>
    <w:p w:rsidRPr="00845491" w:rsidR="00CD35A1" w:rsidP="00CD35A1" w:rsidRDefault="00CD35A1" w14:paraId="2D70F366" w14:textId="77777777">
      <w:pPr>
        <w:numPr>
          <w:ilvl w:val="0"/>
          <w:numId w:val="80"/>
        </w:numPr>
        <w:spacing w:after="0" w:line="273" w:lineRule="auto"/>
        <w:rPr>
          <w:rFonts w:ascii="Cambria" w:hAnsi="Cambria" w:eastAsia="Arial" w:cs="Arial"/>
        </w:rPr>
      </w:pPr>
      <w:r w:rsidRPr="00845491">
        <w:rPr>
          <w:rFonts w:ascii="Cambria" w:hAnsi="Cambria" w:eastAsia="Calibri" w:cs="Calibri"/>
        </w:rPr>
        <w:t>Focus on small doable actions that a woman can take</w:t>
      </w:r>
    </w:p>
    <w:p w:rsidRPr="00845491" w:rsidR="00CD35A1" w:rsidP="00CD35A1" w:rsidRDefault="00CD35A1" w14:paraId="613649F9" w14:textId="77777777">
      <w:pPr>
        <w:numPr>
          <w:ilvl w:val="0"/>
          <w:numId w:val="80"/>
        </w:numPr>
        <w:spacing w:after="0" w:line="273" w:lineRule="auto"/>
        <w:rPr>
          <w:rFonts w:ascii="Cambria" w:hAnsi="Cambria" w:eastAsia="Arial" w:cs="Arial"/>
        </w:rPr>
      </w:pPr>
      <w:r w:rsidRPr="00845491">
        <w:rPr>
          <w:rFonts w:ascii="Cambria" w:hAnsi="Cambria" w:eastAsia="Arial" w:cs="Arial"/>
        </w:rPr>
        <w:t>Focus on small doable actions that a woman’s family members can take</w:t>
      </w:r>
    </w:p>
    <w:p w:rsidRPr="00845491" w:rsidR="00CD35A1" w:rsidP="00CD35A1" w:rsidRDefault="00CD35A1" w14:paraId="7AC0BEF4" w14:textId="77777777">
      <w:pPr>
        <w:numPr>
          <w:ilvl w:val="0"/>
          <w:numId w:val="80"/>
        </w:numPr>
        <w:spacing w:after="0" w:line="273" w:lineRule="auto"/>
        <w:rPr>
          <w:rFonts w:ascii="Cambria" w:hAnsi="Cambria" w:eastAsia="Arial" w:cs="Arial"/>
        </w:rPr>
      </w:pPr>
      <w:r w:rsidRPr="00845491">
        <w:rPr>
          <w:rFonts w:ascii="Cambria" w:hAnsi="Cambria" w:eastAsia="Arial" w:cs="Arial"/>
        </w:rPr>
        <w:t>Focus on concrete actions that other individuals (e.g., husbands/ partners, grandmothers, etc.) can take to support the woman’s actions.</w:t>
      </w:r>
    </w:p>
    <w:p w:rsidRPr="00845491" w:rsidR="00CD35A1" w:rsidP="00CD35A1" w:rsidRDefault="00CD35A1" w14:paraId="4F6A8D40" w14:textId="77777777">
      <w:pPr>
        <w:numPr>
          <w:ilvl w:val="0"/>
          <w:numId w:val="80"/>
        </w:numPr>
        <w:spacing w:after="0" w:line="273" w:lineRule="auto"/>
        <w:rPr>
          <w:rFonts w:ascii="Cambria" w:hAnsi="Cambria" w:eastAsia="Arial" w:cs="Arial"/>
        </w:rPr>
      </w:pPr>
      <w:r w:rsidRPr="00845491">
        <w:rPr>
          <w:rFonts w:ascii="Cambria" w:hAnsi="Cambria" w:eastAsia="Arial" w:cs="Arial"/>
        </w:rPr>
        <w:t>Do not try to change too many practices at once</w:t>
      </w:r>
    </w:p>
    <w:p w:rsidR="00637335" w:rsidP="00637335" w:rsidRDefault="00CD35A1" w14:paraId="3C63326C" w14:textId="77777777">
      <w:pPr>
        <w:spacing w:after="0"/>
        <w:rPr>
          <w:rFonts w:ascii="Cambria" w:hAnsi="Cambria" w:eastAsia="Arial" w:cs="Arial"/>
        </w:rPr>
      </w:pPr>
      <w:r w:rsidRPr="00845491">
        <w:rPr>
          <w:rFonts w:ascii="Cambria" w:hAnsi="Cambria" w:eastAsia="Arial" w:cs="Arial"/>
        </w:rPr>
        <w:t xml:space="preserve"> </w:t>
      </w:r>
    </w:p>
    <w:p w:rsidRPr="0066505E" w:rsidR="00CD35A1" w:rsidP="0066505E" w:rsidRDefault="00CD35A1" w14:paraId="01D86256" w14:textId="6502EDA1">
      <w:pPr>
        <w:keepNext/>
        <w:keepLines/>
        <w:spacing w:after="120"/>
        <w:jc w:val="both"/>
        <w:outlineLvl w:val="1"/>
        <w:rPr>
          <w:rFonts w:ascii="Cambria" w:hAnsi="Cambria" w:eastAsia="Arial" w:cs="Calibri"/>
          <w:b/>
        </w:rPr>
      </w:pPr>
      <w:bookmarkStart w:name="_Toc130727366" w:id="457"/>
      <w:r w:rsidRPr="0066505E">
        <w:rPr>
          <w:rFonts w:ascii="Cambria" w:hAnsi="Cambria" w:eastAsia="Arial" w:cs="Calibri"/>
          <w:b/>
        </w:rPr>
        <w:t>8.7 Peer to peer support groups</w:t>
      </w:r>
      <w:bookmarkEnd w:id="457"/>
    </w:p>
    <w:p w:rsidR="00637335" w:rsidP="00637335" w:rsidRDefault="00845491" w14:paraId="2A316E31" w14:textId="77777777">
      <w:pPr>
        <w:keepNext/>
        <w:keepLines/>
        <w:spacing w:after="0"/>
        <w:outlineLvl w:val="0"/>
        <w:rPr>
          <w:rFonts w:ascii="Cambria" w:hAnsi="Cambria" w:eastAsia="Times New Roman" w:cs="Times New Roman"/>
          <w:b/>
        </w:rPr>
      </w:pPr>
      <w:bookmarkStart w:name="_Toc130727367" w:id="458"/>
      <w:r w:rsidRPr="00845491">
        <w:rPr>
          <w:rFonts w:ascii="Cambria" w:hAnsi="Cambria" w:eastAsia="Arial" w:cs="Arial"/>
          <w:b/>
          <w:bCs/>
        </w:rPr>
        <w:t>8.7.1 Mother to mother support group (MtMSG)</w:t>
      </w:r>
      <w:bookmarkEnd w:id="448"/>
      <w:bookmarkEnd w:id="449"/>
      <w:bookmarkEnd w:id="450"/>
      <w:bookmarkEnd w:id="458"/>
      <w:r w:rsidRPr="00845491">
        <w:rPr>
          <w:rFonts w:ascii="Cambria" w:hAnsi="Cambria" w:eastAsia="Arial" w:cs="Arial"/>
          <w:b/>
          <w:bCs/>
        </w:rPr>
        <w:t xml:space="preserve"> </w:t>
      </w:r>
      <w:bookmarkStart w:name="_Toc126527173" w:id="459"/>
      <w:bookmarkEnd w:id="451"/>
    </w:p>
    <w:p w:rsidRPr="00637335" w:rsidR="00845491" w:rsidP="00637335" w:rsidRDefault="00845491" w14:paraId="68267583" w14:textId="51BBBC3E">
      <w:pPr>
        <w:keepNext/>
        <w:keepLines/>
        <w:spacing w:after="0"/>
        <w:jc w:val="both"/>
        <w:outlineLvl w:val="0"/>
        <w:rPr>
          <w:rFonts w:ascii="Cambria" w:hAnsi="Cambria" w:eastAsia="Times New Roman" w:cs="Times New Roman"/>
          <w:b/>
        </w:rPr>
      </w:pPr>
      <w:bookmarkStart w:name="_Toc130724819" w:id="460"/>
      <w:bookmarkStart w:name="_Toc130725020" w:id="461"/>
      <w:bookmarkStart w:name="_Toc130725951" w:id="462"/>
      <w:bookmarkStart w:name="_Toc130727368" w:id="463"/>
      <w:r w:rsidRPr="00845491">
        <w:rPr>
          <w:rFonts w:ascii="Cambria" w:hAnsi="Cambria" w:eastAsia="Arial" w:cs="Arial"/>
        </w:rPr>
        <w:t>A mother-to-mother support group is a meeting where pregnant women and mothers with young children, as well as other people with similar interests, come together in a safe place to exchange ideas, share experiences, give and receive information, and at the same time, offer and receive support in breastfeeding, complementary feeding and women’s health. Mother-to-mother support group activities can take place within an existing women’s support group.</w:t>
      </w:r>
      <w:bookmarkEnd w:id="459"/>
      <w:bookmarkEnd w:id="460"/>
      <w:bookmarkEnd w:id="461"/>
      <w:bookmarkEnd w:id="462"/>
      <w:bookmarkEnd w:id="463"/>
    </w:p>
    <w:p w:rsidRPr="00845491" w:rsidR="00845491" w:rsidP="00845491" w:rsidRDefault="00845491" w14:paraId="267715AE" w14:textId="77777777">
      <w:pPr>
        <w:spacing w:after="0"/>
        <w:jc w:val="both"/>
        <w:rPr>
          <w:rFonts w:ascii="Cambria" w:hAnsi="Cambria" w:eastAsia="Arial" w:cs="Arial"/>
        </w:rPr>
      </w:pPr>
      <w:bookmarkStart w:name="_Toc126527174" w:id="464"/>
    </w:p>
    <w:p w:rsidRPr="00845491" w:rsidR="00845491" w:rsidP="00845491" w:rsidRDefault="00845491" w14:paraId="41878E0D" w14:textId="77777777">
      <w:pPr>
        <w:spacing w:after="0"/>
        <w:jc w:val="both"/>
        <w:rPr>
          <w:rFonts w:ascii="Cambria" w:hAnsi="Cambria" w:eastAsia="Arial" w:cs="Arial"/>
        </w:rPr>
      </w:pPr>
      <w:r w:rsidRPr="00845491">
        <w:rPr>
          <w:rFonts w:ascii="Cambria" w:hAnsi="Cambria" w:eastAsia="Arial" w:cs="Arial"/>
        </w:rPr>
        <w:t>MtMSGs for breastfeeding means experienced breastfeeding women</w:t>
      </w:r>
      <w:bookmarkEnd w:id="464"/>
      <w:r w:rsidRPr="00845491">
        <w:rPr>
          <w:rFonts w:ascii="Cambria" w:hAnsi="Cambria" w:eastAsia="Arial" w:cs="Arial"/>
        </w:rPr>
        <w:t xml:space="preserve"> </w:t>
      </w:r>
    </w:p>
    <w:p w:rsidRPr="00845491" w:rsidR="00845491" w:rsidP="00AC7DA6" w:rsidRDefault="00845491" w14:paraId="08615A66" w14:textId="77777777">
      <w:pPr>
        <w:numPr>
          <w:ilvl w:val="0"/>
          <w:numId w:val="81"/>
        </w:numPr>
        <w:spacing w:after="0"/>
        <w:jc w:val="both"/>
        <w:rPr>
          <w:rFonts w:ascii="Cambria" w:hAnsi="Cambria" w:eastAsia="Arial" w:cs="Arial"/>
        </w:rPr>
      </w:pPr>
      <w:bookmarkStart w:name="_Toc126527175" w:id="465"/>
      <w:r w:rsidRPr="00845491">
        <w:rPr>
          <w:rFonts w:ascii="Cambria" w:hAnsi="Cambria" w:eastAsia="Arial" w:cs="Arial"/>
        </w:rPr>
        <w:t>Help other women breastfeed their babies.</w:t>
      </w:r>
      <w:bookmarkEnd w:id="465"/>
    </w:p>
    <w:p w:rsidRPr="00845491" w:rsidR="00845491" w:rsidP="00AC7DA6" w:rsidRDefault="00845491" w14:paraId="19D5AE15" w14:textId="77777777">
      <w:pPr>
        <w:numPr>
          <w:ilvl w:val="0"/>
          <w:numId w:val="81"/>
        </w:numPr>
        <w:spacing w:after="0"/>
        <w:jc w:val="both"/>
        <w:rPr>
          <w:rFonts w:ascii="Cambria" w:hAnsi="Cambria" w:eastAsia="Arial" w:cs="Arial"/>
        </w:rPr>
      </w:pPr>
      <w:bookmarkStart w:name="_Toc126527176" w:id="466"/>
      <w:r w:rsidRPr="00845491">
        <w:rPr>
          <w:rFonts w:ascii="Cambria" w:hAnsi="Cambria" w:eastAsia="Arial" w:cs="Arial"/>
        </w:rPr>
        <w:t>Model optimal breastfeeding practices</w:t>
      </w:r>
      <w:bookmarkEnd w:id="466"/>
    </w:p>
    <w:p w:rsidRPr="00845491" w:rsidR="00845491" w:rsidP="00AC7DA6" w:rsidRDefault="00845491" w14:paraId="358429DB" w14:textId="77777777">
      <w:pPr>
        <w:numPr>
          <w:ilvl w:val="0"/>
          <w:numId w:val="81"/>
        </w:numPr>
        <w:spacing w:after="0"/>
        <w:jc w:val="both"/>
        <w:rPr>
          <w:rFonts w:ascii="Cambria" w:hAnsi="Cambria" w:eastAsia="Arial" w:cs="Arial"/>
        </w:rPr>
      </w:pPr>
      <w:bookmarkStart w:name="_Toc126527177" w:id="467"/>
      <w:r w:rsidRPr="00845491">
        <w:rPr>
          <w:rFonts w:ascii="Cambria" w:hAnsi="Cambria" w:eastAsia="Arial" w:cs="Arial"/>
        </w:rPr>
        <w:t>Share information and experiences</w:t>
      </w:r>
      <w:bookmarkEnd w:id="467"/>
      <w:r w:rsidRPr="00845491">
        <w:rPr>
          <w:rFonts w:ascii="Cambria" w:hAnsi="Cambria" w:eastAsia="Arial" w:cs="Arial"/>
        </w:rPr>
        <w:t xml:space="preserve"> </w:t>
      </w:r>
    </w:p>
    <w:p w:rsidRPr="00845491" w:rsidR="00845491" w:rsidP="00AC7DA6" w:rsidRDefault="00845491" w14:paraId="2A468250" w14:textId="77777777">
      <w:pPr>
        <w:numPr>
          <w:ilvl w:val="0"/>
          <w:numId w:val="81"/>
        </w:numPr>
        <w:spacing w:after="0"/>
        <w:jc w:val="both"/>
        <w:rPr>
          <w:rFonts w:ascii="Cambria" w:hAnsi="Cambria" w:eastAsia="Arial" w:cs="Arial"/>
        </w:rPr>
      </w:pPr>
      <w:bookmarkStart w:name="_Toc126527178" w:id="468"/>
      <w:r w:rsidRPr="00845491">
        <w:rPr>
          <w:rFonts w:ascii="Cambria" w:hAnsi="Cambria" w:eastAsia="Arial" w:cs="Arial"/>
        </w:rPr>
        <w:t>Offer support to other women in an atmosphere of trust and respect</w:t>
      </w:r>
      <w:bookmarkEnd w:id="468"/>
    </w:p>
    <w:p w:rsidR="00637335" w:rsidP="00845491" w:rsidRDefault="00637335" w14:paraId="38B56674" w14:textId="77777777">
      <w:pPr>
        <w:spacing w:after="0"/>
        <w:jc w:val="both"/>
        <w:rPr>
          <w:rFonts w:ascii="Cambria" w:hAnsi="Cambria" w:eastAsia="Times New Roman" w:cs="Times New Roman"/>
          <w:b/>
        </w:rPr>
      </w:pPr>
      <w:bookmarkStart w:name="_Toc126527179" w:id="469"/>
    </w:p>
    <w:p w:rsidRPr="00845491" w:rsidR="00845491" w:rsidP="00845491" w:rsidRDefault="00845491" w14:paraId="5E3B7783" w14:textId="44923984">
      <w:pPr>
        <w:spacing w:after="0"/>
        <w:jc w:val="both"/>
        <w:rPr>
          <w:rFonts w:ascii="Cambria" w:hAnsi="Cambria" w:eastAsia="Arial" w:cs="Times New Roman"/>
          <w:b/>
          <w:bCs/>
        </w:rPr>
      </w:pPr>
      <w:r w:rsidRPr="00845491">
        <w:rPr>
          <w:rFonts w:ascii="Cambria" w:hAnsi="Cambria" w:eastAsia="Arial" w:cs="Times New Roman"/>
          <w:b/>
          <w:bCs/>
        </w:rPr>
        <w:t>Formation of MtMSGs</w:t>
      </w:r>
      <w:bookmarkEnd w:id="469"/>
    </w:p>
    <w:p w:rsidRPr="00845491" w:rsidR="00845491" w:rsidP="00845491" w:rsidRDefault="00845491" w14:paraId="79ADF278" w14:textId="77777777">
      <w:pPr>
        <w:spacing w:after="0"/>
        <w:jc w:val="both"/>
        <w:rPr>
          <w:rFonts w:ascii="Cambria" w:hAnsi="Cambria" w:eastAsia="Calibri" w:cs="Times New Roman"/>
        </w:rPr>
      </w:pPr>
      <w:r w:rsidRPr="00845491">
        <w:rPr>
          <w:rFonts w:ascii="Cambria" w:hAnsi="Cambria" w:eastAsia="Calibri" w:cs="Times New Roman"/>
        </w:rPr>
        <w:t>A support group is formed when people come together with a common interest or life experience. It may be informal or formal, but includes the following:</w:t>
      </w:r>
    </w:p>
    <w:p w:rsidRPr="00845491" w:rsidR="00845491" w:rsidP="00AC7DA6" w:rsidRDefault="00845491" w14:paraId="213BD2EB" w14:textId="77777777">
      <w:pPr>
        <w:numPr>
          <w:ilvl w:val="0"/>
          <w:numId w:val="82"/>
        </w:numPr>
        <w:spacing w:after="0"/>
        <w:jc w:val="both"/>
        <w:rPr>
          <w:rFonts w:ascii="Cambria" w:hAnsi="Cambria" w:eastAsia="Calibri" w:cs="Times New Roman"/>
        </w:rPr>
      </w:pPr>
      <w:r w:rsidRPr="00845491">
        <w:rPr>
          <w:rFonts w:ascii="Cambria" w:hAnsi="Cambria" w:eastAsia="Calibri" w:cs="Times New Roman"/>
        </w:rPr>
        <w:t>Safe environment</w:t>
      </w:r>
    </w:p>
    <w:p w:rsidRPr="00845491" w:rsidR="00845491" w:rsidP="00AC7DA6" w:rsidRDefault="00845491" w14:paraId="0F173573" w14:textId="77777777">
      <w:pPr>
        <w:numPr>
          <w:ilvl w:val="0"/>
          <w:numId w:val="82"/>
        </w:numPr>
        <w:spacing w:after="0"/>
        <w:jc w:val="both"/>
        <w:rPr>
          <w:rFonts w:ascii="Cambria" w:hAnsi="Cambria" w:eastAsia="Calibri" w:cs="Times New Roman"/>
        </w:rPr>
      </w:pPr>
      <w:r w:rsidRPr="00845491">
        <w:rPr>
          <w:rFonts w:ascii="Cambria" w:hAnsi="Cambria" w:eastAsia="Calibri" w:cs="Times New Roman"/>
        </w:rPr>
        <w:t>Sense of respect</w:t>
      </w:r>
    </w:p>
    <w:p w:rsidRPr="00845491" w:rsidR="00845491" w:rsidP="00AC7DA6" w:rsidRDefault="00845491" w14:paraId="086A3979" w14:textId="77777777">
      <w:pPr>
        <w:numPr>
          <w:ilvl w:val="0"/>
          <w:numId w:val="82"/>
        </w:numPr>
        <w:spacing w:after="0"/>
        <w:jc w:val="both"/>
        <w:rPr>
          <w:rFonts w:ascii="Cambria" w:hAnsi="Cambria" w:eastAsia="Calibri" w:cs="Times New Roman"/>
        </w:rPr>
      </w:pPr>
      <w:r w:rsidRPr="00845491">
        <w:rPr>
          <w:rFonts w:ascii="Cambria" w:hAnsi="Cambria" w:eastAsia="Calibri" w:cs="Times New Roman"/>
        </w:rPr>
        <w:t>Sharing information</w:t>
      </w:r>
    </w:p>
    <w:p w:rsidRPr="00845491" w:rsidR="00845491" w:rsidP="00AC7DA6" w:rsidRDefault="00845491" w14:paraId="6E2B8F60" w14:textId="77777777">
      <w:pPr>
        <w:numPr>
          <w:ilvl w:val="0"/>
          <w:numId w:val="82"/>
        </w:numPr>
        <w:spacing w:after="0"/>
        <w:jc w:val="both"/>
        <w:rPr>
          <w:rFonts w:ascii="Cambria" w:hAnsi="Cambria" w:eastAsia="Calibri" w:cs="Times New Roman"/>
        </w:rPr>
      </w:pPr>
      <w:r w:rsidRPr="00845491">
        <w:rPr>
          <w:rFonts w:ascii="Cambria" w:hAnsi="Cambria" w:eastAsia="Calibri" w:cs="Times New Roman"/>
        </w:rPr>
        <w:t>Availability of practical help</w:t>
      </w:r>
    </w:p>
    <w:p w:rsidRPr="00845491" w:rsidR="00845491" w:rsidP="00AC7DA6" w:rsidRDefault="00845491" w14:paraId="18284D77" w14:textId="77777777">
      <w:pPr>
        <w:numPr>
          <w:ilvl w:val="0"/>
          <w:numId w:val="82"/>
        </w:numPr>
        <w:spacing w:after="0"/>
        <w:jc w:val="both"/>
        <w:rPr>
          <w:rFonts w:ascii="Cambria" w:hAnsi="Cambria" w:eastAsia="Calibri" w:cs="Times New Roman"/>
        </w:rPr>
      </w:pPr>
      <w:r w:rsidRPr="00845491">
        <w:rPr>
          <w:rFonts w:ascii="Cambria" w:hAnsi="Cambria" w:eastAsia="Calibri" w:cs="Times New Roman"/>
        </w:rPr>
        <w:t>Sharing responsibility</w:t>
      </w:r>
    </w:p>
    <w:p w:rsidR="00637335" w:rsidP="00637335" w:rsidRDefault="00845491" w14:paraId="04F8A9AC" w14:textId="77777777">
      <w:pPr>
        <w:numPr>
          <w:ilvl w:val="0"/>
          <w:numId w:val="82"/>
        </w:numPr>
        <w:spacing w:after="0"/>
        <w:jc w:val="both"/>
        <w:rPr>
          <w:rFonts w:ascii="Cambria" w:hAnsi="Cambria" w:eastAsia="Calibri" w:cs="Times New Roman"/>
        </w:rPr>
      </w:pPr>
      <w:r w:rsidRPr="00845491">
        <w:rPr>
          <w:rFonts w:ascii="Cambria" w:hAnsi="Cambria" w:eastAsia="Calibri" w:cs="Times New Roman"/>
        </w:rPr>
        <w:t>Acceptance</w:t>
      </w:r>
      <w:r w:rsidRPr="00845491">
        <w:rPr>
          <w:rFonts w:ascii="Cambria" w:hAnsi="Cambria" w:eastAsia="Calibri" w:cs="Times New Roman"/>
        </w:rPr>
        <w:tab/>
      </w:r>
    </w:p>
    <w:p w:rsidRPr="00637335" w:rsidR="00845491" w:rsidP="00637335" w:rsidRDefault="00845491" w14:paraId="28575527" w14:textId="1868BBC8">
      <w:pPr>
        <w:numPr>
          <w:ilvl w:val="0"/>
          <w:numId w:val="82"/>
        </w:numPr>
        <w:spacing w:after="0"/>
        <w:jc w:val="both"/>
        <w:rPr>
          <w:rFonts w:ascii="Cambria" w:hAnsi="Cambria" w:eastAsia="Calibri" w:cs="Times New Roman"/>
        </w:rPr>
      </w:pPr>
      <w:r w:rsidRPr="00637335">
        <w:rPr>
          <w:rFonts w:ascii="Cambria" w:hAnsi="Cambria" w:eastAsia="Calibri" w:cs="Times New Roman"/>
        </w:rPr>
        <w:t>Learning together and from each other</w:t>
      </w:r>
    </w:p>
    <w:p w:rsidRPr="00845491" w:rsidR="00845491" w:rsidP="00AC7DA6" w:rsidRDefault="00845491" w14:paraId="396A82AC" w14:textId="77777777">
      <w:pPr>
        <w:numPr>
          <w:ilvl w:val="0"/>
          <w:numId w:val="82"/>
        </w:numPr>
        <w:spacing w:after="0"/>
        <w:jc w:val="both"/>
        <w:rPr>
          <w:rFonts w:ascii="Cambria" w:hAnsi="Cambria" w:eastAsia="Times New Roman" w:cs="Times New Roman"/>
          <w:b/>
        </w:rPr>
      </w:pPr>
      <w:r w:rsidRPr="00845491">
        <w:rPr>
          <w:rFonts w:ascii="Cambria" w:hAnsi="Cambria" w:eastAsia="Calibri" w:cs="Times New Roman"/>
        </w:rPr>
        <w:t>Emotional connection</w:t>
      </w:r>
    </w:p>
    <w:p w:rsidRPr="00845491" w:rsidR="00845491" w:rsidP="00845491" w:rsidRDefault="00845491" w14:paraId="4623E197" w14:textId="77777777">
      <w:pPr>
        <w:spacing w:after="0"/>
        <w:ind w:left="720"/>
        <w:jc w:val="both"/>
        <w:rPr>
          <w:rFonts w:ascii="Cambria" w:hAnsi="Cambria" w:eastAsia="Times New Roman" w:cs="Times New Roman"/>
          <w:b/>
        </w:rPr>
      </w:pPr>
    </w:p>
    <w:p w:rsidRPr="00845491" w:rsidR="00845491" w:rsidP="00845491" w:rsidRDefault="00845491" w14:paraId="69924747" w14:textId="77777777">
      <w:pPr>
        <w:spacing w:after="0"/>
        <w:jc w:val="both"/>
        <w:rPr>
          <w:rFonts w:ascii="Cambria" w:hAnsi="Cambria" w:eastAsia="Arial" w:cs="Arial"/>
          <w:b/>
          <w:bCs/>
        </w:rPr>
      </w:pPr>
      <w:bookmarkStart w:name="_Toc126527180" w:id="470"/>
      <w:r w:rsidRPr="00845491">
        <w:rPr>
          <w:rFonts w:ascii="Cambria" w:hAnsi="Cambria" w:eastAsia="Arial" w:cs="Arial"/>
          <w:b/>
          <w:bCs/>
        </w:rPr>
        <w:lastRenderedPageBreak/>
        <w:t>Characteristics of MtMSGs</w:t>
      </w:r>
      <w:bookmarkEnd w:id="470"/>
    </w:p>
    <w:p w:rsidRPr="00845491" w:rsidR="00845491" w:rsidP="00AC7DA6" w:rsidRDefault="00845491" w14:paraId="2BC55E70" w14:textId="77777777">
      <w:pPr>
        <w:numPr>
          <w:ilvl w:val="0"/>
          <w:numId w:val="83"/>
        </w:numPr>
        <w:spacing w:after="0"/>
        <w:jc w:val="both"/>
        <w:rPr>
          <w:rFonts w:ascii="Cambria" w:hAnsi="Cambria" w:eastAsia="Arial" w:cs="Arial"/>
        </w:rPr>
      </w:pPr>
      <w:bookmarkStart w:name="_Toc126527181" w:id="471"/>
      <w:r w:rsidRPr="00845491">
        <w:rPr>
          <w:rFonts w:ascii="Cambria" w:hAnsi="Cambria" w:eastAsia="Arial" w:cs="Arial"/>
        </w:rPr>
        <w:t>8-15 people per group</w:t>
      </w:r>
      <w:bookmarkEnd w:id="471"/>
    </w:p>
    <w:p w:rsidRPr="00845491" w:rsidR="00845491" w:rsidP="00AC7DA6" w:rsidRDefault="00845491" w14:paraId="4DC4BAE4" w14:textId="77777777">
      <w:pPr>
        <w:numPr>
          <w:ilvl w:val="0"/>
          <w:numId w:val="83"/>
        </w:numPr>
        <w:spacing w:after="0"/>
        <w:jc w:val="both"/>
        <w:rPr>
          <w:rFonts w:ascii="Cambria" w:hAnsi="Cambria" w:eastAsia="Arial" w:cs="Arial"/>
        </w:rPr>
      </w:pPr>
      <w:r w:rsidRPr="00845491">
        <w:rPr>
          <w:rFonts w:ascii="Cambria" w:hAnsi="Cambria" w:eastAsia="Arial" w:cs="Arial"/>
        </w:rPr>
        <w:t xml:space="preserve">Audience: pregnant &amp; lactating women, caretakers or parents of children under 5 </w:t>
      </w:r>
      <w:proofErr w:type="spellStart"/>
      <w:r w:rsidRPr="00845491">
        <w:rPr>
          <w:rFonts w:ascii="Cambria" w:hAnsi="Cambria" w:eastAsia="Arial" w:cs="Arial"/>
        </w:rPr>
        <w:t>yrs</w:t>
      </w:r>
      <w:proofErr w:type="spellEnd"/>
    </w:p>
    <w:p w:rsidRPr="00845491" w:rsidR="00845491" w:rsidP="00AC7DA6" w:rsidRDefault="00845491" w14:paraId="0F428C41" w14:textId="77777777">
      <w:pPr>
        <w:numPr>
          <w:ilvl w:val="0"/>
          <w:numId w:val="83"/>
        </w:numPr>
        <w:spacing w:after="0"/>
        <w:jc w:val="both"/>
        <w:rPr>
          <w:rFonts w:ascii="Cambria" w:hAnsi="Cambria" w:eastAsia="Arial" w:cs="Arial"/>
        </w:rPr>
      </w:pPr>
      <w:r w:rsidRPr="00845491">
        <w:rPr>
          <w:rFonts w:ascii="Cambria" w:hAnsi="Cambria" w:eastAsia="Arial" w:cs="Arial"/>
        </w:rPr>
        <w:t xml:space="preserve">Should hold regular meetings </w:t>
      </w:r>
    </w:p>
    <w:p w:rsidRPr="00845491" w:rsidR="00845491" w:rsidP="00AC7DA6" w:rsidRDefault="00845491" w14:paraId="070B61C6" w14:textId="77777777">
      <w:pPr>
        <w:numPr>
          <w:ilvl w:val="0"/>
          <w:numId w:val="83"/>
        </w:numPr>
        <w:spacing w:after="0"/>
        <w:jc w:val="both"/>
        <w:rPr>
          <w:rFonts w:ascii="Cambria" w:hAnsi="Cambria" w:eastAsia="Arial" w:cs="Arial"/>
        </w:rPr>
      </w:pPr>
      <w:r w:rsidRPr="00845491">
        <w:rPr>
          <w:rFonts w:ascii="Cambria" w:hAnsi="Cambria" w:eastAsia="Arial" w:cs="Arial"/>
        </w:rPr>
        <w:t>Grandmothers, mother-in laws, partners/ spouses invited to attend sessions quarterly</w:t>
      </w:r>
    </w:p>
    <w:p w:rsidRPr="00845491" w:rsidR="00845491" w:rsidP="00845491" w:rsidRDefault="00845491" w14:paraId="5AB29955" w14:textId="77777777">
      <w:pPr>
        <w:spacing w:after="0"/>
        <w:ind w:left="360"/>
        <w:jc w:val="both"/>
        <w:rPr>
          <w:rFonts w:ascii="Cambria" w:hAnsi="Cambria" w:eastAsia="Calibri" w:cs="Times New Roman"/>
        </w:rPr>
      </w:pPr>
    </w:p>
    <w:p w:rsidRPr="00845491" w:rsidR="00845491" w:rsidP="00845491" w:rsidRDefault="00845491" w14:paraId="10B138C2" w14:textId="77777777">
      <w:pPr>
        <w:spacing w:after="0"/>
        <w:jc w:val="both"/>
        <w:rPr>
          <w:rFonts w:ascii="Cambria" w:hAnsi="Cambria" w:eastAsia="Calibri" w:cs="Times New Roman"/>
          <w:b/>
          <w:bCs/>
        </w:rPr>
      </w:pPr>
      <w:r w:rsidRPr="00845491">
        <w:rPr>
          <w:rFonts w:ascii="Cambria" w:hAnsi="Cambria" w:eastAsia="Calibri" w:cs="Times New Roman"/>
          <w:b/>
          <w:bCs/>
        </w:rPr>
        <w:t>Implementation of MtMSGs</w:t>
      </w:r>
    </w:p>
    <w:p w:rsidRPr="00845491" w:rsidR="00845491" w:rsidP="00AC7DA6" w:rsidRDefault="00845491" w14:paraId="79DB2D02" w14:textId="77777777">
      <w:pPr>
        <w:numPr>
          <w:ilvl w:val="0"/>
          <w:numId w:val="84"/>
        </w:numPr>
        <w:spacing w:after="0"/>
        <w:jc w:val="both"/>
        <w:rPr>
          <w:rFonts w:ascii="Cambria" w:hAnsi="Cambria" w:eastAsia="Arial" w:cs="Arial"/>
        </w:rPr>
      </w:pPr>
      <w:r w:rsidRPr="00845491">
        <w:rPr>
          <w:rFonts w:ascii="Cambria" w:hAnsi="Cambria" w:eastAsia="Arial" w:cs="Arial"/>
        </w:rPr>
        <w:t>Those involved in support groups should receive training in breastfeeding and young child feeding as well as training in counseling skills and the dynamics of support groups.</w:t>
      </w:r>
    </w:p>
    <w:p w:rsidRPr="00845491" w:rsidR="00845491" w:rsidP="00AC7DA6" w:rsidRDefault="00845491" w14:paraId="685AB151" w14:textId="77777777">
      <w:pPr>
        <w:numPr>
          <w:ilvl w:val="0"/>
          <w:numId w:val="84"/>
        </w:numPr>
        <w:spacing w:after="0"/>
        <w:jc w:val="both"/>
        <w:rPr>
          <w:rFonts w:ascii="Cambria" w:hAnsi="Cambria" w:eastAsia="Arial" w:cs="Arial"/>
        </w:rPr>
      </w:pPr>
      <w:bookmarkStart w:name="_Toc126527182" w:id="472"/>
      <w:r w:rsidRPr="00845491">
        <w:rPr>
          <w:rFonts w:ascii="Cambria" w:hAnsi="Cambria" w:eastAsia="Arial" w:cs="Arial"/>
        </w:rPr>
        <w:t>Each district should have a lead mother who needs to be trained on 12 IYCF key messages.</w:t>
      </w:r>
      <w:bookmarkEnd w:id="472"/>
    </w:p>
    <w:p w:rsidRPr="00845491" w:rsidR="00845491" w:rsidP="00AC7DA6" w:rsidRDefault="00845491" w14:paraId="7A51598C" w14:textId="77777777">
      <w:pPr>
        <w:numPr>
          <w:ilvl w:val="0"/>
          <w:numId w:val="84"/>
        </w:numPr>
        <w:spacing w:after="0"/>
        <w:jc w:val="both"/>
        <w:rPr>
          <w:rFonts w:ascii="Cambria" w:hAnsi="Cambria" w:eastAsia="Arial" w:cs="Arial"/>
        </w:rPr>
      </w:pPr>
      <w:bookmarkStart w:name="_Toc126527183" w:id="473"/>
      <w:r w:rsidRPr="00845491">
        <w:rPr>
          <w:rFonts w:ascii="Cambria" w:hAnsi="Cambria" w:eastAsia="Arial" w:cs="Arial"/>
        </w:rPr>
        <w:t>The training is supposed to be done by the counselors</w:t>
      </w:r>
      <w:bookmarkEnd w:id="473"/>
    </w:p>
    <w:p w:rsidRPr="00845491" w:rsidR="00845491" w:rsidP="00AC7DA6" w:rsidRDefault="00845491" w14:paraId="1DE549FF" w14:textId="77777777">
      <w:pPr>
        <w:numPr>
          <w:ilvl w:val="0"/>
          <w:numId w:val="84"/>
        </w:numPr>
        <w:spacing w:after="0"/>
        <w:jc w:val="both"/>
        <w:rPr>
          <w:rFonts w:ascii="Cambria" w:hAnsi="Cambria" w:eastAsia="Arial" w:cs="Arial"/>
        </w:rPr>
      </w:pPr>
      <w:bookmarkStart w:name="_Toc126527184" w:id="474"/>
      <w:r w:rsidRPr="00845491">
        <w:rPr>
          <w:rFonts w:ascii="Cambria" w:hAnsi="Cambria" w:eastAsia="Arial" w:cs="Arial"/>
        </w:rPr>
        <w:t>Every lead mother is responsible for a group of 8 - 15 members.</w:t>
      </w:r>
      <w:bookmarkEnd w:id="474"/>
    </w:p>
    <w:p w:rsidRPr="00845491" w:rsidR="00845491" w:rsidP="00AC7DA6" w:rsidRDefault="00845491" w14:paraId="0054721D" w14:textId="77777777">
      <w:pPr>
        <w:numPr>
          <w:ilvl w:val="0"/>
          <w:numId w:val="84"/>
        </w:numPr>
        <w:spacing w:after="0"/>
        <w:jc w:val="both"/>
        <w:rPr>
          <w:rFonts w:ascii="Cambria" w:hAnsi="Cambria" w:eastAsia="Arial" w:cs="Arial"/>
        </w:rPr>
      </w:pPr>
      <w:bookmarkStart w:name="_Toc126527185" w:id="475"/>
      <w:r w:rsidRPr="00845491">
        <w:rPr>
          <w:rFonts w:ascii="Cambria" w:hAnsi="Cambria" w:eastAsia="Arial" w:cs="Arial"/>
        </w:rPr>
        <w:t>Each group will have one session per week and is aimed to complete the key message in 12 weeks within 3 months and make follow up</w:t>
      </w:r>
      <w:bookmarkEnd w:id="475"/>
    </w:p>
    <w:p w:rsidRPr="00845491" w:rsidR="00845491" w:rsidP="00AC7DA6" w:rsidRDefault="00845491" w14:paraId="42AA7809" w14:textId="77777777">
      <w:pPr>
        <w:numPr>
          <w:ilvl w:val="0"/>
          <w:numId w:val="84"/>
        </w:numPr>
        <w:spacing w:after="0"/>
        <w:jc w:val="both"/>
        <w:rPr>
          <w:rFonts w:ascii="Cambria" w:hAnsi="Cambria" w:eastAsia="Arial" w:cs="Arial"/>
        </w:rPr>
      </w:pPr>
      <w:bookmarkStart w:name="_Toc126527186" w:id="476"/>
      <w:r w:rsidRPr="00845491">
        <w:rPr>
          <w:rFonts w:ascii="Cambria" w:hAnsi="Cambria" w:eastAsia="Arial" w:cs="Arial"/>
        </w:rPr>
        <w:t>The IYCF CNVs supports the lead mothers at community level</w:t>
      </w:r>
      <w:bookmarkEnd w:id="476"/>
      <w:r w:rsidRPr="00845491">
        <w:rPr>
          <w:rFonts w:ascii="Cambria" w:hAnsi="Cambria" w:eastAsia="Arial" w:cs="Arial"/>
        </w:rPr>
        <w:t xml:space="preserve"> </w:t>
      </w:r>
    </w:p>
    <w:p w:rsidRPr="00845491" w:rsidR="00845491" w:rsidP="00AC7DA6" w:rsidRDefault="00845491" w14:paraId="20CBBF46" w14:textId="77777777">
      <w:pPr>
        <w:numPr>
          <w:ilvl w:val="0"/>
          <w:numId w:val="84"/>
        </w:numPr>
        <w:spacing w:after="0"/>
        <w:jc w:val="both"/>
        <w:rPr>
          <w:rFonts w:ascii="Cambria" w:hAnsi="Cambria" w:eastAsia="Arial" w:cs="Arial"/>
        </w:rPr>
      </w:pPr>
      <w:bookmarkStart w:name="_Toc126527187" w:id="477"/>
      <w:r w:rsidRPr="00845491">
        <w:rPr>
          <w:rFonts w:ascii="Cambria" w:hAnsi="Cambria" w:eastAsia="Arial" w:cs="Arial"/>
        </w:rPr>
        <w:t>The IYCF CNVs helps all IYCF staff at facility and community level.</w:t>
      </w:r>
      <w:bookmarkEnd w:id="477"/>
      <w:r w:rsidRPr="00845491">
        <w:rPr>
          <w:rFonts w:ascii="Cambria" w:hAnsi="Cambria" w:eastAsia="Arial" w:cs="Arial"/>
        </w:rPr>
        <w:t xml:space="preserve">  </w:t>
      </w:r>
    </w:p>
    <w:p w:rsidRPr="00845491" w:rsidR="00845491" w:rsidP="00845491" w:rsidRDefault="00845491" w14:paraId="4375A5AA" w14:textId="77777777">
      <w:pPr>
        <w:spacing w:after="0"/>
        <w:rPr>
          <w:rFonts w:ascii="Cambria" w:hAnsi="Cambria" w:eastAsia="Times New Roman" w:cs="Times New Roman"/>
          <w:b/>
        </w:rPr>
      </w:pPr>
    </w:p>
    <w:p w:rsidRPr="00845491" w:rsidR="00845491" w:rsidP="00845491" w:rsidRDefault="00845491" w14:paraId="13613E4E" w14:textId="77777777">
      <w:pPr>
        <w:spacing w:after="0"/>
        <w:rPr>
          <w:rFonts w:ascii="Cambria" w:hAnsi="Cambria" w:eastAsia="Arial" w:cs="Arial"/>
          <w:b/>
        </w:rPr>
      </w:pPr>
      <w:r w:rsidRPr="00845491">
        <w:rPr>
          <w:rFonts w:ascii="Cambria" w:hAnsi="Cambria" w:eastAsia="Arial" w:cs="Arial"/>
          <w:b/>
        </w:rPr>
        <w:t>Possible groups for mobilization of mothers to join the MTMSGs include;</w:t>
      </w:r>
    </w:p>
    <w:p w:rsidRPr="00845491" w:rsidR="00845491" w:rsidP="00AC7DA6" w:rsidRDefault="00845491" w14:paraId="149FFE1F" w14:textId="77777777">
      <w:pPr>
        <w:numPr>
          <w:ilvl w:val="0"/>
          <w:numId w:val="85"/>
        </w:numPr>
        <w:spacing w:after="0"/>
        <w:rPr>
          <w:rFonts w:ascii="Cambria" w:hAnsi="Cambria" w:eastAsia="Arial" w:cs="Arial"/>
        </w:rPr>
      </w:pPr>
      <w:r w:rsidRPr="00845491">
        <w:rPr>
          <w:rFonts w:ascii="Cambria" w:hAnsi="Cambria" w:eastAsia="Arial" w:cs="Arial"/>
        </w:rPr>
        <w:t>Women’s groups</w:t>
      </w:r>
    </w:p>
    <w:p w:rsidRPr="00845491" w:rsidR="00845491" w:rsidP="00AC7DA6" w:rsidRDefault="00845491" w14:paraId="58E49F30" w14:textId="77777777">
      <w:pPr>
        <w:numPr>
          <w:ilvl w:val="0"/>
          <w:numId w:val="85"/>
        </w:numPr>
        <w:spacing w:after="0"/>
        <w:rPr>
          <w:rFonts w:ascii="Cambria" w:hAnsi="Cambria" w:eastAsia="Arial" w:cs="Arial"/>
        </w:rPr>
      </w:pPr>
      <w:r w:rsidRPr="00845491">
        <w:rPr>
          <w:rFonts w:ascii="Cambria" w:hAnsi="Cambria" w:eastAsia="Arial" w:cs="Arial"/>
        </w:rPr>
        <w:t>Religious groups</w:t>
      </w:r>
    </w:p>
    <w:p w:rsidRPr="00845491" w:rsidR="00845491" w:rsidP="00AC7DA6" w:rsidRDefault="00845491" w14:paraId="55BBC98E" w14:textId="77777777">
      <w:pPr>
        <w:numPr>
          <w:ilvl w:val="0"/>
          <w:numId w:val="85"/>
        </w:numPr>
        <w:spacing w:after="0"/>
        <w:rPr>
          <w:rFonts w:ascii="Cambria" w:hAnsi="Cambria" w:eastAsia="Arial" w:cs="Arial"/>
        </w:rPr>
      </w:pPr>
      <w:r w:rsidRPr="00845491">
        <w:rPr>
          <w:rFonts w:ascii="Cambria" w:hAnsi="Cambria" w:eastAsia="Arial" w:cs="Arial"/>
        </w:rPr>
        <w:t>Married adolescent groups</w:t>
      </w:r>
    </w:p>
    <w:p w:rsidRPr="00845491" w:rsidR="00845491" w:rsidP="00AC7DA6" w:rsidRDefault="00845491" w14:paraId="2030339D" w14:textId="77777777">
      <w:pPr>
        <w:numPr>
          <w:ilvl w:val="0"/>
          <w:numId w:val="85"/>
        </w:numPr>
        <w:spacing w:after="0"/>
        <w:rPr>
          <w:rFonts w:ascii="Cambria" w:hAnsi="Cambria" w:eastAsia="Arial" w:cs="Arial"/>
        </w:rPr>
      </w:pPr>
      <w:r w:rsidRPr="00845491">
        <w:rPr>
          <w:rFonts w:ascii="Cambria" w:hAnsi="Cambria" w:eastAsia="Arial" w:cs="Arial"/>
        </w:rPr>
        <w:t>Breastfeeding groups</w:t>
      </w:r>
    </w:p>
    <w:p w:rsidRPr="00845491" w:rsidR="00845491" w:rsidP="00AC7DA6" w:rsidRDefault="00845491" w14:paraId="7438DE81" w14:textId="77777777">
      <w:pPr>
        <w:numPr>
          <w:ilvl w:val="0"/>
          <w:numId w:val="85"/>
        </w:numPr>
        <w:spacing w:after="0"/>
        <w:rPr>
          <w:rFonts w:ascii="Cambria" w:hAnsi="Cambria" w:eastAsia="Arial" w:cs="Arial"/>
        </w:rPr>
      </w:pPr>
      <w:r w:rsidRPr="00845491">
        <w:rPr>
          <w:rFonts w:ascii="Cambria" w:hAnsi="Cambria" w:eastAsia="Arial" w:cs="Arial"/>
        </w:rPr>
        <w:t>Groups for preventing mother-to-child transmission (PMTCT) of HIV</w:t>
      </w:r>
    </w:p>
    <w:p w:rsidRPr="00845491" w:rsidR="00845491" w:rsidP="00AC7DA6" w:rsidRDefault="00845491" w14:paraId="44BCFE36" w14:textId="77777777">
      <w:pPr>
        <w:numPr>
          <w:ilvl w:val="0"/>
          <w:numId w:val="85"/>
        </w:numPr>
        <w:spacing w:after="0"/>
        <w:rPr>
          <w:rFonts w:ascii="Cambria" w:hAnsi="Cambria" w:eastAsia="Arial" w:cs="Arial"/>
        </w:rPr>
      </w:pPr>
      <w:r w:rsidRPr="00845491">
        <w:rPr>
          <w:rFonts w:ascii="Cambria" w:hAnsi="Cambria" w:eastAsia="Arial" w:cs="Arial"/>
        </w:rPr>
        <w:t>Groups for people living with HIV/AIDS (PLHA)</w:t>
      </w:r>
    </w:p>
    <w:p w:rsidR="00845491" w:rsidP="00845491" w:rsidRDefault="00845491" w14:paraId="2171477E" w14:textId="77777777">
      <w:pPr>
        <w:spacing w:after="0"/>
        <w:rPr>
          <w:rFonts w:ascii="Cambria" w:hAnsi="Cambria" w:eastAsia="Arial" w:cs="Arial"/>
          <w:b/>
        </w:rPr>
      </w:pPr>
    </w:p>
    <w:p w:rsidRPr="00845491" w:rsidR="00845491" w:rsidP="00845491" w:rsidRDefault="00845491" w14:paraId="05D1FD58" w14:textId="77777777">
      <w:pPr>
        <w:spacing w:after="0"/>
        <w:rPr>
          <w:rFonts w:ascii="Cambria" w:hAnsi="Cambria" w:eastAsia="Arial" w:cs="Arial"/>
          <w:b/>
        </w:rPr>
      </w:pPr>
      <w:r w:rsidRPr="00845491">
        <w:rPr>
          <w:rFonts w:ascii="Cambria" w:hAnsi="Cambria" w:eastAsia="Arial" w:cs="Arial"/>
          <w:b/>
        </w:rPr>
        <w:t>Where, when, and how do interactions between mother happen</w:t>
      </w:r>
    </w:p>
    <w:p w:rsidRPr="00845491" w:rsidR="00845491" w:rsidP="00845491" w:rsidRDefault="00845491" w14:paraId="63F0C447" w14:textId="77777777">
      <w:pPr>
        <w:spacing w:after="0"/>
        <w:jc w:val="both"/>
        <w:rPr>
          <w:rFonts w:ascii="Cambria" w:hAnsi="Cambria" w:eastAsia="Arial" w:cs="Arial"/>
        </w:rPr>
      </w:pPr>
      <w:r w:rsidRPr="00845491">
        <w:rPr>
          <w:rFonts w:ascii="Cambria" w:hAnsi="Cambria" w:eastAsia="Arial" w:cs="Arial"/>
        </w:rPr>
        <w:t>Mother-to-mother support takes place one-on-one or in groups, informally or formally, anytime, anywhere: in the marketplace, at the bus stop, gatherings, in a community hall, at maternity clinics wherever pregnant or breastfeeding mothers are found.  Mother-to-mother support occurs in a variety of settings including, but not limited to the following;</w:t>
      </w:r>
    </w:p>
    <w:p w:rsidRPr="00845491" w:rsidR="00845491" w:rsidP="00AC7DA6" w:rsidRDefault="00845491" w14:paraId="26A6B12F" w14:textId="77777777">
      <w:pPr>
        <w:numPr>
          <w:ilvl w:val="0"/>
          <w:numId w:val="86"/>
        </w:numPr>
        <w:spacing w:after="0"/>
        <w:jc w:val="both"/>
        <w:rPr>
          <w:rFonts w:ascii="Cambria" w:hAnsi="Cambria" w:eastAsia="Arial" w:cs="Arial"/>
        </w:rPr>
      </w:pPr>
      <w:r w:rsidRPr="00845491">
        <w:rPr>
          <w:rFonts w:ascii="Cambria" w:hAnsi="Cambria" w:eastAsia="Arial" w:cs="Arial"/>
        </w:rPr>
        <w:t xml:space="preserve">Chance contacts with mothers in the community </w:t>
      </w:r>
    </w:p>
    <w:p w:rsidRPr="00845491" w:rsidR="00845491" w:rsidP="00AC7DA6" w:rsidRDefault="00845491" w14:paraId="63E8264C" w14:textId="77777777">
      <w:pPr>
        <w:numPr>
          <w:ilvl w:val="0"/>
          <w:numId w:val="86"/>
        </w:numPr>
        <w:spacing w:after="0"/>
        <w:jc w:val="both"/>
        <w:rPr>
          <w:rFonts w:ascii="Cambria" w:hAnsi="Cambria" w:eastAsia="Arial" w:cs="Arial"/>
        </w:rPr>
      </w:pPr>
      <w:r w:rsidRPr="00845491">
        <w:rPr>
          <w:rFonts w:ascii="Cambria" w:hAnsi="Cambria" w:eastAsia="Arial" w:cs="Arial"/>
        </w:rPr>
        <w:t xml:space="preserve">Groups of pregnant women and breastfeeding mothers </w:t>
      </w:r>
    </w:p>
    <w:p w:rsidRPr="00845491" w:rsidR="00845491" w:rsidP="00AC7DA6" w:rsidRDefault="00845491" w14:paraId="5C1223B9" w14:textId="77777777">
      <w:pPr>
        <w:numPr>
          <w:ilvl w:val="0"/>
          <w:numId w:val="86"/>
        </w:numPr>
        <w:spacing w:after="0"/>
        <w:jc w:val="both"/>
        <w:rPr>
          <w:rFonts w:ascii="Cambria" w:hAnsi="Cambria" w:eastAsia="Arial" w:cs="Arial"/>
        </w:rPr>
      </w:pPr>
      <w:r w:rsidRPr="00845491">
        <w:rPr>
          <w:rFonts w:ascii="Cambria" w:hAnsi="Cambria" w:eastAsia="Arial" w:cs="Arial"/>
        </w:rPr>
        <w:t xml:space="preserve">Telephone counseling, hospital, and home visits </w:t>
      </w:r>
    </w:p>
    <w:p w:rsidRPr="00845491" w:rsidR="00845491" w:rsidP="00845491" w:rsidRDefault="00845491" w14:paraId="3EF1628C" w14:textId="77777777">
      <w:pPr>
        <w:spacing w:after="0"/>
        <w:jc w:val="both"/>
        <w:rPr>
          <w:rFonts w:ascii="Cambria" w:hAnsi="Cambria" w:eastAsia="Arial" w:cs="Arial"/>
          <w:b/>
        </w:rPr>
      </w:pPr>
      <w:r w:rsidRPr="00845491">
        <w:rPr>
          <w:rFonts w:ascii="Cambria" w:hAnsi="Cambria" w:eastAsia="Arial" w:cs="Arial"/>
        </w:rPr>
        <w:t>Interactive presentations at service club meetings, schools, universities, etc.</w:t>
      </w:r>
    </w:p>
    <w:p w:rsidRPr="00845491" w:rsidR="00845491" w:rsidP="00845491" w:rsidRDefault="00845491" w14:paraId="4D5E75BE" w14:textId="77777777">
      <w:pPr>
        <w:spacing w:after="0"/>
        <w:jc w:val="both"/>
        <w:rPr>
          <w:rFonts w:ascii="Cambria" w:hAnsi="Cambria" w:eastAsia="Arial" w:cs="Arial"/>
          <w:b/>
        </w:rPr>
      </w:pPr>
    </w:p>
    <w:p w:rsidRPr="00845491" w:rsidR="00845491" w:rsidP="00845491" w:rsidRDefault="00845491" w14:paraId="3BD7CE8B" w14:textId="77777777">
      <w:pPr>
        <w:spacing w:after="0"/>
        <w:jc w:val="both"/>
        <w:rPr>
          <w:rFonts w:ascii="Cambria" w:hAnsi="Cambria" w:eastAsia="Arial" w:cs="Arial"/>
          <w:b/>
        </w:rPr>
      </w:pPr>
      <w:r w:rsidRPr="00845491">
        <w:rPr>
          <w:rFonts w:ascii="Cambria" w:hAnsi="Cambria" w:eastAsia="Arial" w:cs="Arial"/>
          <w:b/>
        </w:rPr>
        <w:t>Sustainability of mother-to mother support group activities.</w:t>
      </w:r>
    </w:p>
    <w:p w:rsidRPr="00845491" w:rsidR="00845491" w:rsidP="00845491" w:rsidRDefault="00845491" w14:paraId="611B8023" w14:textId="77777777">
      <w:pPr>
        <w:spacing w:after="0"/>
        <w:jc w:val="both"/>
        <w:rPr>
          <w:rFonts w:ascii="Cambria" w:hAnsi="Cambria" w:eastAsia="Arial" w:cs="Arial"/>
        </w:rPr>
      </w:pPr>
      <w:r w:rsidRPr="00845491">
        <w:rPr>
          <w:rFonts w:ascii="Cambria" w:hAnsi="Cambria" w:eastAsia="Arial" w:cs="Arial"/>
        </w:rPr>
        <w:t xml:space="preserve">Some of the challenges to sustainability are the shortage and turn-over of volunteers as well as financial constraints. Turn-over is often the result of family responsibilities and a lack of recognition and acceptance of the volunteers by health care providers. These challenges can be addressed by; </w:t>
      </w:r>
    </w:p>
    <w:p w:rsidRPr="00845491" w:rsidR="00845491" w:rsidP="00AC7DA6" w:rsidRDefault="00845491" w14:paraId="770FB027" w14:textId="77777777">
      <w:pPr>
        <w:numPr>
          <w:ilvl w:val="0"/>
          <w:numId w:val="87"/>
        </w:numPr>
        <w:spacing w:after="0"/>
        <w:jc w:val="both"/>
        <w:rPr>
          <w:rFonts w:ascii="Cambria" w:hAnsi="Cambria" w:eastAsia="Arial" w:cs="Arial"/>
        </w:rPr>
      </w:pPr>
      <w:r w:rsidRPr="00845491">
        <w:rPr>
          <w:rFonts w:ascii="Cambria" w:hAnsi="Cambria" w:eastAsia="Arial" w:cs="Arial"/>
        </w:rPr>
        <w:t xml:space="preserve">Focusing on one or two activities, matching tasks to available time and providing incentives. Examples of incentives for volunteers include stipends, food, free medical services, a </w:t>
      </w:r>
      <w:r w:rsidRPr="00845491">
        <w:rPr>
          <w:rFonts w:ascii="Cambria" w:hAnsi="Cambria" w:eastAsia="Arial" w:cs="Arial"/>
        </w:rPr>
        <w:lastRenderedPageBreak/>
        <w:t xml:space="preserve">graduation ceremony and training certificate, and special clothing and other articles to distinguish the volunteers.  </w:t>
      </w:r>
    </w:p>
    <w:p w:rsidRPr="00845491" w:rsidR="00845491" w:rsidP="00AC7DA6" w:rsidRDefault="00845491" w14:paraId="2FE5C885" w14:textId="77777777">
      <w:pPr>
        <w:numPr>
          <w:ilvl w:val="0"/>
          <w:numId w:val="88"/>
        </w:numPr>
        <w:spacing w:after="0"/>
        <w:jc w:val="both"/>
        <w:rPr>
          <w:rFonts w:ascii="Cambria" w:hAnsi="Cambria" w:eastAsia="Arial" w:cs="Arial"/>
        </w:rPr>
      </w:pPr>
      <w:r w:rsidRPr="00845491">
        <w:rPr>
          <w:rFonts w:ascii="Cambria" w:hAnsi="Cambria" w:eastAsia="Arial" w:cs="Arial"/>
        </w:rPr>
        <w:t>Initiating income-generating activities, such as the sale of tee-shirts, posters, and educational materials.</w:t>
      </w:r>
    </w:p>
    <w:p w:rsidRPr="00845491" w:rsidR="00845491" w:rsidP="00AC7DA6" w:rsidRDefault="00845491" w14:paraId="1D4A7601" w14:textId="77777777">
      <w:pPr>
        <w:numPr>
          <w:ilvl w:val="0"/>
          <w:numId w:val="88"/>
        </w:numPr>
        <w:spacing w:after="0"/>
        <w:jc w:val="both"/>
        <w:rPr>
          <w:rFonts w:ascii="Cambria" w:hAnsi="Cambria" w:eastAsia="Arial" w:cs="Arial"/>
        </w:rPr>
      </w:pPr>
      <w:r w:rsidRPr="00845491">
        <w:rPr>
          <w:rFonts w:ascii="Cambria" w:hAnsi="Cambria" w:eastAsia="Arial" w:cs="Arial"/>
        </w:rPr>
        <w:t>Approaching various donors for training and program grants and for in-kind contribution of goods (such as NFIs &amp; equipment) and services.</w:t>
      </w:r>
    </w:p>
    <w:p w:rsidRPr="00845491" w:rsidR="00845491" w:rsidP="00AC7DA6" w:rsidRDefault="00845491" w14:paraId="4C9DB61D" w14:textId="77777777">
      <w:pPr>
        <w:numPr>
          <w:ilvl w:val="0"/>
          <w:numId w:val="88"/>
        </w:numPr>
        <w:spacing w:after="0"/>
        <w:jc w:val="both"/>
        <w:rPr>
          <w:rFonts w:ascii="Cambria" w:hAnsi="Cambria" w:eastAsia="Arial" w:cs="Arial"/>
        </w:rPr>
      </w:pPr>
      <w:r w:rsidRPr="00845491">
        <w:rPr>
          <w:rFonts w:ascii="Cambria" w:hAnsi="Cambria" w:eastAsia="Arial" w:cs="Arial"/>
        </w:rPr>
        <w:t>Networking and collaboration with government agencies and NGOs are essential links that can facilitate two-way referrals, shared training, and technical assistance opportunities.</w:t>
      </w:r>
    </w:p>
    <w:p w:rsidRPr="00845491" w:rsidR="00845491" w:rsidP="00AC7DA6" w:rsidRDefault="00845491" w14:paraId="596067C0" w14:textId="77777777">
      <w:pPr>
        <w:numPr>
          <w:ilvl w:val="0"/>
          <w:numId w:val="88"/>
        </w:numPr>
        <w:spacing w:after="0"/>
        <w:jc w:val="both"/>
        <w:rPr>
          <w:rFonts w:ascii="Cambria" w:hAnsi="Cambria" w:eastAsia="Arial" w:cs="Arial"/>
        </w:rPr>
      </w:pPr>
      <w:r w:rsidRPr="00845491">
        <w:rPr>
          <w:rFonts w:ascii="Cambria" w:hAnsi="Cambria" w:eastAsia="Arial" w:cs="Arial"/>
        </w:rPr>
        <w:t>Establishing a solid and consistent support structure, with committed individuals to support growth</w:t>
      </w:r>
    </w:p>
    <w:p w:rsidRPr="00845491" w:rsidR="00845491" w:rsidP="00845491" w:rsidRDefault="00845491" w14:paraId="62791C32" w14:textId="77777777">
      <w:pPr>
        <w:spacing w:after="0"/>
        <w:jc w:val="both"/>
        <w:rPr>
          <w:rFonts w:ascii="Cambria" w:hAnsi="Cambria" w:eastAsia="Arial" w:cs="Arial"/>
        </w:rPr>
      </w:pPr>
    </w:p>
    <w:p w:rsidRPr="00845491" w:rsidR="00845491" w:rsidP="00845491" w:rsidRDefault="00845491" w14:paraId="5B3B9622" w14:textId="77777777">
      <w:pPr>
        <w:spacing w:after="0"/>
        <w:jc w:val="both"/>
        <w:rPr>
          <w:rFonts w:ascii="Cambria" w:hAnsi="Cambria" w:eastAsia="Arial" w:cs="Arial"/>
          <w:b/>
        </w:rPr>
      </w:pPr>
      <w:r>
        <w:rPr>
          <w:rFonts w:ascii="Cambria" w:hAnsi="Cambria" w:eastAsia="Arial" w:cs="Arial"/>
          <w:b/>
          <w:noProof/>
          <w:sz w:val="40"/>
          <w:szCs w:val="40"/>
        </w:rPr>
        <w:drawing>
          <wp:inline distT="0" distB="0" distL="0" distR="0" wp14:anchorId="592B31CE" wp14:editId="69229C27">
            <wp:extent cx="4581525" cy="2276475"/>
            <wp:effectExtent l="0" t="0" r="9525" b="9525"/>
            <wp:docPr id="560846" name="Picture 56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84100" cy="2277754"/>
                    </a:xfrm>
                    <a:prstGeom prst="rect">
                      <a:avLst/>
                    </a:prstGeom>
                    <a:noFill/>
                    <a:ln>
                      <a:noFill/>
                    </a:ln>
                  </pic:spPr>
                </pic:pic>
              </a:graphicData>
            </a:graphic>
          </wp:inline>
        </w:drawing>
      </w:r>
    </w:p>
    <w:p w:rsidR="00B270B0" w:rsidP="00B270B0" w:rsidRDefault="00845491" w14:paraId="17FB8CBE" w14:textId="77777777">
      <w:pPr>
        <w:spacing w:after="0"/>
        <w:rPr>
          <w:rFonts w:ascii="Cambria" w:hAnsi="Cambria" w:eastAsia="Arial" w:cs="Arial"/>
          <w:b/>
        </w:rPr>
      </w:pPr>
      <w:r w:rsidRPr="00845491">
        <w:rPr>
          <w:rFonts w:ascii="Cambria" w:hAnsi="Cambria" w:eastAsia="Arial" w:cs="Arial"/>
        </w:rPr>
        <w:t>Figure 26: Structure of MtMSG</w:t>
      </w:r>
    </w:p>
    <w:p w:rsidRPr="00845491" w:rsidR="00845491" w:rsidP="00B270B0" w:rsidRDefault="00845491" w14:paraId="28530834" w14:textId="77777777">
      <w:pPr>
        <w:spacing w:after="0"/>
        <w:rPr>
          <w:rFonts w:ascii="Cambria" w:hAnsi="Cambria" w:eastAsia="Arial" w:cs="Arial"/>
          <w:b/>
        </w:rPr>
      </w:pPr>
      <w:r w:rsidRPr="00845491">
        <w:rPr>
          <w:rFonts w:ascii="Cambria" w:hAnsi="Cambria" w:eastAsia="Times New Roman" w:cs="Times New Roman"/>
        </w:rPr>
        <w:t xml:space="preserve">Source:  Harmonized MtMSGs for orientation and guidance for field-based nutrition staff – UNICEFM </w:t>
      </w:r>
      <w:proofErr w:type="spellStart"/>
      <w:r w:rsidRPr="00845491">
        <w:rPr>
          <w:rFonts w:ascii="Cambria" w:hAnsi="Cambria" w:eastAsia="Times New Roman" w:cs="Times New Roman"/>
        </w:rPr>
        <w:t>MoH</w:t>
      </w:r>
      <w:proofErr w:type="spellEnd"/>
      <w:r w:rsidRPr="00845491">
        <w:rPr>
          <w:rFonts w:ascii="Cambria" w:hAnsi="Cambria" w:eastAsia="Times New Roman" w:cs="Times New Roman"/>
        </w:rPr>
        <w:t xml:space="preserve"> and Partners 2022</w:t>
      </w:r>
    </w:p>
    <w:p w:rsidRPr="00845491" w:rsidR="00845491" w:rsidP="00845491" w:rsidRDefault="00845491" w14:paraId="146E68B1" w14:textId="77777777">
      <w:pPr>
        <w:spacing w:after="0"/>
        <w:jc w:val="center"/>
        <w:rPr>
          <w:rFonts w:ascii="Arial" w:hAnsi="Arial" w:eastAsia="Arial" w:cs="Arial"/>
        </w:rPr>
      </w:pPr>
      <w:bookmarkStart w:name="_Toc126527189" w:id="478"/>
      <w:r>
        <w:rPr>
          <w:rFonts w:ascii="Cambria" w:hAnsi="Cambria" w:eastAsia="Arial" w:cs="Arial"/>
          <w:noProof/>
        </w:rPr>
        <w:drawing>
          <wp:inline distT="0" distB="0" distL="0" distR="0" wp14:anchorId="6FCD68B8" wp14:editId="363751E8">
            <wp:extent cx="5695950" cy="2724150"/>
            <wp:effectExtent l="0" t="0" r="0" b="0"/>
            <wp:docPr id="560844" name="Picture 56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95950" cy="2724150"/>
                    </a:xfrm>
                    <a:prstGeom prst="rect">
                      <a:avLst/>
                    </a:prstGeom>
                    <a:noFill/>
                    <a:ln>
                      <a:noFill/>
                    </a:ln>
                  </pic:spPr>
                </pic:pic>
              </a:graphicData>
            </a:graphic>
          </wp:inline>
        </w:drawing>
      </w:r>
      <w:bookmarkStart w:name="_Toc126527190" w:id="479"/>
      <w:bookmarkEnd w:id="478"/>
    </w:p>
    <w:p w:rsidRPr="00845491" w:rsidR="00845491" w:rsidP="00845491" w:rsidRDefault="00845491" w14:paraId="6AB311CF" w14:textId="77777777">
      <w:pPr>
        <w:spacing w:after="0"/>
        <w:rPr>
          <w:rFonts w:ascii="Arial" w:hAnsi="Arial" w:eastAsia="Arial" w:cs="Arial"/>
        </w:rPr>
      </w:pPr>
      <w:r w:rsidRPr="00845491">
        <w:rPr>
          <w:rFonts w:ascii="Cambria" w:hAnsi="Cambria" w:eastAsia="Arial" w:cs="Arial"/>
        </w:rPr>
        <w:t>Figure 27: MtMSG Structure</w:t>
      </w:r>
      <w:bookmarkEnd w:id="479"/>
    </w:p>
    <w:p w:rsidRPr="00845491" w:rsidR="00845491" w:rsidP="00845491" w:rsidRDefault="00845491" w14:paraId="72BF2549" w14:textId="77777777">
      <w:pPr>
        <w:shd w:val="clear" w:color="auto" w:fill="FFFFFF"/>
        <w:spacing w:after="0" w:line="240" w:lineRule="auto"/>
        <w:rPr>
          <w:rFonts w:ascii="Cambria" w:hAnsi="Cambria" w:eastAsia="Arial" w:cs="Arial"/>
        </w:rPr>
      </w:pPr>
      <w:r w:rsidRPr="00845491">
        <w:rPr>
          <w:rFonts w:ascii="Cambria" w:hAnsi="Cambria" w:eastAsia="Arial" w:cs="Arial"/>
        </w:rPr>
        <w:lastRenderedPageBreak/>
        <w:t>Source:  Harmonized Mother to Mother Support Groups (MtMSGs) for orientation and guidance for field-based nutrition staff</w:t>
      </w:r>
    </w:p>
    <w:p w:rsidRPr="00845491" w:rsidR="00845491" w:rsidP="00845491" w:rsidRDefault="00845491" w14:paraId="2A0661B9" w14:textId="77777777">
      <w:pPr>
        <w:shd w:val="clear" w:color="auto" w:fill="FFFFFF"/>
        <w:spacing w:after="0" w:line="240" w:lineRule="auto"/>
        <w:rPr>
          <w:rFonts w:ascii="Cambria" w:hAnsi="Cambria" w:eastAsia="Arial" w:cs="Arial"/>
        </w:rPr>
      </w:pPr>
      <w:r w:rsidRPr="00845491">
        <w:rPr>
          <w:rFonts w:ascii="Cambria" w:hAnsi="Cambria" w:eastAsia="Arial" w:cs="Arial"/>
        </w:rPr>
        <w:t xml:space="preserve">Prepared by: UNICEF, </w:t>
      </w:r>
      <w:proofErr w:type="spellStart"/>
      <w:r w:rsidRPr="00845491">
        <w:rPr>
          <w:rFonts w:ascii="Cambria" w:hAnsi="Cambria" w:eastAsia="Arial" w:cs="Arial"/>
        </w:rPr>
        <w:t>MoH</w:t>
      </w:r>
      <w:proofErr w:type="spellEnd"/>
      <w:r w:rsidRPr="00845491">
        <w:rPr>
          <w:rFonts w:ascii="Cambria" w:hAnsi="Cambria" w:eastAsia="Arial" w:cs="Arial"/>
        </w:rPr>
        <w:t xml:space="preserve"> and partners implementing IYCF in 2018 and updated 2022</w:t>
      </w:r>
    </w:p>
    <w:p w:rsidR="00206A9E" w:rsidP="00206A9E" w:rsidRDefault="00206A9E" w14:paraId="10886EB3" w14:textId="77777777">
      <w:pPr>
        <w:keepNext/>
        <w:keepLines/>
        <w:spacing w:after="0"/>
        <w:outlineLvl w:val="0"/>
        <w:rPr>
          <w:rFonts w:ascii="Cambria" w:hAnsi="Cambria" w:eastAsia="Arial" w:cs="Arial"/>
          <w:b/>
          <w:bCs/>
        </w:rPr>
      </w:pPr>
      <w:bookmarkStart w:name="_Toc126527191" w:id="480"/>
      <w:bookmarkStart w:name="_Toc126671745" w:id="481"/>
      <w:bookmarkStart w:name="_Toc126672271" w:id="482"/>
      <w:bookmarkStart w:name="_Toc126672417" w:id="483"/>
    </w:p>
    <w:p w:rsidRPr="00845491" w:rsidR="00845491" w:rsidP="00206A9E" w:rsidRDefault="00845491" w14:paraId="51DFC7F4" w14:textId="27DE26EF">
      <w:pPr>
        <w:keepNext/>
        <w:keepLines/>
        <w:spacing w:after="0"/>
        <w:outlineLvl w:val="0"/>
        <w:rPr>
          <w:rFonts w:ascii="Cambria" w:hAnsi="Cambria" w:eastAsia="Arial" w:cs="Arial"/>
          <w:b/>
          <w:bCs/>
        </w:rPr>
      </w:pPr>
      <w:bookmarkStart w:name="_Toc130727369" w:id="484"/>
      <w:r w:rsidRPr="00845491">
        <w:rPr>
          <w:rFonts w:ascii="Cambria" w:hAnsi="Cambria" w:eastAsia="Arial" w:cs="Arial"/>
          <w:b/>
          <w:bCs/>
        </w:rPr>
        <w:t>8.7.2. Care Groups (CG)</w:t>
      </w:r>
      <w:bookmarkEnd w:id="480"/>
      <w:bookmarkEnd w:id="481"/>
      <w:bookmarkEnd w:id="482"/>
      <w:bookmarkEnd w:id="483"/>
      <w:bookmarkEnd w:id="484"/>
    </w:p>
    <w:p w:rsidRPr="00845491" w:rsidR="00845491" w:rsidP="00845491" w:rsidRDefault="00845491" w14:paraId="1106BC00" w14:textId="36625908">
      <w:pPr>
        <w:spacing w:after="0"/>
        <w:jc w:val="both"/>
        <w:rPr>
          <w:rFonts w:ascii="Cambria" w:hAnsi="Cambria" w:eastAsia="Arial" w:cs="Arial"/>
        </w:rPr>
      </w:pPr>
      <w:r w:rsidRPr="00845491">
        <w:rPr>
          <w:rFonts w:ascii="Cambria" w:hAnsi="Cambria" w:eastAsia="Arial" w:cs="Arial"/>
        </w:rPr>
        <w:t>The CG approach is a community-based strategy for promoting behavior change. CG is a group of 10–15 community-based volunteers that regularly meet together with project staff for training and supportive supervision. CGs create a multiplying effect and equitably reach every beneficiary household through neighbor to neighbor peer support using interpersonal behavior change activities. Behavior change is enhanced through peer support, resulting in the creation of new community norms. Care Group Volunteers (CGVs) provide greater peer support to one another, develop stronger commitments to health activities and find more creative solutions to challenges by working as a group compared to individual volunteers expected to work independently. CGs provides the structure for a community health information system that reports on new pregnancies, births and deaths detected during home visits</w:t>
      </w:r>
      <w:r w:rsidRPr="00845491">
        <w:rPr>
          <w:rFonts w:ascii="Cambria" w:hAnsi="Cambria" w:eastAsia="Arial" w:cs="Arial"/>
        </w:rPr>
        <w:fldChar w:fldCharType="begin"/>
      </w:r>
      <w:r w:rsidR="006822B7">
        <w:rPr>
          <w:rFonts w:ascii="Cambria" w:hAnsi="Cambria" w:eastAsia="Arial" w:cs="Arial"/>
        </w:rPr>
        <w:instrText xml:space="preserve"> ADDIN ZOTERO_ITEM CSL_CITATION {"citationID":"hnD4FnS8","properties":{"formattedCitation":"\\super 76\\nosupersub{}","plainCitation":"76","noteIndex":0},"citationItems":[{"id":392,"uris":["http://zotero.org/users/9728037/items/QGJ5HC4S"],"itemData":{"id":392,"type":"bill","authority":": Technical and Operational Performance Support Program","title":"Care Groups: A Training Manual for Program Design and Implementation","URL":"https://www.fsnnetwork.org/sites/default/files/Care%20Group_manual_final_508.pdf","author":[{"literal":"Food Security and Nutrition Network Social and Behavioral Change Task Force"}],"issued":{"date-parts":[["2014"]]}}}],"schema":"https://github.com/citation-style-language/schema/raw/master/csl-citation.json"} </w:instrText>
      </w:r>
      <w:r w:rsidRPr="00845491">
        <w:rPr>
          <w:rFonts w:ascii="Cambria" w:hAnsi="Cambria" w:eastAsia="Arial" w:cs="Arial"/>
        </w:rPr>
        <w:fldChar w:fldCharType="separate"/>
      </w:r>
      <w:r w:rsidRPr="006822B7" w:rsidR="006822B7">
        <w:rPr>
          <w:rFonts w:ascii="Cambria" w:hAnsi="Cambria" w:cs="Times New Roman"/>
          <w:szCs w:val="24"/>
          <w:vertAlign w:val="superscript"/>
        </w:rPr>
        <w:t>76</w:t>
      </w:r>
      <w:r w:rsidRPr="00845491">
        <w:rPr>
          <w:rFonts w:ascii="Cambria" w:hAnsi="Cambria" w:eastAsia="Arial" w:cs="Arial"/>
        </w:rPr>
        <w:fldChar w:fldCharType="end"/>
      </w:r>
      <w:r w:rsidRPr="00845491">
        <w:rPr>
          <w:rFonts w:ascii="Cambria" w:hAnsi="Cambria" w:eastAsia="Arial" w:cs="Arial"/>
        </w:rPr>
        <w:t>.</w:t>
      </w:r>
      <w:r w:rsidRPr="00845491">
        <w:rPr>
          <w:rFonts w:ascii="Arial" w:hAnsi="Arial" w:eastAsia="Arial" w:cs="Arial"/>
        </w:rPr>
        <w:t xml:space="preserve"> </w:t>
      </w:r>
    </w:p>
    <w:p w:rsidRPr="00845491" w:rsidR="00845491" w:rsidP="00845491" w:rsidRDefault="00845491" w14:paraId="4A67161B" w14:textId="77777777">
      <w:pPr>
        <w:spacing w:after="0"/>
        <w:jc w:val="both"/>
        <w:rPr>
          <w:rFonts w:ascii="Cambria" w:hAnsi="Cambria" w:eastAsia="Arial" w:cs="Arial"/>
        </w:rPr>
      </w:pPr>
    </w:p>
    <w:p w:rsidRPr="00845491" w:rsidR="00845491" w:rsidP="00845491" w:rsidRDefault="00845491" w14:paraId="6FC7D5EF" w14:textId="77777777">
      <w:pPr>
        <w:spacing w:after="0"/>
        <w:jc w:val="both"/>
        <w:rPr>
          <w:rFonts w:ascii="Cambria" w:hAnsi="Cambria" w:eastAsia="Arial" w:cs="Arial"/>
          <w:b/>
        </w:rPr>
      </w:pPr>
      <w:r w:rsidRPr="00845491">
        <w:rPr>
          <w:rFonts w:ascii="Cambria" w:hAnsi="Cambria" w:eastAsia="Arial" w:cs="Arial"/>
          <w:b/>
        </w:rPr>
        <w:t xml:space="preserve">Care group Implementation </w:t>
      </w:r>
    </w:p>
    <w:p w:rsidRPr="00845491" w:rsidR="00845491" w:rsidP="00B270B0" w:rsidRDefault="00845491" w14:paraId="606720A4" w14:textId="77777777">
      <w:pPr>
        <w:spacing w:after="0"/>
        <w:jc w:val="both"/>
        <w:rPr>
          <w:rFonts w:ascii="Cambria" w:hAnsi="Cambria" w:eastAsia="Arial" w:cs="Arial"/>
        </w:rPr>
      </w:pPr>
      <w:r w:rsidRPr="00845491">
        <w:rPr>
          <w:rFonts w:ascii="Cambria" w:hAnsi="Cambria" w:eastAsia="Arial" w:cs="Arial"/>
        </w:rPr>
        <w:t>The Implementation of the care group entails consideration of the following sessions;</w:t>
      </w:r>
    </w:p>
    <w:p w:rsidRPr="00845491" w:rsidR="00845491" w:rsidP="00AC7DA6" w:rsidRDefault="00845491" w14:paraId="6F5C264A" w14:textId="77777777">
      <w:pPr>
        <w:numPr>
          <w:ilvl w:val="0"/>
          <w:numId w:val="89"/>
        </w:numPr>
        <w:spacing w:after="0"/>
        <w:jc w:val="both"/>
        <w:rPr>
          <w:rFonts w:ascii="Cambria" w:hAnsi="Cambria" w:eastAsia="Arial" w:cs="Arial"/>
        </w:rPr>
      </w:pPr>
      <w:r w:rsidRPr="00845491">
        <w:rPr>
          <w:rFonts w:ascii="Cambria" w:hAnsi="Cambria" w:eastAsia="Arial" w:cs="Arial"/>
        </w:rPr>
        <w:t>Care group criteria which is critical to the effectiveness of the CG approach.</w:t>
      </w:r>
      <w:r w:rsidRPr="00845491">
        <w:rPr>
          <w:rFonts w:ascii="Arial" w:hAnsi="Arial" w:eastAsia="Arial" w:cs="Arial"/>
        </w:rPr>
        <w:t xml:space="preserve"> </w:t>
      </w:r>
    </w:p>
    <w:p w:rsidRPr="00845491" w:rsidR="00845491" w:rsidP="00AC7DA6" w:rsidRDefault="00845491" w14:paraId="3D35E89B" w14:textId="77777777">
      <w:pPr>
        <w:numPr>
          <w:ilvl w:val="0"/>
          <w:numId w:val="89"/>
        </w:numPr>
        <w:spacing w:after="0"/>
        <w:jc w:val="both"/>
        <w:rPr>
          <w:rFonts w:ascii="Cambria" w:hAnsi="Cambria" w:eastAsia="Arial" w:cs="Arial"/>
        </w:rPr>
      </w:pPr>
      <w:r w:rsidRPr="00845491">
        <w:rPr>
          <w:rFonts w:ascii="Cambria" w:hAnsi="Cambria" w:eastAsia="Arial" w:cs="Arial"/>
        </w:rPr>
        <w:t>Use of formative research to strengthen care groups</w:t>
      </w:r>
    </w:p>
    <w:p w:rsidRPr="00845491" w:rsidR="00845491" w:rsidP="00AC7DA6" w:rsidRDefault="00845491" w14:paraId="582968BC" w14:textId="77777777">
      <w:pPr>
        <w:numPr>
          <w:ilvl w:val="0"/>
          <w:numId w:val="89"/>
        </w:numPr>
        <w:spacing w:after="0"/>
        <w:jc w:val="both"/>
        <w:rPr>
          <w:rFonts w:ascii="Cambria" w:hAnsi="Cambria" w:eastAsia="Arial" w:cs="Arial"/>
        </w:rPr>
      </w:pPr>
      <w:r w:rsidRPr="00845491">
        <w:rPr>
          <w:rFonts w:ascii="Cambria" w:hAnsi="Cambria" w:eastAsia="Arial" w:cs="Arial"/>
        </w:rPr>
        <w:t xml:space="preserve">Organizing the beneficiary population into </w:t>
      </w:r>
      <w:r w:rsidRPr="00845491" w:rsidR="00B270B0">
        <w:rPr>
          <w:rFonts w:ascii="Cambria" w:hAnsi="Cambria" w:eastAsia="Arial" w:cs="Arial"/>
        </w:rPr>
        <w:t>Neighbor</w:t>
      </w:r>
      <w:r w:rsidRPr="00845491">
        <w:rPr>
          <w:rFonts w:ascii="Cambria" w:hAnsi="Cambria" w:eastAsia="Arial" w:cs="Arial"/>
        </w:rPr>
        <w:t xml:space="preserve"> Group</w:t>
      </w:r>
      <w:r w:rsidR="00B270B0">
        <w:rPr>
          <w:rFonts w:ascii="Cambria" w:hAnsi="Cambria" w:eastAsia="Arial" w:cs="Arial"/>
        </w:rPr>
        <w:t xml:space="preserve"> (NG)</w:t>
      </w:r>
      <w:r w:rsidRPr="00845491">
        <w:rPr>
          <w:rFonts w:ascii="Cambria" w:hAnsi="Cambria" w:eastAsia="Arial" w:cs="Arial"/>
        </w:rPr>
        <w:t xml:space="preserve"> and CGs through a census, community list or community gathering</w:t>
      </w:r>
    </w:p>
    <w:p w:rsidRPr="00845491" w:rsidR="00845491" w:rsidP="00AC7DA6" w:rsidRDefault="00845491" w14:paraId="47A3D9C0" w14:textId="77777777">
      <w:pPr>
        <w:numPr>
          <w:ilvl w:val="0"/>
          <w:numId w:val="89"/>
        </w:numPr>
        <w:spacing w:after="0"/>
        <w:jc w:val="both"/>
        <w:rPr>
          <w:rFonts w:ascii="Cambria" w:hAnsi="Cambria" w:eastAsia="Arial" w:cs="Arial"/>
        </w:rPr>
      </w:pPr>
      <w:r w:rsidRPr="00845491">
        <w:rPr>
          <w:rFonts w:ascii="Cambria" w:hAnsi="Cambria" w:eastAsia="Arial" w:cs="Arial"/>
        </w:rPr>
        <w:t>Defining essential responsibilities for Care Group Volunteers (CGVs), Promoters, Supervisors and Maternal and Child Health and Nutrition (MCHN) Coordinators</w:t>
      </w:r>
    </w:p>
    <w:p w:rsidRPr="00845491" w:rsidR="00845491" w:rsidP="00AC7DA6" w:rsidRDefault="00845491" w14:paraId="73E57257" w14:textId="77777777">
      <w:pPr>
        <w:numPr>
          <w:ilvl w:val="0"/>
          <w:numId w:val="89"/>
        </w:numPr>
        <w:spacing w:after="0"/>
        <w:jc w:val="both"/>
        <w:rPr>
          <w:rFonts w:ascii="Cambria" w:hAnsi="Cambria" w:eastAsia="Arial" w:cs="Arial"/>
        </w:rPr>
      </w:pPr>
      <w:r w:rsidRPr="00845491">
        <w:rPr>
          <w:rFonts w:ascii="Cambria" w:hAnsi="Cambria" w:eastAsia="Arial" w:cs="Arial"/>
        </w:rPr>
        <w:t>Volunteers’ motivation and incentives</w:t>
      </w:r>
    </w:p>
    <w:p w:rsidRPr="00845491" w:rsidR="00845491" w:rsidP="00AC7DA6" w:rsidRDefault="00845491" w14:paraId="44605A68" w14:textId="77777777">
      <w:pPr>
        <w:numPr>
          <w:ilvl w:val="0"/>
          <w:numId w:val="89"/>
        </w:numPr>
        <w:spacing w:after="0"/>
        <w:jc w:val="both"/>
        <w:rPr>
          <w:rFonts w:ascii="Cambria" w:hAnsi="Cambria" w:eastAsia="Arial" w:cs="Arial"/>
        </w:rPr>
      </w:pPr>
      <w:proofErr w:type="spellStart"/>
      <w:r w:rsidRPr="00845491">
        <w:rPr>
          <w:rFonts w:ascii="Cambria" w:hAnsi="Cambria" w:eastAsia="Arial" w:cs="Arial"/>
        </w:rPr>
        <w:t>Behaviour</w:t>
      </w:r>
      <w:proofErr w:type="spellEnd"/>
      <w:r w:rsidRPr="00845491">
        <w:rPr>
          <w:rFonts w:ascii="Cambria" w:hAnsi="Cambria" w:eastAsia="Arial" w:cs="Arial"/>
        </w:rPr>
        <w:t xml:space="preserve"> change and care groups: What happens in a care group meeting, neighbor group and home visit</w:t>
      </w:r>
    </w:p>
    <w:p w:rsidRPr="00845491" w:rsidR="00845491" w:rsidP="00AC7DA6" w:rsidRDefault="00845491" w14:paraId="3F7929B6" w14:textId="77777777">
      <w:pPr>
        <w:numPr>
          <w:ilvl w:val="0"/>
          <w:numId w:val="89"/>
        </w:numPr>
        <w:spacing w:after="0"/>
        <w:jc w:val="both"/>
        <w:rPr>
          <w:rFonts w:ascii="Cambria" w:hAnsi="Cambria" w:eastAsia="Arial" w:cs="Arial"/>
        </w:rPr>
      </w:pPr>
      <w:r w:rsidRPr="00845491">
        <w:rPr>
          <w:rFonts w:ascii="Cambria" w:hAnsi="Cambria" w:eastAsia="Arial" w:cs="Arial"/>
        </w:rPr>
        <w:t>Home Visit: the audience, timing and content</w:t>
      </w:r>
    </w:p>
    <w:p w:rsidRPr="00845491" w:rsidR="00845491" w:rsidP="00AC7DA6" w:rsidRDefault="00845491" w14:paraId="26421478" w14:textId="77777777">
      <w:pPr>
        <w:numPr>
          <w:ilvl w:val="0"/>
          <w:numId w:val="89"/>
        </w:numPr>
        <w:spacing w:after="0"/>
        <w:jc w:val="both"/>
        <w:rPr>
          <w:rFonts w:ascii="Cambria" w:hAnsi="Cambria" w:eastAsia="Arial" w:cs="Arial"/>
        </w:rPr>
      </w:pPr>
      <w:r w:rsidRPr="00845491">
        <w:rPr>
          <w:rFonts w:ascii="Cambria" w:hAnsi="Cambria" w:eastAsia="Arial" w:cs="Arial"/>
        </w:rPr>
        <w:t>The meeting schedules</w:t>
      </w:r>
    </w:p>
    <w:p w:rsidRPr="00845491" w:rsidR="00845491" w:rsidP="00AC7DA6" w:rsidRDefault="00845491" w14:paraId="501801E8" w14:textId="77777777">
      <w:pPr>
        <w:numPr>
          <w:ilvl w:val="0"/>
          <w:numId w:val="89"/>
        </w:numPr>
        <w:spacing w:after="0"/>
        <w:jc w:val="both"/>
        <w:rPr>
          <w:rFonts w:ascii="Cambria" w:hAnsi="Cambria" w:eastAsia="Arial" w:cs="Arial"/>
        </w:rPr>
      </w:pPr>
      <w:r w:rsidRPr="00845491">
        <w:rPr>
          <w:rFonts w:ascii="Cambria" w:hAnsi="Cambria" w:eastAsia="Arial" w:cs="Arial"/>
        </w:rPr>
        <w:t>Supportive supervision: checklist and supervisory work plans</w:t>
      </w:r>
    </w:p>
    <w:p w:rsidRPr="00845491" w:rsidR="00845491" w:rsidP="00AC7DA6" w:rsidRDefault="00845491" w14:paraId="440DF19B" w14:textId="77777777">
      <w:pPr>
        <w:numPr>
          <w:ilvl w:val="0"/>
          <w:numId w:val="89"/>
        </w:numPr>
        <w:spacing w:after="0"/>
        <w:jc w:val="both"/>
        <w:rPr>
          <w:rFonts w:ascii="Cambria" w:hAnsi="Cambria" w:eastAsia="Arial" w:cs="Arial"/>
        </w:rPr>
      </w:pPr>
      <w:r w:rsidRPr="00845491">
        <w:rPr>
          <w:rFonts w:ascii="Cambria" w:hAnsi="Cambria" w:eastAsia="Arial" w:cs="Arial"/>
        </w:rPr>
        <w:t xml:space="preserve">Quality improvement and verification checklist (QIVCS) and giving feedback </w:t>
      </w:r>
    </w:p>
    <w:p w:rsidRPr="00845491" w:rsidR="00845491" w:rsidP="00AC7DA6" w:rsidRDefault="00845491" w14:paraId="65FA965B" w14:textId="77777777">
      <w:pPr>
        <w:numPr>
          <w:ilvl w:val="0"/>
          <w:numId w:val="89"/>
        </w:numPr>
        <w:spacing w:after="0"/>
        <w:jc w:val="both"/>
        <w:rPr>
          <w:rFonts w:ascii="Cambria" w:hAnsi="Cambria" w:eastAsia="Arial" w:cs="Arial"/>
        </w:rPr>
      </w:pPr>
      <w:r w:rsidRPr="00845491">
        <w:rPr>
          <w:rFonts w:ascii="Cambria" w:hAnsi="Cambria" w:eastAsia="Arial" w:cs="Arial"/>
        </w:rPr>
        <w:t>Calculation scores and using data from the quality improvement and verification checklist (QIVC)</w:t>
      </w:r>
    </w:p>
    <w:p w:rsidRPr="00845491" w:rsidR="00845491" w:rsidP="00AC7DA6" w:rsidRDefault="00845491" w14:paraId="59671319" w14:textId="77777777">
      <w:pPr>
        <w:numPr>
          <w:ilvl w:val="0"/>
          <w:numId w:val="89"/>
        </w:numPr>
        <w:spacing w:after="0"/>
        <w:jc w:val="both"/>
        <w:rPr>
          <w:rFonts w:ascii="Cambria" w:hAnsi="Cambria" w:eastAsia="Arial" w:cs="Arial"/>
        </w:rPr>
      </w:pPr>
      <w:r w:rsidRPr="00845491">
        <w:rPr>
          <w:rFonts w:ascii="Cambria" w:hAnsi="Cambria" w:eastAsia="Arial" w:cs="Arial"/>
        </w:rPr>
        <w:t xml:space="preserve">Care group monitoring information system: Introduction to registers </w:t>
      </w:r>
    </w:p>
    <w:p w:rsidRPr="00845491" w:rsidR="00845491" w:rsidP="00AC7DA6" w:rsidRDefault="00845491" w14:paraId="62549174" w14:textId="77777777">
      <w:pPr>
        <w:numPr>
          <w:ilvl w:val="0"/>
          <w:numId w:val="89"/>
        </w:numPr>
        <w:spacing w:after="0"/>
        <w:jc w:val="both"/>
        <w:rPr>
          <w:rFonts w:ascii="Cambria" w:hAnsi="Cambria" w:eastAsia="Arial" w:cs="Arial"/>
        </w:rPr>
      </w:pPr>
      <w:r w:rsidRPr="00845491">
        <w:rPr>
          <w:rFonts w:ascii="Cambria" w:hAnsi="Cambria" w:eastAsia="Arial" w:cs="Arial"/>
        </w:rPr>
        <w:t xml:space="preserve">Care group monitoring information system: promoter, supervisor and coordinator reports </w:t>
      </w:r>
    </w:p>
    <w:p w:rsidRPr="00845491" w:rsidR="00845491" w:rsidP="00AC7DA6" w:rsidRDefault="00845491" w14:paraId="615CF424" w14:textId="77777777">
      <w:pPr>
        <w:numPr>
          <w:ilvl w:val="0"/>
          <w:numId w:val="89"/>
        </w:numPr>
        <w:spacing w:after="0"/>
        <w:jc w:val="both"/>
        <w:rPr>
          <w:rFonts w:ascii="Cambria" w:hAnsi="Cambria" w:eastAsia="Arial" w:cs="Arial"/>
        </w:rPr>
      </w:pPr>
      <w:r w:rsidRPr="00845491">
        <w:rPr>
          <w:rFonts w:ascii="Cambria" w:hAnsi="Cambria" w:eastAsia="Arial" w:cs="Arial"/>
        </w:rPr>
        <w:t xml:space="preserve">Planning for sustainability </w:t>
      </w:r>
    </w:p>
    <w:p w:rsidRPr="00845491" w:rsidR="00845491" w:rsidP="00B270B0" w:rsidRDefault="00845491" w14:paraId="460F0396" w14:textId="77777777">
      <w:pPr>
        <w:spacing w:after="0"/>
        <w:jc w:val="both"/>
        <w:rPr>
          <w:rFonts w:ascii="Cambria" w:hAnsi="Cambria" w:eastAsia="Arial" w:cs="Arial"/>
          <w:b/>
        </w:rPr>
      </w:pPr>
      <w:r>
        <w:rPr>
          <w:rFonts w:ascii="Arial" w:hAnsi="Arial" w:eastAsia="Arial" w:cs="Arial"/>
          <w:noProof/>
        </w:rPr>
        <w:lastRenderedPageBreak/>
        <w:drawing>
          <wp:anchor distT="0" distB="0" distL="114300" distR="114300" simplePos="0" relativeHeight="251668992" behindDoc="1" locked="0" layoutInCell="1" allowOverlap="1" wp14:anchorId="034DFCE3" wp14:editId="61EB4E81">
            <wp:simplePos x="0" y="0"/>
            <wp:positionH relativeFrom="column">
              <wp:posOffset>190500</wp:posOffset>
            </wp:positionH>
            <wp:positionV relativeFrom="paragraph">
              <wp:posOffset>347345</wp:posOffset>
            </wp:positionV>
            <wp:extent cx="5629275" cy="2638425"/>
            <wp:effectExtent l="0" t="0" r="9525" b="9525"/>
            <wp:wrapTopAndBottom/>
            <wp:docPr id="560845" name="Picture 560845" descr="Description: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pplication&#10;&#10;Description automatically generated with medium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29275"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845491" w:rsidR="00845491" w:rsidP="00B270B0" w:rsidRDefault="00845491" w14:paraId="49096AA8" w14:textId="77777777">
      <w:pPr>
        <w:spacing w:after="0"/>
        <w:jc w:val="both"/>
        <w:rPr>
          <w:rFonts w:ascii="Cambria" w:hAnsi="Cambria" w:eastAsia="Arial" w:cs="Arial"/>
          <w:b/>
        </w:rPr>
      </w:pPr>
      <w:r w:rsidRPr="00845491">
        <w:rPr>
          <w:rFonts w:ascii="Cambria" w:hAnsi="Cambria" w:eastAsia="Arial" w:cs="Arial"/>
          <w:b/>
        </w:rPr>
        <w:t>Figure 28: Care Group Structure</w:t>
      </w:r>
    </w:p>
    <w:p w:rsidRPr="00845491" w:rsidR="00845491" w:rsidP="00B270B0" w:rsidRDefault="00845491" w14:paraId="094D8EB8" w14:textId="77777777">
      <w:pPr>
        <w:spacing w:after="0"/>
        <w:jc w:val="both"/>
        <w:rPr>
          <w:rFonts w:ascii="Cambria" w:hAnsi="Cambria" w:eastAsia="Arial" w:cs="Arial"/>
          <w:b/>
        </w:rPr>
      </w:pPr>
      <w:r w:rsidRPr="00845491">
        <w:rPr>
          <w:rFonts w:ascii="Cambria" w:hAnsi="Cambria" w:eastAsia="Arial" w:cs="Arial"/>
          <w:b/>
        </w:rPr>
        <w:t>Source: A training Manual for Program Design and Implementation- 2014</w:t>
      </w:r>
    </w:p>
    <w:p w:rsidRPr="00206A9E" w:rsidR="00655232" w:rsidP="006822B7" w:rsidRDefault="00655232" w14:paraId="5AE33E30" w14:textId="7FEFE58F">
      <w:pPr>
        <w:pStyle w:val="Heading3"/>
        <w:rPr>
          <w:rFonts w:ascii="Cambria" w:hAnsi="Cambria"/>
          <w:b/>
          <w:bCs/>
          <w:color w:val="auto"/>
          <w:sz w:val="22"/>
          <w:szCs w:val="22"/>
        </w:rPr>
      </w:pPr>
      <w:bookmarkStart w:name="_Toc130727370" w:id="485"/>
      <w:bookmarkStart w:name="_Toc126527192" w:id="486"/>
      <w:bookmarkStart w:name="_Toc126671746" w:id="487"/>
      <w:bookmarkStart w:name="_Toc126672272" w:id="488"/>
      <w:bookmarkStart w:name="_Toc126672418" w:id="489"/>
      <w:r w:rsidRPr="00206A9E">
        <w:rPr>
          <w:rFonts w:ascii="Cambria" w:hAnsi="Cambria"/>
          <w:b/>
          <w:bCs/>
          <w:color w:val="auto"/>
          <w:sz w:val="22"/>
          <w:szCs w:val="22"/>
        </w:rPr>
        <w:t xml:space="preserve">8.7.3 Father to Father </w:t>
      </w:r>
      <w:r w:rsidRPr="00206A9E" w:rsidR="006822B7">
        <w:rPr>
          <w:rFonts w:ascii="Cambria" w:hAnsi="Cambria"/>
          <w:b/>
          <w:bCs/>
          <w:color w:val="auto"/>
          <w:sz w:val="22"/>
          <w:szCs w:val="22"/>
        </w:rPr>
        <w:t>S</w:t>
      </w:r>
      <w:r w:rsidRPr="00206A9E">
        <w:rPr>
          <w:rFonts w:ascii="Cambria" w:hAnsi="Cambria"/>
          <w:b/>
          <w:bCs/>
          <w:color w:val="auto"/>
          <w:sz w:val="22"/>
          <w:szCs w:val="22"/>
        </w:rPr>
        <w:t xml:space="preserve">upport </w:t>
      </w:r>
      <w:r w:rsidRPr="00206A9E" w:rsidR="006822B7">
        <w:rPr>
          <w:rFonts w:ascii="Cambria" w:hAnsi="Cambria"/>
          <w:b/>
          <w:bCs/>
          <w:color w:val="auto"/>
          <w:sz w:val="22"/>
          <w:szCs w:val="22"/>
        </w:rPr>
        <w:t>G</w:t>
      </w:r>
      <w:r w:rsidRPr="00206A9E">
        <w:rPr>
          <w:rFonts w:ascii="Cambria" w:hAnsi="Cambria"/>
          <w:b/>
          <w:bCs/>
          <w:color w:val="auto"/>
          <w:sz w:val="22"/>
          <w:szCs w:val="22"/>
        </w:rPr>
        <w:t>roup (FTF</w:t>
      </w:r>
      <w:r w:rsidRPr="00206A9E" w:rsidR="00C87C76">
        <w:rPr>
          <w:rFonts w:ascii="Cambria" w:hAnsi="Cambria"/>
          <w:b/>
          <w:bCs/>
          <w:color w:val="auto"/>
          <w:sz w:val="22"/>
          <w:szCs w:val="22"/>
        </w:rPr>
        <w:t>SG</w:t>
      </w:r>
      <w:r w:rsidRPr="00206A9E">
        <w:rPr>
          <w:rFonts w:ascii="Cambria" w:hAnsi="Cambria"/>
          <w:b/>
          <w:bCs/>
          <w:color w:val="auto"/>
          <w:sz w:val="22"/>
          <w:szCs w:val="22"/>
        </w:rPr>
        <w:t>)</w:t>
      </w:r>
      <w:bookmarkEnd w:id="485"/>
    </w:p>
    <w:p w:rsidRPr="00655232" w:rsidR="00655232" w:rsidP="00637335" w:rsidRDefault="00655232" w14:paraId="31577A18" w14:textId="3752A933">
      <w:pPr>
        <w:spacing w:after="0"/>
        <w:jc w:val="both"/>
        <w:rPr>
          <w:rFonts w:ascii="Cambria" w:hAnsi="Cambria" w:eastAsia="Arial" w:cs="Arial"/>
        </w:rPr>
      </w:pPr>
      <w:r w:rsidRPr="00655232">
        <w:rPr>
          <w:rFonts w:ascii="Cambria" w:hAnsi="Cambria" w:eastAsia="Arial" w:cs="Arial"/>
        </w:rPr>
        <w:t xml:space="preserve">Men play an important role in maternal infant and young child nutrition. Father to father support groups comprise of </w:t>
      </w:r>
      <w:r w:rsidR="00C87C76">
        <w:rPr>
          <w:rFonts w:ascii="Cambria" w:hAnsi="Cambria" w:eastAsia="Arial" w:cs="Arial"/>
        </w:rPr>
        <w:t xml:space="preserve">partners of pregnant women and </w:t>
      </w:r>
      <w:r w:rsidRPr="00655232">
        <w:rPr>
          <w:rFonts w:ascii="Cambria" w:hAnsi="Cambria" w:eastAsia="Arial" w:cs="Arial"/>
        </w:rPr>
        <w:t xml:space="preserve">male caregivers of children under 2 years. The groups hold regular meetings to learn about and discuss the importance </w:t>
      </w:r>
      <w:r w:rsidR="00C87C76">
        <w:rPr>
          <w:rFonts w:ascii="Cambria" w:hAnsi="Cambria" w:eastAsia="Arial" w:cs="Arial"/>
        </w:rPr>
        <w:t xml:space="preserve">MIYCN </w:t>
      </w:r>
      <w:r w:rsidRPr="00655232">
        <w:rPr>
          <w:rFonts w:ascii="Cambria" w:hAnsi="Cambria" w:eastAsia="Arial" w:cs="Arial"/>
        </w:rPr>
        <w:t>practices during the first 1,000 days—from pregnancy until the child turns 2—and the critical role men play in caring for a child</w:t>
      </w:r>
      <w:r w:rsidR="00C87C76">
        <w:rPr>
          <w:rFonts w:ascii="Cambria" w:hAnsi="Cambria" w:eastAsia="Arial" w:cs="Arial"/>
        </w:rPr>
        <w:fldChar w:fldCharType="begin"/>
      </w:r>
      <w:r w:rsidR="006822B7">
        <w:rPr>
          <w:rFonts w:ascii="Cambria" w:hAnsi="Cambria" w:eastAsia="Arial" w:cs="Arial"/>
        </w:rPr>
        <w:instrText xml:space="preserve"> ADDIN ZOTERO_ITEM CSL_CITATION {"citationID":"yzRLZQ9c","properties":{"formattedCitation":"\\super 77\\nosupersub{}","plainCitation":"77","noteIndex":0},"citationItems":[{"id":458,"uris":["http://zotero.org/users/9728037/items/HLNN97YR"],"itemData":{"id":458,"type":"book","event-place":"Arlington, VA","publisher":"Strengthening Partnerships, Results, and Innovations in Nutrition Globally (SPRING) project","publisher-place":"Arlington, VA","title":"Facilitator’s Guide for Father-to-Father Support Groups Infant and Young Child Feeding and Gender in Ghana","URL":"https://www.spring-nutrition.org/sites/default/files/publications/tools/spring_ghana_ftfsg_11-3-17.pdf","author":[{"literal":"SPRING"}],"issued":{"date-parts":[["2017"]]}}}],"schema":"https://github.com/citation-style-language/schema/raw/master/csl-citation.json"} </w:instrText>
      </w:r>
      <w:r w:rsidR="00C87C76">
        <w:rPr>
          <w:rFonts w:ascii="Cambria" w:hAnsi="Cambria" w:eastAsia="Arial" w:cs="Arial"/>
        </w:rPr>
        <w:fldChar w:fldCharType="separate"/>
      </w:r>
      <w:r w:rsidRPr="006822B7" w:rsidR="006822B7">
        <w:rPr>
          <w:rFonts w:ascii="Cambria" w:hAnsi="Cambria" w:cs="Times New Roman"/>
          <w:szCs w:val="24"/>
          <w:vertAlign w:val="superscript"/>
        </w:rPr>
        <w:t>77</w:t>
      </w:r>
      <w:r w:rsidR="00C87C76">
        <w:rPr>
          <w:rFonts w:ascii="Cambria" w:hAnsi="Cambria" w:eastAsia="Arial" w:cs="Arial"/>
        </w:rPr>
        <w:fldChar w:fldCharType="end"/>
      </w:r>
      <w:r w:rsidRPr="00655232">
        <w:rPr>
          <w:rFonts w:ascii="Cambria" w:hAnsi="Cambria" w:eastAsia="Arial" w:cs="Arial"/>
        </w:rPr>
        <w:t>. The group size may vary from 3 to 12 and is facilitated by an experienced and trained facilitator who listens and guides the discussion. The facilitator and the participants decide the length and frequency of the meetings</w:t>
      </w:r>
      <w:r w:rsidR="006822B7">
        <w:rPr>
          <w:rFonts w:ascii="Cambria" w:hAnsi="Cambria" w:eastAsia="Arial" w:cs="Arial"/>
        </w:rPr>
        <w:fldChar w:fldCharType="begin"/>
      </w:r>
      <w:r w:rsidR="006822B7">
        <w:rPr>
          <w:rFonts w:ascii="Cambria" w:hAnsi="Cambria" w:eastAsia="Arial" w:cs="Arial"/>
        </w:rPr>
        <w:instrText xml:space="preserve"> ADDIN ZOTERO_ITEM CSL_CITATION {"citationID":"fz9mobfg","properties":{"formattedCitation":"\\super 71\\nosupersub{}","plainCitation":"71","noteIndex":0},"citationItems":[{"id":355,"uris":["http://zotero.org/users/9728037/items/RFXS7W7Q"],"itemData":{"id":355,"type":"book","title":"The Community Infant and Young Child Feeding (IYCF) Counselling Package- Facilitators Guide","URL":"https://www.unicef.org/media/108391/file/Facilitator%20Guide.pdf","author":[{"literal":"UNICEF"}],"issued":{"date-parts":[["2013",9]]}}}],"schema":"https://github.com/citation-style-language/schema/raw/master/csl-citation.json"} </w:instrText>
      </w:r>
      <w:r w:rsidR="006822B7">
        <w:rPr>
          <w:rFonts w:ascii="Cambria" w:hAnsi="Cambria" w:eastAsia="Arial" w:cs="Arial"/>
        </w:rPr>
        <w:fldChar w:fldCharType="separate"/>
      </w:r>
      <w:r w:rsidRPr="006822B7" w:rsidR="006822B7">
        <w:rPr>
          <w:rFonts w:ascii="Cambria" w:hAnsi="Cambria" w:cs="Times New Roman"/>
          <w:szCs w:val="24"/>
          <w:vertAlign w:val="superscript"/>
        </w:rPr>
        <w:t>71</w:t>
      </w:r>
      <w:r w:rsidR="006822B7">
        <w:rPr>
          <w:rFonts w:ascii="Cambria" w:hAnsi="Cambria" w:eastAsia="Arial" w:cs="Arial"/>
        </w:rPr>
        <w:fldChar w:fldCharType="end"/>
      </w:r>
      <w:r w:rsidR="00C87C76">
        <w:rPr>
          <w:rFonts w:ascii="Cambria" w:hAnsi="Cambria" w:eastAsia="Arial" w:cs="Arial"/>
        </w:rPr>
        <w:t>.</w:t>
      </w:r>
      <w:r>
        <w:rPr>
          <w:rFonts w:ascii="Cambria" w:hAnsi="Cambria" w:eastAsia="Arial" w:cs="Arial"/>
        </w:rPr>
        <w:t xml:space="preserve"> </w:t>
      </w:r>
    </w:p>
    <w:p w:rsidR="00655232" w:rsidP="00C205BC" w:rsidRDefault="00655232" w14:paraId="2E300420" w14:textId="77777777">
      <w:pPr>
        <w:keepNext/>
        <w:keepLines/>
        <w:spacing w:after="0"/>
        <w:outlineLvl w:val="1"/>
        <w:rPr>
          <w:rFonts w:ascii="Cambria" w:hAnsi="Cambria" w:eastAsia="Arial" w:cs="Arial"/>
          <w:b/>
          <w:bCs/>
        </w:rPr>
      </w:pPr>
    </w:p>
    <w:p w:rsidRPr="009A46E1" w:rsidR="00C205BC" w:rsidP="009A46E1" w:rsidRDefault="00845491" w14:paraId="7496EA6F" w14:textId="77777777">
      <w:pPr>
        <w:spacing w:after="0"/>
        <w:jc w:val="both"/>
        <w:rPr>
          <w:rFonts w:ascii="Cambria" w:hAnsi="Cambria" w:eastAsia="Arial" w:cs="Cambria"/>
          <w:b/>
          <w:bCs/>
        </w:rPr>
      </w:pPr>
      <w:r w:rsidRPr="009A46E1">
        <w:rPr>
          <w:rFonts w:ascii="Cambria" w:hAnsi="Cambria" w:eastAsia="Arial" w:cs="Cambria"/>
          <w:b/>
          <w:bCs/>
        </w:rPr>
        <w:t>8.8</w:t>
      </w:r>
      <w:bookmarkEnd w:id="486"/>
      <w:r w:rsidRPr="009A46E1">
        <w:rPr>
          <w:rFonts w:ascii="Cambria" w:hAnsi="Cambria" w:eastAsia="Arial" w:cs="Cambria"/>
          <w:b/>
          <w:bCs/>
        </w:rPr>
        <w:t xml:space="preserve"> </w:t>
      </w:r>
      <w:bookmarkStart w:name="_Toc126527193" w:id="490"/>
      <w:r w:rsidRPr="009A46E1">
        <w:rPr>
          <w:rFonts w:ascii="Cambria" w:hAnsi="Cambria" w:eastAsia="Arial" w:cs="Cambria"/>
          <w:b/>
          <w:bCs/>
        </w:rPr>
        <w:t>MIYCAN Training</w:t>
      </w:r>
      <w:bookmarkEnd w:id="487"/>
      <w:bookmarkEnd w:id="488"/>
      <w:bookmarkEnd w:id="489"/>
      <w:bookmarkEnd w:id="490"/>
    </w:p>
    <w:p w:rsidRPr="00721F81" w:rsidR="00845491" w:rsidP="00721F81" w:rsidRDefault="00845491" w14:paraId="5CAC8FD8" w14:textId="77777777">
      <w:pPr>
        <w:jc w:val="both"/>
        <w:rPr>
          <w:rFonts w:ascii="Cambria" w:hAnsi="Cambria"/>
          <w:sz w:val="32"/>
          <w:szCs w:val="32"/>
        </w:rPr>
      </w:pPr>
      <w:bookmarkStart w:name="_Toc126693495" w:id="491"/>
      <w:r w:rsidRPr="00721F81">
        <w:rPr>
          <w:rFonts w:ascii="Cambria" w:hAnsi="Cambria"/>
        </w:rPr>
        <w:t>MIYCAN training is intended to equip health workers and community health care workers with the knowledge, skills and competencies to provide quality nutrition services for women of reproductive age, adolescent girls, infants and young children at the facility and community level. Supervisors and managers are also encouraged to attend the training, so that they become familiar with the training content and skills and thus better able to offer continuous quality support supervision, on job training and mentorship to the health workers and community health workers.</w:t>
      </w:r>
      <w:bookmarkEnd w:id="491"/>
    </w:p>
    <w:p w:rsidRPr="00721F81" w:rsidR="00845491" w:rsidP="00721F81" w:rsidRDefault="00845491" w14:paraId="6317447B" w14:textId="77777777">
      <w:pPr>
        <w:jc w:val="both"/>
        <w:rPr>
          <w:rFonts w:ascii="Cambria" w:hAnsi="Cambria"/>
          <w:b/>
        </w:rPr>
      </w:pPr>
      <w:bookmarkStart w:name="_Toc126527194" w:id="492"/>
    </w:p>
    <w:p w:rsidRPr="00845491" w:rsidR="00845491" w:rsidP="00845491" w:rsidRDefault="00845491" w14:paraId="0EAB1BEC" w14:textId="77777777">
      <w:pPr>
        <w:spacing w:after="0"/>
        <w:rPr>
          <w:rFonts w:ascii="Cambria" w:hAnsi="Cambria" w:eastAsia="Arial" w:cs="Arial"/>
          <w:b/>
        </w:rPr>
      </w:pPr>
      <w:r w:rsidRPr="00845491">
        <w:rPr>
          <w:rFonts w:ascii="Cambria" w:hAnsi="Cambria" w:eastAsia="Arial" w:cs="Arial"/>
          <w:b/>
        </w:rPr>
        <w:t>Supportive supervision, mentorship and on job training</w:t>
      </w:r>
      <w:bookmarkEnd w:id="492"/>
    </w:p>
    <w:p w:rsidRPr="00845491" w:rsidR="00845491" w:rsidP="00C205BC" w:rsidRDefault="00845491" w14:paraId="555ADC2A" w14:textId="77777777">
      <w:pPr>
        <w:spacing w:after="0"/>
        <w:jc w:val="both"/>
        <w:rPr>
          <w:rFonts w:ascii="Cambria" w:hAnsi="Cambria" w:eastAsia="Arial" w:cs="Arial"/>
        </w:rPr>
      </w:pPr>
      <w:r w:rsidRPr="00845491">
        <w:rPr>
          <w:rFonts w:ascii="Cambria" w:hAnsi="Cambria" w:eastAsia="Arial" w:cs="Arial"/>
        </w:rPr>
        <w:t>All newly trained health workers should receive at least one supervisory visit within 6 weeks to 2 months following training. This initial follow-up supervision will provide the opportunity to determine whether the newly-trained health workers are using their knowledge and skills to counsel mothers/caregivers and facilitate group wo</w:t>
      </w:r>
      <w:r w:rsidRPr="00845491">
        <w:rPr>
          <w:rFonts w:ascii="Cambria" w:hAnsi="Cambria" w:eastAsia="Arial" w:cs="Cambria"/>
        </w:rPr>
        <w:t xml:space="preserve">rk, feeling confident about what they are doing and whether they are experiencing particular difficulties. This will also provide an opportunity for the </w:t>
      </w:r>
      <w:r w:rsidRPr="00845491">
        <w:rPr>
          <w:rFonts w:ascii="Cambria" w:hAnsi="Cambria" w:eastAsia="Arial" w:cs="Cambria"/>
        </w:rPr>
        <w:lastRenderedPageBreak/>
        <w:t>supervisor to observe the health worker working with mothers/caregivers, compare their performance to standards that are outlined in a supervision checklist, and provide constructive feedback on both the strong points and any difficulties experienced. Supervisors/mentors will then be able to judge the effectiveness of the initial training and provide on-the spot refresher training/on-job training as needed.</w:t>
      </w:r>
    </w:p>
    <w:p w:rsidRPr="00845491" w:rsidR="00845491" w:rsidP="00B270B0" w:rsidRDefault="00845491" w14:paraId="19BD1046" w14:textId="77777777">
      <w:pPr>
        <w:spacing w:after="0"/>
        <w:jc w:val="both"/>
        <w:rPr>
          <w:rFonts w:ascii="Cambria" w:hAnsi="Cambria" w:eastAsia="Arial" w:cs="Arial"/>
        </w:rPr>
      </w:pPr>
    </w:p>
    <w:p w:rsidRPr="00845491" w:rsidR="00845491" w:rsidP="00B270B0" w:rsidRDefault="00845491" w14:paraId="05261F2E" w14:textId="77777777">
      <w:pPr>
        <w:spacing w:after="0"/>
        <w:jc w:val="both"/>
        <w:rPr>
          <w:rFonts w:ascii="Cambria" w:hAnsi="Cambria" w:eastAsia="Arial" w:cs="Arial"/>
        </w:rPr>
      </w:pPr>
      <w:bookmarkStart w:name="_Toc126527195" w:id="493"/>
      <w:r w:rsidRPr="00845491">
        <w:rPr>
          <w:rFonts w:ascii="Cambria" w:hAnsi="Cambria" w:eastAsia="Arial" w:cs="Arial"/>
        </w:rPr>
        <w:t>Post-training follow-up will allow a facilitator/supervisor/mentor to determine the need for reinforcement of specific participant’s knowledge, skills and competencies through additional or refresher training, ongoing supportive supervision, mentorship, on-job training, continuous nutrition education at the health facility or community level.</w:t>
      </w:r>
      <w:bookmarkEnd w:id="493"/>
    </w:p>
    <w:p w:rsidRPr="00845491" w:rsidR="00845491" w:rsidP="00B270B0" w:rsidRDefault="00845491" w14:paraId="2286E1B5" w14:textId="77777777">
      <w:pPr>
        <w:spacing w:after="0"/>
        <w:jc w:val="both"/>
        <w:rPr>
          <w:rFonts w:ascii="Cambria" w:hAnsi="Cambria" w:eastAsia="Arial" w:cs="Arial"/>
        </w:rPr>
      </w:pPr>
    </w:p>
    <w:p w:rsidRPr="00845491" w:rsidR="00845491" w:rsidP="00B270B0" w:rsidRDefault="00845491" w14:paraId="2B8DA6DC" w14:textId="0441F52E">
      <w:pPr>
        <w:spacing w:after="0"/>
        <w:jc w:val="both"/>
        <w:rPr>
          <w:rFonts w:ascii="Cambria" w:hAnsi="Cambria" w:eastAsia="Arial" w:cs="Arial"/>
        </w:rPr>
      </w:pPr>
      <w:r w:rsidRPr="00845491">
        <w:rPr>
          <w:rFonts w:ascii="Cambria" w:hAnsi="Cambria" w:eastAsia="Arial" w:cs="Arial"/>
        </w:rPr>
        <w:t>To assess and support the ability of training participants appropriately apply the knowledge and counselling skills gained in trainings to the post-training work in the health facility and community, the training facilitators, those trained on supportive supervision and monitoring or trained program managers should observe and evaluate participants at their workplace as soon as is appropriate following the completion of training and within at least three months after training.</w:t>
      </w:r>
    </w:p>
    <w:p w:rsidRPr="00845491" w:rsidR="00845491" w:rsidP="00845491" w:rsidRDefault="00845491" w14:paraId="7447120C" w14:textId="77777777">
      <w:pPr>
        <w:spacing w:after="0"/>
        <w:rPr>
          <w:rFonts w:ascii="Cambria" w:hAnsi="Cambria" w:eastAsia="Arial" w:cs="Arial"/>
        </w:rPr>
      </w:pPr>
    </w:p>
    <w:p w:rsidR="00B270B0" w:rsidP="00B270B0" w:rsidRDefault="00845491" w14:paraId="658C452D" w14:textId="77777777">
      <w:pPr>
        <w:spacing w:after="0"/>
        <w:rPr>
          <w:rFonts w:ascii="Cambria" w:hAnsi="Cambria" w:eastAsia="Arial" w:cs="Arial"/>
          <w:b/>
        </w:rPr>
      </w:pPr>
      <w:r w:rsidRPr="00845491">
        <w:rPr>
          <w:rFonts w:ascii="Cambria" w:hAnsi="Cambria" w:eastAsia="Arial" w:cs="Arial"/>
          <w:b/>
        </w:rPr>
        <w:t>Objectives of supportive supervision, mentorship and on job training</w:t>
      </w:r>
    </w:p>
    <w:p w:rsidRPr="00845491" w:rsidR="00845491" w:rsidP="00B270B0" w:rsidRDefault="00845491" w14:paraId="5146C210" w14:textId="77777777">
      <w:pPr>
        <w:spacing w:after="0"/>
        <w:rPr>
          <w:rFonts w:ascii="Cambria" w:hAnsi="Cambria" w:eastAsia="Arial" w:cs="Arial"/>
          <w:b/>
        </w:rPr>
      </w:pPr>
      <w:r w:rsidRPr="00845491">
        <w:rPr>
          <w:rFonts w:ascii="Cambria" w:hAnsi="Cambria" w:eastAsia="Calibri" w:cs="Calibri"/>
          <w:color w:val="000000"/>
        </w:rPr>
        <w:t xml:space="preserve">Supportive Supervision, on the job training, and mentorship is used to: </w:t>
      </w:r>
    </w:p>
    <w:p w:rsidRPr="00845491" w:rsidR="00845491" w:rsidP="00AC7DA6" w:rsidRDefault="00845491" w14:paraId="228FBD2D" w14:textId="77777777">
      <w:pPr>
        <w:numPr>
          <w:ilvl w:val="0"/>
          <w:numId w:val="90"/>
        </w:numPr>
        <w:autoSpaceDE w:val="0"/>
        <w:autoSpaceDN w:val="0"/>
        <w:adjustRightInd w:val="0"/>
        <w:spacing w:after="59"/>
        <w:contextualSpacing/>
        <w:rPr>
          <w:rFonts w:ascii="Cambria" w:hAnsi="Cambria" w:eastAsia="Calibri" w:cs="Calibri"/>
          <w:color w:val="000000"/>
        </w:rPr>
      </w:pPr>
      <w:r w:rsidRPr="00845491">
        <w:rPr>
          <w:rFonts w:ascii="Cambria" w:hAnsi="Cambria" w:eastAsia="Calibri" w:cs="Calibri"/>
          <w:color w:val="000000"/>
        </w:rPr>
        <w:t>Monitor and promote quality standardized services</w:t>
      </w:r>
    </w:p>
    <w:p w:rsidRPr="00845491" w:rsidR="00845491" w:rsidP="00AC7DA6" w:rsidRDefault="00845491" w14:paraId="7F592742" w14:textId="77777777">
      <w:pPr>
        <w:numPr>
          <w:ilvl w:val="0"/>
          <w:numId w:val="90"/>
        </w:numPr>
        <w:autoSpaceDE w:val="0"/>
        <w:autoSpaceDN w:val="0"/>
        <w:adjustRightInd w:val="0"/>
        <w:spacing w:after="59"/>
        <w:contextualSpacing/>
        <w:rPr>
          <w:rFonts w:ascii="Cambria" w:hAnsi="Cambria" w:eastAsia="Calibri" w:cs="Calibri"/>
          <w:color w:val="000000"/>
        </w:rPr>
      </w:pPr>
      <w:r w:rsidRPr="00845491">
        <w:rPr>
          <w:rFonts w:ascii="Cambria" w:hAnsi="Cambria" w:eastAsia="Calibri" w:cs="Calibri"/>
          <w:color w:val="000000"/>
        </w:rPr>
        <w:t>Assess performance in relation to quantity (i.e., reach- coverage, volume, service utilization)</w:t>
      </w:r>
    </w:p>
    <w:p w:rsidRPr="00845491" w:rsidR="00845491" w:rsidP="00AC7DA6" w:rsidRDefault="00845491" w14:paraId="1A440CDC" w14:textId="77777777">
      <w:pPr>
        <w:numPr>
          <w:ilvl w:val="0"/>
          <w:numId w:val="90"/>
        </w:numPr>
        <w:autoSpaceDE w:val="0"/>
        <w:autoSpaceDN w:val="0"/>
        <w:adjustRightInd w:val="0"/>
        <w:spacing w:after="59"/>
        <w:contextualSpacing/>
        <w:rPr>
          <w:rFonts w:ascii="Cambria" w:hAnsi="Cambria" w:eastAsia="Calibri" w:cs="Calibri"/>
          <w:color w:val="000000"/>
        </w:rPr>
      </w:pPr>
      <w:r w:rsidRPr="00845491">
        <w:rPr>
          <w:rFonts w:ascii="Cambria" w:hAnsi="Cambria" w:eastAsia="Calibri" w:cs="Calibri"/>
          <w:color w:val="000000"/>
        </w:rPr>
        <w:t xml:space="preserve">See the use of knowledge and skills used to counsel mothers/caregivers with accurate information and facilitate group work </w:t>
      </w:r>
    </w:p>
    <w:p w:rsidRPr="00845491" w:rsidR="00845491" w:rsidP="00AC7DA6" w:rsidRDefault="00845491" w14:paraId="3FAE0D64" w14:textId="77777777">
      <w:pPr>
        <w:numPr>
          <w:ilvl w:val="0"/>
          <w:numId w:val="90"/>
        </w:numPr>
        <w:autoSpaceDE w:val="0"/>
        <w:autoSpaceDN w:val="0"/>
        <w:adjustRightInd w:val="0"/>
        <w:spacing w:after="59"/>
        <w:contextualSpacing/>
        <w:rPr>
          <w:rFonts w:ascii="Cambria" w:hAnsi="Cambria" w:eastAsia="Calibri" w:cs="Calibri"/>
          <w:color w:val="000000"/>
        </w:rPr>
      </w:pPr>
      <w:r w:rsidRPr="00845491">
        <w:rPr>
          <w:rFonts w:ascii="Cambria" w:hAnsi="Cambria" w:eastAsia="Calibri" w:cs="Calibri"/>
          <w:color w:val="000000"/>
        </w:rPr>
        <w:t>Ability to use the recording and reporting tools</w:t>
      </w:r>
    </w:p>
    <w:p w:rsidRPr="00845491" w:rsidR="00845491" w:rsidP="00AC7DA6" w:rsidRDefault="00845491" w14:paraId="13449B62" w14:textId="77777777">
      <w:pPr>
        <w:numPr>
          <w:ilvl w:val="0"/>
          <w:numId w:val="90"/>
        </w:numPr>
        <w:autoSpaceDE w:val="0"/>
        <w:autoSpaceDN w:val="0"/>
        <w:adjustRightInd w:val="0"/>
        <w:spacing w:after="59"/>
        <w:contextualSpacing/>
        <w:rPr>
          <w:rFonts w:ascii="Cambria" w:hAnsi="Cambria" w:eastAsia="Calibri" w:cs="Calibri"/>
          <w:color w:val="000000"/>
        </w:rPr>
      </w:pPr>
      <w:r w:rsidRPr="00845491">
        <w:rPr>
          <w:rFonts w:ascii="Cambria" w:hAnsi="Cambria" w:eastAsia="Calibri" w:cs="Calibri"/>
          <w:color w:val="000000"/>
        </w:rPr>
        <w:t>Identify difficulties in knowledge &amp; skills learned and support to resolve the issue(s).</w:t>
      </w:r>
    </w:p>
    <w:p w:rsidRPr="00845491" w:rsidR="00845491" w:rsidP="00AC7DA6" w:rsidRDefault="00845491" w14:paraId="4A09C136" w14:textId="77777777">
      <w:pPr>
        <w:numPr>
          <w:ilvl w:val="0"/>
          <w:numId w:val="90"/>
        </w:numPr>
        <w:autoSpaceDE w:val="0"/>
        <w:autoSpaceDN w:val="0"/>
        <w:adjustRightInd w:val="0"/>
        <w:spacing w:after="59"/>
        <w:contextualSpacing/>
        <w:rPr>
          <w:rFonts w:ascii="Cambria" w:hAnsi="Cambria" w:eastAsia="Calibri" w:cs="Calibri"/>
          <w:color w:val="000000"/>
        </w:rPr>
      </w:pPr>
      <w:r w:rsidRPr="00845491">
        <w:rPr>
          <w:rFonts w:ascii="Cambria" w:hAnsi="Cambria" w:eastAsia="Calibri" w:cs="Calibri"/>
          <w:color w:val="000000"/>
        </w:rPr>
        <w:t xml:space="preserve">Sharing of best practices, experiences and lessons learnt </w:t>
      </w:r>
    </w:p>
    <w:p w:rsidR="00655232" w:rsidP="00B270B0" w:rsidRDefault="00655232" w14:paraId="33043686" w14:textId="77777777">
      <w:pPr>
        <w:autoSpaceDE w:val="0"/>
        <w:autoSpaceDN w:val="0"/>
        <w:adjustRightInd w:val="0"/>
        <w:spacing w:after="0"/>
        <w:rPr>
          <w:rFonts w:ascii="Cambria" w:hAnsi="Cambria" w:eastAsia="Arial" w:cs="Arial"/>
          <w:b/>
        </w:rPr>
      </w:pPr>
    </w:p>
    <w:p w:rsidRPr="00845491" w:rsidR="00845491" w:rsidP="00B270B0" w:rsidRDefault="00845491" w14:paraId="6465B07D" w14:textId="77777777">
      <w:pPr>
        <w:autoSpaceDE w:val="0"/>
        <w:autoSpaceDN w:val="0"/>
        <w:adjustRightInd w:val="0"/>
        <w:spacing w:after="0"/>
        <w:rPr>
          <w:rFonts w:ascii="Cambria" w:hAnsi="Cambria" w:eastAsia="Arial" w:cs="Arial"/>
          <w:b/>
        </w:rPr>
      </w:pPr>
      <w:r w:rsidRPr="00845491">
        <w:rPr>
          <w:rFonts w:ascii="Cambria" w:hAnsi="Cambria" w:eastAsia="Arial" w:cs="Arial"/>
          <w:b/>
        </w:rPr>
        <w:t>Timing for Supportive Supervision, mentorship and on job training</w:t>
      </w:r>
    </w:p>
    <w:p w:rsidRPr="00C205BC" w:rsidR="00845491" w:rsidP="00C205BC" w:rsidRDefault="00845491" w14:paraId="2C309F07" w14:textId="5E4171F5">
      <w:pPr>
        <w:spacing w:after="0"/>
        <w:jc w:val="both"/>
        <w:rPr>
          <w:rFonts w:eastAsia="Times New Roman" w:cs="Calibri" w:asciiTheme="majorHAnsi" w:hAnsiTheme="majorHAnsi"/>
        </w:rPr>
      </w:pPr>
      <w:r w:rsidRPr="00845491">
        <w:rPr>
          <w:rFonts w:eastAsia="Times New Roman" w:cs="Calibri" w:asciiTheme="majorHAnsi" w:hAnsiTheme="majorHAnsi"/>
        </w:rPr>
        <w:t>Ideally, supportive supervision/mentorship is part of routine monitoring activities and the initial visit will fit into a schedule of ongoing supportive supervision to promote integration.  If a system of ongoing supportive supervision or mentorship is not yet in place, all newly trained on MIYCAN should receive a minimum of 2-3 visits and then participate in regular meetings for sharing experiences, mutual support and on-going or refresher training.</w:t>
      </w:r>
      <w:r w:rsidRPr="00845491">
        <w:rPr>
          <w:rFonts w:eastAsia="Times New Roman" w:cs="Calibri" w:asciiTheme="majorHAnsi" w:hAnsiTheme="majorHAnsi"/>
          <w:b/>
          <w:bCs/>
          <w:color w:val="4472C4"/>
        </w:rPr>
        <w:t xml:space="preserve"> </w:t>
      </w:r>
      <w:r w:rsidRPr="00845491">
        <w:rPr>
          <w:rFonts w:eastAsia="Times New Roman" w:cs="Calibri" w:asciiTheme="majorHAnsi" w:hAnsiTheme="majorHAnsi"/>
        </w:rPr>
        <w:t>Supportive supervision is conducted by the facilitator, supervisor, or project manager who has been trained in supportive supervision and mentorship</w:t>
      </w:r>
      <w:r w:rsidRPr="00845491">
        <w:rPr>
          <w:rFonts w:eastAsia="Times New Roman" w:cs="Calibri" w:asciiTheme="majorHAnsi" w:hAnsiTheme="majorHAnsi"/>
        </w:rPr>
        <w:fldChar w:fldCharType="begin"/>
      </w:r>
      <w:r w:rsidR="006822B7">
        <w:rPr>
          <w:rFonts w:eastAsia="Times New Roman" w:cs="Calibri" w:asciiTheme="majorHAnsi" w:hAnsiTheme="majorHAnsi"/>
        </w:rPr>
        <w:instrText xml:space="preserve"> ADDIN ZOTERO_ITEM CSL_CITATION {"citationID":"ot0O4Q0q","properties":{"formattedCitation":"\\super 78\\nosupersub{}","plainCitation":"78","noteIndex":0},"citationItems":[{"id":394,"uris":["http://zotero.org/users/9728037/items/A2A668EM"],"itemData":{"id":394,"type":"book","title":"Supportive Supervision/ Mentoring and Monitoring for Community IYCF","URL":"https://www.unicef.org/media/108436/file/Supervision%20Mentoring%20Monitoring%20Module.pd","author":[{"literal":"UNICEF"}],"issued":{"date-parts":[["2013",10]]}}}],"schema":"https://github.com/citation-style-language/schema/raw/master/csl-citation.json"} </w:instrText>
      </w:r>
      <w:r w:rsidRPr="00845491">
        <w:rPr>
          <w:rFonts w:eastAsia="Times New Roman" w:cs="Calibri" w:asciiTheme="majorHAnsi" w:hAnsiTheme="majorHAnsi"/>
        </w:rPr>
        <w:fldChar w:fldCharType="separate"/>
      </w:r>
      <w:r w:rsidRPr="006822B7" w:rsidR="006822B7">
        <w:rPr>
          <w:rFonts w:ascii="Cambria" w:hAnsi="Cambria" w:cs="Times New Roman"/>
          <w:szCs w:val="24"/>
          <w:vertAlign w:val="superscript"/>
        </w:rPr>
        <w:t>78</w:t>
      </w:r>
      <w:r w:rsidRPr="00845491">
        <w:rPr>
          <w:rFonts w:eastAsia="Times New Roman" w:cs="Calibri" w:asciiTheme="majorHAnsi" w:hAnsiTheme="majorHAnsi"/>
        </w:rPr>
        <w:fldChar w:fldCharType="end"/>
      </w:r>
      <w:r w:rsidRPr="00845491">
        <w:rPr>
          <w:rFonts w:eastAsia="Times New Roman" w:cs="Calibri" w:asciiTheme="majorHAnsi" w:hAnsiTheme="majorHAnsi"/>
        </w:rPr>
        <w:t>.</w:t>
      </w:r>
    </w:p>
    <w:p w:rsidRPr="00845491" w:rsidR="00B270B0" w:rsidP="00C205BC" w:rsidRDefault="00B270B0" w14:paraId="60518D6F" w14:textId="77777777">
      <w:pPr>
        <w:spacing w:after="0"/>
        <w:jc w:val="both"/>
        <w:rPr>
          <w:rFonts w:eastAsia="Times New Roman" w:cs="Calibri" w:asciiTheme="majorHAnsi" w:hAnsiTheme="majorHAnsi"/>
        </w:rPr>
      </w:pPr>
    </w:p>
    <w:p w:rsidRPr="00845491" w:rsidR="00845491" w:rsidP="00C205BC" w:rsidRDefault="00845491" w14:paraId="33ABB683" w14:textId="77777777">
      <w:pPr>
        <w:autoSpaceDE w:val="0"/>
        <w:autoSpaceDN w:val="0"/>
        <w:adjustRightInd w:val="0"/>
        <w:spacing w:after="0"/>
        <w:jc w:val="both"/>
        <w:rPr>
          <w:rFonts w:eastAsia="Arial" w:cs="Arial" w:asciiTheme="majorHAnsi" w:hAnsiTheme="majorHAnsi"/>
          <w:b/>
        </w:rPr>
      </w:pPr>
      <w:r w:rsidRPr="00845491">
        <w:rPr>
          <w:rFonts w:eastAsia="Arial" w:cs="Arial" w:asciiTheme="majorHAnsi" w:hAnsiTheme="majorHAnsi"/>
          <w:b/>
        </w:rPr>
        <w:t>Where to hold supportive supervision, mentorship and on job training</w:t>
      </w:r>
    </w:p>
    <w:p w:rsidRPr="00845491" w:rsidR="00845491" w:rsidP="00C205BC" w:rsidRDefault="00845491" w14:paraId="5D859B9A" w14:textId="6B226DE2">
      <w:pPr>
        <w:autoSpaceDE w:val="0"/>
        <w:autoSpaceDN w:val="0"/>
        <w:adjustRightInd w:val="0"/>
        <w:spacing w:after="0"/>
        <w:jc w:val="both"/>
        <w:rPr>
          <w:rFonts w:eastAsia="Times New Roman" w:cs="Calibri" w:asciiTheme="majorHAnsi" w:hAnsiTheme="majorHAnsi"/>
        </w:rPr>
      </w:pPr>
      <w:r w:rsidRPr="00845491">
        <w:rPr>
          <w:rFonts w:eastAsia="Times New Roman" w:cs="Calibri" w:asciiTheme="majorHAnsi" w:hAnsiTheme="majorHAnsi"/>
        </w:rPr>
        <w:t xml:space="preserve">Ideally, facilitators/supervisors should provide on-the-job support or </w:t>
      </w:r>
      <w:r w:rsidRPr="00C205BC" w:rsidR="00B270B0">
        <w:rPr>
          <w:rFonts w:eastAsia="Times New Roman" w:cs="Calibri" w:asciiTheme="majorHAnsi" w:hAnsiTheme="majorHAnsi"/>
        </w:rPr>
        <w:t>mentorship and</w:t>
      </w:r>
      <w:r w:rsidRPr="00845491">
        <w:rPr>
          <w:rFonts w:eastAsia="Times New Roman" w:cs="Calibri" w:asciiTheme="majorHAnsi" w:hAnsiTheme="majorHAnsi"/>
        </w:rPr>
        <w:t xml:space="preserve"> assist with problem solving in work situations that include</w:t>
      </w:r>
      <w:r w:rsidRPr="00845491">
        <w:rPr>
          <w:rFonts w:eastAsia="Times New Roman" w:cs="Calibri" w:asciiTheme="majorHAnsi" w:hAnsiTheme="majorHAnsi"/>
        </w:rPr>
        <w:fldChar w:fldCharType="begin"/>
      </w:r>
      <w:r w:rsidR="006822B7">
        <w:rPr>
          <w:rFonts w:eastAsia="Times New Roman" w:cs="Calibri" w:asciiTheme="majorHAnsi" w:hAnsiTheme="majorHAnsi"/>
        </w:rPr>
        <w:instrText xml:space="preserve"> ADDIN ZOTERO_ITEM CSL_CITATION {"citationID":"Fe18CoTN","properties":{"formattedCitation":"\\super 78\\nosupersub{}","plainCitation":"78","noteIndex":0},"citationItems":[{"id":394,"uris":["http://zotero.org/users/9728037/items/A2A668EM"],"itemData":{"id":394,"type":"book","title":"Supportive Supervision/ Mentoring and Monitoring for Community IYCF","URL":"https://www.unicef.org/media/108436/file/Supervision%20Mentoring%20Monitoring%20Module.pd","author":[{"literal":"UNICEF"}],"issued":{"date-parts":[["2013",10]]}}}],"schema":"https://github.com/citation-style-language/schema/raw/master/csl-citation.json"} </w:instrText>
      </w:r>
      <w:r w:rsidRPr="00845491">
        <w:rPr>
          <w:rFonts w:eastAsia="Times New Roman" w:cs="Calibri" w:asciiTheme="majorHAnsi" w:hAnsiTheme="majorHAnsi"/>
        </w:rPr>
        <w:fldChar w:fldCharType="separate"/>
      </w:r>
      <w:r w:rsidRPr="006822B7" w:rsidR="006822B7">
        <w:rPr>
          <w:rFonts w:ascii="Cambria" w:hAnsi="Cambria" w:cs="Times New Roman"/>
          <w:szCs w:val="24"/>
          <w:vertAlign w:val="superscript"/>
        </w:rPr>
        <w:t>78</w:t>
      </w:r>
      <w:r w:rsidRPr="00845491">
        <w:rPr>
          <w:rFonts w:eastAsia="Times New Roman" w:cs="Calibri" w:asciiTheme="majorHAnsi" w:hAnsiTheme="majorHAnsi"/>
        </w:rPr>
        <w:fldChar w:fldCharType="end"/>
      </w:r>
      <w:r w:rsidRPr="00845491">
        <w:rPr>
          <w:rFonts w:eastAsia="Times New Roman" w:cs="Calibri" w:asciiTheme="majorHAnsi" w:hAnsiTheme="majorHAnsi"/>
        </w:rPr>
        <w:t>:</w:t>
      </w:r>
    </w:p>
    <w:p w:rsidRPr="00845491" w:rsidR="00845491" w:rsidP="00AC7DA6" w:rsidRDefault="00845491" w14:paraId="69AF3EE1" w14:textId="77777777">
      <w:pPr>
        <w:numPr>
          <w:ilvl w:val="0"/>
          <w:numId w:val="91"/>
        </w:numPr>
        <w:autoSpaceDE w:val="0"/>
        <w:autoSpaceDN w:val="0"/>
        <w:adjustRightInd w:val="0"/>
        <w:spacing w:after="0"/>
        <w:contextualSpacing/>
        <w:jc w:val="both"/>
        <w:rPr>
          <w:rFonts w:eastAsia="Calibri" w:cs="Calibri" w:asciiTheme="majorHAnsi" w:hAnsiTheme="majorHAnsi"/>
        </w:rPr>
      </w:pPr>
      <w:r w:rsidRPr="00845491">
        <w:rPr>
          <w:rFonts w:eastAsia="Calibri" w:cs="Calibri" w:asciiTheme="majorHAnsi" w:hAnsiTheme="majorHAnsi"/>
        </w:rPr>
        <w:t xml:space="preserve">A counselling interaction with a mother/father/caregiver and child in a community or home setting </w:t>
      </w:r>
    </w:p>
    <w:p w:rsidRPr="00845491" w:rsidR="00845491" w:rsidP="00AC7DA6" w:rsidRDefault="00845491" w14:paraId="030C3913" w14:textId="77777777">
      <w:pPr>
        <w:numPr>
          <w:ilvl w:val="0"/>
          <w:numId w:val="91"/>
        </w:numPr>
        <w:autoSpaceDE w:val="0"/>
        <w:autoSpaceDN w:val="0"/>
        <w:adjustRightInd w:val="0"/>
        <w:spacing w:after="0"/>
        <w:contextualSpacing/>
        <w:jc w:val="both"/>
        <w:rPr>
          <w:rFonts w:eastAsia="Calibri" w:cs="Calibri" w:asciiTheme="majorHAnsi" w:hAnsiTheme="majorHAnsi"/>
        </w:rPr>
      </w:pPr>
      <w:r w:rsidRPr="00845491">
        <w:rPr>
          <w:rFonts w:eastAsia="Calibri" w:cs="Calibri" w:asciiTheme="majorHAnsi" w:hAnsiTheme="majorHAnsi"/>
        </w:rPr>
        <w:t>During group education (action-oriented groups)</w:t>
      </w:r>
    </w:p>
    <w:p w:rsidRPr="00845491" w:rsidR="00845491" w:rsidP="00AC7DA6" w:rsidRDefault="00845491" w14:paraId="06F640A2" w14:textId="77777777">
      <w:pPr>
        <w:numPr>
          <w:ilvl w:val="0"/>
          <w:numId w:val="91"/>
        </w:numPr>
        <w:autoSpaceDE w:val="0"/>
        <w:autoSpaceDN w:val="0"/>
        <w:adjustRightInd w:val="0"/>
        <w:spacing w:after="0"/>
        <w:contextualSpacing/>
        <w:jc w:val="both"/>
        <w:rPr>
          <w:rFonts w:eastAsia="Calibri" w:cs="Calibri" w:asciiTheme="majorHAnsi" w:hAnsiTheme="majorHAnsi"/>
        </w:rPr>
      </w:pPr>
      <w:r w:rsidRPr="00845491">
        <w:rPr>
          <w:rFonts w:eastAsia="Calibri" w:cs="Calibri" w:asciiTheme="majorHAnsi" w:hAnsiTheme="majorHAnsi"/>
        </w:rPr>
        <w:t xml:space="preserve">During support group facilitation. </w:t>
      </w:r>
    </w:p>
    <w:p w:rsidRPr="00336A10" w:rsidR="00655232" w:rsidP="00655232" w:rsidRDefault="00655232" w14:paraId="67F49680" w14:textId="77777777">
      <w:pPr>
        <w:keepNext/>
        <w:keepLines/>
        <w:spacing w:before="400" w:after="120"/>
        <w:outlineLvl w:val="0"/>
        <w:rPr>
          <w:rFonts w:ascii="Cambria" w:hAnsi="Cambria" w:eastAsia="Arial" w:cs="Cambria"/>
          <w:b/>
          <w:bCs/>
          <w:color w:val="00B0F0"/>
          <w:sz w:val="32"/>
          <w:szCs w:val="32"/>
        </w:rPr>
      </w:pPr>
      <w:bookmarkStart w:name="_Toc130727371" w:id="494"/>
      <w:r w:rsidRPr="00336A10">
        <w:rPr>
          <w:rFonts w:ascii="Cambria" w:hAnsi="Cambria" w:eastAsia="Arial" w:cs="Cambria"/>
          <w:b/>
          <w:bCs/>
          <w:color w:val="00B0F0"/>
          <w:sz w:val="32"/>
          <w:szCs w:val="32"/>
        </w:rPr>
        <w:lastRenderedPageBreak/>
        <w:t>Chapter 9: Roles and Responsibilities of Different Stakeholders</w:t>
      </w:r>
      <w:bookmarkEnd w:id="494"/>
      <w:r w:rsidRPr="00336A10">
        <w:rPr>
          <w:rFonts w:ascii="Cambria" w:hAnsi="Cambria" w:eastAsia="Arial" w:cs="Cambria"/>
          <w:b/>
          <w:bCs/>
          <w:color w:val="00B0F0"/>
          <w:sz w:val="32"/>
          <w:szCs w:val="32"/>
        </w:rPr>
        <w:t xml:space="preserve"> </w:t>
      </w:r>
    </w:p>
    <w:p w:rsidRPr="00336A10" w:rsidR="00336A10" w:rsidP="00336A10" w:rsidRDefault="00336A10" w14:paraId="46ADD76B" w14:textId="77777777">
      <w:pPr>
        <w:spacing w:after="0"/>
        <w:rPr>
          <w:rFonts w:ascii="Cambria" w:hAnsi="Cambria" w:eastAsia="Calibri" w:cs="Times New Roman"/>
        </w:rPr>
      </w:pPr>
      <w:r w:rsidRPr="00336A10">
        <w:rPr>
          <w:rFonts w:ascii="Cambria" w:hAnsi="Cambria" w:eastAsia="Calibri" w:cs="Times New Roman"/>
        </w:rPr>
        <w:t xml:space="preserve">Successful implementation of MIYCAN operational and programmatic guideline will depend on the concerted efforts of relevant stakeholders at different levels. </w:t>
      </w:r>
    </w:p>
    <w:p w:rsidRPr="00336A10" w:rsidR="00336A10" w:rsidP="00336A10" w:rsidRDefault="00336A10" w14:paraId="162DFC24" w14:textId="77777777">
      <w:pPr>
        <w:spacing w:after="0"/>
        <w:rPr>
          <w:rFonts w:ascii="Cambria" w:hAnsi="Cambria" w:eastAsia="Calibri" w:cs="Times New Roman"/>
        </w:rPr>
      </w:pPr>
    </w:p>
    <w:p w:rsidRPr="00336A10" w:rsidR="00336A10" w:rsidP="00336A10" w:rsidRDefault="00336A10" w14:paraId="7D2EA380" w14:textId="77777777">
      <w:pPr>
        <w:spacing w:after="0"/>
        <w:rPr>
          <w:rFonts w:ascii="Cambria" w:hAnsi="Cambria" w:eastAsia="Calibri" w:cs="Times New Roman"/>
          <w:b/>
          <w:bCs/>
        </w:rPr>
      </w:pPr>
      <w:r w:rsidRPr="00336A10">
        <w:rPr>
          <w:rFonts w:ascii="Cambria" w:hAnsi="Cambria" w:eastAsia="Calibri" w:cs="Times New Roman"/>
          <w:b/>
          <w:bCs/>
        </w:rPr>
        <w:t>Table 22</w:t>
      </w:r>
      <w:r w:rsidRPr="00336A10">
        <w:rPr>
          <w:rFonts w:ascii="Cambria" w:hAnsi="Cambria" w:eastAsia="Arial" w:cs="Arial"/>
          <w:b/>
          <w:bCs/>
        </w:rPr>
        <w:t>:  Roles and Responsibilities of Different Stakeholders</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577"/>
        <w:gridCol w:w="6773"/>
      </w:tblGrid>
      <w:tr w:rsidRPr="00336A10" w:rsidR="00336A10" w:rsidTr="00336A10" w14:paraId="5382FF89" w14:textId="77777777">
        <w:tc>
          <w:tcPr>
            <w:tcW w:w="2628" w:type="dxa"/>
            <w:shd w:val="clear" w:color="auto" w:fill="F2F2F2"/>
          </w:tcPr>
          <w:p w:rsidRPr="00336A10" w:rsidR="00336A10" w:rsidP="00336A10" w:rsidRDefault="00336A10" w14:paraId="01436F13" w14:textId="77777777">
            <w:pPr>
              <w:spacing w:after="0" w:line="240" w:lineRule="auto"/>
              <w:rPr>
                <w:rFonts w:ascii="Cambria" w:hAnsi="Cambria" w:eastAsia="Calibri" w:cs="Times New Roman"/>
                <w:b/>
                <w:sz w:val="18"/>
                <w:szCs w:val="18"/>
              </w:rPr>
            </w:pPr>
            <w:r w:rsidRPr="00336A10">
              <w:rPr>
                <w:rFonts w:ascii="Cambria" w:hAnsi="Cambria" w:eastAsia="Calibri" w:cs="Times New Roman"/>
                <w:b/>
                <w:sz w:val="18"/>
                <w:szCs w:val="18"/>
              </w:rPr>
              <w:t>Stakeholders</w:t>
            </w:r>
          </w:p>
        </w:tc>
        <w:tc>
          <w:tcPr>
            <w:tcW w:w="6948" w:type="dxa"/>
            <w:shd w:val="clear" w:color="auto" w:fill="F2F2F2"/>
          </w:tcPr>
          <w:p w:rsidRPr="00336A10" w:rsidR="00336A10" w:rsidP="00336A10" w:rsidRDefault="00336A10" w14:paraId="1308CBE6" w14:textId="77777777">
            <w:pPr>
              <w:spacing w:after="0" w:line="240" w:lineRule="auto"/>
              <w:rPr>
                <w:rFonts w:ascii="Cambria" w:hAnsi="Cambria" w:eastAsia="Calibri" w:cs="Times New Roman"/>
                <w:b/>
                <w:sz w:val="18"/>
                <w:szCs w:val="18"/>
              </w:rPr>
            </w:pPr>
            <w:r w:rsidRPr="00336A10">
              <w:rPr>
                <w:rFonts w:ascii="Cambria" w:hAnsi="Cambria" w:eastAsia="Calibri" w:cs="Times New Roman"/>
                <w:b/>
                <w:sz w:val="18"/>
                <w:szCs w:val="18"/>
              </w:rPr>
              <w:t>Roles and Responsibilities</w:t>
            </w:r>
          </w:p>
        </w:tc>
      </w:tr>
      <w:tr w:rsidRPr="00336A10" w:rsidR="00336A10" w:rsidTr="00336A10" w14:paraId="5FCA8CB4" w14:textId="77777777">
        <w:tc>
          <w:tcPr>
            <w:tcW w:w="2628" w:type="dxa"/>
          </w:tcPr>
          <w:p w:rsidRPr="00336A10" w:rsidR="00336A10" w:rsidP="00336A10" w:rsidRDefault="00336A10" w14:paraId="63920CF6" w14:textId="77777777">
            <w:pPr>
              <w:spacing w:after="0" w:line="240" w:lineRule="auto"/>
              <w:rPr>
                <w:rFonts w:ascii="Cambria" w:hAnsi="Cambria" w:eastAsia="Calibri" w:cs="Times New Roman"/>
                <w:sz w:val="18"/>
                <w:szCs w:val="18"/>
              </w:rPr>
            </w:pPr>
            <w:r w:rsidRPr="00336A10">
              <w:rPr>
                <w:rFonts w:ascii="Cambria" w:hAnsi="Cambria" w:eastAsia="Calibri" w:cs="Times New Roman"/>
                <w:sz w:val="18"/>
                <w:szCs w:val="18"/>
              </w:rPr>
              <w:t>Ministry of Health and Human Services-National level</w:t>
            </w:r>
          </w:p>
        </w:tc>
        <w:tc>
          <w:tcPr>
            <w:tcW w:w="6948" w:type="dxa"/>
          </w:tcPr>
          <w:p w:rsidRPr="00336A10" w:rsidR="00336A10" w:rsidP="00AC7DA6" w:rsidRDefault="00336A10" w14:paraId="750827F5"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Lead the national annual planning and budgeting of the MIYCAN activities </w:t>
            </w:r>
          </w:p>
          <w:p w:rsidRPr="00336A10" w:rsidR="00336A10" w:rsidP="00AC7DA6" w:rsidRDefault="00336A10" w14:paraId="54F1E61A"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Provide technical assistance to the different districts as needed.</w:t>
            </w:r>
          </w:p>
          <w:p w:rsidRPr="00336A10" w:rsidR="00336A10" w:rsidP="00AC7DA6" w:rsidRDefault="00336A10" w14:paraId="5F155646"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Act as the principal implementer and coordinator of all the interventions aimed at achieving the goal and objectives of MIYCAN guidelines and ensure that other health and other related policies and strategies are in harmony with these guidelines and the MIYCAN action plan</w:t>
            </w:r>
          </w:p>
          <w:p w:rsidRPr="00336A10" w:rsidR="00336A10" w:rsidP="00AC7DA6" w:rsidRDefault="00336A10" w14:paraId="509BABAC"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Liaise with and coordinate the MIYCAN activities of the line ministries assigned responsibility in this document </w:t>
            </w:r>
          </w:p>
          <w:p w:rsidRPr="00336A10" w:rsidR="00336A10" w:rsidP="00AC7DA6" w:rsidRDefault="00336A10" w14:paraId="7F15C311"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Engage, advocate with partners and other sectors for the uptake and implementation of the MIYCAN Guidelines</w:t>
            </w:r>
          </w:p>
          <w:p w:rsidRPr="00336A10" w:rsidR="00336A10" w:rsidP="00AC7DA6" w:rsidRDefault="00336A10" w14:paraId="00E95E5D"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Ensure MIYCAN is part of the essential health services packages </w:t>
            </w:r>
          </w:p>
          <w:p w:rsidRPr="00336A10" w:rsidR="00336A10" w:rsidP="00AC7DA6" w:rsidRDefault="00336A10" w14:paraId="13D5BA94"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Cost for MIYCAN interventions and mobilize for human resource, material, and financial resources to spearhead implementation and coordination of these guidelines and strengthen the capability of other federal member states to implement</w:t>
            </w:r>
          </w:p>
          <w:p w:rsidRPr="00336A10" w:rsidR="00336A10" w:rsidP="00AC7DA6" w:rsidRDefault="00336A10" w14:paraId="09637A5D"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Ensure inclusion of budget lines for nutrition specific interventions in the national budget </w:t>
            </w:r>
          </w:p>
          <w:p w:rsidRPr="00336A10" w:rsidR="00336A10" w:rsidP="00AC7DA6" w:rsidRDefault="00336A10" w14:paraId="485A0269"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Disseminate policies, guidelines, strategies, regulations, and standards related to MIYCAN. Ensure alignment and coherence of other health sector policies and guidelines with the MIYCAN guidelines e.g. reproductive health, HIV/AIDS, IMCI, ICCM etc. </w:t>
            </w:r>
          </w:p>
          <w:p w:rsidRPr="00336A10" w:rsidR="00336A10" w:rsidP="00AC7DA6" w:rsidRDefault="00336A10" w14:paraId="401B5651"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Disseminate and monitor the Regulations on Marketing of Breast milk Substitutes, maternity protection legislation, food fortification </w:t>
            </w:r>
          </w:p>
          <w:p w:rsidRPr="00336A10" w:rsidR="00336A10" w:rsidP="00AC7DA6" w:rsidRDefault="00336A10" w14:paraId="73CB2D40"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Develop promotional and educational materials to support implementation of these policy guidelines, including counselling tools, job aides, and related materials</w:t>
            </w:r>
          </w:p>
          <w:p w:rsidRPr="00336A10" w:rsidR="00336A10" w:rsidP="00AC7DA6" w:rsidRDefault="00336A10" w14:paraId="5493E98F"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Strengthen MIYCAN service delivery at all health service points. Map stakeholders in other relevant sectors and identify platforms for delivery of appropriate MIYCAN interventions</w:t>
            </w:r>
          </w:p>
          <w:p w:rsidRPr="00336A10" w:rsidR="00336A10" w:rsidP="00AC7DA6" w:rsidRDefault="00336A10" w14:paraId="4973EFC9"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Facilitate competency-based training of health professionals who work with women and caregivers on MIYCAN. Building capacity includes pre-service and in-service and supportive supervision of health service providers to implement integrated MIYCAN counselling. </w:t>
            </w:r>
          </w:p>
          <w:p w:rsidRPr="00336A10" w:rsidR="00336A10" w:rsidP="00AC7DA6" w:rsidRDefault="00336A10" w14:paraId="7FC2CDE1"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Develop standard tools/checklist for supportive supervision that includes counselling and service delivery</w:t>
            </w:r>
          </w:p>
          <w:p w:rsidRPr="00336A10" w:rsidR="00336A10" w:rsidP="00AC7DA6" w:rsidRDefault="00336A10" w14:paraId="6F612519"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Review and/or revise MIYCAN indicators in HMIS in addition to strengthening the HMIS data reporting and utilization. Routinely monitor the data to examine progress and to take timely corrective actions in collaboration with the districts when needed to ensure progress to achieve results is on track </w:t>
            </w:r>
          </w:p>
          <w:p w:rsidRPr="00336A10" w:rsidR="00336A10" w:rsidP="00AC7DA6" w:rsidRDefault="00336A10" w14:paraId="7CD933BA"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Lobby for financing of nutrition supplies through the national budget and manage nutrition supplies</w:t>
            </w:r>
          </w:p>
          <w:p w:rsidRPr="00336A10" w:rsidR="00336A10" w:rsidP="00AC7DA6" w:rsidRDefault="00336A10" w14:paraId="33A26C52"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Plan and coordinate with other departments/units within the </w:t>
            </w:r>
            <w:proofErr w:type="spellStart"/>
            <w:r w:rsidRPr="00336A10">
              <w:rPr>
                <w:rFonts w:ascii="Cambria" w:hAnsi="Cambria" w:eastAsia="Calibri" w:cs="Times New Roman"/>
                <w:sz w:val="18"/>
                <w:szCs w:val="18"/>
              </w:rPr>
              <w:t>MoH</w:t>
            </w:r>
            <w:proofErr w:type="spellEnd"/>
            <w:r w:rsidRPr="00336A10">
              <w:rPr>
                <w:rFonts w:ascii="Cambria" w:hAnsi="Cambria" w:eastAsia="Calibri" w:cs="Times New Roman"/>
                <w:sz w:val="18"/>
                <w:szCs w:val="18"/>
              </w:rPr>
              <w:t xml:space="preserve"> (MNCH, Community Health, DHI, Pharmacy) and with district local regional member states for integrated health and nutrition service delivery </w:t>
            </w:r>
          </w:p>
          <w:p w:rsidRPr="00336A10" w:rsidR="00336A10" w:rsidP="00AC7DA6" w:rsidRDefault="00336A10" w14:paraId="7922421A"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lastRenderedPageBreak/>
              <w:t>Review the routine data from HMIS and DHIS2 and work with the districts to address the challenges and monitor the progress towards achieving the planned targets</w:t>
            </w:r>
          </w:p>
          <w:p w:rsidRPr="00336A10" w:rsidR="00336A10" w:rsidP="00AC7DA6" w:rsidRDefault="00336A10" w14:paraId="324EE81E"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Advocate for inclusion of MIYCAN in the job description of primary health care service providers Guidelines on Maternal, Infant, Young Child and Adolescent Nutrition</w:t>
            </w:r>
          </w:p>
          <w:p w:rsidRPr="00336A10" w:rsidR="00336A10" w:rsidP="00AC7DA6" w:rsidRDefault="00336A10" w14:paraId="182B865E"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Support supervision, coaching, and mentorship at all levels of MIYCAN service delivery.</w:t>
            </w:r>
          </w:p>
          <w:p w:rsidRPr="00336A10" w:rsidR="00336A10" w:rsidP="00AC7DA6" w:rsidRDefault="00336A10" w14:paraId="58CE71DA"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Contribute to relevant national research and assessments to ensure the inclusion of relevant MIYCAN indicators and considerations </w:t>
            </w:r>
          </w:p>
          <w:p w:rsidRPr="00336A10" w:rsidR="00336A10" w:rsidP="00AC7DA6" w:rsidRDefault="00336A10" w14:paraId="02F2B0C2" w14:textId="77777777">
            <w:pPr>
              <w:numPr>
                <w:ilvl w:val="0"/>
                <w:numId w:val="92"/>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Strengthen gender sensitivity of existing health and nutrition policies and strategies by adopting the following key actions:</w:t>
            </w:r>
          </w:p>
          <w:p w:rsidRPr="00336A10" w:rsidR="00336A10" w:rsidP="00AC7DA6" w:rsidRDefault="00336A10" w14:paraId="3373BFEB" w14:textId="77777777">
            <w:pPr>
              <w:numPr>
                <w:ilvl w:val="0"/>
                <w:numId w:val="93"/>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Review the existing maternal, adolescent and child health and nutrition policies, guidelines and training manuals for gender responsiveness.</w:t>
            </w:r>
          </w:p>
          <w:p w:rsidRPr="00336A10" w:rsidR="00336A10" w:rsidP="00AC7DA6" w:rsidRDefault="00336A10" w14:paraId="7A96721C" w14:textId="77777777">
            <w:pPr>
              <w:numPr>
                <w:ilvl w:val="0"/>
                <w:numId w:val="93"/>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Build capacity of the nutritional focal points to track and better use gender data at national, departmental, district and institutional levels. </w:t>
            </w:r>
          </w:p>
          <w:p w:rsidRPr="00336A10" w:rsidR="00336A10" w:rsidP="00AC7DA6" w:rsidRDefault="00336A10" w14:paraId="78A4A7E9" w14:textId="77777777">
            <w:pPr>
              <w:numPr>
                <w:ilvl w:val="0"/>
                <w:numId w:val="93"/>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Strengthen the integration of gender and disability into the M&amp;E systems and tools for better tracking of gender and disability-related outcomes by designing and developing disability and gender equality outcomes, results, and indicators for nutrition.</w:t>
            </w:r>
          </w:p>
        </w:tc>
      </w:tr>
      <w:tr w:rsidRPr="00336A10" w:rsidR="00336A10" w:rsidTr="00336A10" w14:paraId="4E373B8F" w14:textId="77777777">
        <w:tc>
          <w:tcPr>
            <w:tcW w:w="2628" w:type="dxa"/>
          </w:tcPr>
          <w:p w:rsidRPr="00336A10" w:rsidR="00336A10" w:rsidP="00336A10" w:rsidRDefault="00336A10" w14:paraId="7884C75A" w14:textId="77777777">
            <w:pPr>
              <w:spacing w:after="0" w:line="240" w:lineRule="auto"/>
              <w:rPr>
                <w:rFonts w:ascii="Cambria" w:hAnsi="Cambria" w:eastAsia="Calibri" w:cs="Times New Roman"/>
                <w:sz w:val="18"/>
                <w:szCs w:val="18"/>
              </w:rPr>
            </w:pPr>
            <w:r w:rsidRPr="00336A10">
              <w:rPr>
                <w:rFonts w:ascii="Cambria" w:hAnsi="Cambria" w:eastAsia="Calibri" w:cs="Times New Roman"/>
                <w:sz w:val="18"/>
                <w:szCs w:val="18"/>
              </w:rPr>
              <w:lastRenderedPageBreak/>
              <w:t>District Local Governments and Regional Member States</w:t>
            </w:r>
          </w:p>
        </w:tc>
        <w:tc>
          <w:tcPr>
            <w:tcW w:w="6948" w:type="dxa"/>
          </w:tcPr>
          <w:p w:rsidRPr="00336A10" w:rsidR="00336A10" w:rsidP="00AC7DA6" w:rsidRDefault="00336A10" w14:paraId="18E0D277"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Provide leadership and governance structures required to facilitate the implementation of these guidelines. </w:t>
            </w:r>
          </w:p>
          <w:p w:rsidRPr="00336A10" w:rsidR="00336A10" w:rsidP="00AC7DA6" w:rsidRDefault="00336A10" w14:paraId="03F6E1FF"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Disseminate policies, guidelines, strategies, regulations, and standards related to MIYCAN</w:t>
            </w:r>
          </w:p>
          <w:p w:rsidRPr="00336A10" w:rsidR="00336A10" w:rsidP="00AC7DA6" w:rsidRDefault="00336A10" w14:paraId="3148A10B"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Train district level workers on MIYCAN. Support orientation of health workers and other relevant officers on issues related to MIYCAN as well as the training of health facility and community-based health workers</w:t>
            </w:r>
          </w:p>
          <w:p w:rsidRPr="00336A10" w:rsidR="00336A10" w:rsidP="00AC7DA6" w:rsidRDefault="00336A10" w14:paraId="4A56FFAF"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Conduct support supervision, coaching, and mentorship at all levels of MIYCAN service delivery using standard checklists to monitor progress. </w:t>
            </w:r>
          </w:p>
          <w:p w:rsidRPr="00336A10" w:rsidR="00336A10" w:rsidP="00AC7DA6" w:rsidRDefault="00336A10" w14:paraId="069BAA81"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Support planning for integrated health and nutrition service delivery by health service providers (fixed sites and outreach) </w:t>
            </w:r>
          </w:p>
          <w:p w:rsidRPr="00336A10" w:rsidR="00336A10" w:rsidP="00AC7DA6" w:rsidRDefault="00336A10" w14:paraId="1CE8C6BF"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Develop annual district health plans that incorporate nutrition interventions with funding details. Ensure the plans prioritize supportive supervision, procurement and logistics for supplies, and capacity building of service providers. </w:t>
            </w:r>
          </w:p>
          <w:p w:rsidRPr="00336A10" w:rsidR="00336A10" w:rsidP="00AC7DA6" w:rsidRDefault="00336A10" w14:paraId="291D437D"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Mobilize technical and financial support from development partners for MIYCAN implementation in the districts </w:t>
            </w:r>
          </w:p>
          <w:p w:rsidRPr="00336A10" w:rsidR="00336A10" w:rsidP="00AC7DA6" w:rsidRDefault="00336A10" w14:paraId="62B2CB6E"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Strengthen the health facility and a community-based monitoring/ feedback system for MIYCAN practices and the quality of care given to women, adolescents, and children</w:t>
            </w:r>
          </w:p>
          <w:p w:rsidRPr="00336A10" w:rsidR="00336A10" w:rsidP="00AC7DA6" w:rsidRDefault="00336A10" w14:paraId="00331D92"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Sensitize communities with the knowledge about the available MIYCAN services.</w:t>
            </w:r>
          </w:p>
          <w:p w:rsidRPr="00336A10" w:rsidR="00336A10" w:rsidP="00AC7DA6" w:rsidRDefault="00336A10" w14:paraId="44021F03"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Strengthen reporting and data use for MIYCAN indicators and feedback discussions of the HMIS results. Routinely monitor to examine the progress and to take timely corrective actions when needed</w:t>
            </w:r>
          </w:p>
          <w:p w:rsidRPr="00336A10" w:rsidR="00336A10" w:rsidP="00AC7DA6" w:rsidRDefault="00336A10" w14:paraId="206CA00B"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Carry out intensive social mobilization of all stakeholders in the district on MIYCAN</w:t>
            </w:r>
          </w:p>
          <w:p w:rsidRPr="00336A10" w:rsidR="00336A10" w:rsidP="00AC7DA6" w:rsidRDefault="00336A10" w14:paraId="024481B8"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Designing and employing assessment tools to assess gaps in the functioning and coordination of DHBs and other bodies to include gender and disability indicators</w:t>
            </w:r>
          </w:p>
          <w:p w:rsidRPr="00336A10" w:rsidR="00336A10" w:rsidP="00AC7DA6" w:rsidRDefault="00336A10" w14:paraId="19311A68"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Provide technical support to the district level health workers</w:t>
            </w:r>
          </w:p>
          <w:p w:rsidRPr="00336A10" w:rsidR="00336A10" w:rsidP="00AC7DA6" w:rsidRDefault="00336A10" w14:paraId="0BCEC1DB"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Ensure timely request of relevant MIYCAN supplies </w:t>
            </w:r>
          </w:p>
          <w:p w:rsidRPr="00336A10" w:rsidR="00336A10" w:rsidP="00AC7DA6" w:rsidRDefault="00336A10" w14:paraId="15EFB046"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Ensure timely submission of relevant MIYCAN reports to the national level </w:t>
            </w:r>
          </w:p>
          <w:p w:rsidRPr="00336A10" w:rsidR="00336A10" w:rsidP="00AC7DA6" w:rsidRDefault="00336A10" w14:paraId="274A2C5F"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lastRenderedPageBreak/>
              <w:t>Review the monthly data from routine monitoring systems, identify gaps and take timely actions</w:t>
            </w:r>
          </w:p>
          <w:p w:rsidRPr="00336A10" w:rsidR="00336A10" w:rsidP="00AC7DA6" w:rsidRDefault="00336A10" w14:paraId="6395022A"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Actively participate in national level strategic, technical, and planning meetings for MIYCAN </w:t>
            </w:r>
          </w:p>
          <w:p w:rsidRPr="00336A10" w:rsidR="00336A10" w:rsidP="00AC7DA6" w:rsidRDefault="00336A10" w14:paraId="6680F44D"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Monitor and ensure compliance with the Regulations on the Marketing of Foods for Infants and Young Children </w:t>
            </w:r>
          </w:p>
          <w:p w:rsidRPr="00336A10" w:rsidR="00336A10" w:rsidP="00AC7DA6" w:rsidRDefault="00336A10" w14:paraId="7C290F27" w14:textId="77777777">
            <w:pPr>
              <w:numPr>
                <w:ilvl w:val="0"/>
                <w:numId w:val="94"/>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Report to relevant national authorities all alleged violations to the Regulations on the Marketing of Foods for Infants and Young Children</w:t>
            </w:r>
          </w:p>
        </w:tc>
      </w:tr>
      <w:tr w:rsidRPr="00336A10" w:rsidR="00336A10" w:rsidTr="00336A10" w14:paraId="47F20581" w14:textId="77777777">
        <w:tc>
          <w:tcPr>
            <w:tcW w:w="2628" w:type="dxa"/>
          </w:tcPr>
          <w:p w:rsidRPr="00336A10" w:rsidR="00336A10" w:rsidP="00336A10" w:rsidRDefault="00336A10" w14:paraId="37F4C879" w14:textId="77777777">
            <w:pPr>
              <w:spacing w:after="0" w:line="240" w:lineRule="auto"/>
              <w:rPr>
                <w:rFonts w:ascii="Cambria" w:hAnsi="Cambria" w:eastAsia="Calibri" w:cs="Times New Roman"/>
                <w:sz w:val="18"/>
                <w:szCs w:val="18"/>
              </w:rPr>
            </w:pPr>
            <w:r w:rsidRPr="00336A10">
              <w:rPr>
                <w:rFonts w:ascii="Cambria" w:hAnsi="Cambria" w:eastAsia="Calibri" w:cs="Times New Roman"/>
                <w:sz w:val="18"/>
                <w:szCs w:val="18"/>
              </w:rPr>
              <w:lastRenderedPageBreak/>
              <w:t>Sub-district Level</w:t>
            </w:r>
          </w:p>
        </w:tc>
        <w:tc>
          <w:tcPr>
            <w:tcW w:w="6948" w:type="dxa"/>
          </w:tcPr>
          <w:p w:rsidRPr="00336A10" w:rsidR="00336A10" w:rsidP="00AC7DA6" w:rsidRDefault="00336A10" w14:paraId="44BB9689" w14:textId="77777777">
            <w:pPr>
              <w:numPr>
                <w:ilvl w:val="0"/>
                <w:numId w:val="95"/>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Participate in training local health workers </w:t>
            </w:r>
          </w:p>
          <w:p w:rsidRPr="00336A10" w:rsidR="00336A10" w:rsidP="00AC7DA6" w:rsidRDefault="00336A10" w14:paraId="6B8AD1AB" w14:textId="77777777">
            <w:pPr>
              <w:numPr>
                <w:ilvl w:val="0"/>
                <w:numId w:val="95"/>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Provide technical support as needed in MIYCAN </w:t>
            </w:r>
          </w:p>
          <w:p w:rsidRPr="00336A10" w:rsidR="00336A10" w:rsidP="00AC7DA6" w:rsidRDefault="00336A10" w14:paraId="479A8D66" w14:textId="77777777">
            <w:pPr>
              <w:numPr>
                <w:ilvl w:val="0"/>
                <w:numId w:val="95"/>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Advocate to local chiefs for the support of relevant MIYCAN recommendations </w:t>
            </w:r>
          </w:p>
          <w:p w:rsidRPr="00336A10" w:rsidR="00336A10" w:rsidP="00AC7DA6" w:rsidRDefault="00336A10" w14:paraId="0F2F5AB3" w14:textId="77777777">
            <w:pPr>
              <w:numPr>
                <w:ilvl w:val="0"/>
                <w:numId w:val="95"/>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Consolidate relevant sub-district nutrition action plans that include MIYCAN from the communities within the sub-district</w:t>
            </w:r>
          </w:p>
          <w:p w:rsidRPr="00336A10" w:rsidR="00336A10" w:rsidP="00AC7DA6" w:rsidRDefault="00336A10" w14:paraId="26B733EF" w14:textId="77777777">
            <w:pPr>
              <w:numPr>
                <w:ilvl w:val="0"/>
                <w:numId w:val="95"/>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Carry out community mobilization </w:t>
            </w:r>
          </w:p>
          <w:p w:rsidRPr="00336A10" w:rsidR="00336A10" w:rsidP="00AC7DA6" w:rsidRDefault="00336A10" w14:paraId="5D50266C" w14:textId="77777777">
            <w:pPr>
              <w:numPr>
                <w:ilvl w:val="0"/>
                <w:numId w:val="95"/>
              </w:numPr>
              <w:spacing w:after="0"/>
              <w:contextualSpacing/>
              <w:rPr>
                <w:rFonts w:ascii="Cambria" w:hAnsi="Cambria" w:eastAsia="Calibri" w:cs="Times New Roman"/>
                <w:color w:val="548DD4"/>
                <w:sz w:val="18"/>
                <w:szCs w:val="18"/>
              </w:rPr>
            </w:pPr>
            <w:r w:rsidRPr="00336A10">
              <w:rPr>
                <w:rFonts w:ascii="Cambria" w:hAnsi="Cambria" w:eastAsia="Calibri" w:cs="Times New Roman"/>
                <w:sz w:val="18"/>
                <w:szCs w:val="18"/>
              </w:rPr>
              <w:t>Contribute to the development of the annual district nutrition action plans.</w:t>
            </w:r>
          </w:p>
          <w:p w:rsidRPr="00336A10" w:rsidR="00336A10" w:rsidP="00AC7DA6" w:rsidRDefault="00336A10" w14:paraId="66DEEBD4" w14:textId="77777777">
            <w:pPr>
              <w:numPr>
                <w:ilvl w:val="0"/>
                <w:numId w:val="95"/>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Monitor and ensure compliance with the Regulations on the Marketing of Foods for Infants and Young Children </w:t>
            </w:r>
          </w:p>
          <w:p w:rsidRPr="00336A10" w:rsidR="00336A10" w:rsidP="00AC7DA6" w:rsidRDefault="00336A10" w14:paraId="110A01C1" w14:textId="77777777">
            <w:pPr>
              <w:numPr>
                <w:ilvl w:val="0"/>
                <w:numId w:val="95"/>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Report to relevant national authorities all alleged violations to the Regulations on the Marketing of Foods for Infants and Young Children</w:t>
            </w:r>
          </w:p>
        </w:tc>
      </w:tr>
      <w:tr w:rsidRPr="00336A10" w:rsidR="00336A10" w:rsidTr="00336A10" w14:paraId="4B880D02" w14:textId="77777777">
        <w:tc>
          <w:tcPr>
            <w:tcW w:w="2628" w:type="dxa"/>
          </w:tcPr>
          <w:p w:rsidRPr="00336A10" w:rsidR="00336A10" w:rsidP="00336A10" w:rsidRDefault="00336A10" w14:paraId="2ACA0F24" w14:textId="77777777">
            <w:pPr>
              <w:spacing w:line="240" w:lineRule="auto"/>
              <w:rPr>
                <w:rFonts w:ascii="Cambria" w:hAnsi="Cambria" w:eastAsia="Calibri" w:cs="Times New Roman"/>
                <w:sz w:val="18"/>
                <w:szCs w:val="18"/>
              </w:rPr>
            </w:pPr>
            <w:r w:rsidRPr="00336A10">
              <w:rPr>
                <w:rFonts w:ascii="Cambria" w:hAnsi="Cambria" w:eastAsia="Calibri" w:cs="Times New Roman"/>
                <w:sz w:val="18"/>
                <w:szCs w:val="18"/>
              </w:rPr>
              <w:t>Health Facility Level</w:t>
            </w:r>
          </w:p>
        </w:tc>
        <w:tc>
          <w:tcPr>
            <w:tcW w:w="6948" w:type="dxa"/>
          </w:tcPr>
          <w:p w:rsidRPr="00336A10" w:rsidR="00336A10" w:rsidP="00AC7DA6" w:rsidRDefault="00336A10" w14:paraId="24B3936C"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Provide quality MIYCAN and nutrition counselling to pregnant women, caregivers, and their children under two years of age and adolescents </w:t>
            </w:r>
          </w:p>
          <w:p w:rsidRPr="00336A10" w:rsidR="00336A10" w:rsidP="00AC7DA6" w:rsidRDefault="00336A10" w14:paraId="182B6AAE"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Conduct MIYCAN health educations</w:t>
            </w:r>
          </w:p>
          <w:p w:rsidRPr="00336A10" w:rsidR="00336A10" w:rsidP="00AC7DA6" w:rsidRDefault="00336A10" w14:paraId="54A863E2"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Ensure the provision of relevant and appropriate micronutrient supplementation for pregnant women, women of reproductive age, adolescent girls and children under 5 years</w:t>
            </w:r>
          </w:p>
          <w:p w:rsidRPr="00336A10" w:rsidR="00336A10" w:rsidP="00AC7DA6" w:rsidRDefault="00336A10" w14:paraId="5B0CCAAA"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Conduct regular nutrition assessments</w:t>
            </w:r>
          </w:p>
          <w:p w:rsidRPr="00336A10" w:rsidR="00336A10" w:rsidP="00AC7DA6" w:rsidRDefault="00336A10" w14:paraId="14C7B560"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Conduct growth monitoring and promotion </w:t>
            </w:r>
          </w:p>
          <w:p w:rsidRPr="00336A10" w:rsidR="00336A10" w:rsidP="00AC7DA6" w:rsidRDefault="00336A10" w14:paraId="4C85E0A4"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Carry out timely reporting through the Health Management Information System </w:t>
            </w:r>
          </w:p>
          <w:p w:rsidRPr="00336A10" w:rsidR="00336A10" w:rsidP="00AC7DA6" w:rsidRDefault="00336A10" w14:paraId="4707D955"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Promote recommended MIYCAN practices to all pregnant women, women of reproductive age, and adolescents in schools and schools related activities </w:t>
            </w:r>
          </w:p>
          <w:p w:rsidRPr="00336A10" w:rsidR="00336A10" w:rsidP="00AC7DA6" w:rsidRDefault="00336A10" w14:paraId="13295EFC"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Manage the stocks of MIYCAN supplies and timely request for its replenishment </w:t>
            </w:r>
          </w:p>
          <w:p w:rsidRPr="00336A10" w:rsidR="00336A10" w:rsidP="00AC7DA6" w:rsidRDefault="00336A10" w14:paraId="352D9981"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Comply and monitor and ensure compliance with the Regulations on the Marketing of Foods for Infants and Young Children </w:t>
            </w:r>
          </w:p>
          <w:p w:rsidRPr="00336A10" w:rsidR="00336A10" w:rsidP="00AC7DA6" w:rsidRDefault="00336A10" w14:paraId="3166A6EE"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Report all alleged violations on the Regulations on the Marketing of Foods for Infants and Young Children to the sub-district </w:t>
            </w:r>
          </w:p>
          <w:p w:rsidRPr="00336A10" w:rsidR="00336A10" w:rsidP="00AC7DA6" w:rsidRDefault="00336A10" w14:paraId="4A1ED3B9"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Plan for and deliver MIYCAN services to infants, young children, adolescents, and women of reproductive age including pregnant and lactating women in health facilities and outreach sites</w:t>
            </w:r>
          </w:p>
          <w:p w:rsidRPr="00336A10" w:rsidR="00336A10" w:rsidP="00AC7DA6" w:rsidRDefault="00336A10" w14:paraId="1BAD4331"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Provide counselling support to caregivers on MIYCAN. Support mothers with breastfeeding difficulties and counsel caregivers on appropriate maternal and child nutrition practices </w:t>
            </w:r>
          </w:p>
          <w:p w:rsidRPr="00336A10" w:rsidR="00336A10" w:rsidP="00AC7DA6" w:rsidRDefault="00336A10" w14:paraId="60F76040"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Build capacity of community health resource persons to implement MIYCAN activities in the community</w:t>
            </w:r>
          </w:p>
          <w:p w:rsidRPr="00336A10" w:rsidR="00336A10" w:rsidP="00AC7DA6" w:rsidRDefault="00336A10" w14:paraId="0D3472F6"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Coordinate with District Health Team, communities, other relevant sectors, and development partners for timely service delivery with optimal coverage ensuring continuity of care in normal times and emergencies </w:t>
            </w:r>
          </w:p>
          <w:p w:rsidRPr="00336A10" w:rsidR="00336A10" w:rsidP="00AC7DA6" w:rsidRDefault="00336A10" w14:paraId="302AF693"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Collect quality data and report in a timely manner through routine health information systems (HMIS/DHIS2) </w:t>
            </w:r>
          </w:p>
          <w:p w:rsidRPr="00336A10" w:rsidR="00336A10" w:rsidP="00AC7DA6" w:rsidRDefault="00336A10" w14:paraId="7B422982"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With district mentors, provide support supervision for community health workers (e.g. VHTs) for implementation of MIYCAN activities.</w:t>
            </w:r>
          </w:p>
          <w:p w:rsidRPr="00336A10" w:rsidR="00336A10" w:rsidP="00AC7DA6" w:rsidRDefault="00336A10" w14:paraId="343F64B3"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lastRenderedPageBreak/>
              <w:t xml:space="preserve">Continued implementation of integrated </w:t>
            </w:r>
            <w:proofErr w:type="spellStart"/>
            <w:r w:rsidRPr="00336A10">
              <w:rPr>
                <w:rFonts w:ascii="Cambria" w:hAnsi="Cambria" w:eastAsia="Calibri" w:cs="Times New Roman"/>
                <w:sz w:val="18"/>
                <w:szCs w:val="18"/>
              </w:rPr>
              <w:t>behaviour</w:t>
            </w:r>
            <w:proofErr w:type="spellEnd"/>
            <w:r w:rsidRPr="00336A10">
              <w:rPr>
                <w:rFonts w:ascii="Cambria" w:hAnsi="Cambria" w:eastAsia="Calibri" w:cs="Times New Roman"/>
                <w:sz w:val="18"/>
                <w:szCs w:val="18"/>
              </w:rPr>
              <w:t xml:space="preserve"> change communication on optimal maternal, adolescent and infant and young child feeding and care practices, health seeking </w:t>
            </w:r>
            <w:proofErr w:type="spellStart"/>
            <w:r w:rsidRPr="00336A10">
              <w:rPr>
                <w:rFonts w:ascii="Cambria" w:hAnsi="Cambria" w:eastAsia="Calibri" w:cs="Times New Roman"/>
                <w:sz w:val="18"/>
                <w:szCs w:val="18"/>
              </w:rPr>
              <w:t>behaviour</w:t>
            </w:r>
            <w:proofErr w:type="spellEnd"/>
            <w:r w:rsidRPr="00336A10">
              <w:rPr>
                <w:rFonts w:ascii="Cambria" w:hAnsi="Cambria" w:eastAsia="Calibri" w:cs="Times New Roman"/>
                <w:sz w:val="18"/>
                <w:szCs w:val="18"/>
              </w:rPr>
              <w:t xml:space="preserve">, hygiene and sanitation practices. </w:t>
            </w:r>
          </w:p>
          <w:p w:rsidRPr="00336A10" w:rsidR="00336A10" w:rsidP="00AC7DA6" w:rsidRDefault="00336A10" w14:paraId="7F070642"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Design communication strategies for greater engagement of men and to promote joint decision making at household levels for improved maternal and child health seeking and child care.</w:t>
            </w:r>
          </w:p>
        </w:tc>
      </w:tr>
      <w:tr w:rsidRPr="00336A10" w:rsidR="00336A10" w:rsidTr="00336A10" w14:paraId="6BE1A858" w14:textId="77777777">
        <w:tc>
          <w:tcPr>
            <w:tcW w:w="2628" w:type="dxa"/>
          </w:tcPr>
          <w:p w:rsidRPr="00336A10" w:rsidR="00336A10" w:rsidP="00336A10" w:rsidRDefault="00336A10" w14:paraId="3D67E975" w14:textId="77777777">
            <w:pPr>
              <w:spacing w:line="240" w:lineRule="auto"/>
              <w:rPr>
                <w:rFonts w:ascii="Cambria" w:hAnsi="Cambria" w:eastAsia="Calibri" w:cs="Times New Roman"/>
                <w:sz w:val="18"/>
                <w:szCs w:val="18"/>
              </w:rPr>
            </w:pPr>
            <w:r w:rsidRPr="00336A10">
              <w:rPr>
                <w:rFonts w:ascii="Cambria" w:hAnsi="Cambria" w:eastAsia="Calibri" w:cs="Times New Roman"/>
                <w:sz w:val="18"/>
                <w:szCs w:val="18"/>
              </w:rPr>
              <w:lastRenderedPageBreak/>
              <w:t>Community Level (Health Workers and Community Volunteers)</w:t>
            </w:r>
          </w:p>
        </w:tc>
        <w:tc>
          <w:tcPr>
            <w:tcW w:w="6948" w:type="dxa"/>
          </w:tcPr>
          <w:p w:rsidRPr="00336A10" w:rsidR="00336A10" w:rsidP="00AC7DA6" w:rsidRDefault="00336A10" w14:paraId="5673FE47"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Mobilize communities</w:t>
            </w:r>
          </w:p>
          <w:p w:rsidRPr="00336A10" w:rsidR="00336A10" w:rsidP="00AC7DA6" w:rsidRDefault="00336A10" w14:paraId="3AEEBC4A"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Promote recommended MIYCAN practices </w:t>
            </w:r>
          </w:p>
          <w:p w:rsidRPr="00336A10" w:rsidR="00336A10" w:rsidP="00AC7DA6" w:rsidRDefault="00336A10" w14:paraId="73BA3C32"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Conduct MIYCAN education activities </w:t>
            </w:r>
          </w:p>
          <w:p w:rsidRPr="00336A10" w:rsidR="00336A10" w:rsidP="00AC7DA6" w:rsidRDefault="00336A10" w14:paraId="4AA437C9"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Ensure that pregnant women, women of reproductive age, adolescents and children access relevant MIYCAN services </w:t>
            </w:r>
          </w:p>
          <w:p w:rsidRPr="00336A10" w:rsidR="00336A10" w:rsidP="00AC7DA6" w:rsidRDefault="00336A10" w14:paraId="18FCE9F9"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Support relevant MIYCAN screenings at the community level </w:t>
            </w:r>
          </w:p>
          <w:p w:rsidRPr="00336A10" w:rsidR="00336A10" w:rsidP="00AC7DA6" w:rsidRDefault="00336A10" w14:paraId="39A8A1AA"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Carry out GMP activities at the community level </w:t>
            </w:r>
          </w:p>
          <w:p w:rsidRPr="00336A10" w:rsidR="00336A10" w:rsidP="00AC7DA6" w:rsidRDefault="00336A10" w14:paraId="154ED70B"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Identify and refer all cases of malnutrition</w:t>
            </w:r>
          </w:p>
          <w:p w:rsidRPr="00336A10" w:rsidR="00336A10" w:rsidP="00AC7DA6" w:rsidRDefault="00336A10" w14:paraId="0C9C8423"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Support vitamin A and deworming administration </w:t>
            </w:r>
          </w:p>
          <w:p w:rsidRPr="00336A10" w:rsidR="00336A10" w:rsidP="00AC7DA6" w:rsidRDefault="00336A10" w14:paraId="6B85DC99"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Collect relevant MIYCAN data</w:t>
            </w:r>
          </w:p>
          <w:p w:rsidRPr="00336A10" w:rsidR="00336A10" w:rsidP="00AC7DA6" w:rsidRDefault="00336A10" w14:paraId="096CC808"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Comply and monitor and ensure compliance with the Regulations on the Marketing of Foods for Infants and Young Children </w:t>
            </w:r>
          </w:p>
          <w:p w:rsidRPr="00336A10" w:rsidR="00336A10" w:rsidP="00AC7DA6" w:rsidRDefault="00336A10" w14:paraId="2D42847E"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Report all alleged violations on the Regulations on the Marketing of Foods for Infants and Young Children to the sub-district</w:t>
            </w:r>
          </w:p>
        </w:tc>
      </w:tr>
      <w:tr w:rsidRPr="00336A10" w:rsidR="00336A10" w:rsidTr="00336A10" w14:paraId="4FE1C6F7" w14:textId="77777777">
        <w:tc>
          <w:tcPr>
            <w:tcW w:w="2628" w:type="dxa"/>
          </w:tcPr>
          <w:p w:rsidRPr="00336A10" w:rsidR="00336A10" w:rsidP="00336A10" w:rsidRDefault="00336A10" w14:paraId="4B041840" w14:textId="77777777">
            <w:pPr>
              <w:spacing w:line="240" w:lineRule="auto"/>
              <w:rPr>
                <w:rFonts w:ascii="Cambria" w:hAnsi="Cambria" w:eastAsia="Calibri" w:cs="Times New Roman"/>
                <w:sz w:val="18"/>
                <w:szCs w:val="18"/>
              </w:rPr>
            </w:pPr>
            <w:r w:rsidRPr="00336A10">
              <w:rPr>
                <w:rFonts w:ascii="Cambria" w:hAnsi="Cambria" w:eastAsia="Calibri" w:cs="Times New Roman"/>
                <w:sz w:val="18"/>
                <w:szCs w:val="18"/>
              </w:rPr>
              <w:t>Non-Governmental, Community Based and Religious Organizations (NGOs and CBOs)</w:t>
            </w:r>
          </w:p>
        </w:tc>
        <w:tc>
          <w:tcPr>
            <w:tcW w:w="6948" w:type="dxa"/>
          </w:tcPr>
          <w:p w:rsidRPr="00336A10" w:rsidR="00336A10" w:rsidP="00AC7DA6" w:rsidRDefault="00336A10" w14:paraId="772338D2"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In collaboration with the relevant central and local government officials mainstream MIYCAN into their agendas </w:t>
            </w:r>
          </w:p>
          <w:p w:rsidRPr="00336A10" w:rsidR="00336A10" w:rsidP="00AC7DA6" w:rsidRDefault="00336A10" w14:paraId="1D47CDDF"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Advocate for the child’s rights to food and nutrition</w:t>
            </w:r>
          </w:p>
          <w:p w:rsidRPr="00336A10" w:rsidR="00336A10" w:rsidP="00AC7DA6" w:rsidRDefault="00336A10" w14:paraId="66B1A7F8"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Provide technical and financial support to national, districts, sub-counties, and communities to implement MIYCAN guidelines and action plan </w:t>
            </w:r>
          </w:p>
          <w:p w:rsidRPr="00336A10" w:rsidR="00336A10" w:rsidP="00AC7DA6" w:rsidRDefault="00336A10" w14:paraId="4885CBA1" w14:textId="77777777">
            <w:pPr>
              <w:numPr>
                <w:ilvl w:val="0"/>
                <w:numId w:val="96"/>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Where possible provide direct support to mothers, families, communities or congregations.</w:t>
            </w:r>
          </w:p>
        </w:tc>
      </w:tr>
      <w:tr w:rsidRPr="00336A10" w:rsidR="00336A10" w:rsidTr="00336A10" w14:paraId="0B9E9176" w14:textId="77777777">
        <w:tc>
          <w:tcPr>
            <w:tcW w:w="2628" w:type="dxa"/>
          </w:tcPr>
          <w:p w:rsidRPr="00336A10" w:rsidR="00336A10" w:rsidP="00336A10" w:rsidRDefault="00336A10" w14:paraId="239AC5A7" w14:textId="77777777">
            <w:pPr>
              <w:spacing w:line="240" w:lineRule="auto"/>
              <w:rPr>
                <w:rFonts w:ascii="Cambria" w:hAnsi="Cambria" w:eastAsia="Calibri" w:cs="Times New Roman"/>
                <w:sz w:val="18"/>
                <w:szCs w:val="18"/>
              </w:rPr>
            </w:pPr>
            <w:r w:rsidRPr="00336A10">
              <w:rPr>
                <w:rFonts w:ascii="Cambria" w:hAnsi="Cambria" w:eastAsia="Calibri" w:cs="Times New Roman"/>
                <w:sz w:val="18"/>
                <w:szCs w:val="18"/>
              </w:rPr>
              <w:t>United Nations Agencies, Other Bilateral and Development Partners</w:t>
            </w:r>
          </w:p>
        </w:tc>
        <w:tc>
          <w:tcPr>
            <w:tcW w:w="6948" w:type="dxa"/>
          </w:tcPr>
          <w:p w:rsidRPr="00336A10" w:rsidR="00336A10" w:rsidP="00AC7DA6" w:rsidRDefault="00336A10" w14:paraId="039D5BEF"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Enhance advocacy for MIYCAN </w:t>
            </w:r>
          </w:p>
          <w:p w:rsidRPr="00336A10" w:rsidR="00336A10" w:rsidP="00AC7DA6" w:rsidRDefault="00336A10" w14:paraId="46DC7F25"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Contribute to the mobilization of resources </w:t>
            </w:r>
          </w:p>
          <w:p w:rsidRPr="00336A10" w:rsidR="00336A10" w:rsidP="00AC7DA6" w:rsidRDefault="00336A10" w14:paraId="14068570"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Provide funds for implementation of this guideline</w:t>
            </w:r>
          </w:p>
          <w:p w:rsidRPr="00336A10" w:rsidR="00336A10" w:rsidP="00AC7DA6" w:rsidRDefault="00336A10" w14:paraId="5939C8BE"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Provide technical support on staff training, development of appropriate tools, manuals, and job-aides in an integrated manner </w:t>
            </w:r>
          </w:p>
          <w:p w:rsidRPr="00336A10" w:rsidR="00336A10" w:rsidP="00AC7DA6" w:rsidRDefault="00336A10" w14:paraId="18D6FD90"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Support the Ministry of Health at national and district levels to implement their roles and responsibilities </w:t>
            </w:r>
          </w:p>
          <w:p w:rsidRPr="00336A10" w:rsidR="00336A10" w:rsidP="00AC7DA6" w:rsidRDefault="00336A10" w14:paraId="0ACA3D4E" w14:textId="77777777">
            <w:pPr>
              <w:numPr>
                <w:ilvl w:val="0"/>
                <w:numId w:val="97"/>
              </w:numPr>
              <w:spacing w:after="0"/>
              <w:contextualSpacing/>
              <w:rPr>
                <w:rFonts w:ascii="Cambria" w:hAnsi="Cambria" w:eastAsia="Calibri" w:cs="Times New Roman"/>
                <w:color w:val="548DD4"/>
                <w:sz w:val="18"/>
                <w:szCs w:val="18"/>
              </w:rPr>
            </w:pPr>
            <w:r w:rsidRPr="00336A10">
              <w:rPr>
                <w:rFonts w:ascii="Cambria" w:hAnsi="Cambria" w:eastAsia="Calibri" w:cs="Times New Roman"/>
                <w:sz w:val="18"/>
                <w:szCs w:val="18"/>
              </w:rPr>
              <w:t>Provide technical assistance and timely dissemination of latest guidance around MIYCAN.</w:t>
            </w:r>
          </w:p>
        </w:tc>
      </w:tr>
      <w:tr w:rsidRPr="00336A10" w:rsidR="00336A10" w:rsidTr="00336A10" w14:paraId="26501BB7" w14:textId="77777777">
        <w:tc>
          <w:tcPr>
            <w:tcW w:w="2628" w:type="dxa"/>
          </w:tcPr>
          <w:p w:rsidRPr="00336A10" w:rsidR="00336A10" w:rsidP="00336A10" w:rsidRDefault="00336A10" w14:paraId="5D3F1137" w14:textId="77777777">
            <w:pPr>
              <w:spacing w:line="240" w:lineRule="auto"/>
              <w:rPr>
                <w:rFonts w:ascii="Cambria" w:hAnsi="Cambria" w:eastAsia="Calibri" w:cs="Times New Roman"/>
                <w:sz w:val="18"/>
                <w:szCs w:val="18"/>
              </w:rPr>
            </w:pPr>
            <w:r w:rsidRPr="00336A10">
              <w:rPr>
                <w:rFonts w:ascii="Cambria" w:hAnsi="Cambria" w:eastAsia="Calibri" w:cs="Times New Roman"/>
                <w:sz w:val="18"/>
                <w:szCs w:val="18"/>
              </w:rPr>
              <w:t>Communities and Families</w:t>
            </w:r>
          </w:p>
        </w:tc>
        <w:tc>
          <w:tcPr>
            <w:tcW w:w="6948" w:type="dxa"/>
          </w:tcPr>
          <w:p w:rsidRPr="00336A10" w:rsidR="00336A10" w:rsidP="00AC7DA6" w:rsidRDefault="00336A10" w14:paraId="57845168" w14:textId="77777777">
            <w:pPr>
              <w:numPr>
                <w:ilvl w:val="0"/>
                <w:numId w:val="98"/>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Raise their demand and utilization of integrated nutrition services available at the community level and in health facilities </w:t>
            </w:r>
          </w:p>
          <w:p w:rsidRPr="00336A10" w:rsidR="00336A10" w:rsidP="00AC7DA6" w:rsidRDefault="00336A10" w14:paraId="0A33E83D" w14:textId="77777777">
            <w:pPr>
              <w:numPr>
                <w:ilvl w:val="0"/>
                <w:numId w:val="98"/>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Engage and mobilize members to form and participate in mother support groups </w:t>
            </w:r>
          </w:p>
          <w:p w:rsidRPr="00336A10" w:rsidR="00336A10" w:rsidP="00AC7DA6" w:rsidRDefault="00336A10" w14:paraId="04611D64" w14:textId="77777777">
            <w:pPr>
              <w:numPr>
                <w:ilvl w:val="0"/>
                <w:numId w:val="98"/>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Engage men in protecting, promoting, and supporting MIYCAN, in addition to actively participating in decision making on IYCF in the family </w:t>
            </w:r>
          </w:p>
          <w:p w:rsidRPr="00336A10" w:rsidR="00336A10" w:rsidP="00AC7DA6" w:rsidRDefault="00336A10" w14:paraId="1CB145C5" w14:textId="77777777">
            <w:pPr>
              <w:numPr>
                <w:ilvl w:val="0"/>
                <w:numId w:val="98"/>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Involve community leaders in the sensitization and mobilization of their members in activities relevant for optimal MIYCAN </w:t>
            </w:r>
          </w:p>
          <w:p w:rsidRPr="00336A10" w:rsidR="00336A10" w:rsidP="00AC7DA6" w:rsidRDefault="00336A10" w14:paraId="57CE5222" w14:textId="77777777">
            <w:pPr>
              <w:numPr>
                <w:ilvl w:val="0"/>
                <w:numId w:val="98"/>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Organize social support networks for affected families and take steps to minimize stigmatization and discrimination </w:t>
            </w:r>
          </w:p>
          <w:p w:rsidRPr="00336A10" w:rsidR="00336A10" w:rsidP="00AC7DA6" w:rsidRDefault="00336A10" w14:paraId="2131CBB4" w14:textId="77777777">
            <w:pPr>
              <w:numPr>
                <w:ilvl w:val="0"/>
                <w:numId w:val="98"/>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Mothers and primary caregivers participate and take responsibility to learn and practice what is required in safely preparing foods and feeding infants and young children</w:t>
            </w:r>
          </w:p>
          <w:p w:rsidRPr="00336A10" w:rsidR="00336A10" w:rsidP="00AC7DA6" w:rsidRDefault="00336A10" w14:paraId="0E607AB5" w14:textId="77777777">
            <w:pPr>
              <w:numPr>
                <w:ilvl w:val="0"/>
                <w:numId w:val="98"/>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Mothers and primary caregivers pay more attention to the recommended hygiene practices.</w:t>
            </w:r>
          </w:p>
        </w:tc>
      </w:tr>
    </w:tbl>
    <w:p w:rsidRPr="00336A10" w:rsidR="00336A10" w:rsidP="00336A10" w:rsidRDefault="00336A10" w14:paraId="6A440A87" w14:textId="77777777">
      <w:pPr>
        <w:keepNext/>
        <w:keepLines/>
        <w:spacing w:before="400" w:after="120"/>
        <w:outlineLvl w:val="0"/>
        <w:rPr>
          <w:rFonts w:ascii="Cambria" w:hAnsi="Cambria" w:eastAsia="Arial" w:cs="Cambria"/>
          <w:b/>
          <w:bCs/>
          <w:color w:val="00B0F0"/>
          <w:sz w:val="32"/>
          <w:szCs w:val="32"/>
        </w:rPr>
      </w:pPr>
      <w:bookmarkStart w:name="_Toc120549674" w:id="495"/>
      <w:bookmarkStart w:name="_Toc126527197" w:id="496"/>
    </w:p>
    <w:p w:rsidRPr="00336A10" w:rsidR="00336A10" w:rsidP="00336A10" w:rsidRDefault="00336A10" w14:paraId="4F54CF15" w14:textId="77777777">
      <w:pPr>
        <w:keepNext/>
        <w:keepLines/>
        <w:spacing w:before="400" w:after="120"/>
        <w:outlineLvl w:val="0"/>
        <w:rPr>
          <w:rFonts w:ascii="Cambria" w:hAnsi="Cambria" w:eastAsia="Arial" w:cs="Arial"/>
          <w:b/>
          <w:bCs/>
          <w:sz w:val="40"/>
          <w:szCs w:val="40"/>
        </w:rPr>
      </w:pPr>
      <w:bookmarkStart w:name="_Toc126671748" w:id="497"/>
      <w:bookmarkStart w:name="_Toc126672274" w:id="498"/>
      <w:bookmarkStart w:name="_Toc126672420" w:id="499"/>
      <w:bookmarkStart w:name="_Toc130727372" w:id="500"/>
      <w:r w:rsidRPr="00336A10">
        <w:rPr>
          <w:rFonts w:ascii="Cambria" w:hAnsi="Cambria" w:eastAsia="Arial" w:cs="Cambria"/>
          <w:b/>
          <w:bCs/>
          <w:color w:val="00B0F0"/>
          <w:sz w:val="32"/>
          <w:szCs w:val="32"/>
        </w:rPr>
        <w:t>Chapter 10: Linkages with Other Sectors</w:t>
      </w:r>
      <w:bookmarkEnd w:id="495"/>
      <w:bookmarkEnd w:id="496"/>
      <w:bookmarkEnd w:id="497"/>
      <w:bookmarkEnd w:id="498"/>
      <w:bookmarkEnd w:id="499"/>
      <w:bookmarkEnd w:id="500"/>
      <w:r w:rsidRPr="00336A10">
        <w:rPr>
          <w:rFonts w:ascii="Cambria" w:hAnsi="Cambria" w:eastAsia="Arial" w:cs="Cambria"/>
          <w:b/>
          <w:bCs/>
          <w:color w:val="00B0F0"/>
          <w:sz w:val="32"/>
          <w:szCs w:val="32"/>
        </w:rPr>
        <w:t xml:space="preserve"> </w:t>
      </w:r>
    </w:p>
    <w:p w:rsidRPr="00336A10" w:rsidR="00336A10" w:rsidP="00336A10" w:rsidRDefault="00336A10" w14:paraId="03994401" w14:textId="77777777">
      <w:pPr>
        <w:spacing w:after="0"/>
        <w:rPr>
          <w:rFonts w:ascii="Cambria" w:hAnsi="Cambria" w:eastAsia="Arial" w:cs="Arial"/>
          <w:b/>
          <w:bCs/>
        </w:rPr>
      </w:pPr>
      <w:r w:rsidRPr="00336A10">
        <w:rPr>
          <w:rFonts w:ascii="Cambria" w:hAnsi="Cambria" w:eastAsia="Arial" w:cs="Arial"/>
          <w:b/>
          <w:bCs/>
        </w:rPr>
        <w:t>Table 23: Linkages with Other Sectors</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580"/>
        <w:gridCol w:w="6770"/>
      </w:tblGrid>
      <w:tr w:rsidRPr="00336A10" w:rsidR="00336A10" w:rsidTr="00336A10" w14:paraId="54424764" w14:textId="77777777">
        <w:tc>
          <w:tcPr>
            <w:tcW w:w="2628" w:type="dxa"/>
            <w:shd w:val="clear" w:color="auto" w:fill="F2F2F2"/>
          </w:tcPr>
          <w:p w:rsidRPr="00336A10" w:rsidR="00336A10" w:rsidP="00336A10" w:rsidRDefault="00336A10" w14:paraId="29D29901" w14:textId="77777777">
            <w:pPr>
              <w:spacing w:after="0" w:line="240" w:lineRule="auto"/>
              <w:rPr>
                <w:rFonts w:ascii="Cambria" w:hAnsi="Cambria" w:eastAsia="Arial" w:cs="Arial"/>
                <w:b/>
                <w:sz w:val="18"/>
                <w:szCs w:val="18"/>
              </w:rPr>
            </w:pPr>
            <w:r w:rsidRPr="00336A10">
              <w:rPr>
                <w:rFonts w:ascii="Cambria" w:hAnsi="Cambria" w:eastAsia="Arial" w:cs="Arial"/>
                <w:b/>
                <w:sz w:val="18"/>
                <w:szCs w:val="18"/>
              </w:rPr>
              <w:t>Line Ministries</w:t>
            </w:r>
          </w:p>
        </w:tc>
        <w:tc>
          <w:tcPr>
            <w:tcW w:w="6948" w:type="dxa"/>
            <w:shd w:val="clear" w:color="auto" w:fill="F2F2F2"/>
          </w:tcPr>
          <w:p w:rsidRPr="00336A10" w:rsidR="00336A10" w:rsidP="00336A10" w:rsidRDefault="00336A10" w14:paraId="0F448F83" w14:textId="77777777">
            <w:pPr>
              <w:spacing w:after="0" w:line="240" w:lineRule="auto"/>
              <w:rPr>
                <w:rFonts w:ascii="Cambria" w:hAnsi="Cambria" w:eastAsia="Arial" w:cs="Arial"/>
                <w:b/>
                <w:sz w:val="18"/>
                <w:szCs w:val="18"/>
              </w:rPr>
            </w:pPr>
            <w:r w:rsidRPr="00336A10">
              <w:rPr>
                <w:rFonts w:ascii="Cambria" w:hAnsi="Cambria" w:eastAsia="Arial" w:cs="Arial"/>
                <w:b/>
                <w:sz w:val="18"/>
                <w:szCs w:val="18"/>
              </w:rPr>
              <w:t>Roles and responsibilities</w:t>
            </w:r>
          </w:p>
        </w:tc>
      </w:tr>
      <w:tr w:rsidRPr="00336A10" w:rsidR="00336A10" w:rsidTr="00336A10" w14:paraId="37B16A2A" w14:textId="77777777">
        <w:tc>
          <w:tcPr>
            <w:tcW w:w="2628" w:type="dxa"/>
          </w:tcPr>
          <w:p w:rsidRPr="00336A10" w:rsidR="00336A10" w:rsidP="00336A10" w:rsidRDefault="00336A10" w14:paraId="0DB9A704" w14:textId="77777777">
            <w:pPr>
              <w:spacing w:after="0" w:line="240" w:lineRule="auto"/>
              <w:rPr>
                <w:rFonts w:ascii="Cambria" w:hAnsi="Cambria" w:eastAsia="Arial" w:cs="Arial"/>
                <w:sz w:val="18"/>
                <w:szCs w:val="18"/>
              </w:rPr>
            </w:pPr>
            <w:r w:rsidRPr="00336A10">
              <w:rPr>
                <w:rFonts w:ascii="Cambria" w:hAnsi="Cambria" w:eastAsia="Arial" w:cs="Arial"/>
                <w:sz w:val="18"/>
                <w:szCs w:val="18"/>
              </w:rPr>
              <w:t>Ministry of Education and Sports and Culture</w:t>
            </w:r>
          </w:p>
        </w:tc>
        <w:tc>
          <w:tcPr>
            <w:tcW w:w="6948" w:type="dxa"/>
          </w:tcPr>
          <w:p w:rsidRPr="00336A10" w:rsidR="00336A10" w:rsidP="00AC7DA6" w:rsidRDefault="00336A10" w14:paraId="2648F635"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Ensure that primary, secondary, and tertiary institutions, and ECD </w:t>
            </w:r>
            <w:proofErr w:type="spellStart"/>
            <w:r w:rsidRPr="00336A10">
              <w:rPr>
                <w:rFonts w:ascii="Cambria" w:hAnsi="Cambria" w:eastAsia="Calibri" w:cs="Times New Roman"/>
                <w:sz w:val="18"/>
                <w:szCs w:val="18"/>
              </w:rPr>
              <w:t>centres</w:t>
            </w:r>
            <w:proofErr w:type="spellEnd"/>
            <w:r w:rsidRPr="00336A10">
              <w:rPr>
                <w:rFonts w:ascii="Cambria" w:hAnsi="Cambria" w:eastAsia="Calibri" w:cs="Times New Roman"/>
                <w:sz w:val="18"/>
                <w:szCs w:val="18"/>
              </w:rPr>
              <w:t xml:space="preserve"> incorporate age-appropriate nutrition education and physical activity for children and adolescents into their curricula </w:t>
            </w:r>
          </w:p>
          <w:p w:rsidRPr="00336A10" w:rsidR="00336A10" w:rsidP="00AC7DA6" w:rsidRDefault="00336A10" w14:paraId="581A1A1B"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Orient education managers at all levels on optimal MIYCAN </w:t>
            </w:r>
          </w:p>
          <w:p w:rsidRPr="00336A10" w:rsidR="00336A10" w:rsidP="00AC7DA6" w:rsidRDefault="00336A10" w14:paraId="7C686941"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Promote and scale up school-based feeding </w:t>
            </w:r>
            <w:proofErr w:type="spellStart"/>
            <w:r w:rsidRPr="00336A10">
              <w:rPr>
                <w:rFonts w:ascii="Cambria" w:hAnsi="Cambria" w:eastAsia="Calibri" w:cs="Times New Roman"/>
                <w:sz w:val="18"/>
                <w:szCs w:val="18"/>
              </w:rPr>
              <w:t>programmes</w:t>
            </w:r>
            <w:proofErr w:type="spellEnd"/>
            <w:r w:rsidRPr="00336A10">
              <w:rPr>
                <w:rFonts w:ascii="Cambria" w:hAnsi="Cambria" w:eastAsia="Calibri" w:cs="Times New Roman"/>
                <w:sz w:val="18"/>
                <w:szCs w:val="18"/>
              </w:rPr>
              <w:t xml:space="preserve"> </w:t>
            </w:r>
          </w:p>
          <w:p w:rsidRPr="00336A10" w:rsidR="00336A10" w:rsidP="00AC7DA6" w:rsidRDefault="00336A10" w14:paraId="4C9ACE96"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Promote school health and nutrition interventions like school clubs, school gardens and edutainment. </w:t>
            </w:r>
          </w:p>
          <w:p w:rsidRPr="00336A10" w:rsidR="00336A10" w:rsidP="00AC7DA6" w:rsidRDefault="00336A10" w14:paraId="69F42097"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With support from </w:t>
            </w:r>
            <w:proofErr w:type="spellStart"/>
            <w:r w:rsidRPr="00336A10">
              <w:rPr>
                <w:rFonts w:ascii="Cambria" w:hAnsi="Cambria" w:eastAsia="Calibri" w:cs="Times New Roman"/>
                <w:sz w:val="18"/>
                <w:szCs w:val="18"/>
              </w:rPr>
              <w:t>MoH</w:t>
            </w:r>
            <w:proofErr w:type="spellEnd"/>
            <w:r w:rsidRPr="00336A10">
              <w:rPr>
                <w:rFonts w:ascii="Cambria" w:hAnsi="Cambria" w:eastAsia="Calibri" w:cs="Times New Roman"/>
                <w:sz w:val="18"/>
                <w:szCs w:val="18"/>
              </w:rPr>
              <w:t xml:space="preserve"> conduct orientation for teachers on MIYCAN in primary, secondary, and tertiary institutions. </w:t>
            </w:r>
          </w:p>
          <w:p w:rsidRPr="00336A10" w:rsidR="00336A10" w:rsidP="00AC7DA6" w:rsidRDefault="00336A10" w14:paraId="5593215D"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In collaboration with </w:t>
            </w:r>
            <w:proofErr w:type="spellStart"/>
            <w:r w:rsidRPr="00336A10">
              <w:rPr>
                <w:rFonts w:ascii="Cambria" w:hAnsi="Cambria" w:eastAsia="Calibri" w:cs="Times New Roman"/>
                <w:sz w:val="18"/>
                <w:szCs w:val="18"/>
              </w:rPr>
              <w:t>MoH</w:t>
            </w:r>
            <w:proofErr w:type="spellEnd"/>
            <w:r w:rsidRPr="00336A10">
              <w:rPr>
                <w:rFonts w:ascii="Cambria" w:hAnsi="Cambria" w:eastAsia="Calibri" w:cs="Times New Roman"/>
                <w:sz w:val="18"/>
                <w:szCs w:val="18"/>
              </w:rPr>
              <w:t>, to establish healthy food environments in schools with appropriate strategies and policies for the monitoring of school canteens and school vendors</w:t>
            </w:r>
          </w:p>
          <w:p w:rsidRPr="00336A10" w:rsidR="00336A10" w:rsidP="00AC7DA6" w:rsidRDefault="00336A10" w14:paraId="0873C4D4"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Conduct regular school food environment audits to ensure healthy food environments in schools and surrounding areas. </w:t>
            </w:r>
          </w:p>
          <w:p w:rsidRPr="00336A10" w:rsidR="00336A10" w:rsidP="00AC7DA6" w:rsidRDefault="00336A10" w14:paraId="5C52BCE6"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In collaboration with </w:t>
            </w:r>
            <w:proofErr w:type="spellStart"/>
            <w:r w:rsidRPr="00336A10">
              <w:rPr>
                <w:rFonts w:ascii="Cambria" w:hAnsi="Cambria" w:eastAsia="Calibri" w:cs="Times New Roman"/>
                <w:sz w:val="18"/>
                <w:szCs w:val="18"/>
              </w:rPr>
              <w:t>MoH</w:t>
            </w:r>
            <w:proofErr w:type="spellEnd"/>
            <w:r w:rsidRPr="00336A10">
              <w:rPr>
                <w:rFonts w:ascii="Cambria" w:hAnsi="Cambria" w:eastAsia="Calibri" w:cs="Times New Roman"/>
                <w:sz w:val="18"/>
                <w:szCs w:val="18"/>
              </w:rPr>
              <w:t xml:space="preserve"> implement integrated school health and nutrition </w:t>
            </w:r>
            <w:proofErr w:type="spellStart"/>
            <w:r w:rsidRPr="00336A10">
              <w:rPr>
                <w:rFonts w:ascii="Cambria" w:hAnsi="Cambria" w:eastAsia="Calibri" w:cs="Times New Roman"/>
                <w:sz w:val="18"/>
                <w:szCs w:val="18"/>
              </w:rPr>
              <w:t>programmes</w:t>
            </w:r>
            <w:proofErr w:type="spellEnd"/>
            <w:r w:rsidRPr="00336A10">
              <w:rPr>
                <w:rFonts w:ascii="Cambria" w:hAnsi="Cambria" w:eastAsia="Calibri" w:cs="Times New Roman"/>
                <w:sz w:val="18"/>
                <w:szCs w:val="18"/>
              </w:rPr>
              <w:t xml:space="preserve"> to address micronutrient deficiencies and helminth infections</w:t>
            </w:r>
          </w:p>
          <w:p w:rsidRPr="00336A10" w:rsidR="00336A10" w:rsidP="00AC7DA6" w:rsidRDefault="00336A10" w14:paraId="6D25B31F"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Develop guidelines that outline strategies to promote gender equality in school nutritional plans and policies. </w:t>
            </w:r>
          </w:p>
          <w:p w:rsidRPr="00336A10" w:rsidR="00336A10" w:rsidP="00AC7DA6" w:rsidRDefault="00336A10" w14:paraId="5A5597DC"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Increase the fund allocation for school feeding </w:t>
            </w:r>
            <w:proofErr w:type="spellStart"/>
            <w:r w:rsidRPr="00336A10">
              <w:rPr>
                <w:rFonts w:ascii="Cambria" w:hAnsi="Cambria" w:eastAsia="Calibri" w:cs="Times New Roman"/>
                <w:sz w:val="18"/>
                <w:szCs w:val="18"/>
              </w:rPr>
              <w:t>programmes</w:t>
            </w:r>
            <w:proofErr w:type="spellEnd"/>
            <w:r w:rsidRPr="00336A10">
              <w:rPr>
                <w:rFonts w:ascii="Cambria" w:hAnsi="Cambria" w:eastAsia="Calibri" w:cs="Times New Roman"/>
                <w:sz w:val="18"/>
                <w:szCs w:val="18"/>
              </w:rPr>
              <w:t xml:space="preserve"> and school gardens to improve knowledge, understanding, and appreciation of the environment and food production system among students. </w:t>
            </w:r>
          </w:p>
          <w:p w:rsidRPr="00336A10" w:rsidR="00336A10" w:rsidP="00AC7DA6" w:rsidRDefault="00336A10" w14:paraId="20AFA678"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Increase fund allocation to improve the availability of sex specific sanitation facilities and Menstrual Hygiene Management (MHM) facilities in schools and communities, including sanitary napkins and safe and hygienic disposal mechanisms.</w:t>
            </w:r>
          </w:p>
          <w:p w:rsidRPr="00336A10" w:rsidR="00336A10" w:rsidP="00AC7DA6" w:rsidRDefault="00336A10" w14:paraId="0D921161"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Conduct routine nutrition assessment of adolescents in collaboration with the MOH</w:t>
            </w:r>
          </w:p>
        </w:tc>
      </w:tr>
      <w:tr w:rsidRPr="00336A10" w:rsidR="00336A10" w:rsidTr="00336A10" w14:paraId="219D0B4E" w14:textId="77777777">
        <w:tc>
          <w:tcPr>
            <w:tcW w:w="2628" w:type="dxa"/>
          </w:tcPr>
          <w:p w:rsidRPr="00336A10" w:rsidR="00336A10" w:rsidP="00336A10" w:rsidRDefault="00B953CF" w14:paraId="2C42A261" w14:textId="09F90931">
            <w:pPr>
              <w:spacing w:after="0" w:line="240" w:lineRule="auto"/>
              <w:rPr>
                <w:rFonts w:ascii="Cambria" w:hAnsi="Cambria" w:eastAsia="Arial" w:cs="Arial"/>
                <w:sz w:val="18"/>
                <w:szCs w:val="18"/>
              </w:rPr>
            </w:pPr>
            <w:r>
              <w:rPr>
                <w:rFonts w:ascii="Cambria" w:hAnsi="Cambria" w:eastAsia="Arial" w:cs="Arial"/>
                <w:sz w:val="18"/>
                <w:szCs w:val="18"/>
              </w:rPr>
              <w:t xml:space="preserve">Ministry of </w:t>
            </w:r>
            <w:proofErr w:type="spellStart"/>
            <w:r>
              <w:rPr>
                <w:rFonts w:ascii="Cambria" w:hAnsi="Cambria" w:eastAsia="Arial" w:cs="Arial"/>
                <w:sz w:val="18"/>
                <w:szCs w:val="18"/>
              </w:rPr>
              <w:t>labour</w:t>
            </w:r>
            <w:proofErr w:type="spellEnd"/>
            <w:r>
              <w:rPr>
                <w:rFonts w:ascii="Cambria" w:hAnsi="Cambria" w:eastAsia="Arial" w:cs="Arial"/>
                <w:sz w:val="18"/>
                <w:szCs w:val="18"/>
              </w:rPr>
              <w:t xml:space="preserve"> </w:t>
            </w:r>
          </w:p>
        </w:tc>
        <w:tc>
          <w:tcPr>
            <w:tcW w:w="6948" w:type="dxa"/>
          </w:tcPr>
          <w:p w:rsidR="00B953CF" w:rsidP="00B953CF" w:rsidRDefault="00B953CF" w14:paraId="365D8C85" w14:textId="3ECFDCBD">
            <w:pPr>
              <w:numPr>
                <w:ilvl w:val="0"/>
                <w:numId w:val="97"/>
              </w:numPr>
              <w:spacing w:after="0"/>
              <w:contextualSpacing/>
              <w:rPr>
                <w:rFonts w:ascii="Cambria" w:hAnsi="Cambria" w:eastAsia="Calibri" w:cs="Times New Roman"/>
                <w:sz w:val="18"/>
                <w:szCs w:val="18"/>
              </w:rPr>
            </w:pPr>
            <w:r w:rsidRPr="00B953CF">
              <w:rPr>
                <w:rFonts w:ascii="Cambria" w:hAnsi="Cambria" w:eastAsia="Calibri" w:cs="Times New Roman"/>
                <w:sz w:val="18"/>
                <w:szCs w:val="18"/>
              </w:rPr>
              <w:t xml:space="preserve">Advocate for the ratification and enactment of the International </w:t>
            </w:r>
            <w:proofErr w:type="spellStart"/>
            <w:r w:rsidRPr="00B953CF">
              <w:rPr>
                <w:rFonts w:ascii="Cambria" w:hAnsi="Cambria" w:eastAsia="Calibri" w:cs="Times New Roman"/>
                <w:sz w:val="18"/>
                <w:szCs w:val="18"/>
              </w:rPr>
              <w:t>Labour</w:t>
            </w:r>
            <w:proofErr w:type="spellEnd"/>
            <w:r w:rsidRPr="00B953CF">
              <w:rPr>
                <w:rFonts w:ascii="Cambria" w:hAnsi="Cambria" w:eastAsia="Calibri" w:cs="Times New Roman"/>
                <w:sz w:val="18"/>
                <w:szCs w:val="18"/>
              </w:rPr>
              <w:t xml:space="preserve"> Organization (ILO) Convention 183</w:t>
            </w:r>
          </w:p>
          <w:p w:rsidRPr="00336A10" w:rsidR="00336A10" w:rsidP="00AC7DA6" w:rsidRDefault="00336A10" w14:paraId="135C23E8"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Develop, disseminate, and monitor implementation of maternity protection guidelines based on the Employment Act of parliament  </w:t>
            </w:r>
          </w:p>
          <w:p w:rsidRPr="00336A10" w:rsidR="00336A10" w:rsidP="00AC7DA6" w:rsidRDefault="00336A10" w14:paraId="50DA2564"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Advocate with employers to support mothers to practice optimal IYCF </w:t>
            </w:r>
          </w:p>
          <w:p w:rsidRPr="00336A10" w:rsidR="00336A10" w:rsidP="00AC7DA6" w:rsidRDefault="00336A10" w14:paraId="5BD94A50"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Link children, orphans and vulnerable children including children with disabilities, with nutrition care and support, and advocate for the role of nutrition in caring for vulnerable children.</w:t>
            </w:r>
          </w:p>
          <w:p w:rsidRPr="00336A10" w:rsidR="00336A10" w:rsidP="00AC7DA6" w:rsidRDefault="00336A10" w14:paraId="3A04C8DD"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Develop guidelines that outline strategies to promote gender equality in nutritional plans and policies effectively. </w:t>
            </w:r>
          </w:p>
          <w:p w:rsidRPr="00336A10" w:rsidR="00336A10" w:rsidP="00AC7DA6" w:rsidRDefault="00336A10" w14:paraId="649A8C0B"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Utilize the existing Functional Adult Literacy (FAL) classes as a delivery channel for creating nutrition awareness, especially for men and establish if there is no any</w:t>
            </w:r>
          </w:p>
          <w:p w:rsidRPr="00336A10" w:rsidR="00336A10" w:rsidP="00AC7DA6" w:rsidRDefault="00336A10" w14:paraId="17FB5FF5"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Disseminate policies and Acts on child </w:t>
            </w:r>
            <w:proofErr w:type="spellStart"/>
            <w:r w:rsidRPr="00336A10">
              <w:rPr>
                <w:rFonts w:ascii="Cambria" w:hAnsi="Cambria" w:eastAsia="Calibri" w:cs="Times New Roman"/>
                <w:sz w:val="18"/>
                <w:szCs w:val="18"/>
              </w:rPr>
              <w:t>labour</w:t>
            </w:r>
            <w:proofErr w:type="spellEnd"/>
          </w:p>
        </w:tc>
      </w:tr>
      <w:tr w:rsidRPr="00336A10" w:rsidR="00336A10" w:rsidTr="00336A10" w14:paraId="7E9523EE" w14:textId="77777777">
        <w:tc>
          <w:tcPr>
            <w:tcW w:w="2628" w:type="dxa"/>
          </w:tcPr>
          <w:p w:rsidRPr="00336A10" w:rsidR="00336A10" w:rsidP="00336A10" w:rsidRDefault="00336A10" w14:paraId="20C765E3" w14:textId="77777777">
            <w:pPr>
              <w:spacing w:after="0" w:line="240" w:lineRule="auto"/>
              <w:rPr>
                <w:rFonts w:ascii="Cambria" w:hAnsi="Cambria" w:eastAsia="Arial" w:cs="Arial"/>
                <w:sz w:val="18"/>
                <w:szCs w:val="18"/>
              </w:rPr>
            </w:pPr>
            <w:r w:rsidRPr="00336A10">
              <w:rPr>
                <w:rFonts w:ascii="Cambria" w:hAnsi="Cambria" w:eastAsia="Arial" w:cs="Arial"/>
                <w:sz w:val="18"/>
                <w:szCs w:val="18"/>
              </w:rPr>
              <w:t>Ministry of Agriculture, Animal Industry and Fisheries</w:t>
            </w:r>
          </w:p>
        </w:tc>
        <w:tc>
          <w:tcPr>
            <w:tcW w:w="6948" w:type="dxa"/>
          </w:tcPr>
          <w:p w:rsidRPr="00336A10" w:rsidR="00336A10" w:rsidP="00AC7DA6" w:rsidRDefault="00336A10" w14:paraId="1C9C71EF"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Empower its extension workers to support families and communities to produce and consume locally available nutrient rich foods and to rear animals of improved nutritional quality </w:t>
            </w:r>
          </w:p>
          <w:p w:rsidRPr="00336A10" w:rsidR="00336A10" w:rsidP="00AC7DA6" w:rsidRDefault="00336A10" w14:paraId="38CBA7B4"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lastRenderedPageBreak/>
              <w:t>Strengthen agriculture interventions focused on homestead food production to increase year-round availability of, and access to, nutrient-rich foods at the household level. For example, fruits and vegetables, nutrient-dense cereals, pulses and animal source foods</w:t>
            </w:r>
          </w:p>
          <w:p w:rsidRPr="00336A10" w:rsidR="00336A10" w:rsidP="00AC7DA6" w:rsidRDefault="00336A10" w14:paraId="77ED81F9"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Technologies for post-harvest food processing, handling, storage, preservation, and preparation to help ensure that food is both nutritious and diverse </w:t>
            </w:r>
          </w:p>
          <w:p w:rsidRPr="00336A10" w:rsidR="00336A10" w:rsidP="00AC7DA6" w:rsidRDefault="00336A10" w14:paraId="6DA028A3"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Training to improve nutrition-sensitive agriculture knowledge and practice among farmers </w:t>
            </w:r>
          </w:p>
          <w:p w:rsidRPr="00336A10" w:rsidR="00336A10" w:rsidP="00AC7DA6" w:rsidRDefault="00336A10" w14:paraId="3443E6BB"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Training to improve nutrition-sensitive livestock and fishery development knowledge and practice among farmers through </w:t>
            </w:r>
            <w:proofErr w:type="spellStart"/>
            <w:r w:rsidRPr="00336A10">
              <w:rPr>
                <w:rFonts w:ascii="Cambria" w:hAnsi="Cambria" w:eastAsia="Calibri" w:cs="Times New Roman"/>
                <w:sz w:val="18"/>
                <w:szCs w:val="18"/>
              </w:rPr>
              <w:t>behaviour</w:t>
            </w:r>
            <w:proofErr w:type="spellEnd"/>
            <w:r w:rsidRPr="00336A10">
              <w:rPr>
                <w:rFonts w:ascii="Cambria" w:hAnsi="Cambria" w:eastAsia="Calibri" w:cs="Times New Roman"/>
                <w:sz w:val="18"/>
                <w:szCs w:val="18"/>
              </w:rPr>
              <w:t xml:space="preserve"> change communication. </w:t>
            </w:r>
          </w:p>
          <w:p w:rsidRPr="00336A10" w:rsidR="00336A10" w:rsidP="00AC7DA6" w:rsidRDefault="00336A10" w14:paraId="2BF774F8"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Educate engage and empower children, adolescents, parents, families and communities through nutrition education to improve diet quality </w:t>
            </w:r>
          </w:p>
          <w:p w:rsidRPr="00336A10" w:rsidR="00336A10" w:rsidP="00AC7DA6" w:rsidRDefault="00336A10" w14:paraId="4F4F0A30"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Review policies and guidelines to ensure the strategies reflect gender equality. </w:t>
            </w:r>
          </w:p>
          <w:p w:rsidRPr="00336A10" w:rsidR="00336A10" w:rsidP="00AC7DA6" w:rsidRDefault="00336A10" w14:paraId="2646A0D7"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Encourage use of farming machinery, promote women in mechanized farming, support women farmers for the procurement of livestock (e.g. cows, sheep, goats), build capacity of women in animal care to improve livestock productivity (vaccination, deworming, and support access to markets</w:t>
            </w:r>
          </w:p>
        </w:tc>
      </w:tr>
      <w:tr w:rsidRPr="00336A10" w:rsidR="00336A10" w:rsidTr="00336A10" w14:paraId="59697BD1" w14:textId="77777777">
        <w:tc>
          <w:tcPr>
            <w:tcW w:w="2628" w:type="dxa"/>
          </w:tcPr>
          <w:p w:rsidRPr="00336A10" w:rsidR="00336A10" w:rsidP="00336A10" w:rsidRDefault="00336A10" w14:paraId="3A905AC5" w14:textId="77777777">
            <w:pPr>
              <w:spacing w:after="0" w:line="240" w:lineRule="auto"/>
              <w:rPr>
                <w:rFonts w:ascii="Cambria" w:hAnsi="Cambria" w:eastAsia="Arial" w:cs="Arial"/>
                <w:sz w:val="18"/>
                <w:szCs w:val="18"/>
              </w:rPr>
            </w:pPr>
            <w:r w:rsidRPr="00336A10">
              <w:rPr>
                <w:rFonts w:ascii="Cambria" w:hAnsi="Cambria" w:eastAsia="Arial" w:cs="Arial"/>
                <w:sz w:val="18"/>
                <w:szCs w:val="18"/>
              </w:rPr>
              <w:lastRenderedPageBreak/>
              <w:t>Ministry of Water and Environment</w:t>
            </w:r>
          </w:p>
        </w:tc>
        <w:tc>
          <w:tcPr>
            <w:tcW w:w="6948" w:type="dxa"/>
          </w:tcPr>
          <w:p w:rsidRPr="00336A10" w:rsidR="00336A10" w:rsidP="00AC7DA6" w:rsidRDefault="00336A10" w14:paraId="4EF71467"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Ensure access to clean and safe water in communities, health facilities and in different contexts i.e. urban, rural, pastoralists</w:t>
            </w:r>
          </w:p>
          <w:p w:rsidRPr="00336A10" w:rsidR="00336A10" w:rsidP="00AC7DA6" w:rsidRDefault="00336A10" w14:paraId="77D68F47"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Promote the use of household water treatment practices </w:t>
            </w:r>
          </w:p>
          <w:p w:rsidRPr="00336A10" w:rsidR="00336A10" w:rsidP="00AC7DA6" w:rsidRDefault="00336A10" w14:paraId="7D438B27"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Promote improved access to, availability and use of free and safe drinking water in schools.</w:t>
            </w:r>
          </w:p>
          <w:p w:rsidRPr="00336A10" w:rsidR="00336A10" w:rsidP="00AC7DA6" w:rsidRDefault="00336A10" w14:paraId="233E5AD2"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Sensitize communities on safe and hygienic preparation and handling of food </w:t>
            </w:r>
          </w:p>
          <w:p w:rsidRPr="00336A10" w:rsidR="00336A10" w:rsidP="00AC7DA6" w:rsidRDefault="00336A10" w14:paraId="2A2EE350"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Promote hand washing with soap and water </w:t>
            </w:r>
          </w:p>
          <w:p w:rsidRPr="00336A10" w:rsidR="00336A10" w:rsidP="00AC7DA6" w:rsidRDefault="00336A10" w14:paraId="63D3304E"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Promote construction of and utilization of community latrines</w:t>
            </w:r>
          </w:p>
          <w:p w:rsidRPr="00336A10" w:rsidR="00336A10" w:rsidP="00AC7DA6" w:rsidRDefault="00336A10" w14:paraId="37F0FBAD" w14:textId="51C7E53D">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Promote safe and clean waste management for poultry, small ruminants and household waste.</w:t>
            </w:r>
          </w:p>
          <w:p w:rsidRPr="00336A10" w:rsidR="00336A10" w:rsidP="00AC7DA6" w:rsidRDefault="00336A10" w14:paraId="32F3DF6F"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Promote education on effective water treatment methods</w:t>
            </w:r>
          </w:p>
          <w:p w:rsidRPr="00336A10" w:rsidR="00336A10" w:rsidP="00AC7DA6" w:rsidRDefault="00336A10" w14:paraId="50CF7905" w14:textId="77777777">
            <w:pPr>
              <w:numPr>
                <w:ilvl w:val="0"/>
                <w:numId w:val="97"/>
              </w:numPr>
              <w:spacing w:after="0"/>
              <w:contextualSpacing/>
              <w:rPr>
                <w:rFonts w:ascii="Cambria" w:hAnsi="Cambria" w:eastAsia="Calibri" w:cs="Times New Roman"/>
                <w:sz w:val="18"/>
                <w:szCs w:val="18"/>
              </w:rPr>
            </w:pPr>
            <w:r w:rsidRPr="00336A10">
              <w:rPr>
                <w:rFonts w:ascii="Cambria" w:hAnsi="Cambria" w:eastAsia="Calibri" w:cs="Times New Roman"/>
                <w:sz w:val="18"/>
                <w:szCs w:val="18"/>
              </w:rPr>
              <w:t xml:space="preserve"> Strengthen strategies within existing WASH </w:t>
            </w:r>
            <w:proofErr w:type="spellStart"/>
            <w:r w:rsidRPr="00336A10">
              <w:rPr>
                <w:rFonts w:ascii="Cambria" w:hAnsi="Cambria" w:eastAsia="Calibri" w:cs="Times New Roman"/>
                <w:sz w:val="18"/>
                <w:szCs w:val="18"/>
              </w:rPr>
              <w:t>programmes</w:t>
            </w:r>
            <w:proofErr w:type="spellEnd"/>
            <w:r w:rsidRPr="00336A10">
              <w:rPr>
                <w:rFonts w:ascii="Cambria" w:hAnsi="Cambria" w:eastAsia="Calibri" w:cs="Times New Roman"/>
                <w:sz w:val="18"/>
                <w:szCs w:val="18"/>
              </w:rPr>
              <w:t xml:space="preserve"> to address gender power relations; train women to repair boreholes and hand pumps and conduct water quality testing</w:t>
            </w:r>
          </w:p>
          <w:p w:rsidRPr="00336A10" w:rsidR="00336A10" w:rsidP="00336A10" w:rsidRDefault="00336A10" w14:paraId="42628A89" w14:textId="77777777">
            <w:pPr>
              <w:spacing w:after="0"/>
              <w:rPr>
                <w:rFonts w:ascii="Cambria" w:hAnsi="Cambria" w:eastAsia="Arial" w:cs="Arial"/>
                <w:sz w:val="18"/>
                <w:szCs w:val="18"/>
              </w:rPr>
            </w:pPr>
          </w:p>
        </w:tc>
      </w:tr>
      <w:tr w:rsidRPr="00336A10" w:rsidR="00B953CF" w:rsidTr="00336A10" w14:paraId="3FF6913E" w14:textId="77777777">
        <w:tc>
          <w:tcPr>
            <w:tcW w:w="2628" w:type="dxa"/>
          </w:tcPr>
          <w:p w:rsidRPr="00336A10" w:rsidR="00B953CF" w:rsidP="00336A10" w:rsidRDefault="006F4173" w14:paraId="7C520943" w14:textId="0C2B4FCE">
            <w:pPr>
              <w:spacing w:after="0" w:line="240" w:lineRule="auto"/>
              <w:rPr>
                <w:rFonts w:ascii="Cambria" w:hAnsi="Cambria" w:eastAsia="Arial" w:cs="Arial"/>
                <w:sz w:val="18"/>
                <w:szCs w:val="18"/>
              </w:rPr>
            </w:pPr>
            <w:r>
              <w:rPr>
                <w:rFonts w:ascii="Cambria" w:hAnsi="Cambria" w:eastAsia="Arial" w:cs="Arial"/>
                <w:sz w:val="18"/>
                <w:szCs w:val="18"/>
              </w:rPr>
              <w:t>Ministry of Trade</w:t>
            </w:r>
          </w:p>
        </w:tc>
        <w:tc>
          <w:tcPr>
            <w:tcW w:w="6948" w:type="dxa"/>
          </w:tcPr>
          <w:p w:rsidRPr="00A65E01" w:rsidR="00A65E01" w:rsidP="00A65E01" w:rsidRDefault="00A65E01" w14:paraId="62866A74" w14:textId="77777777">
            <w:pPr>
              <w:numPr>
                <w:ilvl w:val="0"/>
                <w:numId w:val="97"/>
              </w:numPr>
              <w:spacing w:after="0"/>
              <w:contextualSpacing/>
              <w:rPr>
                <w:rFonts w:ascii="Cambria" w:hAnsi="Cambria" w:eastAsia="Calibri" w:cs="Times New Roman"/>
                <w:sz w:val="18"/>
                <w:szCs w:val="18"/>
              </w:rPr>
            </w:pPr>
            <w:r w:rsidRPr="00A65E01">
              <w:rPr>
                <w:rFonts w:ascii="Cambria" w:hAnsi="Cambria" w:eastAsia="Calibri" w:cs="Times New Roman"/>
                <w:sz w:val="18"/>
                <w:szCs w:val="18"/>
              </w:rPr>
              <w:t xml:space="preserve">Support fortification </w:t>
            </w:r>
            <w:proofErr w:type="spellStart"/>
            <w:r w:rsidRPr="00A65E01">
              <w:rPr>
                <w:rFonts w:ascii="Cambria" w:hAnsi="Cambria" w:eastAsia="Calibri" w:cs="Times New Roman"/>
                <w:sz w:val="18"/>
                <w:szCs w:val="18"/>
              </w:rPr>
              <w:t>programmes</w:t>
            </w:r>
            <w:proofErr w:type="spellEnd"/>
            <w:r w:rsidRPr="00A65E01">
              <w:rPr>
                <w:rFonts w:ascii="Cambria" w:hAnsi="Cambria" w:eastAsia="Calibri" w:cs="Times New Roman"/>
                <w:sz w:val="18"/>
                <w:szCs w:val="18"/>
              </w:rPr>
              <w:t xml:space="preserve"> for context specific foods to address nutrient intake gaps</w:t>
            </w:r>
          </w:p>
          <w:p w:rsidR="006822B7" w:rsidP="006822B7" w:rsidRDefault="00A65E01" w14:paraId="087D5A2E" w14:textId="37D06BE4">
            <w:pPr>
              <w:numPr>
                <w:ilvl w:val="0"/>
                <w:numId w:val="97"/>
              </w:numPr>
              <w:spacing w:after="0"/>
              <w:contextualSpacing/>
              <w:rPr>
                <w:rFonts w:ascii="Cambria" w:hAnsi="Cambria" w:eastAsia="Calibri" w:cs="Times New Roman"/>
                <w:sz w:val="18"/>
                <w:szCs w:val="18"/>
              </w:rPr>
            </w:pPr>
            <w:r w:rsidRPr="00A65E01">
              <w:rPr>
                <w:rFonts w:ascii="Cambria" w:hAnsi="Cambria" w:eastAsia="Calibri" w:cs="Times New Roman"/>
                <w:sz w:val="18"/>
                <w:szCs w:val="18"/>
              </w:rPr>
              <w:t xml:space="preserve">Support development of </w:t>
            </w:r>
            <w:r w:rsidR="006822B7">
              <w:rPr>
                <w:rFonts w:ascii="Cambria" w:hAnsi="Cambria" w:eastAsia="Calibri" w:cs="Times New Roman"/>
                <w:sz w:val="18"/>
                <w:szCs w:val="18"/>
              </w:rPr>
              <w:t>n</w:t>
            </w:r>
            <w:r w:rsidRPr="00A65E01">
              <w:rPr>
                <w:rFonts w:ascii="Cambria" w:hAnsi="Cambria" w:eastAsia="Calibri" w:cs="Times New Roman"/>
                <w:sz w:val="18"/>
                <w:szCs w:val="18"/>
              </w:rPr>
              <w:t>ational guidelines on production and use of fortified complementary food for children 6-23 months and reduction of sugar, salt, saturated and trans-fatty acids in processed foods which contribute to e</w:t>
            </w:r>
            <w:r>
              <w:rPr>
                <w:rFonts w:ascii="Cambria" w:hAnsi="Cambria" w:eastAsia="Calibri" w:cs="Times New Roman"/>
                <w:sz w:val="18"/>
                <w:szCs w:val="18"/>
              </w:rPr>
              <w:t>xcess energy intake in children</w:t>
            </w:r>
            <w:r w:rsidRPr="00A65E01">
              <w:rPr>
                <w:rFonts w:ascii="Cambria" w:hAnsi="Cambria" w:eastAsia="Calibri" w:cs="Times New Roman"/>
                <w:sz w:val="18"/>
                <w:szCs w:val="18"/>
              </w:rPr>
              <w:t>, adolescent and</w:t>
            </w:r>
            <w:r w:rsidR="00182F4C">
              <w:rPr>
                <w:rFonts w:ascii="Cambria" w:hAnsi="Cambria" w:eastAsia="Calibri" w:cs="Times New Roman"/>
                <w:sz w:val="18"/>
                <w:szCs w:val="18"/>
              </w:rPr>
              <w:t xml:space="preserve"> at</w:t>
            </w:r>
            <w:r w:rsidRPr="00A65E01">
              <w:rPr>
                <w:rFonts w:ascii="Cambria" w:hAnsi="Cambria" w:eastAsia="Calibri" w:cs="Times New Roman"/>
                <w:sz w:val="18"/>
                <w:szCs w:val="18"/>
              </w:rPr>
              <w:t xml:space="preserve"> </w:t>
            </w:r>
            <w:r>
              <w:rPr>
                <w:rFonts w:ascii="Cambria" w:hAnsi="Cambria" w:eastAsia="Calibri" w:cs="Times New Roman"/>
                <w:sz w:val="18"/>
                <w:szCs w:val="18"/>
              </w:rPr>
              <w:t>household</w:t>
            </w:r>
            <w:r w:rsidR="00182F4C">
              <w:rPr>
                <w:rFonts w:ascii="Cambria" w:hAnsi="Cambria" w:eastAsia="Calibri" w:cs="Times New Roman"/>
                <w:sz w:val="18"/>
                <w:szCs w:val="18"/>
              </w:rPr>
              <w:t xml:space="preserve"> level</w:t>
            </w:r>
          </w:p>
          <w:p w:rsidRPr="006822B7" w:rsidR="00182F4C" w:rsidP="006822B7" w:rsidRDefault="00182F4C" w14:paraId="3707CEA3" w14:textId="4AD92C17">
            <w:pPr>
              <w:numPr>
                <w:ilvl w:val="0"/>
                <w:numId w:val="97"/>
              </w:numPr>
              <w:spacing w:after="0"/>
              <w:contextualSpacing/>
              <w:rPr>
                <w:rFonts w:ascii="Cambria" w:hAnsi="Cambria" w:eastAsia="Calibri" w:cs="Times New Roman"/>
                <w:sz w:val="18"/>
                <w:szCs w:val="18"/>
              </w:rPr>
            </w:pPr>
            <w:r w:rsidRPr="006822B7">
              <w:rPr>
                <w:rFonts w:ascii="Cambria" w:hAnsi="Cambria" w:eastAsia="Calibri" w:cs="Times New Roman"/>
                <w:sz w:val="18"/>
                <w:szCs w:val="18"/>
              </w:rPr>
              <w:t>Ensure compliance with the international code of marketing of breastmilk substitutes</w:t>
            </w:r>
          </w:p>
          <w:p w:rsidR="00B953CF" w:rsidP="00A65E01" w:rsidRDefault="00A65E01" w14:paraId="737410EC" w14:textId="70B79A88">
            <w:pPr>
              <w:numPr>
                <w:ilvl w:val="0"/>
                <w:numId w:val="97"/>
              </w:numPr>
              <w:spacing w:after="0"/>
              <w:contextualSpacing/>
              <w:rPr>
                <w:rFonts w:ascii="Cambria" w:hAnsi="Cambria" w:eastAsia="Calibri" w:cs="Times New Roman"/>
                <w:sz w:val="18"/>
                <w:szCs w:val="18"/>
              </w:rPr>
            </w:pPr>
            <w:r w:rsidRPr="00A65E01">
              <w:rPr>
                <w:rFonts w:ascii="Cambria" w:hAnsi="Cambria" w:eastAsia="Calibri" w:cs="Times New Roman"/>
                <w:sz w:val="18"/>
                <w:szCs w:val="18"/>
              </w:rPr>
              <w:t>Ad</w:t>
            </w:r>
            <w:r>
              <w:rPr>
                <w:rFonts w:ascii="Cambria" w:hAnsi="Cambria" w:eastAsia="Calibri" w:cs="Times New Roman"/>
                <w:sz w:val="18"/>
                <w:szCs w:val="18"/>
              </w:rPr>
              <w:t>v</w:t>
            </w:r>
            <w:r w:rsidRPr="00A65E01">
              <w:rPr>
                <w:rFonts w:ascii="Cambria" w:hAnsi="Cambria" w:eastAsia="Calibri" w:cs="Times New Roman"/>
                <w:sz w:val="18"/>
                <w:szCs w:val="18"/>
              </w:rPr>
              <w:t xml:space="preserve">ocate for </w:t>
            </w:r>
            <w:r w:rsidRPr="00A65E01" w:rsidR="006822B7">
              <w:rPr>
                <w:rFonts w:ascii="Cambria" w:hAnsi="Cambria" w:eastAsia="Calibri" w:cs="Times New Roman"/>
                <w:sz w:val="18"/>
                <w:szCs w:val="18"/>
              </w:rPr>
              <w:t>consumer-friendly</w:t>
            </w:r>
            <w:r w:rsidRPr="00A65E01">
              <w:rPr>
                <w:rFonts w:ascii="Cambria" w:hAnsi="Cambria" w:eastAsia="Calibri" w:cs="Times New Roman"/>
                <w:sz w:val="18"/>
                <w:szCs w:val="18"/>
              </w:rPr>
              <w:t xml:space="preserve"> front of package labelling financial incentives and disincentives and targeted food subsidies to facilitate nutri</w:t>
            </w:r>
            <w:r>
              <w:rPr>
                <w:rFonts w:ascii="Cambria" w:hAnsi="Cambria" w:eastAsia="Calibri" w:cs="Times New Roman"/>
                <w:sz w:val="18"/>
                <w:szCs w:val="18"/>
              </w:rPr>
              <w:t>t</w:t>
            </w:r>
            <w:r w:rsidRPr="00A65E01">
              <w:rPr>
                <w:rFonts w:ascii="Cambria" w:hAnsi="Cambria" w:eastAsia="Calibri" w:cs="Times New Roman"/>
                <w:sz w:val="18"/>
                <w:szCs w:val="18"/>
              </w:rPr>
              <w:t>ious food choices and limit the consumption of unhealthy foods</w:t>
            </w:r>
          </w:p>
          <w:p w:rsidRPr="00336A10" w:rsidR="00A65E01" w:rsidP="00A65E01" w:rsidRDefault="000B2E21" w14:paraId="723A41AD" w14:textId="351A7749">
            <w:pPr>
              <w:numPr>
                <w:ilvl w:val="0"/>
                <w:numId w:val="97"/>
              </w:numPr>
              <w:spacing w:after="0"/>
              <w:contextualSpacing/>
              <w:rPr>
                <w:rFonts w:ascii="Cambria" w:hAnsi="Cambria" w:eastAsia="Calibri" w:cs="Times New Roman"/>
                <w:sz w:val="18"/>
                <w:szCs w:val="18"/>
              </w:rPr>
            </w:pPr>
            <w:r>
              <w:rPr>
                <w:rFonts w:ascii="Cambria" w:hAnsi="Cambria" w:eastAsia="Calibri" w:cs="Times New Roman"/>
                <w:sz w:val="18"/>
                <w:szCs w:val="18"/>
              </w:rPr>
              <w:t>Control marketing of unhealthy foods for infants and young children</w:t>
            </w:r>
          </w:p>
        </w:tc>
      </w:tr>
    </w:tbl>
    <w:p w:rsidR="00336A10" w:rsidRDefault="00336A10" w14:paraId="0AD1FDC7" w14:textId="77777777"/>
    <w:p w:rsidR="00336A10" w:rsidRDefault="00336A10" w14:paraId="3501742A" w14:textId="01DD17D9"/>
    <w:p w:rsidR="009A46E1" w:rsidRDefault="009A46E1" w14:paraId="5113A90F" w14:textId="77777777"/>
    <w:p w:rsidRPr="00336A10" w:rsidR="00336A10" w:rsidP="00336A10" w:rsidRDefault="00336A10" w14:paraId="13D243EE" w14:textId="77777777">
      <w:pPr>
        <w:keepNext/>
        <w:keepLines/>
        <w:spacing w:before="400" w:after="120"/>
        <w:outlineLvl w:val="0"/>
        <w:rPr>
          <w:rFonts w:ascii="Cambria" w:hAnsi="Cambria" w:eastAsia="Arial" w:cs="Cambria"/>
          <w:b/>
          <w:bCs/>
          <w:color w:val="00B0F0"/>
          <w:sz w:val="32"/>
          <w:szCs w:val="32"/>
        </w:rPr>
      </w:pPr>
      <w:bookmarkStart w:name="_Toc126527198" w:id="501"/>
      <w:bookmarkStart w:name="_Toc126671749" w:id="502"/>
      <w:bookmarkStart w:name="_Toc126672275" w:id="503"/>
      <w:bookmarkStart w:name="_Toc126672421" w:id="504"/>
      <w:bookmarkStart w:name="_Toc130727373" w:id="505"/>
      <w:r w:rsidRPr="00336A10">
        <w:rPr>
          <w:rFonts w:ascii="Cambria" w:hAnsi="Cambria" w:eastAsia="Arial" w:cs="Cambria"/>
          <w:b/>
          <w:bCs/>
          <w:color w:val="00B0F0"/>
          <w:sz w:val="32"/>
          <w:szCs w:val="32"/>
        </w:rPr>
        <w:lastRenderedPageBreak/>
        <w:t>Chapter 11: Monitoring, Reporting and Evaluation</w:t>
      </w:r>
      <w:bookmarkEnd w:id="501"/>
      <w:bookmarkEnd w:id="502"/>
      <w:bookmarkEnd w:id="503"/>
      <w:bookmarkEnd w:id="504"/>
      <w:bookmarkEnd w:id="505"/>
    </w:p>
    <w:p w:rsidRPr="00336A10" w:rsidR="00336A10" w:rsidP="00336A10" w:rsidRDefault="00336A10" w14:paraId="0484BEAE" w14:textId="77777777">
      <w:pPr>
        <w:spacing w:after="0"/>
        <w:jc w:val="both"/>
        <w:rPr>
          <w:rFonts w:ascii="Cambria" w:hAnsi="Cambria" w:eastAsia="Calibri" w:cs="Calibri"/>
        </w:rPr>
      </w:pPr>
      <w:r w:rsidRPr="00336A10">
        <w:rPr>
          <w:rFonts w:ascii="Cambria" w:hAnsi="Cambria" w:eastAsia="Calibri" w:cs="Calibri"/>
        </w:rPr>
        <w:t>Monitoring, reporting and evaluation of the implementation of MIYCAN guideline will be done at all levels. A minimum set of indicators is proposed to help assess the effectiveness and reach of the MIYCAN activities outlined in this guidance.</w:t>
      </w:r>
      <w:r w:rsidRPr="00336A10">
        <w:rPr>
          <w:rFonts w:ascii="Cambria" w:hAnsi="Cambria" w:eastAsia="Arial" w:cs="Arial"/>
        </w:rPr>
        <w:t xml:space="preserve"> Monitoring of the MIYCAN activities and results will be done through routine collection, collation, analysis, interpretation and dissemination of data using standardized tools and procedures. The frequency of monitoring the activities will be done on monthly, quarterly, bi-annual and annually as outlined in this guidance. MIYCAN data will be disaggregated by gender and MOH will </w:t>
      </w:r>
      <w:r w:rsidRPr="00336A10">
        <w:rPr>
          <w:rFonts w:ascii="Cambria" w:hAnsi="Cambria" w:eastAsia="Calibri" w:cs="Calibri"/>
        </w:rPr>
        <w:t xml:space="preserve">reinforce timely collection, processing and utilization of data at all levels. </w:t>
      </w:r>
      <w:r w:rsidRPr="00336A10">
        <w:rPr>
          <w:rFonts w:ascii="Cambria" w:hAnsi="Cambria" w:eastAsia="Arial" w:cs="Arial"/>
        </w:rPr>
        <w:t xml:space="preserve">MIYCAN data from various sources will be analyzed for use in decision making at all levels of the health system. </w:t>
      </w:r>
    </w:p>
    <w:p w:rsidRPr="00336A10" w:rsidR="00336A10" w:rsidP="00336A10" w:rsidRDefault="00336A10" w14:paraId="7393DC0B" w14:textId="77777777">
      <w:pPr>
        <w:keepNext/>
        <w:keepLines/>
        <w:spacing w:before="360" w:after="120"/>
        <w:outlineLvl w:val="1"/>
        <w:rPr>
          <w:rFonts w:ascii="Cambria" w:hAnsi="Cambria" w:eastAsia="Arial" w:cs="Cambria"/>
          <w:b/>
          <w:bCs/>
          <w:sz w:val="24"/>
          <w:szCs w:val="24"/>
        </w:rPr>
      </w:pPr>
      <w:bookmarkStart w:name="_Toc126527199" w:id="506"/>
      <w:bookmarkStart w:name="_Toc126671750" w:id="507"/>
      <w:bookmarkStart w:name="_Toc126672276" w:id="508"/>
      <w:bookmarkStart w:name="_Toc126672422" w:id="509"/>
      <w:bookmarkStart w:name="_Toc130727374" w:id="510"/>
      <w:r w:rsidRPr="00336A10">
        <w:rPr>
          <w:rFonts w:ascii="Cambria" w:hAnsi="Cambria" w:eastAsia="Arial" w:cs="Cambria"/>
          <w:b/>
          <w:bCs/>
          <w:sz w:val="24"/>
          <w:szCs w:val="24"/>
        </w:rPr>
        <w:t>11.1 MIYCAN Indicators</w:t>
      </w:r>
      <w:bookmarkEnd w:id="506"/>
      <w:bookmarkEnd w:id="507"/>
      <w:bookmarkEnd w:id="508"/>
      <w:bookmarkEnd w:id="509"/>
      <w:bookmarkEnd w:id="510"/>
      <w:r w:rsidRPr="00336A10">
        <w:rPr>
          <w:rFonts w:ascii="Cambria" w:hAnsi="Cambria" w:eastAsia="Arial" w:cs="Cambria"/>
          <w:b/>
          <w:bCs/>
          <w:sz w:val="24"/>
          <w:szCs w:val="24"/>
        </w:rPr>
        <w:t xml:space="preserve"> </w:t>
      </w:r>
    </w:p>
    <w:p w:rsidRPr="00336A10" w:rsidR="00336A10" w:rsidP="00336A10" w:rsidRDefault="00336A10" w14:paraId="0A6D931A" w14:textId="77777777">
      <w:pPr>
        <w:spacing w:after="0"/>
        <w:rPr>
          <w:rFonts w:ascii="Cambria" w:hAnsi="Cambria" w:eastAsia="Arial" w:cs="Arial"/>
          <w:b/>
          <w:bCs/>
        </w:rPr>
      </w:pPr>
      <w:r w:rsidRPr="00336A10">
        <w:rPr>
          <w:rFonts w:ascii="Cambria" w:hAnsi="Cambria" w:eastAsia="Arial" w:cs="Arial"/>
        </w:rPr>
        <w:t>Table 24 below shows the indicators to be monitored</w:t>
      </w:r>
    </w:p>
    <w:p w:rsidRPr="00336A10" w:rsidR="00336A10" w:rsidP="00336A10" w:rsidRDefault="00336A10" w14:paraId="28B0FEB9" w14:textId="77777777">
      <w:pPr>
        <w:spacing w:after="0"/>
        <w:rPr>
          <w:rFonts w:ascii="Cambria" w:hAnsi="Cambria" w:eastAsia="Arial" w:cs="Arial"/>
          <w:b/>
          <w:bCs/>
        </w:rPr>
      </w:pPr>
    </w:p>
    <w:p w:rsidRPr="00336A10" w:rsidR="00336A10" w:rsidP="00336A10" w:rsidRDefault="00336A10" w14:paraId="2928D47A" w14:textId="77777777">
      <w:pPr>
        <w:spacing w:after="0"/>
        <w:rPr>
          <w:rFonts w:ascii="Cambria" w:hAnsi="Cambria" w:eastAsia="Arial" w:cs="Arial"/>
          <w:b/>
          <w:bCs/>
        </w:rPr>
      </w:pPr>
      <w:r w:rsidRPr="00336A10">
        <w:rPr>
          <w:rFonts w:ascii="Cambria" w:hAnsi="Cambria" w:eastAsia="Arial" w:cs="Arial"/>
          <w:b/>
          <w:bCs/>
        </w:rPr>
        <w:t xml:space="preserve">Table 24: MIYCAN Indicators to be monitored </w:t>
      </w: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026"/>
        <w:gridCol w:w="3405"/>
        <w:gridCol w:w="2021"/>
        <w:gridCol w:w="1790"/>
      </w:tblGrid>
      <w:tr w:rsidRPr="00336A10" w:rsidR="00336A10" w:rsidTr="00336A10" w14:paraId="495BC3D2" w14:textId="77777777">
        <w:tc>
          <w:tcPr>
            <w:tcW w:w="2091" w:type="dxa"/>
            <w:tcBorders>
              <w:top w:val="single" w:color="auto" w:sz="4" w:space="0"/>
              <w:left w:val="single" w:color="auto" w:sz="4" w:space="0"/>
              <w:bottom w:val="single" w:color="auto" w:sz="4" w:space="0"/>
              <w:right w:val="single" w:color="auto" w:sz="4" w:space="0"/>
            </w:tcBorders>
            <w:shd w:val="clear" w:color="auto" w:fill="F2F2F2"/>
          </w:tcPr>
          <w:p w:rsidRPr="00336A10" w:rsidR="00336A10" w:rsidP="00336A10" w:rsidRDefault="00336A10" w14:paraId="1E6C1AEC"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Category</w:t>
            </w:r>
          </w:p>
        </w:tc>
        <w:tc>
          <w:tcPr>
            <w:tcW w:w="3511" w:type="dxa"/>
            <w:tcBorders>
              <w:top w:val="single" w:color="auto" w:sz="4" w:space="0"/>
              <w:left w:val="single" w:color="auto" w:sz="4" w:space="0"/>
              <w:bottom w:val="single" w:color="auto" w:sz="4" w:space="0"/>
              <w:right w:val="single" w:color="auto" w:sz="4" w:space="0"/>
            </w:tcBorders>
            <w:shd w:val="clear" w:color="auto" w:fill="F2F2F2"/>
          </w:tcPr>
          <w:p w:rsidRPr="00336A10" w:rsidR="00336A10" w:rsidP="00336A10" w:rsidRDefault="00336A10" w14:paraId="345197F7"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Indicator</w:t>
            </w:r>
          </w:p>
        </w:tc>
        <w:tc>
          <w:tcPr>
            <w:tcW w:w="2041" w:type="dxa"/>
            <w:tcBorders>
              <w:top w:val="single" w:color="auto" w:sz="4" w:space="0"/>
              <w:left w:val="single" w:color="auto" w:sz="4" w:space="0"/>
              <w:bottom w:val="single" w:color="auto" w:sz="4" w:space="0"/>
              <w:right w:val="single" w:color="auto" w:sz="4" w:space="0"/>
            </w:tcBorders>
            <w:shd w:val="clear" w:color="auto" w:fill="F2F2F2"/>
          </w:tcPr>
          <w:p w:rsidRPr="00336A10" w:rsidR="00336A10" w:rsidP="00336A10" w:rsidRDefault="00336A10" w14:paraId="393FBC77"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Frequency</w:t>
            </w:r>
          </w:p>
        </w:tc>
        <w:tc>
          <w:tcPr>
            <w:tcW w:w="1825" w:type="dxa"/>
            <w:tcBorders>
              <w:top w:val="single" w:color="auto" w:sz="4" w:space="0"/>
              <w:left w:val="single" w:color="auto" w:sz="4" w:space="0"/>
              <w:bottom w:val="single" w:color="auto" w:sz="4" w:space="0"/>
              <w:right w:val="single" w:color="auto" w:sz="4" w:space="0"/>
            </w:tcBorders>
            <w:shd w:val="clear" w:color="auto" w:fill="F2F2F2"/>
          </w:tcPr>
          <w:p w:rsidRPr="00336A10" w:rsidR="00336A10" w:rsidP="00336A10" w:rsidRDefault="00336A10" w14:paraId="5D2E03FC"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Source</w:t>
            </w:r>
          </w:p>
        </w:tc>
      </w:tr>
      <w:tr w:rsidRPr="00336A10" w:rsidR="00336A10" w:rsidTr="00336A10" w14:paraId="63657AB1" w14:textId="77777777">
        <w:trPr>
          <w:trHeight w:val="1052"/>
        </w:trPr>
        <w:tc>
          <w:tcPr>
            <w:tcW w:w="2091" w:type="dxa"/>
            <w:vMerge w:val="restart"/>
            <w:tcBorders>
              <w:top w:val="single" w:color="auto" w:sz="4" w:space="0"/>
              <w:left w:val="single" w:color="auto" w:sz="4" w:space="0"/>
              <w:right w:val="single" w:color="auto" w:sz="4" w:space="0"/>
            </w:tcBorders>
          </w:tcPr>
          <w:p w:rsidRPr="00CF1456" w:rsidR="00CF1456" w:rsidP="00CF1456" w:rsidRDefault="00CF1456" w14:paraId="2F18C79A" w14:textId="77777777">
            <w:pPr>
              <w:widowControl w:val="0"/>
              <w:spacing w:after="0"/>
              <w:jc w:val="both"/>
              <w:rPr>
                <w:rFonts w:ascii="Cambria" w:hAnsi="Cambria" w:eastAsia="Arial" w:cs="Arial"/>
                <w:b/>
                <w:sz w:val="18"/>
                <w:szCs w:val="18"/>
              </w:rPr>
            </w:pPr>
            <w:r w:rsidRPr="00CF1456">
              <w:rPr>
                <w:rFonts w:ascii="Cambria" w:hAnsi="Cambria" w:eastAsia="Arial" w:cs="Arial"/>
                <w:b/>
                <w:sz w:val="18"/>
                <w:szCs w:val="18"/>
              </w:rPr>
              <w:t>Maternal Nutrition</w:t>
            </w:r>
            <w:r w:rsidRPr="00CF1456">
              <w:rPr>
                <w:rFonts w:ascii="Cambria" w:hAnsi="Cambria" w:eastAsia="Arial" w:cs="Arial"/>
                <w:b/>
                <w:sz w:val="18"/>
                <w:szCs w:val="18"/>
              </w:rPr>
              <w:fldChar w:fldCharType="begin"/>
            </w:r>
            <w:r w:rsidRPr="00CF1456">
              <w:rPr>
                <w:rFonts w:ascii="Cambria" w:hAnsi="Cambria" w:eastAsia="Arial" w:cs="Arial"/>
                <w:b/>
                <w:sz w:val="18"/>
                <w:szCs w:val="18"/>
              </w:rPr>
              <w:instrText xml:space="preserve"> ADDIN ZOTERO_ITEM CSL_CITATION {"citationID":"9Bd0GaHi","properties":{"formattedCitation":"\\super 1\\nosupersub{}","plainCitation":"1","noteIndex":0},"citationItems":[{"id":281,"uris":["http://zotero.org/users/9728037/items/DHDP24U6"],"itemData":{"id":281,"type":"book","event-place":"New York","publisher-place":"New York","title":"Maternal Nutrition Prevention of malnutrition in women before and during pregnancy and while breastfeeding","URL":"https://www.unicef.org/media/114561/file/Maternal%20Nutrition%20Programming%20Guidance.pdf","author":[{"literal":"UNICEF"}],"issued":{"date-parts":[["2021"]]}}}],"schema":"https://github.com/citation-style-language/schema/raw/master/csl-citation.json"} </w:instrText>
            </w:r>
            <w:r w:rsidRPr="00CF1456">
              <w:rPr>
                <w:rFonts w:ascii="Cambria" w:hAnsi="Cambria" w:eastAsia="Arial" w:cs="Arial"/>
                <w:b/>
                <w:sz w:val="18"/>
                <w:szCs w:val="18"/>
              </w:rPr>
              <w:fldChar w:fldCharType="separate"/>
            </w:r>
            <w:r w:rsidRPr="00CF1456">
              <w:rPr>
                <w:rFonts w:ascii="Cambria" w:hAnsi="Cambria" w:eastAsia="Calibri" w:cs="Times New Roman"/>
                <w:sz w:val="18"/>
                <w:szCs w:val="24"/>
                <w:vertAlign w:val="superscript"/>
              </w:rPr>
              <w:t>1</w:t>
            </w:r>
            <w:r w:rsidRPr="00CF1456">
              <w:rPr>
                <w:rFonts w:ascii="Cambria" w:hAnsi="Cambria" w:eastAsia="Arial" w:cs="Arial"/>
                <w:b/>
                <w:sz w:val="18"/>
                <w:szCs w:val="18"/>
              </w:rPr>
              <w:fldChar w:fldCharType="end"/>
            </w:r>
          </w:p>
          <w:p w:rsidRPr="00336A10" w:rsidR="00336A10" w:rsidP="00336A10" w:rsidRDefault="00CF1456" w14:paraId="204E7F63" w14:textId="5D5AADE9">
            <w:pPr>
              <w:widowControl w:val="0"/>
              <w:spacing w:after="0"/>
              <w:jc w:val="both"/>
              <w:rPr>
                <w:rFonts w:ascii="Cambria" w:hAnsi="Cambria" w:eastAsia="Arial" w:cs="Arial"/>
                <w:b/>
                <w:sz w:val="18"/>
                <w:szCs w:val="18"/>
              </w:rPr>
            </w:pPr>
            <w:r w:rsidRPr="00336A10" w:rsidDel="00CF1456">
              <w:rPr>
                <w:rFonts w:ascii="Cambria" w:hAnsi="Cambria" w:eastAsia="Arial" w:cs="Arial"/>
                <w:b/>
                <w:sz w:val="18"/>
                <w:szCs w:val="18"/>
              </w:rPr>
              <w:t xml:space="preserve"> </w:t>
            </w: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7E79B5BA"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Underweight: Proportion of non-pregnant women aged 15–49 years with low BMI &lt;18.5 kg/m2</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1E3DACB0"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3F16A930"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07815EBC" w14:textId="77777777">
        <w:tc>
          <w:tcPr>
            <w:tcW w:w="2091" w:type="dxa"/>
            <w:vMerge/>
            <w:tcBorders>
              <w:left w:val="single" w:color="auto" w:sz="4" w:space="0"/>
              <w:right w:val="single" w:color="auto" w:sz="4" w:space="0"/>
            </w:tcBorders>
          </w:tcPr>
          <w:p w:rsidRPr="00336A10" w:rsidR="00336A10" w:rsidP="00336A10" w:rsidRDefault="00336A10" w14:paraId="4720B37D"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4C929E6C"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Overweight: Proportion (%) of non-pregnant women aged 18–49 years with a BMI ≥25 kg/</w:t>
            </w:r>
            <w:r w:rsidRPr="00336A10">
              <w:rPr>
                <w:rFonts w:ascii="Arial" w:hAnsi="Arial" w:eastAsia="Arial" w:cs="Arial"/>
              </w:rPr>
              <w:t xml:space="preserve"> </w:t>
            </w:r>
            <w:r w:rsidRPr="00336A10">
              <w:rPr>
                <w:rFonts w:ascii="Cambria" w:hAnsi="Cambria" w:eastAsia="Arial" w:cs="Arial"/>
                <w:sz w:val="18"/>
                <w:szCs w:val="18"/>
              </w:rPr>
              <w:t>m2</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FD4712C"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040679F5"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1EDB10D0" w14:textId="77777777">
        <w:tc>
          <w:tcPr>
            <w:tcW w:w="2091" w:type="dxa"/>
            <w:vMerge/>
            <w:tcBorders>
              <w:left w:val="single" w:color="auto" w:sz="4" w:space="0"/>
              <w:right w:val="single" w:color="auto" w:sz="4" w:space="0"/>
            </w:tcBorders>
          </w:tcPr>
          <w:p w:rsidRPr="00336A10" w:rsidR="00336A10" w:rsidP="00336A10" w:rsidRDefault="00336A10" w14:paraId="091C04A7"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12EB308B"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Obesity: Proportion (%) of non-pregnant women aged 18–49 years with a BMI ≥30 kg/m2</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63B20EF9"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40F5556D"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545BBB39" w14:textId="77777777">
        <w:tc>
          <w:tcPr>
            <w:tcW w:w="2091" w:type="dxa"/>
            <w:vMerge/>
            <w:tcBorders>
              <w:left w:val="single" w:color="auto" w:sz="4" w:space="0"/>
              <w:right w:val="single" w:color="auto" w:sz="4" w:space="0"/>
            </w:tcBorders>
          </w:tcPr>
          <w:p w:rsidRPr="00336A10" w:rsidR="00336A10" w:rsidP="00336A10" w:rsidRDefault="00336A10" w14:paraId="5520C9B6"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65E73643"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Anaemia (non-pregnant women): Prevalence (%) of haemoglobin &lt;12 g/dL in non-pregnant women</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2199ECC"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BEDFEFB"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0B9815E2" w14:textId="77777777">
        <w:tc>
          <w:tcPr>
            <w:tcW w:w="2091" w:type="dxa"/>
            <w:vMerge/>
            <w:tcBorders>
              <w:left w:val="single" w:color="auto" w:sz="4" w:space="0"/>
              <w:right w:val="single" w:color="auto" w:sz="4" w:space="0"/>
            </w:tcBorders>
          </w:tcPr>
          <w:p w:rsidRPr="00336A10" w:rsidR="00336A10" w:rsidP="00336A10" w:rsidRDefault="00336A10" w14:paraId="5E2A63F4"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1B497736"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Anaemia (pregnant women): Prevalence (%) of haemoglobin &lt;11 g/dL in pregnant women</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6C6F17D9"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CF2D9BD"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3718B36E" w14:textId="77777777">
        <w:tc>
          <w:tcPr>
            <w:tcW w:w="2091" w:type="dxa"/>
            <w:vMerge/>
            <w:tcBorders>
              <w:left w:val="single" w:color="auto" w:sz="4" w:space="0"/>
              <w:right w:val="single" w:color="auto" w:sz="4" w:space="0"/>
            </w:tcBorders>
          </w:tcPr>
          <w:p w:rsidRPr="00336A10" w:rsidR="00336A10" w:rsidP="00336A10" w:rsidRDefault="00336A10" w14:paraId="648C3A11"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729C9C81"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Low birth weight: Prevalence (%) of infants born with LBW (&lt;2.5 kg)</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D2CE424"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 xml:space="preserve">5 years  </w:t>
            </w:r>
          </w:p>
          <w:p w:rsidRPr="00336A10" w:rsidR="00336A10" w:rsidP="00336A10" w:rsidRDefault="00336A10" w14:paraId="3E392CD8"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w:t>
            </w:r>
          </w:p>
          <w:p w:rsidRPr="00336A10" w:rsidR="00336A10" w:rsidP="00336A10" w:rsidRDefault="00336A10" w14:paraId="327A265F" w14:textId="77777777">
            <w:pPr>
              <w:widowControl w:val="0"/>
              <w:spacing w:after="0"/>
              <w:jc w:val="both"/>
              <w:rPr>
                <w:rFonts w:ascii="Cambria" w:hAnsi="Cambria" w:eastAsia="Times New Roman" w:cs="Arial"/>
                <w:sz w:val="18"/>
                <w:szCs w:val="18"/>
              </w:rPr>
            </w:pP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131EE46E"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p w:rsidRPr="00336A10" w:rsidR="00336A10" w:rsidP="00336A10" w:rsidRDefault="00336A10" w14:paraId="232E023D"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data systems</w:t>
            </w:r>
          </w:p>
        </w:tc>
      </w:tr>
      <w:tr w:rsidRPr="00336A10" w:rsidR="00336A10" w:rsidTr="00336A10" w14:paraId="07FA24A7" w14:textId="77777777">
        <w:tc>
          <w:tcPr>
            <w:tcW w:w="2091" w:type="dxa"/>
            <w:vMerge/>
            <w:tcBorders>
              <w:left w:val="single" w:color="auto" w:sz="4" w:space="0"/>
              <w:right w:val="single" w:color="auto" w:sz="4" w:space="0"/>
            </w:tcBorders>
          </w:tcPr>
          <w:p w:rsidRPr="00336A10" w:rsidR="00336A10" w:rsidP="00336A10" w:rsidRDefault="00336A10" w14:paraId="49A8518F"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94DC98B"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IFA or MMS supplementation: % of pregnant women who received IFA or MMS during ANC and postnatal care</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1839B73C"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 xml:space="preserve">5 years  </w:t>
            </w:r>
          </w:p>
          <w:p w:rsidRPr="00336A10" w:rsidR="00336A10" w:rsidP="00336A10" w:rsidRDefault="00336A10" w14:paraId="79373530"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 xml:space="preserve">Monthly </w:t>
            </w:r>
          </w:p>
          <w:p w:rsidRPr="00336A10" w:rsidR="00336A10" w:rsidP="00336A10" w:rsidRDefault="00336A10" w14:paraId="56005BB6" w14:textId="77777777">
            <w:pPr>
              <w:widowControl w:val="0"/>
              <w:spacing w:after="0"/>
              <w:jc w:val="both"/>
              <w:rPr>
                <w:rFonts w:ascii="Cambria" w:hAnsi="Cambria" w:eastAsia="Times New Roman" w:cs="Arial"/>
                <w:sz w:val="18"/>
                <w:szCs w:val="18"/>
              </w:rPr>
            </w:pP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66CB36E6"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p w:rsidRPr="00336A10" w:rsidR="00336A10" w:rsidP="00336A10" w:rsidRDefault="00336A10" w14:paraId="1D05F0F8"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data systems</w:t>
            </w:r>
          </w:p>
        </w:tc>
      </w:tr>
      <w:tr w:rsidRPr="00336A10" w:rsidR="00336A10" w:rsidTr="00336A10" w14:paraId="257F64B3" w14:textId="77777777">
        <w:tc>
          <w:tcPr>
            <w:tcW w:w="2091" w:type="dxa"/>
            <w:vMerge/>
            <w:tcBorders>
              <w:left w:val="single" w:color="auto" w:sz="4" w:space="0"/>
              <w:right w:val="single" w:color="auto" w:sz="4" w:space="0"/>
            </w:tcBorders>
          </w:tcPr>
          <w:p w:rsidRPr="00336A10" w:rsidR="00336A10" w:rsidP="00336A10" w:rsidRDefault="00336A10" w14:paraId="225CC3E1"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BD364D4"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IFA or MMS supplementation: % of pregnant women who received IFA or MMS for 90+ days during ANC and postnatal care</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7D00DE7"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 xml:space="preserve">5 years  </w:t>
            </w:r>
          </w:p>
          <w:p w:rsidRPr="00336A10" w:rsidR="00336A10" w:rsidP="00336A10" w:rsidRDefault="00336A10" w14:paraId="63B23E8B" w14:textId="77777777">
            <w:pPr>
              <w:widowControl w:val="0"/>
              <w:spacing w:after="0"/>
              <w:jc w:val="both"/>
              <w:rPr>
                <w:rFonts w:ascii="Cambria" w:hAnsi="Cambria" w:eastAsia="Times New Roman" w:cs="Arial"/>
                <w:sz w:val="18"/>
                <w:szCs w:val="18"/>
              </w:rPr>
            </w:pP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48163C5A"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p w:rsidRPr="00336A10" w:rsidR="00336A10" w:rsidP="00336A10" w:rsidRDefault="00336A10" w14:paraId="18162B14" w14:textId="77777777">
            <w:pPr>
              <w:widowControl w:val="0"/>
              <w:spacing w:after="0"/>
              <w:jc w:val="both"/>
              <w:rPr>
                <w:rFonts w:ascii="Cambria" w:hAnsi="Cambria" w:eastAsia="Arial" w:cs="Arial"/>
                <w:sz w:val="18"/>
                <w:szCs w:val="18"/>
              </w:rPr>
            </w:pPr>
          </w:p>
        </w:tc>
      </w:tr>
      <w:tr w:rsidRPr="00336A10" w:rsidR="00336A10" w:rsidTr="00336A10" w14:paraId="3665B9D1" w14:textId="77777777">
        <w:tc>
          <w:tcPr>
            <w:tcW w:w="2091" w:type="dxa"/>
            <w:vMerge/>
            <w:tcBorders>
              <w:left w:val="single" w:color="auto" w:sz="4" w:space="0"/>
              <w:right w:val="single" w:color="auto" w:sz="4" w:space="0"/>
            </w:tcBorders>
          </w:tcPr>
          <w:p w:rsidRPr="00336A10" w:rsidR="00336A10" w:rsidP="00336A10" w:rsidRDefault="00336A10" w14:paraId="2346F6FA"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747DA763"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Minimum dietary diversity for women (MDD-W):  Proportion of women aged 15–49 years who have consumed foods</w:t>
            </w:r>
          </w:p>
          <w:p w:rsidRPr="00336A10" w:rsidR="00336A10" w:rsidP="00336A10" w:rsidRDefault="00336A10" w14:paraId="138B879D" w14:textId="77777777">
            <w:pPr>
              <w:widowControl w:val="0"/>
              <w:spacing w:after="0" w:line="273" w:lineRule="auto"/>
              <w:ind w:left="360"/>
              <w:jc w:val="both"/>
              <w:rPr>
                <w:rFonts w:ascii="Cambria" w:hAnsi="Cambria" w:eastAsia="Arial" w:cs="Arial"/>
                <w:sz w:val="18"/>
                <w:szCs w:val="18"/>
              </w:rPr>
            </w:pPr>
            <w:r w:rsidRPr="00336A10">
              <w:rPr>
                <w:rFonts w:ascii="Cambria" w:hAnsi="Cambria" w:eastAsia="Arial" w:cs="Arial"/>
                <w:sz w:val="18"/>
                <w:szCs w:val="18"/>
              </w:rPr>
              <w:lastRenderedPageBreak/>
              <w:t>from at least five out of 10 defined food groups the previous day or night</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6ADE553E"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lastRenderedPageBreak/>
              <w:t>3-5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6E79291A"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p w:rsidRPr="00336A10" w:rsidR="00336A10" w:rsidP="00336A10" w:rsidRDefault="00336A10" w14:paraId="392AB4C5"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Micronutrient Survey</w:t>
            </w:r>
          </w:p>
        </w:tc>
      </w:tr>
      <w:tr w:rsidRPr="00336A10" w:rsidR="00336A10" w:rsidTr="00336A10" w14:paraId="68E73226" w14:textId="77777777">
        <w:tc>
          <w:tcPr>
            <w:tcW w:w="2091" w:type="dxa"/>
            <w:vMerge/>
            <w:tcBorders>
              <w:left w:val="single" w:color="auto" w:sz="4" w:space="0"/>
              <w:right w:val="single" w:color="auto" w:sz="4" w:space="0"/>
            </w:tcBorders>
          </w:tcPr>
          <w:p w:rsidRPr="00336A10" w:rsidR="00336A10" w:rsidP="00336A10" w:rsidRDefault="00336A10" w14:paraId="77964F01"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C61CF86"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Nutrition counselling during pregnancy: Proportion (%) of women aged 15–49 years who attended ANC for the most recent live birth in the five years preceding that received counselling about what foods to eat during pregnancy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F6332C1"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0B9EDF3F"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53FF54A1" w14:textId="77777777">
        <w:tc>
          <w:tcPr>
            <w:tcW w:w="2091" w:type="dxa"/>
            <w:vMerge/>
            <w:tcBorders>
              <w:left w:val="single" w:color="auto" w:sz="4" w:space="0"/>
              <w:right w:val="single" w:color="auto" w:sz="4" w:space="0"/>
            </w:tcBorders>
          </w:tcPr>
          <w:p w:rsidRPr="00336A10" w:rsidR="00336A10" w:rsidP="00336A10" w:rsidRDefault="00336A10" w14:paraId="087BD9D6"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1260AE27"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Nutrition counselling at ANC and postnatal care: Proportion (%) of women who were provided counselling on different topics (diet, hygiene, rest, exercise, breastfeeding, etc.) at ANC and postnatal care</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205C59E"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27B01C2"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6D402F70" w14:textId="77777777">
        <w:tc>
          <w:tcPr>
            <w:tcW w:w="2091" w:type="dxa"/>
            <w:vMerge/>
            <w:tcBorders>
              <w:left w:val="single" w:color="auto" w:sz="4" w:space="0"/>
              <w:right w:val="single" w:color="auto" w:sz="4" w:space="0"/>
            </w:tcBorders>
          </w:tcPr>
          <w:p w:rsidRPr="00336A10" w:rsidR="00336A10" w:rsidP="00336A10" w:rsidRDefault="00336A10" w14:paraId="055E8693"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165D5FF7" w14:textId="77777777">
            <w:pPr>
              <w:widowControl w:val="0"/>
              <w:spacing w:after="0" w:line="273" w:lineRule="auto"/>
              <w:jc w:val="both"/>
              <w:rPr>
                <w:rFonts w:ascii="Cambria" w:hAnsi="Cambria" w:eastAsia="Arial" w:cs="Arial"/>
                <w:sz w:val="18"/>
                <w:szCs w:val="18"/>
              </w:rPr>
            </w:pPr>
            <w:r w:rsidRPr="00336A10">
              <w:rPr>
                <w:rFonts w:ascii="Cambria" w:hAnsi="Cambria" w:eastAsia="Arial" w:cs="Arial"/>
                <w:sz w:val="18"/>
                <w:szCs w:val="18"/>
              </w:rPr>
              <w:t>Large-scale food fortification:</w:t>
            </w:r>
          </w:p>
          <w:p w:rsidRPr="00336A10" w:rsidR="00336A10" w:rsidP="00AC7DA6" w:rsidRDefault="00336A10" w14:paraId="173740CD"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 of population consuming at least one cereal fortified with IFA*</w:t>
            </w:r>
          </w:p>
          <w:p w:rsidRPr="00336A10" w:rsidR="00336A10" w:rsidP="00AC7DA6" w:rsidRDefault="00336A10" w14:paraId="3DBDC98C"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 of households with adequately iodized salt</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34E9C7DE"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07A5587C"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13F555BF" w14:textId="77777777">
        <w:tc>
          <w:tcPr>
            <w:tcW w:w="2091" w:type="dxa"/>
            <w:vMerge/>
            <w:tcBorders>
              <w:left w:val="single" w:color="auto" w:sz="4" w:space="0"/>
              <w:right w:val="single" w:color="auto" w:sz="4" w:space="0"/>
            </w:tcBorders>
          </w:tcPr>
          <w:p w:rsidRPr="00336A10" w:rsidR="00336A10" w:rsidP="00336A10" w:rsidRDefault="00336A10" w14:paraId="5268C3D6"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182DD52B" w14:textId="77777777">
            <w:pPr>
              <w:widowControl w:val="0"/>
              <w:numPr>
                <w:ilvl w:val="0"/>
                <w:numId w:val="100"/>
              </w:numPr>
              <w:spacing w:after="0" w:line="273" w:lineRule="auto"/>
              <w:jc w:val="both"/>
              <w:rPr>
                <w:rFonts w:ascii="Cambria" w:hAnsi="Cambria" w:eastAsia="Arial" w:cs="Arial"/>
                <w:sz w:val="18"/>
                <w:szCs w:val="18"/>
              </w:rPr>
            </w:pPr>
            <w:r w:rsidRPr="00336A10">
              <w:rPr>
                <w:rFonts w:ascii="Cambria" w:hAnsi="Cambria" w:eastAsia="Arial" w:cs="Arial"/>
                <w:sz w:val="18"/>
                <w:szCs w:val="18"/>
              </w:rPr>
              <w:t>Antenatal care (at least eight contacts): % of women aged 15–49 years attended by any provider eight times during pregnancy (ANC8)</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31577FBB"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 xml:space="preserve">5 years  </w:t>
            </w:r>
          </w:p>
          <w:p w:rsidRPr="00336A10" w:rsidR="00336A10" w:rsidP="00336A10" w:rsidRDefault="00336A10" w14:paraId="04CBE9C0"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1DD322CC"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p w:rsidRPr="00336A10" w:rsidR="00336A10" w:rsidP="00336A10" w:rsidRDefault="00336A10" w14:paraId="47EAC0DA"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data systems</w:t>
            </w:r>
          </w:p>
        </w:tc>
      </w:tr>
      <w:tr w:rsidRPr="00336A10" w:rsidR="00336A10" w:rsidTr="00336A10" w14:paraId="3C51C279" w14:textId="77777777">
        <w:tc>
          <w:tcPr>
            <w:tcW w:w="2091" w:type="dxa"/>
            <w:vMerge/>
            <w:tcBorders>
              <w:left w:val="single" w:color="auto" w:sz="4" w:space="0"/>
              <w:right w:val="single" w:color="auto" w:sz="4" w:space="0"/>
            </w:tcBorders>
          </w:tcPr>
          <w:p w:rsidRPr="00336A10" w:rsidR="00336A10" w:rsidP="00336A10" w:rsidRDefault="00336A10" w14:paraId="45E73F1A"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36CA38F" w14:textId="77777777">
            <w:pPr>
              <w:widowControl w:val="0"/>
              <w:numPr>
                <w:ilvl w:val="0"/>
                <w:numId w:val="100"/>
              </w:numPr>
              <w:spacing w:after="0" w:line="273" w:lineRule="auto"/>
              <w:jc w:val="both"/>
              <w:rPr>
                <w:rFonts w:ascii="Cambria" w:hAnsi="Cambria" w:eastAsia="Arial" w:cs="Arial"/>
                <w:sz w:val="18"/>
                <w:szCs w:val="18"/>
              </w:rPr>
            </w:pPr>
            <w:r w:rsidRPr="00336A10">
              <w:rPr>
                <w:rFonts w:ascii="Cambria" w:hAnsi="Cambria" w:eastAsia="Arial" w:cs="Arial"/>
                <w:sz w:val="18"/>
                <w:szCs w:val="18"/>
              </w:rPr>
              <w:t>Screening of maternal risks:  % of women referred for various risk factors (short stature, overweight, etc.) for specialized care</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09CB79FF"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E13E554"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data systems</w:t>
            </w:r>
          </w:p>
        </w:tc>
      </w:tr>
      <w:tr w:rsidRPr="00336A10" w:rsidR="00336A10" w:rsidTr="00336A10" w14:paraId="2343D728" w14:textId="77777777">
        <w:tc>
          <w:tcPr>
            <w:tcW w:w="2091" w:type="dxa"/>
            <w:vMerge/>
            <w:tcBorders>
              <w:left w:val="single" w:color="auto" w:sz="4" w:space="0"/>
              <w:right w:val="single" w:color="auto" w:sz="4" w:space="0"/>
            </w:tcBorders>
          </w:tcPr>
          <w:p w:rsidRPr="00336A10" w:rsidR="00336A10" w:rsidP="00336A10" w:rsidRDefault="00336A10" w14:paraId="279E7892"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05844000" w14:textId="77777777">
            <w:pPr>
              <w:widowControl w:val="0"/>
              <w:spacing w:after="0" w:line="273" w:lineRule="auto"/>
              <w:jc w:val="both"/>
              <w:rPr>
                <w:rFonts w:ascii="Cambria" w:hAnsi="Cambria" w:eastAsia="Arial" w:cs="Arial"/>
                <w:sz w:val="18"/>
                <w:szCs w:val="18"/>
              </w:rPr>
            </w:pPr>
            <w:r w:rsidRPr="00336A10">
              <w:rPr>
                <w:rFonts w:ascii="Cambria" w:hAnsi="Cambria" w:eastAsia="Arial" w:cs="Arial"/>
                <w:sz w:val="18"/>
                <w:szCs w:val="18"/>
              </w:rPr>
              <w:t>Anaemia screening and treatment:</w:t>
            </w:r>
          </w:p>
          <w:p w:rsidRPr="00336A10" w:rsidR="00336A10" w:rsidP="00AC7DA6" w:rsidRDefault="00336A10" w14:paraId="3D97F400"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 of women who received a haemoglobin test in their pregnancy</w:t>
            </w:r>
          </w:p>
          <w:p w:rsidRPr="00336A10" w:rsidR="00336A10" w:rsidP="00AC7DA6" w:rsidRDefault="00336A10" w14:paraId="09788017"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 of women who were checked for clinical signs of anaemia in their pregnancy</w:t>
            </w:r>
          </w:p>
          <w:p w:rsidRPr="00336A10" w:rsidR="00336A10" w:rsidP="00AC7DA6" w:rsidRDefault="00336A10" w14:paraId="6ED6AEE5" w14:textId="77777777">
            <w:pPr>
              <w:widowControl w:val="0"/>
              <w:numPr>
                <w:ilvl w:val="0"/>
                <w:numId w:val="99"/>
              </w:numPr>
              <w:spacing w:after="0" w:line="273" w:lineRule="auto"/>
              <w:jc w:val="both"/>
              <w:rPr>
                <w:rFonts w:ascii="Cambria" w:hAnsi="Cambria" w:eastAsia="Arial" w:cs="Arial"/>
                <w:sz w:val="18"/>
                <w:szCs w:val="18"/>
              </w:rPr>
            </w:pPr>
            <w:r w:rsidRPr="00336A10">
              <w:rPr>
                <w:rFonts w:ascii="Cambria" w:hAnsi="Cambria" w:eastAsia="Arial" w:cs="Arial"/>
                <w:sz w:val="18"/>
                <w:szCs w:val="18"/>
              </w:rPr>
              <w:t>% of pregnant women diagnosed with anaemia who were treated</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3D007E67"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w:t>
            </w:r>
          </w:p>
          <w:p w:rsidRPr="00336A10" w:rsidR="00336A10" w:rsidP="00336A10" w:rsidRDefault="00336A10" w14:paraId="56FE0EF5"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3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6B90A92A"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data systems</w:t>
            </w:r>
          </w:p>
          <w:p w:rsidRPr="00336A10" w:rsidR="00336A10" w:rsidP="00336A10" w:rsidRDefault="00336A10" w14:paraId="27B69A22"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Micronutrient Survey</w:t>
            </w:r>
          </w:p>
        </w:tc>
      </w:tr>
      <w:tr w:rsidRPr="00336A10" w:rsidR="00336A10" w:rsidTr="00336A10" w14:paraId="2569330C" w14:textId="77777777">
        <w:tc>
          <w:tcPr>
            <w:tcW w:w="2091" w:type="dxa"/>
            <w:vMerge/>
            <w:tcBorders>
              <w:left w:val="single" w:color="auto" w:sz="4" w:space="0"/>
              <w:right w:val="single" w:color="auto" w:sz="4" w:space="0"/>
            </w:tcBorders>
          </w:tcPr>
          <w:p w:rsidRPr="00336A10" w:rsidR="00336A10" w:rsidP="00336A10" w:rsidRDefault="00336A10" w14:paraId="7CA1D3F9"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674DEB5E" w14:textId="77777777">
            <w:pPr>
              <w:widowControl w:val="0"/>
              <w:spacing w:after="0" w:line="273" w:lineRule="auto"/>
              <w:jc w:val="both"/>
              <w:rPr>
                <w:rFonts w:ascii="Cambria" w:hAnsi="Cambria" w:eastAsia="Arial" w:cs="Arial"/>
                <w:sz w:val="18"/>
                <w:szCs w:val="18"/>
              </w:rPr>
            </w:pPr>
            <w:r w:rsidRPr="00336A10">
              <w:rPr>
                <w:rFonts w:ascii="Cambria" w:hAnsi="Cambria" w:eastAsia="Arial" w:cs="Arial"/>
                <w:sz w:val="18"/>
                <w:szCs w:val="18"/>
              </w:rPr>
              <w:t>Anthropometric assessment:</w:t>
            </w:r>
          </w:p>
          <w:p w:rsidRPr="00336A10" w:rsidR="00336A10" w:rsidP="00336A10" w:rsidRDefault="00336A10" w14:paraId="334B755A" w14:textId="77777777">
            <w:pPr>
              <w:widowControl w:val="0"/>
              <w:spacing w:after="0" w:line="273" w:lineRule="auto"/>
              <w:jc w:val="both"/>
              <w:rPr>
                <w:rFonts w:ascii="Cambria" w:hAnsi="Cambria" w:eastAsia="Arial" w:cs="Arial"/>
                <w:sz w:val="18"/>
                <w:szCs w:val="18"/>
              </w:rPr>
            </w:pPr>
            <w:r w:rsidRPr="00336A10">
              <w:rPr>
                <w:rFonts w:ascii="Cambria" w:hAnsi="Cambria" w:eastAsia="Arial" w:cs="Arial"/>
                <w:sz w:val="18"/>
                <w:szCs w:val="18"/>
              </w:rPr>
              <w:t>• % of pregnant women who were weighed at each ANC visit</w:t>
            </w:r>
          </w:p>
          <w:p w:rsidRPr="00336A10" w:rsidR="00336A10" w:rsidP="00336A10" w:rsidRDefault="00336A10" w14:paraId="70E1CF5D" w14:textId="77777777">
            <w:pPr>
              <w:widowControl w:val="0"/>
              <w:spacing w:after="0" w:line="273" w:lineRule="auto"/>
              <w:jc w:val="both"/>
              <w:rPr>
                <w:rFonts w:ascii="Cambria" w:hAnsi="Cambria" w:eastAsia="Arial" w:cs="Arial"/>
                <w:sz w:val="18"/>
                <w:szCs w:val="18"/>
              </w:rPr>
            </w:pPr>
            <w:r w:rsidRPr="00336A10">
              <w:rPr>
                <w:rFonts w:ascii="Cambria" w:hAnsi="Cambria" w:eastAsia="Arial" w:cs="Arial"/>
                <w:sz w:val="18"/>
                <w:szCs w:val="18"/>
              </w:rPr>
              <w:t>• % of pregnant women who were measured in height at first ANC visit</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1DD228A"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3B82D66F"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data systems</w:t>
            </w:r>
          </w:p>
        </w:tc>
      </w:tr>
      <w:tr w:rsidRPr="00336A10" w:rsidR="00336A10" w:rsidTr="00336A10" w14:paraId="026C820C" w14:textId="77777777">
        <w:tc>
          <w:tcPr>
            <w:tcW w:w="2091" w:type="dxa"/>
            <w:vMerge/>
            <w:tcBorders>
              <w:left w:val="single" w:color="auto" w:sz="4" w:space="0"/>
              <w:bottom w:val="single" w:color="auto" w:sz="4" w:space="0"/>
              <w:right w:val="single" w:color="auto" w:sz="4" w:space="0"/>
            </w:tcBorders>
          </w:tcPr>
          <w:p w:rsidRPr="00336A10" w:rsidR="00336A10" w:rsidP="00336A10" w:rsidRDefault="00336A10" w14:paraId="4FD81B37"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3098EE3D" w14:textId="77777777">
            <w:pPr>
              <w:widowControl w:val="0"/>
              <w:spacing w:after="0" w:line="273" w:lineRule="auto"/>
              <w:jc w:val="both"/>
              <w:rPr>
                <w:rFonts w:ascii="Cambria" w:hAnsi="Cambria" w:eastAsia="Arial" w:cs="Arial"/>
                <w:sz w:val="18"/>
                <w:szCs w:val="18"/>
              </w:rPr>
            </w:pPr>
            <w:r w:rsidRPr="00336A10">
              <w:rPr>
                <w:rFonts w:ascii="Cambria" w:hAnsi="Cambria" w:eastAsia="Arial" w:cs="Arial"/>
                <w:sz w:val="18"/>
                <w:szCs w:val="18"/>
              </w:rPr>
              <w:t xml:space="preserve">Receipt of food or cash assistance during pregnancy: </w:t>
            </w:r>
          </w:p>
          <w:p w:rsidRPr="00336A10" w:rsidR="00336A10" w:rsidP="00AC7DA6" w:rsidRDefault="00336A10" w14:paraId="75F86B28" w14:textId="77777777">
            <w:pPr>
              <w:widowControl w:val="0"/>
              <w:numPr>
                <w:ilvl w:val="0"/>
                <w:numId w:val="100"/>
              </w:numPr>
              <w:spacing w:after="0" w:line="273" w:lineRule="auto"/>
              <w:jc w:val="both"/>
              <w:rPr>
                <w:rFonts w:ascii="Cambria" w:hAnsi="Cambria" w:eastAsia="Arial" w:cs="Arial"/>
                <w:sz w:val="18"/>
                <w:szCs w:val="18"/>
              </w:rPr>
            </w:pPr>
            <w:r w:rsidRPr="00336A10">
              <w:rPr>
                <w:rFonts w:ascii="Cambria" w:hAnsi="Cambria" w:eastAsia="Arial" w:cs="Arial"/>
                <w:sz w:val="18"/>
                <w:szCs w:val="18"/>
              </w:rPr>
              <w:t>% of women aged 15–49 years who gave birth in the preceding five years that received food or cash assistance while pregnant for their most recent birth</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633C4EE"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p w:rsidRPr="00336A10" w:rsidR="00336A10" w:rsidP="00336A10" w:rsidRDefault="00336A10" w14:paraId="1B16D1C7"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57A87AC"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p w:rsidRPr="00336A10" w:rsidR="00336A10" w:rsidP="00336A10" w:rsidRDefault="00336A10" w14:paraId="58B3BD28"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data systems</w:t>
            </w:r>
          </w:p>
        </w:tc>
      </w:tr>
      <w:tr w:rsidRPr="00336A10" w:rsidR="00336A10" w:rsidTr="00336A10" w14:paraId="282C77DA" w14:textId="77777777">
        <w:tc>
          <w:tcPr>
            <w:tcW w:w="2091" w:type="dxa"/>
            <w:tcBorders>
              <w:left w:val="single" w:color="auto" w:sz="4" w:space="0"/>
              <w:bottom w:val="single" w:color="auto" w:sz="4" w:space="0"/>
              <w:right w:val="single" w:color="auto" w:sz="4" w:space="0"/>
            </w:tcBorders>
          </w:tcPr>
          <w:p w:rsidRPr="00336A10" w:rsidR="00336A10" w:rsidP="00336A10" w:rsidRDefault="00336A10" w14:paraId="17C5CA06"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19E3FC7C" w14:textId="77777777">
            <w:pPr>
              <w:widowControl w:val="0"/>
              <w:spacing w:after="0" w:line="273" w:lineRule="auto"/>
              <w:jc w:val="both"/>
              <w:rPr>
                <w:rFonts w:ascii="Cambria" w:hAnsi="Cambria" w:eastAsia="Arial" w:cs="Arial"/>
                <w:sz w:val="18"/>
                <w:szCs w:val="18"/>
              </w:rPr>
            </w:pPr>
            <w:r w:rsidRPr="00336A10">
              <w:rPr>
                <w:rFonts w:ascii="Cambria" w:hAnsi="Cambria" w:eastAsia="Arial" w:cs="Arial"/>
                <w:sz w:val="18"/>
                <w:szCs w:val="18"/>
              </w:rPr>
              <w:t>Frontline capacities/training and stock availability:</w:t>
            </w:r>
          </w:p>
          <w:p w:rsidRPr="00336A10" w:rsidR="00336A10" w:rsidP="00AC7DA6" w:rsidRDefault="00336A10" w14:paraId="5A59E348" w14:textId="77777777">
            <w:pPr>
              <w:widowControl w:val="0"/>
              <w:numPr>
                <w:ilvl w:val="0"/>
                <w:numId w:val="100"/>
              </w:numPr>
              <w:spacing w:after="0" w:line="273" w:lineRule="auto"/>
              <w:jc w:val="both"/>
              <w:rPr>
                <w:rFonts w:ascii="Cambria" w:hAnsi="Cambria" w:eastAsia="Arial" w:cs="Arial"/>
                <w:sz w:val="18"/>
                <w:szCs w:val="18"/>
              </w:rPr>
            </w:pPr>
            <w:r w:rsidRPr="00336A10">
              <w:rPr>
                <w:rFonts w:ascii="Cambria" w:hAnsi="Cambria" w:eastAsia="Arial" w:cs="Arial"/>
                <w:sz w:val="18"/>
                <w:szCs w:val="18"/>
              </w:rPr>
              <w:t xml:space="preserve">% of ANC providers and frontline </w:t>
            </w:r>
            <w:r w:rsidRPr="00336A10">
              <w:rPr>
                <w:rFonts w:ascii="Cambria" w:hAnsi="Cambria" w:eastAsia="Arial" w:cs="Arial"/>
                <w:sz w:val="18"/>
                <w:szCs w:val="18"/>
              </w:rPr>
              <w:lastRenderedPageBreak/>
              <w:t>workers trained on maternal nutrition services (maternal nutrition assessment, maternal nutrition counselling, micronutrient supplementation, etc.)</w:t>
            </w:r>
          </w:p>
          <w:p w:rsidRPr="00336A10" w:rsidR="00336A10" w:rsidP="00AC7DA6" w:rsidRDefault="00336A10" w14:paraId="457130E0" w14:textId="55F10DFC">
            <w:pPr>
              <w:widowControl w:val="0"/>
              <w:numPr>
                <w:ilvl w:val="0"/>
                <w:numId w:val="100"/>
              </w:numPr>
              <w:spacing w:after="0" w:line="273" w:lineRule="auto"/>
              <w:jc w:val="both"/>
              <w:rPr>
                <w:rFonts w:ascii="Cambria" w:hAnsi="Cambria" w:eastAsia="Arial" w:cs="Arial"/>
                <w:sz w:val="18"/>
                <w:szCs w:val="18"/>
              </w:rPr>
            </w:pPr>
            <w:r w:rsidRPr="00336A10">
              <w:rPr>
                <w:rFonts w:ascii="Cambria" w:hAnsi="Cambria" w:eastAsia="Arial" w:cs="Arial"/>
                <w:sz w:val="18"/>
                <w:szCs w:val="18"/>
              </w:rPr>
              <w:t xml:space="preserve">% of health facilities with no IFA or MMS stock-outs lasting more </w:t>
            </w:r>
            <w:r w:rsidRPr="00336A10" w:rsidR="00BA6654">
              <w:rPr>
                <w:rFonts w:ascii="Cambria" w:hAnsi="Cambria" w:eastAsia="Arial" w:cs="Arial"/>
                <w:sz w:val="18"/>
                <w:szCs w:val="18"/>
              </w:rPr>
              <w:t>than.</w:t>
            </w:r>
            <w:r w:rsidRPr="00BA6654" w:rsidR="00BA6654">
              <w:rPr>
                <w:rFonts w:ascii="Cambria" w:hAnsi="Cambria" w:eastAsia="Arial" w:cs="Arial"/>
                <w:sz w:val="18"/>
                <w:szCs w:val="18"/>
              </w:rPr>
              <w:t xml:space="preserve"> [2 </w:t>
            </w:r>
            <w:r w:rsidRPr="00BA6654">
              <w:rPr>
                <w:rFonts w:ascii="Cambria" w:hAnsi="Cambria" w:eastAsia="Arial" w:cs="Arial"/>
                <w:sz w:val="18"/>
                <w:szCs w:val="18"/>
              </w:rPr>
              <w:t xml:space="preserve">weeks in the past </w:t>
            </w:r>
            <w:r w:rsidRPr="00BA6654" w:rsidR="00BA6654">
              <w:rPr>
                <w:rFonts w:ascii="Cambria" w:hAnsi="Cambria" w:eastAsia="Arial" w:cs="Arial"/>
                <w:sz w:val="18"/>
                <w:szCs w:val="18"/>
              </w:rPr>
              <w:t xml:space="preserve">1 </w:t>
            </w:r>
            <w:r w:rsidRPr="00BA6654">
              <w:rPr>
                <w:rFonts w:ascii="Cambria" w:hAnsi="Cambria" w:eastAsia="Arial" w:cs="Arial"/>
                <w:sz w:val="18"/>
                <w:szCs w:val="18"/>
              </w:rPr>
              <w:t>months]</w:t>
            </w:r>
            <w:r w:rsidRPr="00336A10">
              <w:rPr>
                <w:rFonts w:ascii="Cambria" w:hAnsi="Cambria" w:eastAsia="Arial" w:cs="Arial"/>
                <w:sz w:val="18"/>
                <w:szCs w:val="18"/>
              </w:rPr>
              <w:t xml:space="preserve"> (defined nationally)</w:t>
            </w:r>
          </w:p>
          <w:p w:rsidRPr="00336A10" w:rsidR="00336A10" w:rsidP="00AC7DA6" w:rsidRDefault="00336A10" w14:paraId="226CD48C" w14:textId="77777777">
            <w:pPr>
              <w:widowControl w:val="0"/>
              <w:numPr>
                <w:ilvl w:val="0"/>
                <w:numId w:val="100"/>
              </w:numPr>
              <w:spacing w:after="0" w:line="273" w:lineRule="auto"/>
              <w:jc w:val="both"/>
              <w:rPr>
                <w:rFonts w:ascii="Cambria" w:hAnsi="Cambria" w:eastAsia="Arial" w:cs="Arial"/>
                <w:sz w:val="18"/>
                <w:szCs w:val="18"/>
              </w:rPr>
            </w:pPr>
            <w:r w:rsidRPr="00336A10">
              <w:rPr>
                <w:rFonts w:ascii="Cambria" w:hAnsi="Cambria" w:eastAsia="Arial" w:cs="Arial"/>
                <w:sz w:val="18"/>
                <w:szCs w:val="18"/>
              </w:rPr>
              <w:t>% of facilities with available anthropometric measurement instruments (weighing scale, height scale, MUAC tapes)</w:t>
            </w:r>
          </w:p>
          <w:p w:rsidRPr="00336A10" w:rsidR="00336A10" w:rsidP="00AC7DA6" w:rsidRDefault="00336A10" w14:paraId="4422CA2A" w14:textId="77777777">
            <w:pPr>
              <w:widowControl w:val="0"/>
              <w:numPr>
                <w:ilvl w:val="0"/>
                <w:numId w:val="100"/>
              </w:numPr>
              <w:spacing w:after="0" w:line="273" w:lineRule="auto"/>
              <w:jc w:val="both"/>
              <w:rPr>
                <w:rFonts w:ascii="Cambria" w:hAnsi="Cambria" w:eastAsia="Arial" w:cs="Arial"/>
                <w:sz w:val="18"/>
                <w:szCs w:val="18"/>
              </w:rPr>
            </w:pPr>
            <w:r w:rsidRPr="00336A10">
              <w:rPr>
                <w:rFonts w:ascii="Cambria" w:hAnsi="Cambria" w:eastAsia="Arial" w:cs="Arial"/>
                <w:sz w:val="18"/>
                <w:szCs w:val="18"/>
              </w:rPr>
              <w:t>% of facilities with available job aids, counselling cards, and other materials needed for maternal nutrition</w:t>
            </w:r>
          </w:p>
          <w:p w:rsidRPr="00336A10" w:rsidR="00336A10" w:rsidP="00AC7DA6" w:rsidRDefault="00336A10" w14:paraId="05B275CB" w14:textId="77777777">
            <w:pPr>
              <w:widowControl w:val="0"/>
              <w:numPr>
                <w:ilvl w:val="0"/>
                <w:numId w:val="100"/>
              </w:numPr>
              <w:spacing w:after="0" w:line="273" w:lineRule="auto"/>
              <w:jc w:val="both"/>
              <w:rPr>
                <w:rFonts w:ascii="Cambria" w:hAnsi="Cambria" w:eastAsia="Arial" w:cs="Arial"/>
                <w:sz w:val="18"/>
                <w:szCs w:val="18"/>
              </w:rPr>
            </w:pPr>
            <w:r w:rsidRPr="00336A10">
              <w:rPr>
                <w:rFonts w:ascii="Cambria" w:hAnsi="Cambria" w:eastAsia="Arial" w:cs="Arial"/>
                <w:sz w:val="18"/>
                <w:szCs w:val="18"/>
              </w:rPr>
              <w:t xml:space="preserve"> % of facilities practicing delayed cord clamping at delivery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A5D99A1"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lastRenderedPageBreak/>
              <w:t>Annually/Quarterly</w:t>
            </w:r>
          </w:p>
          <w:p w:rsidRPr="00336A10" w:rsidR="00336A10" w:rsidP="00336A10" w:rsidRDefault="00336A10" w14:paraId="63DB87C2" w14:textId="77777777">
            <w:pPr>
              <w:widowControl w:val="0"/>
              <w:spacing w:after="0"/>
              <w:jc w:val="both"/>
              <w:rPr>
                <w:rFonts w:ascii="Cambria" w:hAnsi="Cambria" w:eastAsia="Times New Roman" w:cs="Arial"/>
                <w:sz w:val="18"/>
                <w:szCs w:val="18"/>
              </w:rPr>
            </w:pPr>
          </w:p>
          <w:p w:rsidRPr="00336A10" w:rsidR="00336A10" w:rsidP="00336A10" w:rsidRDefault="00336A10" w14:paraId="77F4083F" w14:textId="77777777">
            <w:pPr>
              <w:widowControl w:val="0"/>
              <w:spacing w:after="0"/>
              <w:jc w:val="both"/>
              <w:rPr>
                <w:rFonts w:ascii="Cambria" w:hAnsi="Cambria" w:eastAsia="Times New Roman" w:cs="Arial"/>
                <w:sz w:val="18"/>
                <w:szCs w:val="18"/>
              </w:rPr>
            </w:pPr>
          </w:p>
          <w:p w:rsidRPr="00336A10" w:rsidR="00336A10" w:rsidP="00336A10" w:rsidRDefault="00336A10" w14:paraId="67ED52DE" w14:textId="77777777">
            <w:pPr>
              <w:widowControl w:val="0"/>
              <w:spacing w:after="0"/>
              <w:jc w:val="both"/>
              <w:rPr>
                <w:rFonts w:ascii="Cambria" w:hAnsi="Cambria" w:eastAsia="Times New Roman" w:cs="Arial"/>
                <w:sz w:val="18"/>
                <w:szCs w:val="18"/>
              </w:rPr>
            </w:pPr>
          </w:p>
          <w:p w:rsidRPr="00336A10" w:rsidR="00336A10" w:rsidP="00336A10" w:rsidRDefault="00336A10" w14:paraId="169103C4" w14:textId="77777777">
            <w:pPr>
              <w:widowControl w:val="0"/>
              <w:spacing w:after="0"/>
              <w:jc w:val="both"/>
              <w:rPr>
                <w:rFonts w:ascii="Cambria" w:hAnsi="Cambria" w:eastAsia="Times New Roman" w:cs="Arial"/>
                <w:sz w:val="18"/>
                <w:szCs w:val="18"/>
              </w:rPr>
            </w:pPr>
          </w:p>
          <w:p w:rsidRPr="00336A10" w:rsidR="00336A10" w:rsidP="00336A10" w:rsidRDefault="00336A10" w14:paraId="544A2602" w14:textId="77777777">
            <w:pPr>
              <w:widowControl w:val="0"/>
              <w:spacing w:after="0"/>
              <w:jc w:val="both"/>
              <w:rPr>
                <w:rFonts w:ascii="Cambria" w:hAnsi="Cambria" w:eastAsia="Times New Roman" w:cs="Arial"/>
                <w:sz w:val="18"/>
                <w:szCs w:val="18"/>
              </w:rPr>
            </w:pP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3BA0F038"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lastRenderedPageBreak/>
              <w:t>Program reports</w:t>
            </w:r>
          </w:p>
        </w:tc>
      </w:tr>
      <w:tr w:rsidRPr="00336A10" w:rsidR="00336A10" w:rsidTr="00336A10" w14:paraId="506E53B6" w14:textId="77777777">
        <w:trPr>
          <w:trHeight w:val="692"/>
        </w:trPr>
        <w:tc>
          <w:tcPr>
            <w:tcW w:w="209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4CFEA210"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Adolescent</w:t>
            </w: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F9C1EAC"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Prevalence of anaemia in adolescent girls 15-19 years</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035184AE"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Annually</w:t>
            </w:r>
          </w:p>
          <w:p w:rsidRPr="00336A10" w:rsidR="00336A10" w:rsidP="00336A10" w:rsidRDefault="00336A10" w14:paraId="695BB2AB"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DE23172"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w:t>
            </w:r>
          </w:p>
          <w:p w:rsidRPr="00336A10" w:rsidR="00336A10" w:rsidP="00336A10" w:rsidRDefault="00336A10" w14:paraId="698FE5C3"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4103A6CC" w14:textId="77777777">
        <w:trPr>
          <w:trHeight w:val="530"/>
        </w:trPr>
        <w:tc>
          <w:tcPr>
            <w:tcW w:w="2091" w:type="dxa"/>
            <w:vMerge w:val="restart"/>
            <w:tcBorders>
              <w:top w:val="single" w:color="auto" w:sz="4" w:space="0"/>
              <w:left w:val="single" w:color="auto" w:sz="4" w:space="0"/>
              <w:right w:val="single" w:color="auto" w:sz="4" w:space="0"/>
            </w:tcBorders>
          </w:tcPr>
          <w:p w:rsidRPr="00336A10" w:rsidR="00CF1456" w:rsidDel="00CF1456" w:rsidP="00B96F6B" w:rsidRDefault="00CF1456" w14:paraId="1B603C08" w14:textId="7B92B45D">
            <w:pPr>
              <w:widowControl w:val="0"/>
              <w:spacing w:after="0"/>
              <w:jc w:val="both"/>
              <w:rPr>
                <w:rFonts w:ascii="Cambria" w:hAnsi="Cambria" w:eastAsia="Arial" w:cs="Arial"/>
                <w:b/>
                <w:sz w:val="18"/>
                <w:szCs w:val="18"/>
              </w:rPr>
            </w:pPr>
            <w:r>
              <w:rPr>
                <w:rFonts w:ascii="Cambria" w:hAnsi="Cambria" w:eastAsia="Arial" w:cs="Arial"/>
                <w:b/>
                <w:sz w:val="18"/>
                <w:szCs w:val="18"/>
              </w:rPr>
              <w:t>Infant and Young child-0-6 Months</w:t>
            </w:r>
            <w:r>
              <w:rPr>
                <w:rFonts w:ascii="Cambria" w:hAnsi="Cambria" w:eastAsia="Arial" w:cs="Arial"/>
                <w:b/>
                <w:sz w:val="18"/>
                <w:szCs w:val="18"/>
              </w:rPr>
              <w:fldChar w:fldCharType="begin"/>
            </w:r>
            <w:r w:rsidR="006822B7">
              <w:rPr>
                <w:rFonts w:ascii="Cambria" w:hAnsi="Cambria" w:eastAsia="Arial" w:cs="Arial"/>
                <w:b/>
                <w:sz w:val="18"/>
                <w:szCs w:val="18"/>
              </w:rPr>
              <w:instrText xml:space="preserve"> ADDIN ZOTERO_ITEM CSL_CITATION {"citationID":"ZwVbtEfy","properties":{"formattedCitation":"\\super 79\\nosupersub{}","plainCitation":"79","noteIndex":0},"citationItems":[{"id":451,"uris":["http://zotero.org/users/9728037/items/C6CMV358"],"itemData":{"id":451,"type":"webpage","abstract":"This document presents a set of new and updated indicators to assess infant and young child feeding (IYCF) practices at household level. It is a follow-up to the 2008 document “Indicators for assessing infant and young child feeding practices – Part I &amp; II”.","language":"en","title":"Indicators for assessing infant and young child feeding practices: definitions and measurement methods","title-short":"Indicators for assessing infant and young child feeding practices","URL":"https://www.who.int/publications-detail-redirect/9789240018389","author":[{"literal":"WHO; UNICEF"}],"accessed":{"date-parts":[["2023",2,26]]}}}],"schema":"https://github.com/citation-style-language/schema/raw/master/csl-citation.json"} </w:instrText>
            </w:r>
            <w:r>
              <w:rPr>
                <w:rFonts w:ascii="Cambria" w:hAnsi="Cambria" w:eastAsia="Arial" w:cs="Arial"/>
                <w:b/>
                <w:sz w:val="18"/>
                <w:szCs w:val="18"/>
              </w:rPr>
              <w:fldChar w:fldCharType="separate"/>
            </w:r>
            <w:r w:rsidRPr="006822B7" w:rsidR="006822B7">
              <w:rPr>
                <w:rFonts w:ascii="Cambria" w:hAnsi="Cambria" w:cs="Times New Roman"/>
                <w:sz w:val="18"/>
                <w:szCs w:val="24"/>
                <w:vertAlign w:val="superscript"/>
              </w:rPr>
              <w:t>79</w:t>
            </w:r>
            <w:r>
              <w:rPr>
                <w:rFonts w:ascii="Cambria" w:hAnsi="Cambria" w:eastAsia="Arial" w:cs="Arial"/>
                <w:b/>
                <w:sz w:val="18"/>
                <w:szCs w:val="18"/>
              </w:rPr>
              <w:fldChar w:fldCharType="end"/>
            </w:r>
            <w:r w:rsidRPr="00336A10" w:rsidDel="00CF1456">
              <w:rPr>
                <w:rFonts w:ascii="Cambria" w:hAnsi="Cambria" w:eastAsia="Arial" w:cs="Arial"/>
                <w:b/>
                <w:sz w:val="18"/>
                <w:szCs w:val="18"/>
              </w:rPr>
              <w:t xml:space="preserve"> </w:t>
            </w:r>
          </w:p>
          <w:p w:rsidRPr="00336A10" w:rsidR="00336A10" w:rsidP="00CF1456" w:rsidRDefault="00336A10" w14:paraId="4EC89ADE" w14:textId="64A76244">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00EA12D0"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born in the last 24 months who were ever</w:t>
            </w:r>
          </w:p>
          <w:p w:rsidRPr="00336A10" w:rsidR="00336A10" w:rsidP="00336A10" w:rsidRDefault="00336A10" w14:paraId="2EE07913" w14:textId="77777777">
            <w:pPr>
              <w:widowControl w:val="0"/>
              <w:spacing w:after="0" w:line="273" w:lineRule="auto"/>
              <w:ind w:left="360"/>
              <w:jc w:val="both"/>
              <w:rPr>
                <w:rFonts w:ascii="Cambria" w:hAnsi="Cambria" w:eastAsia="Arial" w:cs="Arial"/>
                <w:sz w:val="18"/>
                <w:szCs w:val="18"/>
              </w:rPr>
            </w:pPr>
            <w:r w:rsidRPr="00336A10">
              <w:rPr>
                <w:rFonts w:ascii="Cambria" w:hAnsi="Cambria" w:eastAsia="Arial" w:cs="Arial"/>
                <w:sz w:val="18"/>
                <w:szCs w:val="18"/>
              </w:rPr>
              <w:t>breastfed.</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4919AA1"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 xml:space="preserve">Monthly, quarterly, bi-annual, annual, </w:t>
            </w:r>
          </w:p>
          <w:p w:rsidRPr="00336A10" w:rsidR="00336A10" w:rsidP="00336A10" w:rsidRDefault="00336A10" w14:paraId="10E5F7D5"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61616072"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MIYCAN KAP</w:t>
            </w:r>
          </w:p>
          <w:p w:rsidRPr="00336A10" w:rsidR="00336A10" w:rsidP="00336A10" w:rsidRDefault="00336A10" w14:paraId="6FBDECD9" w14:textId="77777777">
            <w:pPr>
              <w:widowControl w:val="0"/>
              <w:spacing w:after="0"/>
              <w:jc w:val="both"/>
              <w:rPr>
                <w:rFonts w:ascii="Cambria" w:hAnsi="Cambria" w:eastAsia="Arial" w:cs="Arial"/>
                <w:sz w:val="18"/>
                <w:szCs w:val="18"/>
              </w:rPr>
            </w:pPr>
          </w:p>
          <w:p w:rsidRPr="00336A10" w:rsidR="00336A10" w:rsidP="00336A10" w:rsidRDefault="00336A10" w14:paraId="64342F33"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4126D5D3" w14:textId="77777777">
        <w:trPr>
          <w:trHeight w:val="782"/>
        </w:trPr>
        <w:tc>
          <w:tcPr>
            <w:tcW w:w="2091" w:type="dxa"/>
            <w:vMerge/>
            <w:tcBorders>
              <w:left w:val="single" w:color="auto" w:sz="4" w:space="0"/>
              <w:right w:val="single" w:color="auto" w:sz="4" w:space="0"/>
            </w:tcBorders>
          </w:tcPr>
          <w:p w:rsidRPr="00336A10" w:rsidR="00336A10" w:rsidP="00336A10" w:rsidRDefault="00336A10" w14:paraId="4422AFD5"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01C0626A"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born in the last 24 months who were put to the</w:t>
            </w:r>
          </w:p>
          <w:p w:rsidRPr="00336A10" w:rsidR="00336A10" w:rsidP="00336A10" w:rsidRDefault="00336A10" w14:paraId="4C8C1C6D" w14:textId="77777777">
            <w:pPr>
              <w:widowControl w:val="0"/>
              <w:spacing w:after="0" w:line="273" w:lineRule="auto"/>
              <w:ind w:left="360"/>
              <w:jc w:val="both"/>
              <w:rPr>
                <w:rFonts w:ascii="Cambria" w:hAnsi="Cambria" w:eastAsia="Arial" w:cs="Arial"/>
                <w:sz w:val="18"/>
                <w:szCs w:val="18"/>
              </w:rPr>
            </w:pPr>
            <w:r w:rsidRPr="00336A10">
              <w:rPr>
                <w:rFonts w:ascii="Cambria" w:hAnsi="Cambria" w:eastAsia="Arial" w:cs="Arial"/>
                <w:sz w:val="18"/>
                <w:szCs w:val="18"/>
              </w:rPr>
              <w:t>breast within one hour of birth</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362B69FA"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 quarterly, bi-</w:t>
            </w:r>
            <w:proofErr w:type="gramStart"/>
            <w:r w:rsidRPr="00336A10">
              <w:rPr>
                <w:rFonts w:ascii="Cambria" w:hAnsi="Cambria" w:eastAsia="Times New Roman" w:cs="Arial"/>
                <w:sz w:val="18"/>
                <w:szCs w:val="18"/>
              </w:rPr>
              <w:t>annual ,</w:t>
            </w:r>
            <w:proofErr w:type="gramEnd"/>
            <w:r w:rsidRPr="00336A10">
              <w:rPr>
                <w:rFonts w:ascii="Cambria" w:hAnsi="Cambria" w:eastAsia="Times New Roman" w:cs="Arial"/>
                <w:sz w:val="18"/>
                <w:szCs w:val="18"/>
              </w:rPr>
              <w:t xml:space="preserve"> annual, </w:t>
            </w:r>
          </w:p>
          <w:p w:rsidRPr="00336A10" w:rsidR="00336A10" w:rsidP="00336A10" w:rsidRDefault="00336A10" w14:paraId="3A8D6746"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DBFBEE5"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MIYCAN KAP</w:t>
            </w:r>
          </w:p>
          <w:p w:rsidRPr="00336A10" w:rsidR="00336A10" w:rsidP="00336A10" w:rsidRDefault="00336A10" w14:paraId="200B488F" w14:textId="77777777">
            <w:pPr>
              <w:widowControl w:val="0"/>
              <w:spacing w:after="0"/>
              <w:jc w:val="both"/>
              <w:rPr>
                <w:rFonts w:ascii="Cambria" w:hAnsi="Cambria" w:eastAsia="Arial" w:cs="Arial"/>
                <w:sz w:val="18"/>
                <w:szCs w:val="18"/>
              </w:rPr>
            </w:pPr>
          </w:p>
          <w:p w:rsidRPr="00336A10" w:rsidR="00336A10" w:rsidP="00336A10" w:rsidRDefault="00336A10" w14:paraId="6BEB68F8"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558FD7F8" w14:textId="77777777">
        <w:trPr>
          <w:trHeight w:val="1007"/>
        </w:trPr>
        <w:tc>
          <w:tcPr>
            <w:tcW w:w="2091" w:type="dxa"/>
            <w:vMerge/>
            <w:tcBorders>
              <w:left w:val="single" w:color="auto" w:sz="4" w:space="0"/>
              <w:right w:val="single" w:color="auto" w:sz="4" w:space="0"/>
            </w:tcBorders>
          </w:tcPr>
          <w:p w:rsidRPr="00336A10" w:rsidR="00336A10" w:rsidP="00336A10" w:rsidRDefault="00336A10" w14:paraId="09E5D081"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07C97F7"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born in the last 24 months who were fed exclusively with breast milk for the first two days after birth</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6DEB3EC"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 quarterly, bi-</w:t>
            </w:r>
            <w:proofErr w:type="gramStart"/>
            <w:r w:rsidRPr="00336A10">
              <w:rPr>
                <w:rFonts w:ascii="Cambria" w:hAnsi="Cambria" w:eastAsia="Times New Roman" w:cs="Arial"/>
                <w:sz w:val="18"/>
                <w:szCs w:val="18"/>
              </w:rPr>
              <w:t>annual ,</w:t>
            </w:r>
            <w:proofErr w:type="gramEnd"/>
            <w:r w:rsidRPr="00336A10">
              <w:rPr>
                <w:rFonts w:ascii="Cambria" w:hAnsi="Cambria" w:eastAsia="Times New Roman" w:cs="Arial"/>
                <w:sz w:val="18"/>
                <w:szCs w:val="18"/>
              </w:rPr>
              <w:t xml:space="preserve"> annual, </w:t>
            </w:r>
          </w:p>
          <w:p w:rsidRPr="00336A10" w:rsidR="00336A10" w:rsidP="00336A10" w:rsidRDefault="00336A10" w14:paraId="38A952BB"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2D79C49"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MIYCAN KAP</w:t>
            </w:r>
          </w:p>
          <w:p w:rsidRPr="00336A10" w:rsidR="00336A10" w:rsidP="00336A10" w:rsidRDefault="00336A10" w14:paraId="349379E2" w14:textId="77777777">
            <w:pPr>
              <w:widowControl w:val="0"/>
              <w:spacing w:after="0"/>
              <w:jc w:val="both"/>
              <w:rPr>
                <w:rFonts w:ascii="Cambria" w:hAnsi="Cambria" w:eastAsia="Arial" w:cs="Arial"/>
                <w:sz w:val="18"/>
                <w:szCs w:val="18"/>
              </w:rPr>
            </w:pPr>
          </w:p>
          <w:p w:rsidRPr="00336A10" w:rsidR="00336A10" w:rsidP="00336A10" w:rsidRDefault="00336A10" w14:paraId="18B79305"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53D3B08F" w14:textId="77777777">
        <w:trPr>
          <w:trHeight w:val="773"/>
        </w:trPr>
        <w:tc>
          <w:tcPr>
            <w:tcW w:w="2091" w:type="dxa"/>
            <w:vMerge/>
            <w:tcBorders>
              <w:left w:val="single" w:color="auto" w:sz="4" w:space="0"/>
              <w:right w:val="single" w:color="auto" w:sz="4" w:space="0"/>
            </w:tcBorders>
          </w:tcPr>
          <w:p w:rsidRPr="00336A10" w:rsidR="00336A10" w:rsidP="00336A10" w:rsidRDefault="00336A10" w14:paraId="0A5D24EE"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325E7E27"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infants 0–5 months of age who were fed exclusively with</w:t>
            </w:r>
          </w:p>
          <w:p w:rsidRPr="00336A10" w:rsidR="00336A10" w:rsidP="00336A10" w:rsidRDefault="00336A10" w14:paraId="6E1A60C7" w14:textId="77777777">
            <w:pPr>
              <w:widowControl w:val="0"/>
              <w:spacing w:after="0" w:line="273" w:lineRule="auto"/>
              <w:ind w:left="360"/>
              <w:jc w:val="both"/>
              <w:rPr>
                <w:rFonts w:ascii="Cambria" w:hAnsi="Cambria" w:eastAsia="Arial" w:cs="Arial"/>
                <w:sz w:val="18"/>
                <w:szCs w:val="18"/>
              </w:rPr>
            </w:pPr>
            <w:r w:rsidRPr="00336A10">
              <w:rPr>
                <w:rFonts w:ascii="Cambria" w:hAnsi="Cambria" w:eastAsia="Arial" w:cs="Arial"/>
                <w:sz w:val="18"/>
                <w:szCs w:val="18"/>
              </w:rPr>
              <w:t>breast milk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04FF9E7E"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 quarterly, bi-</w:t>
            </w:r>
            <w:proofErr w:type="gramStart"/>
            <w:r w:rsidRPr="00336A10">
              <w:rPr>
                <w:rFonts w:ascii="Cambria" w:hAnsi="Cambria" w:eastAsia="Times New Roman" w:cs="Arial"/>
                <w:sz w:val="18"/>
                <w:szCs w:val="18"/>
              </w:rPr>
              <w:t>annual ,</w:t>
            </w:r>
            <w:proofErr w:type="gramEnd"/>
            <w:r w:rsidRPr="00336A10">
              <w:rPr>
                <w:rFonts w:ascii="Cambria" w:hAnsi="Cambria" w:eastAsia="Times New Roman" w:cs="Arial"/>
                <w:sz w:val="18"/>
                <w:szCs w:val="18"/>
              </w:rPr>
              <w:t xml:space="preserve"> annual, </w:t>
            </w:r>
          </w:p>
          <w:p w:rsidRPr="00336A10" w:rsidR="00336A10" w:rsidP="00336A10" w:rsidRDefault="00336A10" w14:paraId="5D700656"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DB004C8"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MIYCAN KAP</w:t>
            </w:r>
          </w:p>
          <w:p w:rsidRPr="00336A10" w:rsidR="00336A10" w:rsidP="00336A10" w:rsidRDefault="00336A10" w14:paraId="54B449F1" w14:textId="77777777">
            <w:pPr>
              <w:widowControl w:val="0"/>
              <w:spacing w:after="0"/>
              <w:jc w:val="both"/>
              <w:rPr>
                <w:rFonts w:ascii="Cambria" w:hAnsi="Cambria" w:eastAsia="Arial" w:cs="Arial"/>
                <w:sz w:val="18"/>
                <w:szCs w:val="18"/>
              </w:rPr>
            </w:pPr>
          </w:p>
          <w:p w:rsidRPr="00336A10" w:rsidR="00336A10" w:rsidP="00336A10" w:rsidRDefault="00336A10" w14:paraId="238581DD"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5A3C0A40" w14:textId="77777777">
        <w:trPr>
          <w:trHeight w:val="1007"/>
        </w:trPr>
        <w:tc>
          <w:tcPr>
            <w:tcW w:w="2091" w:type="dxa"/>
            <w:vMerge/>
            <w:tcBorders>
              <w:left w:val="single" w:color="auto" w:sz="4" w:space="0"/>
              <w:right w:val="single" w:color="auto" w:sz="4" w:space="0"/>
            </w:tcBorders>
          </w:tcPr>
          <w:p w:rsidRPr="00336A10" w:rsidR="00336A10" w:rsidP="00336A10" w:rsidRDefault="00336A10" w14:paraId="7B293D68"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7825A85A"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infants 0–5 months of age who were fed formula and/or</w:t>
            </w:r>
          </w:p>
          <w:p w:rsidRPr="00336A10" w:rsidR="00336A10" w:rsidP="00336A10" w:rsidRDefault="00336A10" w14:paraId="57B88259" w14:textId="77777777">
            <w:pPr>
              <w:widowControl w:val="0"/>
              <w:spacing w:after="0" w:line="273" w:lineRule="auto"/>
              <w:ind w:left="360"/>
              <w:jc w:val="both"/>
              <w:rPr>
                <w:rFonts w:ascii="Cambria" w:hAnsi="Cambria" w:eastAsia="Arial" w:cs="Arial"/>
                <w:sz w:val="18"/>
                <w:szCs w:val="18"/>
              </w:rPr>
            </w:pPr>
            <w:r w:rsidRPr="00336A10">
              <w:rPr>
                <w:rFonts w:ascii="Cambria" w:hAnsi="Cambria" w:eastAsia="Arial" w:cs="Arial"/>
                <w:sz w:val="18"/>
                <w:szCs w:val="18"/>
              </w:rPr>
              <w:t>animal milk in addition to breast milk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C6D81B2"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 quarterly, bi-</w:t>
            </w:r>
            <w:proofErr w:type="gramStart"/>
            <w:r w:rsidRPr="00336A10">
              <w:rPr>
                <w:rFonts w:ascii="Cambria" w:hAnsi="Cambria" w:eastAsia="Times New Roman" w:cs="Arial"/>
                <w:sz w:val="18"/>
                <w:szCs w:val="18"/>
              </w:rPr>
              <w:t>annual ,</w:t>
            </w:r>
            <w:proofErr w:type="gramEnd"/>
            <w:r w:rsidRPr="00336A10">
              <w:rPr>
                <w:rFonts w:ascii="Cambria" w:hAnsi="Cambria" w:eastAsia="Times New Roman" w:cs="Arial"/>
                <w:sz w:val="18"/>
                <w:szCs w:val="18"/>
              </w:rPr>
              <w:t xml:space="preserve"> annual, </w:t>
            </w:r>
          </w:p>
          <w:p w:rsidRPr="00336A10" w:rsidR="00336A10" w:rsidP="00336A10" w:rsidRDefault="00336A10" w14:paraId="7015830C"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04514718"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MIYCAN KAP</w:t>
            </w:r>
          </w:p>
          <w:p w:rsidRPr="00336A10" w:rsidR="00336A10" w:rsidP="00336A10" w:rsidRDefault="00336A10" w14:paraId="3D210E34" w14:textId="77777777">
            <w:pPr>
              <w:widowControl w:val="0"/>
              <w:spacing w:after="0"/>
              <w:jc w:val="both"/>
              <w:rPr>
                <w:rFonts w:ascii="Cambria" w:hAnsi="Cambria" w:eastAsia="Arial" w:cs="Arial"/>
                <w:sz w:val="18"/>
                <w:szCs w:val="18"/>
              </w:rPr>
            </w:pPr>
          </w:p>
          <w:p w:rsidRPr="00336A10" w:rsidR="00336A10" w:rsidP="00336A10" w:rsidRDefault="00336A10" w14:paraId="382ABA5B"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2DD09B86" w14:textId="77777777">
        <w:trPr>
          <w:trHeight w:val="683"/>
        </w:trPr>
        <w:tc>
          <w:tcPr>
            <w:tcW w:w="2091" w:type="dxa"/>
            <w:vMerge w:val="restart"/>
            <w:tcBorders>
              <w:top w:val="single" w:color="auto" w:sz="4" w:space="0"/>
              <w:left w:val="single" w:color="auto" w:sz="4" w:space="0"/>
              <w:right w:val="single" w:color="auto" w:sz="4" w:space="0"/>
            </w:tcBorders>
          </w:tcPr>
          <w:p w:rsidRPr="00336A10" w:rsidR="00336A10" w:rsidP="00336A10" w:rsidRDefault="00336A10" w14:paraId="4C62273F"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Infant and Young child 6-23 Months</w:t>
            </w:r>
          </w:p>
          <w:p w:rsidRPr="00336A10" w:rsidR="00336A10" w:rsidP="00336A10" w:rsidRDefault="00336A10" w14:paraId="6C88683C"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(Indicators for</w:t>
            </w:r>
          </w:p>
          <w:p w:rsidRPr="00336A10" w:rsidR="00336A10" w:rsidP="00336A10" w:rsidRDefault="00336A10" w14:paraId="4813C985"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assessing infant</w:t>
            </w:r>
          </w:p>
          <w:p w:rsidRPr="00336A10" w:rsidR="00336A10" w:rsidP="00336A10" w:rsidRDefault="00336A10" w14:paraId="3A26D9BE"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and young child</w:t>
            </w:r>
          </w:p>
          <w:p w:rsidRPr="00336A10" w:rsidR="00336A10" w:rsidP="00336A10" w:rsidRDefault="00336A10" w14:paraId="7F7C3379"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feeding practices, WHO, 2021)</w:t>
            </w: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ACFA6E9"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12–23 months of age who were fed breast milk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6B431F85"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 quarterly, bi-</w:t>
            </w:r>
            <w:proofErr w:type="gramStart"/>
            <w:r w:rsidRPr="00336A10">
              <w:rPr>
                <w:rFonts w:ascii="Cambria" w:hAnsi="Cambria" w:eastAsia="Times New Roman" w:cs="Arial"/>
                <w:sz w:val="18"/>
                <w:szCs w:val="18"/>
              </w:rPr>
              <w:t>annual ,</w:t>
            </w:r>
            <w:proofErr w:type="gramEnd"/>
            <w:r w:rsidRPr="00336A10">
              <w:rPr>
                <w:rFonts w:ascii="Cambria" w:hAnsi="Cambria" w:eastAsia="Times New Roman" w:cs="Arial"/>
                <w:sz w:val="18"/>
                <w:szCs w:val="18"/>
              </w:rPr>
              <w:t xml:space="preserve"> annual, </w:t>
            </w:r>
          </w:p>
          <w:p w:rsidRPr="00336A10" w:rsidR="00336A10" w:rsidP="00336A10" w:rsidRDefault="00336A10" w14:paraId="091D1A38"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3C839536"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MIYCAN KAP</w:t>
            </w:r>
          </w:p>
          <w:p w:rsidRPr="00336A10" w:rsidR="00336A10" w:rsidP="00336A10" w:rsidRDefault="00336A10" w14:paraId="1EFFFB4E" w14:textId="77777777">
            <w:pPr>
              <w:widowControl w:val="0"/>
              <w:spacing w:after="0"/>
              <w:jc w:val="both"/>
              <w:rPr>
                <w:rFonts w:ascii="Cambria" w:hAnsi="Cambria" w:eastAsia="Arial" w:cs="Arial"/>
                <w:sz w:val="18"/>
                <w:szCs w:val="18"/>
              </w:rPr>
            </w:pPr>
          </w:p>
          <w:p w:rsidRPr="00336A10" w:rsidR="00336A10" w:rsidP="00336A10" w:rsidRDefault="00336A10" w14:paraId="5D58AC23"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769AA47F" w14:textId="77777777">
        <w:trPr>
          <w:trHeight w:val="683"/>
        </w:trPr>
        <w:tc>
          <w:tcPr>
            <w:tcW w:w="2091" w:type="dxa"/>
            <w:vMerge/>
            <w:tcBorders>
              <w:left w:val="single" w:color="auto" w:sz="4" w:space="0"/>
              <w:right w:val="single" w:color="auto" w:sz="4" w:space="0"/>
            </w:tcBorders>
          </w:tcPr>
          <w:p w:rsidRPr="00336A10" w:rsidR="00336A10" w:rsidP="00336A10" w:rsidRDefault="00336A10" w14:paraId="36EB313B"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77CC7E32"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infants 6–8 months of age who consumed solid, semi-solid or soft foods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B12353A"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 quarterly, bi-</w:t>
            </w:r>
            <w:proofErr w:type="gramStart"/>
            <w:r w:rsidRPr="00336A10">
              <w:rPr>
                <w:rFonts w:ascii="Cambria" w:hAnsi="Cambria" w:eastAsia="Times New Roman" w:cs="Arial"/>
                <w:sz w:val="18"/>
                <w:szCs w:val="18"/>
              </w:rPr>
              <w:t>annual ,</w:t>
            </w:r>
            <w:proofErr w:type="gramEnd"/>
            <w:r w:rsidRPr="00336A10">
              <w:rPr>
                <w:rFonts w:ascii="Cambria" w:hAnsi="Cambria" w:eastAsia="Times New Roman" w:cs="Arial"/>
                <w:sz w:val="18"/>
                <w:szCs w:val="18"/>
              </w:rPr>
              <w:t xml:space="preserve"> annual, </w:t>
            </w:r>
          </w:p>
          <w:p w:rsidRPr="00336A10" w:rsidR="00336A10" w:rsidP="00336A10" w:rsidRDefault="00336A10" w14:paraId="0490F606"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483AF2B6"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MIYCAN KAP</w:t>
            </w:r>
          </w:p>
          <w:p w:rsidRPr="00336A10" w:rsidR="00336A10" w:rsidP="00336A10" w:rsidRDefault="00336A10" w14:paraId="187E023E" w14:textId="77777777">
            <w:pPr>
              <w:widowControl w:val="0"/>
              <w:spacing w:after="0"/>
              <w:jc w:val="both"/>
              <w:rPr>
                <w:rFonts w:ascii="Cambria" w:hAnsi="Cambria" w:eastAsia="Arial" w:cs="Arial"/>
                <w:sz w:val="18"/>
                <w:szCs w:val="18"/>
              </w:rPr>
            </w:pPr>
          </w:p>
          <w:p w:rsidRPr="00336A10" w:rsidR="00336A10" w:rsidP="00336A10" w:rsidRDefault="00336A10" w14:paraId="3528BAFF"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50F9300C" w14:textId="77777777">
        <w:trPr>
          <w:trHeight w:val="683"/>
        </w:trPr>
        <w:tc>
          <w:tcPr>
            <w:tcW w:w="2091" w:type="dxa"/>
            <w:vMerge/>
            <w:tcBorders>
              <w:left w:val="single" w:color="auto" w:sz="4" w:space="0"/>
              <w:right w:val="single" w:color="auto" w:sz="4" w:space="0"/>
            </w:tcBorders>
          </w:tcPr>
          <w:p w:rsidRPr="00336A10" w:rsidR="00336A10" w:rsidP="00336A10" w:rsidRDefault="00336A10" w14:paraId="25A59081"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BA55BC9"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6–23 months of age who consumed foods and beverages from at least five out of eight defined food groups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1BF0D53"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 quarterly, bi-</w:t>
            </w:r>
            <w:proofErr w:type="gramStart"/>
            <w:r w:rsidRPr="00336A10">
              <w:rPr>
                <w:rFonts w:ascii="Cambria" w:hAnsi="Cambria" w:eastAsia="Times New Roman" w:cs="Arial"/>
                <w:sz w:val="18"/>
                <w:szCs w:val="18"/>
              </w:rPr>
              <w:t>annual ,</w:t>
            </w:r>
            <w:proofErr w:type="gramEnd"/>
            <w:r w:rsidRPr="00336A10">
              <w:rPr>
                <w:rFonts w:ascii="Cambria" w:hAnsi="Cambria" w:eastAsia="Times New Roman" w:cs="Arial"/>
                <w:sz w:val="18"/>
                <w:szCs w:val="18"/>
              </w:rPr>
              <w:t xml:space="preserve"> annual, </w:t>
            </w:r>
          </w:p>
          <w:p w:rsidRPr="00336A10" w:rsidR="00336A10" w:rsidP="00336A10" w:rsidRDefault="00336A10" w14:paraId="496F2B27"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48D756B4"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MIYCAN KAP</w:t>
            </w:r>
          </w:p>
          <w:p w:rsidRPr="00336A10" w:rsidR="00336A10" w:rsidP="00336A10" w:rsidRDefault="00336A10" w14:paraId="08260193" w14:textId="77777777">
            <w:pPr>
              <w:widowControl w:val="0"/>
              <w:spacing w:after="0"/>
              <w:jc w:val="both"/>
              <w:rPr>
                <w:rFonts w:ascii="Cambria" w:hAnsi="Cambria" w:eastAsia="Arial" w:cs="Arial"/>
                <w:sz w:val="18"/>
                <w:szCs w:val="18"/>
              </w:rPr>
            </w:pPr>
          </w:p>
          <w:p w:rsidRPr="00336A10" w:rsidR="00336A10" w:rsidP="00336A10" w:rsidRDefault="00336A10" w14:paraId="35171123"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33E6493D" w14:textId="77777777">
        <w:trPr>
          <w:trHeight w:val="683"/>
        </w:trPr>
        <w:tc>
          <w:tcPr>
            <w:tcW w:w="2091" w:type="dxa"/>
            <w:vMerge/>
            <w:tcBorders>
              <w:left w:val="single" w:color="auto" w:sz="4" w:space="0"/>
              <w:right w:val="single" w:color="auto" w:sz="4" w:space="0"/>
            </w:tcBorders>
          </w:tcPr>
          <w:p w:rsidRPr="00336A10" w:rsidR="00336A10" w:rsidP="00336A10" w:rsidRDefault="00336A10" w14:paraId="02B52F61"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7BE748BE"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6–23 months of age who consumed foods and beverages the minimum number of times based on age</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2DE9D2E"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 quarterly, bi-</w:t>
            </w:r>
            <w:proofErr w:type="gramStart"/>
            <w:r w:rsidRPr="00336A10">
              <w:rPr>
                <w:rFonts w:ascii="Cambria" w:hAnsi="Cambria" w:eastAsia="Times New Roman" w:cs="Arial"/>
                <w:sz w:val="18"/>
                <w:szCs w:val="18"/>
              </w:rPr>
              <w:t>annual ,</w:t>
            </w:r>
            <w:proofErr w:type="gramEnd"/>
            <w:r w:rsidRPr="00336A10">
              <w:rPr>
                <w:rFonts w:ascii="Cambria" w:hAnsi="Cambria" w:eastAsia="Times New Roman" w:cs="Arial"/>
                <w:sz w:val="18"/>
                <w:szCs w:val="18"/>
              </w:rPr>
              <w:t xml:space="preserve"> annual, </w:t>
            </w:r>
          </w:p>
          <w:p w:rsidRPr="00336A10" w:rsidR="00336A10" w:rsidP="00336A10" w:rsidRDefault="00336A10" w14:paraId="6140DDBA"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108717B1"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 MIYCAN KAP</w:t>
            </w:r>
          </w:p>
          <w:p w:rsidRPr="00336A10" w:rsidR="00336A10" w:rsidP="00336A10" w:rsidRDefault="00336A10" w14:paraId="29A4A317" w14:textId="77777777">
            <w:pPr>
              <w:widowControl w:val="0"/>
              <w:spacing w:after="0"/>
              <w:jc w:val="both"/>
              <w:rPr>
                <w:rFonts w:ascii="Cambria" w:hAnsi="Cambria" w:eastAsia="Arial" w:cs="Arial"/>
                <w:sz w:val="18"/>
                <w:szCs w:val="18"/>
              </w:rPr>
            </w:pPr>
          </w:p>
          <w:p w:rsidRPr="00336A10" w:rsidR="00336A10" w:rsidP="00336A10" w:rsidRDefault="00336A10" w14:paraId="2C116F44"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7C92643E" w14:textId="77777777">
        <w:trPr>
          <w:trHeight w:val="683"/>
        </w:trPr>
        <w:tc>
          <w:tcPr>
            <w:tcW w:w="2091" w:type="dxa"/>
            <w:vMerge/>
            <w:tcBorders>
              <w:left w:val="single" w:color="auto" w:sz="4" w:space="0"/>
              <w:right w:val="single" w:color="auto" w:sz="4" w:space="0"/>
            </w:tcBorders>
          </w:tcPr>
          <w:p w:rsidRPr="00336A10" w:rsidR="00336A10" w:rsidP="00336A10" w:rsidRDefault="00336A10" w14:paraId="24947238"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6DEE85A3"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6–23 months of age who consumed solid, semi-solid or soft foods (but also including milk feeds for non-breastfed children) the minimum number of times</w:t>
            </w:r>
          </w:p>
          <w:p w:rsidRPr="00336A10" w:rsidR="00336A10" w:rsidP="00336A10" w:rsidRDefault="00336A10" w14:paraId="7289C05D" w14:textId="77777777">
            <w:pPr>
              <w:widowControl w:val="0"/>
              <w:spacing w:after="0" w:line="273" w:lineRule="auto"/>
              <w:ind w:left="360"/>
              <w:jc w:val="both"/>
              <w:rPr>
                <w:rFonts w:ascii="Cambria" w:hAnsi="Cambria" w:eastAsia="Arial" w:cs="Arial"/>
                <w:sz w:val="18"/>
                <w:szCs w:val="18"/>
              </w:rPr>
            </w:pPr>
            <w:r w:rsidRPr="00336A10">
              <w:rPr>
                <w:rFonts w:ascii="Cambria" w:hAnsi="Cambria" w:eastAsia="Arial" w:cs="Arial"/>
                <w:sz w:val="18"/>
                <w:szCs w:val="18"/>
              </w:rPr>
              <w:t>or more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9A59D42"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Annual</w:t>
            </w:r>
          </w:p>
          <w:p w:rsidRPr="00336A10" w:rsidR="00336A10" w:rsidP="00336A10" w:rsidRDefault="00336A10" w14:paraId="518EAEFD" w14:textId="77777777">
            <w:pPr>
              <w:widowControl w:val="0"/>
              <w:spacing w:after="0"/>
              <w:jc w:val="both"/>
              <w:rPr>
                <w:rFonts w:ascii="Cambria" w:hAnsi="Cambria" w:eastAsia="Times New Roman" w:cs="Arial"/>
                <w:sz w:val="18"/>
                <w:szCs w:val="18"/>
              </w:rPr>
            </w:pPr>
          </w:p>
          <w:p w:rsidRPr="00336A10" w:rsidR="00336A10" w:rsidP="00336A10" w:rsidRDefault="00336A10" w14:paraId="69DBFAB9"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372E6ABE"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MIYCAN KAP</w:t>
            </w:r>
          </w:p>
          <w:p w:rsidRPr="00336A10" w:rsidR="00336A10" w:rsidP="00336A10" w:rsidRDefault="00336A10" w14:paraId="0AC1C535" w14:textId="77777777">
            <w:pPr>
              <w:widowControl w:val="0"/>
              <w:spacing w:after="0"/>
              <w:jc w:val="both"/>
              <w:rPr>
                <w:rFonts w:ascii="Cambria" w:hAnsi="Cambria" w:eastAsia="Arial" w:cs="Arial"/>
                <w:sz w:val="18"/>
                <w:szCs w:val="18"/>
              </w:rPr>
            </w:pPr>
          </w:p>
          <w:p w:rsidRPr="00336A10" w:rsidR="00336A10" w:rsidP="00336A10" w:rsidRDefault="00336A10" w14:paraId="46B72EFC"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5CD337E8" w14:textId="77777777">
        <w:trPr>
          <w:trHeight w:val="683"/>
        </w:trPr>
        <w:tc>
          <w:tcPr>
            <w:tcW w:w="2091" w:type="dxa"/>
            <w:vMerge/>
            <w:tcBorders>
              <w:left w:val="single" w:color="auto" w:sz="4" w:space="0"/>
              <w:right w:val="single" w:color="auto" w:sz="4" w:space="0"/>
            </w:tcBorders>
          </w:tcPr>
          <w:p w:rsidRPr="00336A10" w:rsidR="00336A10" w:rsidP="00336A10" w:rsidRDefault="00336A10" w14:paraId="171C918B"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3E082E14"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non-breastfed children 6–23 months of age who consumed at least two milk feeds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ADC9207"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Annual</w:t>
            </w:r>
          </w:p>
          <w:p w:rsidRPr="00336A10" w:rsidR="00336A10" w:rsidP="00336A10" w:rsidRDefault="00336A10" w14:paraId="5ADAEB6F" w14:textId="77777777">
            <w:pPr>
              <w:widowControl w:val="0"/>
              <w:spacing w:after="0"/>
              <w:jc w:val="both"/>
              <w:rPr>
                <w:rFonts w:ascii="Cambria" w:hAnsi="Cambria" w:eastAsia="Times New Roman" w:cs="Arial"/>
                <w:sz w:val="18"/>
                <w:szCs w:val="18"/>
              </w:rPr>
            </w:pPr>
          </w:p>
          <w:p w:rsidRPr="00336A10" w:rsidR="00336A10" w:rsidP="00336A10" w:rsidRDefault="00336A10" w14:paraId="1B86F9D0"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42A570A"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MIYCAN KAP</w:t>
            </w:r>
          </w:p>
          <w:p w:rsidRPr="00336A10" w:rsidR="00336A10" w:rsidP="00336A10" w:rsidRDefault="00336A10" w14:paraId="0759D023" w14:textId="77777777">
            <w:pPr>
              <w:widowControl w:val="0"/>
              <w:spacing w:after="0"/>
              <w:jc w:val="both"/>
              <w:rPr>
                <w:rFonts w:ascii="Cambria" w:hAnsi="Cambria" w:eastAsia="Arial" w:cs="Arial"/>
                <w:sz w:val="18"/>
                <w:szCs w:val="18"/>
              </w:rPr>
            </w:pPr>
          </w:p>
          <w:p w:rsidRPr="00336A10" w:rsidR="00336A10" w:rsidP="00336A10" w:rsidRDefault="00336A10" w14:paraId="1B92765B"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5FB924D5" w14:textId="77777777">
        <w:trPr>
          <w:trHeight w:val="683"/>
        </w:trPr>
        <w:tc>
          <w:tcPr>
            <w:tcW w:w="2091" w:type="dxa"/>
            <w:vMerge/>
            <w:tcBorders>
              <w:left w:val="single" w:color="auto" w:sz="4" w:space="0"/>
              <w:right w:val="single" w:color="auto" w:sz="4" w:space="0"/>
            </w:tcBorders>
          </w:tcPr>
          <w:p w:rsidRPr="00336A10" w:rsidR="00336A10" w:rsidP="00336A10" w:rsidRDefault="00336A10" w14:paraId="2E1497A0"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67098E85"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6–23 months of age who consumed a minimum acceptable diet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4AD6366"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annual,</w:t>
            </w:r>
          </w:p>
          <w:p w:rsidRPr="00336A10" w:rsidR="00336A10" w:rsidP="00336A10" w:rsidRDefault="00336A10" w14:paraId="3ACB2D27" w14:textId="77777777">
            <w:pPr>
              <w:widowControl w:val="0"/>
              <w:spacing w:after="0"/>
              <w:jc w:val="both"/>
              <w:rPr>
                <w:rFonts w:ascii="Cambria" w:hAnsi="Cambria" w:eastAsia="Times New Roman" w:cs="Arial"/>
                <w:sz w:val="18"/>
                <w:szCs w:val="18"/>
              </w:rPr>
            </w:pPr>
          </w:p>
          <w:p w:rsidRPr="00336A10" w:rsidR="00336A10" w:rsidP="00336A10" w:rsidRDefault="00336A10" w14:paraId="1F8FF6A1"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0F54093"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MIYCAN KAP</w:t>
            </w:r>
          </w:p>
          <w:p w:rsidRPr="00336A10" w:rsidR="00336A10" w:rsidP="00336A10" w:rsidRDefault="00336A10" w14:paraId="0BBB2930" w14:textId="77777777">
            <w:pPr>
              <w:widowControl w:val="0"/>
              <w:spacing w:after="0"/>
              <w:jc w:val="both"/>
              <w:rPr>
                <w:rFonts w:ascii="Cambria" w:hAnsi="Cambria" w:eastAsia="Arial" w:cs="Arial"/>
                <w:sz w:val="18"/>
                <w:szCs w:val="18"/>
              </w:rPr>
            </w:pPr>
          </w:p>
          <w:p w:rsidRPr="00336A10" w:rsidR="00336A10" w:rsidP="00336A10" w:rsidRDefault="00336A10" w14:paraId="2627CB90"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3AE06E65" w14:textId="77777777">
        <w:trPr>
          <w:trHeight w:val="683"/>
        </w:trPr>
        <w:tc>
          <w:tcPr>
            <w:tcW w:w="2091" w:type="dxa"/>
            <w:vMerge/>
            <w:tcBorders>
              <w:left w:val="single" w:color="auto" w:sz="4" w:space="0"/>
              <w:right w:val="single" w:color="auto" w:sz="4" w:space="0"/>
            </w:tcBorders>
          </w:tcPr>
          <w:p w:rsidRPr="00336A10" w:rsidR="00336A10" w:rsidP="00336A10" w:rsidRDefault="00336A10" w14:paraId="5CC6F132"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71FE1A1"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6–23 months of age who consumed egg and/or flesh food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7D1FCEDA"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Monthly, quarterly, bi-</w:t>
            </w:r>
            <w:proofErr w:type="gramStart"/>
            <w:r w:rsidRPr="00336A10">
              <w:rPr>
                <w:rFonts w:ascii="Cambria" w:hAnsi="Cambria" w:eastAsia="Times New Roman" w:cs="Arial"/>
                <w:sz w:val="18"/>
                <w:szCs w:val="18"/>
              </w:rPr>
              <w:t>annual ,</w:t>
            </w:r>
            <w:proofErr w:type="gramEnd"/>
            <w:r w:rsidRPr="00336A10">
              <w:rPr>
                <w:rFonts w:ascii="Cambria" w:hAnsi="Cambria" w:eastAsia="Times New Roman" w:cs="Arial"/>
                <w:sz w:val="18"/>
                <w:szCs w:val="18"/>
              </w:rPr>
              <w:t xml:space="preserve"> annual, </w:t>
            </w:r>
          </w:p>
          <w:p w:rsidRPr="00336A10" w:rsidR="00336A10" w:rsidP="00336A10" w:rsidRDefault="00336A10" w14:paraId="484F7A94"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C1E637F"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w:t>
            </w:r>
          </w:p>
          <w:p w:rsidRPr="00336A10" w:rsidR="00336A10" w:rsidP="00336A10" w:rsidRDefault="00336A10" w14:paraId="24DBCFE9" w14:textId="77777777">
            <w:pPr>
              <w:widowControl w:val="0"/>
              <w:spacing w:after="0"/>
              <w:jc w:val="both"/>
              <w:rPr>
                <w:rFonts w:ascii="Cambria" w:hAnsi="Cambria" w:eastAsia="Arial" w:cs="Arial"/>
                <w:sz w:val="18"/>
                <w:szCs w:val="18"/>
              </w:rPr>
            </w:pPr>
          </w:p>
          <w:p w:rsidRPr="00336A10" w:rsidR="00336A10" w:rsidP="00336A10" w:rsidRDefault="00336A10" w14:paraId="1FC3F025"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7BE66E17" w14:textId="77777777">
        <w:trPr>
          <w:trHeight w:val="683"/>
        </w:trPr>
        <w:tc>
          <w:tcPr>
            <w:tcW w:w="2091" w:type="dxa"/>
            <w:vMerge/>
            <w:tcBorders>
              <w:left w:val="single" w:color="auto" w:sz="4" w:space="0"/>
              <w:right w:val="single" w:color="auto" w:sz="4" w:space="0"/>
            </w:tcBorders>
          </w:tcPr>
          <w:p w:rsidRPr="00336A10" w:rsidR="00336A10" w:rsidP="00336A10" w:rsidRDefault="00336A10" w14:paraId="4EF7DFF3"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16573D27"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6–23 months of age who consumed a sweet beverage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BD1CCC6"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 xml:space="preserve">annual, </w:t>
            </w:r>
          </w:p>
          <w:p w:rsidRPr="00336A10" w:rsidR="00336A10" w:rsidP="00336A10" w:rsidRDefault="00336A10" w14:paraId="2AA985F9" w14:textId="77777777">
            <w:pPr>
              <w:widowControl w:val="0"/>
              <w:spacing w:after="0"/>
              <w:jc w:val="both"/>
              <w:rPr>
                <w:rFonts w:ascii="Cambria" w:hAnsi="Cambria" w:eastAsia="Times New Roman" w:cs="Arial"/>
                <w:sz w:val="18"/>
                <w:szCs w:val="18"/>
              </w:rPr>
            </w:pPr>
          </w:p>
          <w:p w:rsidRPr="00336A10" w:rsidR="00336A10" w:rsidP="00336A10" w:rsidRDefault="00336A10" w14:paraId="44856438"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4C628C1D"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DHIS</w:t>
            </w:r>
          </w:p>
          <w:p w:rsidRPr="00336A10" w:rsidR="00336A10" w:rsidP="00336A10" w:rsidRDefault="00336A10" w14:paraId="7BA61138" w14:textId="77777777">
            <w:pPr>
              <w:widowControl w:val="0"/>
              <w:spacing w:after="0"/>
              <w:jc w:val="both"/>
              <w:rPr>
                <w:rFonts w:ascii="Cambria" w:hAnsi="Cambria" w:eastAsia="Arial" w:cs="Arial"/>
                <w:sz w:val="18"/>
                <w:szCs w:val="18"/>
              </w:rPr>
            </w:pPr>
          </w:p>
          <w:p w:rsidRPr="00336A10" w:rsidR="00336A10" w:rsidP="00336A10" w:rsidRDefault="00336A10" w14:paraId="2CEF85A2"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77EB46C3" w14:textId="77777777">
        <w:trPr>
          <w:trHeight w:val="683"/>
        </w:trPr>
        <w:tc>
          <w:tcPr>
            <w:tcW w:w="2091" w:type="dxa"/>
            <w:vMerge/>
            <w:tcBorders>
              <w:left w:val="single" w:color="auto" w:sz="4" w:space="0"/>
              <w:bottom w:val="single" w:color="auto" w:sz="4" w:space="0"/>
              <w:right w:val="single" w:color="auto" w:sz="4" w:space="0"/>
            </w:tcBorders>
          </w:tcPr>
          <w:p w:rsidRPr="00336A10" w:rsidR="00336A10" w:rsidP="00336A10" w:rsidRDefault="00336A10" w14:paraId="521A6B2E"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A8EA33E"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6–23 months of age who consumed selected sentinel unhealthy foods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D197211"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4439C945"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4E905AF0" w14:textId="77777777">
        <w:trPr>
          <w:trHeight w:val="683"/>
        </w:trPr>
        <w:tc>
          <w:tcPr>
            <w:tcW w:w="209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180699DC" w14:textId="77777777">
            <w:pPr>
              <w:widowControl w:val="0"/>
              <w:spacing w:after="0"/>
              <w:jc w:val="both"/>
              <w:rPr>
                <w:rFonts w:ascii="Cambria" w:hAnsi="Cambria" w:eastAsia="Arial" w:cs="Arial"/>
                <w:b/>
                <w:sz w:val="18"/>
                <w:szCs w:val="18"/>
              </w:rPr>
            </w:pPr>
            <w:r w:rsidRPr="00336A10">
              <w:rPr>
                <w:rFonts w:ascii="Cambria" w:hAnsi="Cambria" w:eastAsia="Arial" w:cs="Arial"/>
                <w:b/>
                <w:sz w:val="18"/>
                <w:szCs w:val="18"/>
              </w:rPr>
              <w:t>Other-IYCF-0-23 Months</w:t>
            </w: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50493981"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6–23 months of age who did not consume any vegetables or fruits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242FE6A0"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5CAF5D04"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r w:rsidRPr="00336A10" w:rsidR="00336A10" w:rsidTr="00336A10" w14:paraId="3685BF2C" w14:textId="77777777">
        <w:trPr>
          <w:trHeight w:val="683"/>
        </w:trPr>
        <w:tc>
          <w:tcPr>
            <w:tcW w:w="209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12FD8607" w14:textId="77777777">
            <w:pPr>
              <w:widowControl w:val="0"/>
              <w:spacing w:after="0"/>
              <w:jc w:val="both"/>
              <w:rPr>
                <w:rFonts w:ascii="Cambria" w:hAnsi="Cambria" w:eastAsia="Arial" w:cs="Arial"/>
                <w:b/>
                <w:sz w:val="18"/>
                <w:szCs w:val="18"/>
              </w:rPr>
            </w:pPr>
          </w:p>
        </w:tc>
        <w:tc>
          <w:tcPr>
            <w:tcW w:w="3511" w:type="dxa"/>
            <w:tcBorders>
              <w:top w:val="single" w:color="auto" w:sz="4" w:space="0"/>
              <w:left w:val="single" w:color="auto" w:sz="4" w:space="0"/>
              <w:bottom w:val="single" w:color="auto" w:sz="4" w:space="0"/>
              <w:right w:val="single" w:color="auto" w:sz="4" w:space="0"/>
            </w:tcBorders>
          </w:tcPr>
          <w:p w:rsidRPr="00336A10" w:rsidR="00336A10" w:rsidP="00AC7DA6" w:rsidRDefault="00336A10" w14:paraId="230B700B" w14:textId="77777777">
            <w:pPr>
              <w:widowControl w:val="0"/>
              <w:numPr>
                <w:ilvl w:val="0"/>
                <w:numId w:val="101"/>
              </w:numPr>
              <w:spacing w:after="0" w:line="273" w:lineRule="auto"/>
              <w:jc w:val="both"/>
              <w:rPr>
                <w:rFonts w:ascii="Cambria" w:hAnsi="Cambria" w:eastAsia="Arial" w:cs="Arial"/>
                <w:sz w:val="18"/>
                <w:szCs w:val="18"/>
              </w:rPr>
            </w:pPr>
            <w:r w:rsidRPr="00336A10">
              <w:rPr>
                <w:rFonts w:ascii="Cambria" w:hAnsi="Cambria" w:eastAsia="Arial" w:cs="Arial"/>
                <w:sz w:val="18"/>
                <w:szCs w:val="18"/>
              </w:rPr>
              <w:t>Percentage of children 0–23 months of age who were fed from a bottle with a nipple during the previous day</w:t>
            </w:r>
          </w:p>
        </w:tc>
        <w:tc>
          <w:tcPr>
            <w:tcW w:w="2041"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08D62400" w14:textId="77777777">
            <w:pPr>
              <w:widowControl w:val="0"/>
              <w:spacing w:after="0"/>
              <w:jc w:val="both"/>
              <w:rPr>
                <w:rFonts w:ascii="Cambria" w:hAnsi="Cambria" w:eastAsia="Times New Roman" w:cs="Arial"/>
                <w:sz w:val="18"/>
                <w:szCs w:val="18"/>
              </w:rPr>
            </w:pPr>
            <w:r w:rsidRPr="00336A10">
              <w:rPr>
                <w:rFonts w:ascii="Cambria" w:hAnsi="Cambria" w:eastAsia="Times New Roman" w:cs="Arial"/>
                <w:sz w:val="18"/>
                <w:szCs w:val="18"/>
              </w:rPr>
              <w:t>5 years</w:t>
            </w:r>
          </w:p>
        </w:tc>
        <w:tc>
          <w:tcPr>
            <w:tcW w:w="1825" w:type="dxa"/>
            <w:tcBorders>
              <w:top w:val="single" w:color="auto" w:sz="4" w:space="0"/>
              <w:left w:val="single" w:color="auto" w:sz="4" w:space="0"/>
              <w:bottom w:val="single" w:color="auto" w:sz="4" w:space="0"/>
              <w:right w:val="single" w:color="auto" w:sz="4" w:space="0"/>
            </w:tcBorders>
          </w:tcPr>
          <w:p w:rsidRPr="00336A10" w:rsidR="00336A10" w:rsidP="00336A10" w:rsidRDefault="00336A10" w14:paraId="1A2FCADA" w14:textId="77777777">
            <w:pPr>
              <w:widowControl w:val="0"/>
              <w:spacing w:after="0"/>
              <w:jc w:val="both"/>
              <w:rPr>
                <w:rFonts w:ascii="Cambria" w:hAnsi="Cambria" w:eastAsia="Arial" w:cs="Arial"/>
                <w:sz w:val="18"/>
                <w:szCs w:val="18"/>
              </w:rPr>
            </w:pPr>
            <w:r w:rsidRPr="00336A10">
              <w:rPr>
                <w:rFonts w:ascii="Cambria" w:hAnsi="Cambria" w:eastAsia="Arial" w:cs="Arial"/>
                <w:sz w:val="18"/>
                <w:szCs w:val="18"/>
              </w:rPr>
              <w:t>SDHS</w:t>
            </w:r>
          </w:p>
        </w:tc>
      </w:tr>
    </w:tbl>
    <w:p w:rsidR="00527FF9" w:rsidRDefault="00527FF9" w14:paraId="7AFAFBBD" w14:textId="77777777"/>
    <w:p w:rsidRPr="00527FF9" w:rsidR="00527FF9" w:rsidP="00527FF9" w:rsidRDefault="00527FF9" w14:paraId="76413015" w14:textId="77777777">
      <w:pPr>
        <w:keepNext/>
        <w:keepLines/>
        <w:spacing w:before="400" w:after="120"/>
        <w:outlineLvl w:val="0"/>
        <w:rPr>
          <w:rFonts w:ascii="Cambria" w:hAnsi="Cambria" w:eastAsia="Arial" w:cs="Arial"/>
          <w:b/>
          <w:color w:val="0070C0"/>
          <w:sz w:val="32"/>
          <w:szCs w:val="40"/>
        </w:rPr>
      </w:pPr>
      <w:bookmarkStart w:name="_Toc126527200" w:id="511"/>
      <w:bookmarkStart w:name="_Toc126671751" w:id="512"/>
      <w:bookmarkStart w:name="_Toc126672277" w:id="513"/>
      <w:bookmarkStart w:name="_Toc126672423" w:id="514"/>
      <w:bookmarkStart w:name="_Toc130727375" w:id="515"/>
      <w:r w:rsidRPr="00527FF9">
        <w:rPr>
          <w:rFonts w:ascii="Cambria" w:hAnsi="Cambria" w:eastAsia="Arial" w:cs="Arial"/>
          <w:b/>
          <w:color w:val="0070C0"/>
          <w:sz w:val="32"/>
          <w:szCs w:val="40"/>
        </w:rPr>
        <w:t>References</w:t>
      </w:r>
      <w:bookmarkEnd w:id="511"/>
      <w:bookmarkEnd w:id="512"/>
      <w:bookmarkEnd w:id="513"/>
      <w:bookmarkEnd w:id="514"/>
      <w:bookmarkEnd w:id="515"/>
    </w:p>
    <w:p w:rsidRPr="00721F81" w:rsidR="006822B7" w:rsidP="006822B7" w:rsidRDefault="00CF1456" w14:paraId="1E12A2D8" w14:textId="77777777">
      <w:pPr>
        <w:pStyle w:val="Bibliography"/>
        <w:rPr>
          <w:rFonts w:asciiTheme="majorHAnsi" w:hAnsiTheme="majorHAnsi"/>
        </w:rPr>
      </w:pPr>
      <w:r w:rsidRPr="00721F81">
        <w:rPr>
          <w:rFonts w:cs="Calibri" w:asciiTheme="majorHAnsi" w:hAnsiTheme="majorHAnsi"/>
        </w:rPr>
        <w:fldChar w:fldCharType="begin"/>
      </w:r>
      <w:r w:rsidRPr="00721F81">
        <w:rPr>
          <w:rFonts w:cs="Calibri" w:asciiTheme="majorHAnsi" w:hAnsiTheme="majorHAnsi"/>
        </w:rPr>
        <w:instrText xml:space="preserve"> ADDIN ZOTERO_BIBL {"uncited":[],"omitted":[],"custom":[]} CSL_BIBLIOGRAPHY </w:instrText>
      </w:r>
      <w:r w:rsidRPr="00721F81">
        <w:rPr>
          <w:rFonts w:cs="Calibri" w:asciiTheme="majorHAnsi" w:hAnsiTheme="majorHAnsi"/>
        </w:rPr>
        <w:fldChar w:fldCharType="separate"/>
      </w:r>
      <w:r w:rsidRPr="00721F81" w:rsidR="006822B7">
        <w:rPr>
          <w:rFonts w:asciiTheme="majorHAnsi" w:hAnsiTheme="majorHAnsi"/>
        </w:rPr>
        <w:t>1.</w:t>
      </w:r>
      <w:r w:rsidRPr="00721F81" w:rsidR="006822B7">
        <w:rPr>
          <w:rFonts w:asciiTheme="majorHAnsi" w:hAnsiTheme="majorHAnsi"/>
        </w:rPr>
        <w:tab/>
      </w:r>
      <w:r w:rsidRPr="00721F81" w:rsidR="006822B7">
        <w:rPr>
          <w:rFonts w:asciiTheme="majorHAnsi" w:hAnsiTheme="majorHAnsi"/>
        </w:rPr>
        <w:t xml:space="preserve">UNICEF. </w:t>
      </w:r>
      <w:r w:rsidRPr="00721F81" w:rsidR="006822B7">
        <w:rPr>
          <w:rFonts w:asciiTheme="majorHAnsi" w:hAnsiTheme="majorHAnsi"/>
          <w:i/>
          <w:iCs/>
        </w:rPr>
        <w:t>Maternal Nutrition Prevention of Malnutrition in Women before and during Pregnancy and While Breastfeeding</w:t>
      </w:r>
      <w:r w:rsidRPr="00721F81" w:rsidR="006822B7">
        <w:rPr>
          <w:rFonts w:asciiTheme="majorHAnsi" w:hAnsiTheme="majorHAnsi"/>
        </w:rPr>
        <w:t>.; 2021. https://www.unicef.org/media/114561/file/Maternal%20Nutrition%20Programming%20Guidance.pdf</w:t>
      </w:r>
    </w:p>
    <w:p w:rsidRPr="00721F81" w:rsidR="006822B7" w:rsidP="006822B7" w:rsidRDefault="006822B7" w14:paraId="4BFE099E" w14:textId="77777777">
      <w:pPr>
        <w:pStyle w:val="Bibliography"/>
        <w:rPr>
          <w:rFonts w:asciiTheme="majorHAnsi" w:hAnsiTheme="majorHAnsi"/>
        </w:rPr>
      </w:pPr>
      <w:r w:rsidRPr="00721F81">
        <w:rPr>
          <w:rFonts w:asciiTheme="majorHAnsi" w:hAnsiTheme="majorHAnsi"/>
        </w:rPr>
        <w:t>2.</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UNICEF Technical Brief. Counselling to Improve Maternal Nutrition. Considerations for Programming with Quality, Equity and Scale</w:t>
      </w:r>
      <w:r w:rsidRPr="00721F81">
        <w:rPr>
          <w:rFonts w:asciiTheme="majorHAnsi" w:hAnsiTheme="majorHAnsi"/>
        </w:rPr>
        <w:t>. New York; 2021. https://www.unicef.org/media/114566/file/Maternal%20Nutrition%20Counselling%20Brief.pdf</w:t>
      </w:r>
    </w:p>
    <w:p w:rsidRPr="00721F81" w:rsidR="006822B7" w:rsidP="006822B7" w:rsidRDefault="006822B7" w14:paraId="6BC3C15F" w14:textId="77777777">
      <w:pPr>
        <w:pStyle w:val="Bibliography"/>
        <w:rPr>
          <w:rFonts w:asciiTheme="majorHAnsi" w:hAnsiTheme="majorHAnsi"/>
        </w:rPr>
      </w:pPr>
      <w:r w:rsidRPr="00721F81">
        <w:rPr>
          <w:rFonts w:asciiTheme="majorHAnsi" w:hAnsiTheme="majorHAnsi"/>
        </w:rPr>
        <w:lastRenderedPageBreak/>
        <w:t>3.</w:t>
      </w:r>
      <w:r w:rsidRPr="00721F81">
        <w:rPr>
          <w:rFonts w:asciiTheme="majorHAnsi" w:hAnsiTheme="majorHAnsi"/>
        </w:rPr>
        <w:tab/>
      </w:r>
      <w:r w:rsidRPr="00721F81">
        <w:rPr>
          <w:rFonts w:asciiTheme="majorHAnsi" w:hAnsiTheme="majorHAnsi"/>
        </w:rPr>
        <w:t xml:space="preserve">Victora CG, Christian P, Vidaletti LP, Gatica-Domínguez G, Menon P, Black RE. Revisiting maternal and child undernutrition in low-income and middle-income countries: variable progress towards an unfinished agenda. </w:t>
      </w:r>
      <w:r w:rsidRPr="00721F81">
        <w:rPr>
          <w:rFonts w:asciiTheme="majorHAnsi" w:hAnsiTheme="majorHAnsi"/>
          <w:i/>
          <w:iCs/>
        </w:rPr>
        <w:t>The Lancet</w:t>
      </w:r>
      <w:r w:rsidRPr="00721F81">
        <w:rPr>
          <w:rFonts w:asciiTheme="majorHAnsi" w:hAnsiTheme="majorHAnsi"/>
        </w:rPr>
        <w:t>. 2021;397(10282):1388-1399. doi:10.1016/S0140-6736(21)00394-9</w:t>
      </w:r>
    </w:p>
    <w:p w:rsidRPr="00721F81" w:rsidR="006822B7" w:rsidP="006822B7" w:rsidRDefault="006822B7" w14:paraId="4FDE4495" w14:textId="77777777">
      <w:pPr>
        <w:pStyle w:val="Bibliography"/>
        <w:rPr>
          <w:rFonts w:asciiTheme="majorHAnsi" w:hAnsiTheme="majorHAnsi"/>
        </w:rPr>
      </w:pPr>
      <w:r w:rsidRPr="00721F81">
        <w:rPr>
          <w:rFonts w:asciiTheme="majorHAnsi" w:hAnsiTheme="majorHAnsi"/>
        </w:rPr>
        <w:t>4.</w:t>
      </w:r>
      <w:r w:rsidRPr="00721F81">
        <w:rPr>
          <w:rFonts w:asciiTheme="majorHAnsi" w:hAnsiTheme="majorHAnsi"/>
        </w:rPr>
        <w:tab/>
      </w:r>
      <w:r w:rsidRPr="00721F81">
        <w:rPr>
          <w:rFonts w:asciiTheme="majorHAnsi" w:hAnsiTheme="majorHAnsi"/>
        </w:rPr>
        <w:t xml:space="preserve">Le T, El F, K P, M A. Women in resource-poor settings are at risk of inadequate intakes of multiple micronutrients. </w:t>
      </w:r>
      <w:r w:rsidRPr="00721F81">
        <w:rPr>
          <w:rFonts w:asciiTheme="majorHAnsi" w:hAnsiTheme="majorHAnsi"/>
          <w:i/>
          <w:iCs/>
        </w:rPr>
        <w:t>J Nutr</w:t>
      </w:r>
      <w:r w:rsidRPr="00721F81">
        <w:rPr>
          <w:rFonts w:asciiTheme="majorHAnsi" w:hAnsiTheme="majorHAnsi"/>
        </w:rPr>
        <w:t>. 2010;140(11). doi:10.3945/jn.110.123463</w:t>
      </w:r>
    </w:p>
    <w:p w:rsidRPr="00721F81" w:rsidR="006822B7" w:rsidP="006822B7" w:rsidRDefault="006822B7" w14:paraId="1CF9F7B3" w14:textId="77777777">
      <w:pPr>
        <w:pStyle w:val="Bibliography"/>
        <w:rPr>
          <w:rFonts w:asciiTheme="majorHAnsi" w:hAnsiTheme="majorHAnsi"/>
        </w:rPr>
      </w:pPr>
      <w:r w:rsidRPr="00721F81">
        <w:rPr>
          <w:rFonts w:asciiTheme="majorHAnsi" w:hAnsiTheme="majorHAnsi"/>
        </w:rPr>
        <w:t>5.</w:t>
      </w:r>
      <w:r w:rsidRPr="00721F81">
        <w:rPr>
          <w:rFonts w:asciiTheme="majorHAnsi" w:hAnsiTheme="majorHAnsi"/>
        </w:rPr>
        <w:tab/>
      </w:r>
      <w:r w:rsidRPr="00721F81">
        <w:rPr>
          <w:rFonts w:asciiTheme="majorHAnsi" w:hAnsiTheme="majorHAnsi"/>
        </w:rPr>
        <w:t>Gernand, Schulze KJ, Stewart CP, West KP, Christian P. Micronutrient deficiencies in pregnancy worldwide: health effects and prevention - PMC. Accessed December 16, 2022. https://www.ncbi.nlm.nih.gov/pmc/articles/PMC4927329/</w:t>
      </w:r>
    </w:p>
    <w:p w:rsidRPr="00721F81" w:rsidR="006822B7" w:rsidP="006822B7" w:rsidRDefault="006822B7" w14:paraId="3CA05343" w14:textId="77777777">
      <w:pPr>
        <w:pStyle w:val="Bibliography"/>
        <w:rPr>
          <w:rFonts w:asciiTheme="majorHAnsi" w:hAnsiTheme="majorHAnsi"/>
        </w:rPr>
      </w:pPr>
      <w:r w:rsidRPr="00721F81">
        <w:rPr>
          <w:rFonts w:asciiTheme="majorHAnsi" w:hAnsiTheme="majorHAnsi"/>
        </w:rPr>
        <w:t>6.</w:t>
      </w:r>
      <w:r w:rsidRPr="00721F81">
        <w:rPr>
          <w:rFonts w:asciiTheme="majorHAnsi" w:hAnsiTheme="majorHAnsi"/>
        </w:rPr>
        <w:tab/>
      </w:r>
      <w:r w:rsidRPr="00721F81">
        <w:rPr>
          <w:rFonts w:asciiTheme="majorHAnsi" w:hAnsiTheme="majorHAnsi"/>
        </w:rPr>
        <w:t>WHO. Good Maternal Nutrition The best start in life. Published online 2016. https://apps.who.int/iris/bitstream/handle/10665/329459/9789289051545-eng.pdf?sequence=1&amp;isAllowed=y</w:t>
      </w:r>
    </w:p>
    <w:p w:rsidRPr="00721F81" w:rsidR="006822B7" w:rsidP="006822B7" w:rsidRDefault="006822B7" w14:paraId="6DA704E2" w14:textId="77777777">
      <w:pPr>
        <w:pStyle w:val="Bibliography"/>
        <w:rPr>
          <w:rFonts w:asciiTheme="majorHAnsi" w:hAnsiTheme="majorHAnsi"/>
        </w:rPr>
      </w:pPr>
      <w:r w:rsidRPr="00721F81">
        <w:rPr>
          <w:rFonts w:asciiTheme="majorHAnsi" w:hAnsiTheme="majorHAnsi"/>
        </w:rPr>
        <w:t>7.</w:t>
      </w:r>
      <w:r w:rsidRPr="00721F81">
        <w:rPr>
          <w:rFonts w:asciiTheme="majorHAnsi" w:hAnsiTheme="majorHAnsi"/>
        </w:rPr>
        <w:tab/>
      </w:r>
      <w:r w:rsidRPr="00721F81">
        <w:rPr>
          <w:rFonts w:asciiTheme="majorHAnsi" w:hAnsiTheme="majorHAnsi"/>
        </w:rPr>
        <w:t xml:space="preserve">WHO. </w:t>
      </w:r>
      <w:r w:rsidRPr="00721F81">
        <w:rPr>
          <w:rFonts w:asciiTheme="majorHAnsi" w:hAnsiTheme="majorHAnsi"/>
          <w:i/>
          <w:iCs/>
        </w:rPr>
        <w:t>Weekly Iron and Folic Acid Supplementation as an Anemia- Prevention Strategy in Women and Adolescent Girls.</w:t>
      </w:r>
      <w:r w:rsidRPr="00721F81">
        <w:rPr>
          <w:rFonts w:asciiTheme="majorHAnsi" w:hAnsiTheme="majorHAnsi"/>
        </w:rPr>
        <w:t>; 2018. file:///C:/Users/MKIWA/Downloads/WHO-NMH-NHD-18.8-eng.pdf</w:t>
      </w:r>
    </w:p>
    <w:p w:rsidRPr="00721F81" w:rsidR="006822B7" w:rsidP="006822B7" w:rsidRDefault="006822B7" w14:paraId="3B73403F" w14:textId="77777777">
      <w:pPr>
        <w:pStyle w:val="Bibliography"/>
        <w:rPr>
          <w:rFonts w:asciiTheme="majorHAnsi" w:hAnsiTheme="majorHAnsi"/>
        </w:rPr>
      </w:pPr>
      <w:r w:rsidRPr="00721F81">
        <w:rPr>
          <w:rFonts w:asciiTheme="majorHAnsi" w:hAnsiTheme="majorHAnsi"/>
        </w:rPr>
        <w:t>8.</w:t>
      </w:r>
      <w:r w:rsidRPr="00721F81">
        <w:rPr>
          <w:rFonts w:asciiTheme="majorHAnsi" w:hAnsiTheme="majorHAnsi"/>
        </w:rPr>
        <w:tab/>
      </w:r>
      <w:r w:rsidRPr="00721F81">
        <w:rPr>
          <w:rFonts w:asciiTheme="majorHAnsi" w:hAnsiTheme="majorHAnsi"/>
        </w:rPr>
        <w:t>WHO. WHO recommendation on multiple micronutrient supplementation during pregnancy. WHO - RHL. Accessed December 16, 2022. https://srhr.org/rhl/article/who-recommendation-on-multiple-micronutrient-supplementation-during-pregnancy</w:t>
      </w:r>
    </w:p>
    <w:p w:rsidRPr="00721F81" w:rsidR="006822B7" w:rsidP="006822B7" w:rsidRDefault="006822B7" w14:paraId="4F748B53" w14:textId="77777777">
      <w:pPr>
        <w:pStyle w:val="Bibliography"/>
        <w:rPr>
          <w:rFonts w:asciiTheme="majorHAnsi" w:hAnsiTheme="majorHAnsi"/>
        </w:rPr>
      </w:pPr>
      <w:r w:rsidRPr="00721F81">
        <w:rPr>
          <w:rFonts w:asciiTheme="majorHAnsi" w:hAnsiTheme="majorHAnsi"/>
        </w:rPr>
        <w:t>9.</w:t>
      </w:r>
      <w:r w:rsidRPr="00721F81">
        <w:rPr>
          <w:rFonts w:asciiTheme="majorHAnsi" w:hAnsiTheme="majorHAnsi"/>
        </w:rPr>
        <w:tab/>
      </w:r>
      <w:r w:rsidRPr="00721F81">
        <w:rPr>
          <w:rFonts w:asciiTheme="majorHAnsi" w:hAnsiTheme="majorHAnsi"/>
        </w:rPr>
        <w:t>Global Health Observatory- Prevalence of anaemia in non-pregnant women - Estimates by WHO region. WHO. Accessed December 16, 2022. https://apps.who.int/gho/data/view.main.ANAEMIAWOMENNPWREG</w:t>
      </w:r>
    </w:p>
    <w:p w:rsidRPr="00721F81" w:rsidR="006822B7" w:rsidP="006822B7" w:rsidRDefault="006822B7" w14:paraId="4511D235" w14:textId="77777777">
      <w:pPr>
        <w:pStyle w:val="Bibliography"/>
        <w:rPr>
          <w:rFonts w:asciiTheme="majorHAnsi" w:hAnsiTheme="majorHAnsi"/>
        </w:rPr>
      </w:pPr>
      <w:r w:rsidRPr="00721F81">
        <w:rPr>
          <w:rFonts w:asciiTheme="majorHAnsi" w:hAnsiTheme="majorHAnsi"/>
        </w:rPr>
        <w:t>10.</w:t>
      </w:r>
      <w:r w:rsidRPr="00721F81">
        <w:rPr>
          <w:rFonts w:asciiTheme="majorHAnsi" w:hAnsiTheme="majorHAnsi"/>
        </w:rPr>
        <w:tab/>
      </w:r>
      <w:r w:rsidRPr="00721F81">
        <w:rPr>
          <w:rFonts w:asciiTheme="majorHAnsi" w:hAnsiTheme="majorHAnsi"/>
        </w:rPr>
        <w:t>Global Nutrition Report | Country Nutrition Profiles - Global Nutrition Report. Accessed December 16, 2022. https://globalnutritionreport.org/resources/nutrition-profiles/africa/</w:t>
      </w:r>
    </w:p>
    <w:p w:rsidRPr="00721F81" w:rsidR="006822B7" w:rsidP="006822B7" w:rsidRDefault="006822B7" w14:paraId="57BA1A09" w14:textId="77777777">
      <w:pPr>
        <w:pStyle w:val="Bibliography"/>
        <w:rPr>
          <w:rFonts w:asciiTheme="majorHAnsi" w:hAnsiTheme="majorHAnsi"/>
        </w:rPr>
      </w:pPr>
      <w:r w:rsidRPr="00721F81">
        <w:rPr>
          <w:rFonts w:asciiTheme="majorHAnsi" w:hAnsiTheme="majorHAnsi"/>
        </w:rPr>
        <w:t>11.</w:t>
      </w:r>
      <w:r w:rsidRPr="00721F81">
        <w:rPr>
          <w:rFonts w:asciiTheme="majorHAnsi" w:hAnsiTheme="majorHAnsi"/>
        </w:rPr>
        <w:tab/>
      </w:r>
      <w:r w:rsidRPr="00721F81">
        <w:rPr>
          <w:rFonts w:asciiTheme="majorHAnsi" w:hAnsiTheme="majorHAnsi"/>
        </w:rPr>
        <w:t xml:space="preserve">WHO. </w:t>
      </w:r>
      <w:r w:rsidRPr="00721F81">
        <w:rPr>
          <w:rFonts w:asciiTheme="majorHAnsi" w:hAnsiTheme="majorHAnsi"/>
          <w:i/>
          <w:iCs/>
        </w:rPr>
        <w:t>Preconception Care: Maximizing the Gains for Maternal and Child Health- Policy Brief</w:t>
      </w:r>
      <w:r w:rsidRPr="00721F81">
        <w:rPr>
          <w:rFonts w:asciiTheme="majorHAnsi" w:hAnsiTheme="majorHAnsi"/>
        </w:rPr>
        <w:t>.; 2013. https://www.who.int/publications/i/item/WHO-FWC-MCA-13.02</w:t>
      </w:r>
    </w:p>
    <w:p w:rsidRPr="00721F81" w:rsidR="006822B7" w:rsidP="006822B7" w:rsidRDefault="006822B7" w14:paraId="1985C2DC" w14:textId="77777777">
      <w:pPr>
        <w:pStyle w:val="Bibliography"/>
        <w:rPr>
          <w:rFonts w:asciiTheme="majorHAnsi" w:hAnsiTheme="majorHAnsi"/>
        </w:rPr>
      </w:pPr>
      <w:r w:rsidRPr="00721F81">
        <w:rPr>
          <w:rFonts w:asciiTheme="majorHAnsi" w:hAnsiTheme="majorHAnsi"/>
        </w:rPr>
        <w:t>12.</w:t>
      </w:r>
      <w:r w:rsidRPr="00721F81">
        <w:rPr>
          <w:rFonts w:asciiTheme="majorHAnsi" w:hAnsiTheme="majorHAnsi"/>
        </w:rPr>
        <w:tab/>
      </w:r>
      <w:r w:rsidRPr="00721F81">
        <w:rPr>
          <w:rFonts w:asciiTheme="majorHAnsi" w:hAnsiTheme="majorHAnsi"/>
        </w:rPr>
        <w:t>UNICEF. Early childbearing and teenage pregnancy rates by country - UNICEF DATA. Accessed December 16, 2022. https://data.unicef.org/topic/child-health/adolescent-health/</w:t>
      </w:r>
    </w:p>
    <w:p w:rsidRPr="00721F81" w:rsidR="006822B7" w:rsidP="006822B7" w:rsidRDefault="006822B7" w14:paraId="3B912180" w14:textId="77777777">
      <w:pPr>
        <w:pStyle w:val="Bibliography"/>
        <w:rPr>
          <w:rFonts w:asciiTheme="majorHAnsi" w:hAnsiTheme="majorHAnsi"/>
        </w:rPr>
      </w:pPr>
      <w:r w:rsidRPr="00721F81">
        <w:rPr>
          <w:rFonts w:asciiTheme="majorHAnsi" w:hAnsiTheme="majorHAnsi"/>
        </w:rPr>
        <w:t>13.</w:t>
      </w:r>
      <w:r w:rsidRPr="00721F81">
        <w:rPr>
          <w:rFonts w:asciiTheme="majorHAnsi" w:hAnsiTheme="majorHAnsi"/>
        </w:rPr>
        <w:tab/>
      </w:r>
      <w:r w:rsidRPr="00721F81">
        <w:rPr>
          <w:rFonts w:asciiTheme="majorHAnsi" w:hAnsiTheme="majorHAnsi"/>
        </w:rPr>
        <w:t>WHO. Adolescent pregnancy. Accessed December 16, 2022. https://www.who.int/news-room/fact-sheets/detail/adolescent-pregnancy</w:t>
      </w:r>
    </w:p>
    <w:p w:rsidRPr="00721F81" w:rsidR="006822B7" w:rsidP="006822B7" w:rsidRDefault="006822B7" w14:paraId="49BF1274" w14:textId="77777777">
      <w:pPr>
        <w:pStyle w:val="Bibliography"/>
        <w:rPr>
          <w:rFonts w:asciiTheme="majorHAnsi" w:hAnsiTheme="majorHAnsi"/>
        </w:rPr>
      </w:pPr>
      <w:r w:rsidRPr="00721F81">
        <w:rPr>
          <w:rFonts w:asciiTheme="majorHAnsi" w:hAnsiTheme="majorHAnsi"/>
        </w:rPr>
        <w:t>14.</w:t>
      </w:r>
      <w:r w:rsidRPr="00721F81">
        <w:rPr>
          <w:rFonts w:asciiTheme="majorHAnsi" w:hAnsiTheme="majorHAnsi"/>
        </w:rPr>
        <w:tab/>
      </w:r>
      <w:r w:rsidRPr="00721F81">
        <w:rPr>
          <w:rFonts w:asciiTheme="majorHAnsi" w:hAnsiTheme="majorHAnsi"/>
        </w:rPr>
        <w:t>UNICEF. A Rapid Evidence Assessment on Exposure to Gender- Based Violence and Children’s Nutrition. Published 2022. Accessed February 21, 2023. https://www.unicef.org/documents/rapid-evidence-assessment-exposure-gender-based-violence-and-childrens-nutrition</w:t>
      </w:r>
    </w:p>
    <w:p w:rsidRPr="00721F81" w:rsidR="006822B7" w:rsidP="006822B7" w:rsidRDefault="006822B7" w14:paraId="4233B5A5" w14:textId="77777777">
      <w:pPr>
        <w:pStyle w:val="Bibliography"/>
        <w:rPr>
          <w:rFonts w:asciiTheme="majorHAnsi" w:hAnsiTheme="majorHAnsi"/>
        </w:rPr>
      </w:pPr>
      <w:r w:rsidRPr="00721F81">
        <w:rPr>
          <w:rFonts w:asciiTheme="majorHAnsi" w:hAnsiTheme="majorHAnsi"/>
        </w:rPr>
        <w:t>15.</w:t>
      </w:r>
      <w:r w:rsidRPr="00721F81">
        <w:rPr>
          <w:rFonts w:asciiTheme="majorHAnsi" w:hAnsiTheme="majorHAnsi"/>
        </w:rPr>
        <w:tab/>
      </w:r>
      <w:r w:rsidRPr="00721F81">
        <w:rPr>
          <w:rFonts w:asciiTheme="majorHAnsi" w:hAnsiTheme="majorHAnsi"/>
        </w:rPr>
        <w:t>World Bank. Gender-Based Violence (Violence Against Women and Girls). Accessed December 16, 2022. https://www.worldbank.org/en/topic/socialsustainability/brief/violence-against-women-and-girls</w:t>
      </w:r>
    </w:p>
    <w:p w:rsidRPr="00721F81" w:rsidR="006822B7" w:rsidP="006822B7" w:rsidRDefault="006822B7" w14:paraId="54CC5C0C" w14:textId="77777777">
      <w:pPr>
        <w:pStyle w:val="Bibliography"/>
        <w:rPr>
          <w:rFonts w:asciiTheme="majorHAnsi" w:hAnsiTheme="majorHAnsi"/>
        </w:rPr>
      </w:pPr>
      <w:r w:rsidRPr="00721F81">
        <w:rPr>
          <w:rFonts w:asciiTheme="majorHAnsi" w:hAnsiTheme="majorHAnsi"/>
        </w:rPr>
        <w:t>16.</w:t>
      </w:r>
      <w:r w:rsidRPr="00721F81">
        <w:rPr>
          <w:rFonts w:asciiTheme="majorHAnsi" w:hAnsiTheme="majorHAnsi"/>
        </w:rPr>
        <w:tab/>
      </w:r>
      <w:r w:rsidRPr="00721F81">
        <w:rPr>
          <w:rFonts w:asciiTheme="majorHAnsi" w:hAnsiTheme="majorHAnsi"/>
        </w:rPr>
        <w:t xml:space="preserve">FAO. </w:t>
      </w:r>
      <w:r w:rsidRPr="00721F81">
        <w:rPr>
          <w:rFonts w:asciiTheme="majorHAnsi" w:hAnsiTheme="majorHAnsi"/>
          <w:i/>
          <w:iCs/>
        </w:rPr>
        <w:t>Minimum Dietary Diversity for Women</w:t>
      </w:r>
      <w:r w:rsidRPr="00721F81">
        <w:rPr>
          <w:rFonts w:asciiTheme="majorHAnsi" w:hAnsiTheme="majorHAnsi"/>
        </w:rPr>
        <w:t>. FAO; 2021. doi:10.4060/cb3434en</w:t>
      </w:r>
    </w:p>
    <w:p w:rsidRPr="00721F81" w:rsidR="006822B7" w:rsidP="006822B7" w:rsidRDefault="006822B7" w14:paraId="3EF421C9" w14:textId="77777777">
      <w:pPr>
        <w:pStyle w:val="Bibliography"/>
        <w:rPr>
          <w:rFonts w:asciiTheme="majorHAnsi" w:hAnsiTheme="majorHAnsi"/>
        </w:rPr>
      </w:pPr>
      <w:r w:rsidRPr="00721F81">
        <w:rPr>
          <w:rFonts w:asciiTheme="majorHAnsi" w:hAnsiTheme="majorHAnsi"/>
        </w:rPr>
        <w:lastRenderedPageBreak/>
        <w:t>17.</w:t>
      </w:r>
      <w:r w:rsidRPr="00721F81">
        <w:rPr>
          <w:rFonts w:asciiTheme="majorHAnsi" w:hAnsiTheme="majorHAnsi"/>
        </w:rPr>
        <w:tab/>
      </w:r>
      <w:r w:rsidRPr="00721F81">
        <w:rPr>
          <w:rFonts w:asciiTheme="majorHAnsi" w:hAnsiTheme="majorHAnsi"/>
        </w:rPr>
        <w:t>WHO. Global nutrition targets 2025: policy brief series. Published 2014. https://www.who.int/publications/i/item/WHO-NMH-NHD-14.2</w:t>
      </w:r>
    </w:p>
    <w:p w:rsidRPr="00721F81" w:rsidR="006822B7" w:rsidP="006822B7" w:rsidRDefault="006822B7" w14:paraId="36C0E54D" w14:textId="77777777">
      <w:pPr>
        <w:pStyle w:val="Bibliography"/>
        <w:rPr>
          <w:rFonts w:asciiTheme="majorHAnsi" w:hAnsiTheme="majorHAnsi"/>
        </w:rPr>
      </w:pPr>
      <w:r w:rsidRPr="00721F81">
        <w:rPr>
          <w:rFonts w:asciiTheme="majorHAnsi" w:hAnsiTheme="majorHAnsi"/>
        </w:rPr>
        <w:t>18.</w:t>
      </w:r>
      <w:r w:rsidRPr="00721F81">
        <w:rPr>
          <w:rFonts w:asciiTheme="majorHAnsi" w:hAnsiTheme="majorHAnsi"/>
        </w:rPr>
        <w:tab/>
      </w:r>
      <w:r w:rsidRPr="00721F81">
        <w:rPr>
          <w:rFonts w:asciiTheme="majorHAnsi" w:hAnsiTheme="majorHAnsi"/>
        </w:rPr>
        <w:t xml:space="preserve">World Health Organization, Fund (UNICEF) UNC. </w:t>
      </w:r>
      <w:r w:rsidRPr="00721F81">
        <w:rPr>
          <w:rFonts w:asciiTheme="majorHAnsi" w:hAnsiTheme="majorHAnsi"/>
          <w:i/>
          <w:iCs/>
        </w:rPr>
        <w:t>Global Breastfeeding Scorecard 2022: Protecting Breadsfeeding through Further Investments and Policy Actions</w:t>
      </w:r>
      <w:r w:rsidRPr="00721F81">
        <w:rPr>
          <w:rFonts w:asciiTheme="majorHAnsi" w:hAnsiTheme="majorHAnsi"/>
        </w:rPr>
        <w:t>. World Health Organization; 2022. Accessed December 16, 2022. https://apps.who.int/iris/handle/10665/365140</w:t>
      </w:r>
    </w:p>
    <w:p w:rsidRPr="00721F81" w:rsidR="006822B7" w:rsidP="006822B7" w:rsidRDefault="006822B7" w14:paraId="2129872D" w14:textId="77777777">
      <w:pPr>
        <w:pStyle w:val="Bibliography"/>
        <w:rPr>
          <w:rFonts w:asciiTheme="majorHAnsi" w:hAnsiTheme="majorHAnsi"/>
        </w:rPr>
      </w:pPr>
      <w:r w:rsidRPr="00721F81">
        <w:rPr>
          <w:rFonts w:asciiTheme="majorHAnsi" w:hAnsiTheme="majorHAnsi"/>
        </w:rPr>
        <w:t>19.</w:t>
      </w:r>
      <w:r w:rsidRPr="00721F81">
        <w:rPr>
          <w:rFonts w:asciiTheme="majorHAnsi" w:hAnsiTheme="majorHAnsi"/>
        </w:rPr>
        <w:tab/>
      </w:r>
      <w:r w:rsidRPr="00721F81">
        <w:rPr>
          <w:rFonts w:asciiTheme="majorHAnsi" w:hAnsiTheme="majorHAnsi"/>
        </w:rPr>
        <w:t xml:space="preserve">Zong X, Wu H, Zhao M, Magnussen CG, Xi B. Global prevalence of WHO infant feeding practices in 57 LMICs in 2010–2018 and time trends since 2000 for 44 LMICs. </w:t>
      </w:r>
      <w:r w:rsidRPr="00721F81">
        <w:rPr>
          <w:rFonts w:asciiTheme="majorHAnsi" w:hAnsiTheme="majorHAnsi"/>
          <w:i/>
          <w:iCs/>
        </w:rPr>
        <w:t>eClinicalMedicine</w:t>
      </w:r>
      <w:r w:rsidRPr="00721F81">
        <w:rPr>
          <w:rFonts w:asciiTheme="majorHAnsi" w:hAnsiTheme="majorHAnsi"/>
        </w:rPr>
        <w:t>. 2021;37. doi:10.1016/j.eclinm.2021.100971</w:t>
      </w:r>
    </w:p>
    <w:p w:rsidRPr="00721F81" w:rsidR="006822B7" w:rsidP="006822B7" w:rsidRDefault="006822B7" w14:paraId="513398C5" w14:textId="77777777">
      <w:pPr>
        <w:pStyle w:val="Bibliography"/>
        <w:rPr>
          <w:rFonts w:asciiTheme="majorHAnsi" w:hAnsiTheme="majorHAnsi"/>
        </w:rPr>
      </w:pPr>
      <w:r w:rsidRPr="00721F81">
        <w:rPr>
          <w:rFonts w:asciiTheme="majorHAnsi" w:hAnsiTheme="majorHAnsi"/>
        </w:rPr>
        <w:t>20.</w:t>
      </w:r>
      <w:r w:rsidRPr="00721F81">
        <w:rPr>
          <w:rFonts w:asciiTheme="majorHAnsi" w:hAnsiTheme="majorHAnsi"/>
        </w:rPr>
        <w:tab/>
      </w:r>
      <w:r w:rsidRPr="00721F81">
        <w:rPr>
          <w:rFonts w:asciiTheme="majorHAnsi" w:hAnsiTheme="majorHAnsi"/>
        </w:rPr>
        <w:t xml:space="preserve">Ministry of Health and Human Services, Federal Republic of Somalia. </w:t>
      </w:r>
      <w:r w:rsidRPr="00721F81">
        <w:rPr>
          <w:rFonts w:asciiTheme="majorHAnsi" w:hAnsiTheme="majorHAnsi"/>
          <w:i/>
          <w:iCs/>
        </w:rPr>
        <w:t>Somalia Nutrition Strategy 2020-2025</w:t>
      </w:r>
      <w:r w:rsidRPr="00721F81">
        <w:rPr>
          <w:rFonts w:asciiTheme="majorHAnsi" w:hAnsiTheme="majorHAnsi"/>
        </w:rPr>
        <w:t>. https://www.unicef.org/somalia/media/1756/file/Somalia-nutrition-strategy-2020-2025.pdf</w:t>
      </w:r>
    </w:p>
    <w:p w:rsidRPr="00721F81" w:rsidR="006822B7" w:rsidP="006822B7" w:rsidRDefault="006822B7" w14:paraId="4378AC16" w14:textId="77777777">
      <w:pPr>
        <w:pStyle w:val="Bibliography"/>
        <w:rPr>
          <w:rFonts w:asciiTheme="majorHAnsi" w:hAnsiTheme="majorHAnsi"/>
        </w:rPr>
      </w:pPr>
      <w:r w:rsidRPr="00721F81">
        <w:rPr>
          <w:rFonts w:asciiTheme="majorHAnsi" w:hAnsiTheme="majorHAnsi"/>
        </w:rPr>
        <w:t>21.</w:t>
      </w:r>
      <w:r w:rsidRPr="00721F81">
        <w:rPr>
          <w:rFonts w:asciiTheme="majorHAnsi" w:hAnsiTheme="majorHAnsi"/>
        </w:rPr>
        <w:tab/>
      </w:r>
      <w:r w:rsidRPr="00721F81">
        <w:rPr>
          <w:rFonts w:asciiTheme="majorHAnsi" w:hAnsiTheme="majorHAnsi"/>
        </w:rPr>
        <w:t xml:space="preserve">FEDERAL REPUBLIC OF SOMALIA. </w:t>
      </w:r>
      <w:r w:rsidRPr="00721F81">
        <w:rPr>
          <w:rFonts w:asciiTheme="majorHAnsi" w:hAnsiTheme="majorHAnsi"/>
          <w:i/>
          <w:iCs/>
        </w:rPr>
        <w:t>Somalia Multisectoral Nutrition Strategy 2019-2024</w:t>
      </w:r>
      <w:r w:rsidRPr="00721F81">
        <w:rPr>
          <w:rFonts w:asciiTheme="majorHAnsi" w:hAnsiTheme="majorHAnsi"/>
        </w:rPr>
        <w:t>.; 2019.</w:t>
      </w:r>
    </w:p>
    <w:p w:rsidRPr="00721F81" w:rsidR="006822B7" w:rsidP="006822B7" w:rsidRDefault="006822B7" w14:paraId="076E9EC3" w14:textId="77777777">
      <w:pPr>
        <w:pStyle w:val="Bibliography"/>
        <w:rPr>
          <w:rFonts w:asciiTheme="majorHAnsi" w:hAnsiTheme="majorHAnsi"/>
        </w:rPr>
      </w:pPr>
      <w:r w:rsidRPr="00721F81">
        <w:rPr>
          <w:rFonts w:asciiTheme="majorHAnsi" w:hAnsiTheme="majorHAnsi"/>
        </w:rPr>
        <w:t>22.</w:t>
      </w:r>
      <w:r w:rsidRPr="00721F81">
        <w:rPr>
          <w:rFonts w:asciiTheme="majorHAnsi" w:hAnsiTheme="majorHAnsi"/>
        </w:rPr>
        <w:tab/>
      </w:r>
      <w:r w:rsidRPr="00721F81">
        <w:rPr>
          <w:rFonts w:asciiTheme="majorHAnsi" w:hAnsiTheme="majorHAnsi"/>
        </w:rPr>
        <w:t xml:space="preserve">Directorate of National Statistics, Federal Government of. </w:t>
      </w:r>
      <w:r w:rsidRPr="00721F81">
        <w:rPr>
          <w:rFonts w:asciiTheme="majorHAnsi" w:hAnsiTheme="majorHAnsi"/>
          <w:i/>
          <w:iCs/>
        </w:rPr>
        <w:t>The Somali Health and Demographic Survey 2020</w:t>
      </w:r>
      <w:r w:rsidRPr="00721F81">
        <w:rPr>
          <w:rFonts w:asciiTheme="majorHAnsi" w:hAnsiTheme="majorHAnsi"/>
        </w:rPr>
        <w:t>. https://somalia.unfpa.org/sites/default/files/pub-pdf/FINAL%20SHDS%20Report%202020_V7_0.pdf</w:t>
      </w:r>
    </w:p>
    <w:p w:rsidRPr="00721F81" w:rsidR="006822B7" w:rsidP="006822B7" w:rsidRDefault="006822B7" w14:paraId="39CD5F5B" w14:textId="77777777">
      <w:pPr>
        <w:pStyle w:val="Bibliography"/>
        <w:rPr>
          <w:rFonts w:asciiTheme="majorHAnsi" w:hAnsiTheme="majorHAnsi"/>
        </w:rPr>
      </w:pPr>
      <w:r w:rsidRPr="00721F81">
        <w:rPr>
          <w:rFonts w:asciiTheme="majorHAnsi" w:hAnsiTheme="majorHAnsi"/>
        </w:rPr>
        <w:t>23.</w:t>
      </w:r>
      <w:r w:rsidRPr="00721F81">
        <w:rPr>
          <w:rFonts w:asciiTheme="majorHAnsi" w:hAnsiTheme="majorHAnsi"/>
        </w:rPr>
        <w:tab/>
      </w:r>
      <w:r w:rsidRPr="00721F81">
        <w:rPr>
          <w:rFonts w:asciiTheme="majorHAnsi" w:hAnsiTheme="majorHAnsi"/>
        </w:rPr>
        <w:t xml:space="preserve">Federal Republic of Somalia. </w:t>
      </w:r>
      <w:r w:rsidRPr="00721F81">
        <w:rPr>
          <w:rFonts w:asciiTheme="majorHAnsi" w:hAnsiTheme="majorHAnsi"/>
          <w:i/>
          <w:iCs/>
        </w:rPr>
        <w:t>Somali National Micronutrient Deficiency Control Strategy 2014-2016</w:t>
      </w:r>
      <w:r w:rsidRPr="00721F81">
        <w:rPr>
          <w:rFonts w:asciiTheme="majorHAnsi" w:hAnsiTheme="majorHAnsi"/>
        </w:rPr>
        <w:t>. https://extranet.who.int/nutrition/gina/sites/default/filesstore/SOM_MN%20Strategy%20-%202014-2016.pdf</w:t>
      </w:r>
    </w:p>
    <w:p w:rsidRPr="00721F81" w:rsidR="006822B7" w:rsidP="006822B7" w:rsidRDefault="006822B7" w14:paraId="16CFE899" w14:textId="77777777">
      <w:pPr>
        <w:pStyle w:val="Bibliography"/>
        <w:rPr>
          <w:rFonts w:asciiTheme="majorHAnsi" w:hAnsiTheme="majorHAnsi"/>
        </w:rPr>
      </w:pPr>
      <w:r w:rsidRPr="00721F81">
        <w:rPr>
          <w:rFonts w:asciiTheme="majorHAnsi" w:hAnsiTheme="majorHAnsi"/>
        </w:rPr>
        <w:t>24.</w:t>
      </w:r>
      <w:r w:rsidRPr="00721F81">
        <w:rPr>
          <w:rFonts w:asciiTheme="majorHAnsi" w:hAnsiTheme="majorHAnsi"/>
        </w:rPr>
        <w:tab/>
      </w:r>
      <w:r w:rsidRPr="00721F81">
        <w:rPr>
          <w:rFonts w:asciiTheme="majorHAnsi" w:hAnsiTheme="majorHAnsi"/>
        </w:rPr>
        <w:t xml:space="preserve">Ministry of Health and Social Services. </w:t>
      </w:r>
      <w:r w:rsidRPr="00721F81">
        <w:rPr>
          <w:rFonts w:asciiTheme="majorHAnsi" w:hAnsiTheme="majorHAnsi"/>
          <w:i/>
          <w:iCs/>
        </w:rPr>
        <w:t>Reproductive, Maternal, Neonatal, Child and Adolescent Health Strategy 2020-2024</w:t>
      </w:r>
      <w:r w:rsidRPr="00721F81">
        <w:rPr>
          <w:rFonts w:asciiTheme="majorHAnsi" w:hAnsiTheme="majorHAnsi"/>
        </w:rPr>
        <w:t>.</w:t>
      </w:r>
    </w:p>
    <w:p w:rsidRPr="00721F81" w:rsidR="006822B7" w:rsidP="006822B7" w:rsidRDefault="006822B7" w14:paraId="411AF472" w14:textId="77777777">
      <w:pPr>
        <w:pStyle w:val="Bibliography"/>
        <w:rPr>
          <w:rFonts w:asciiTheme="majorHAnsi" w:hAnsiTheme="majorHAnsi"/>
        </w:rPr>
      </w:pPr>
      <w:r w:rsidRPr="00721F81">
        <w:rPr>
          <w:rFonts w:asciiTheme="majorHAnsi" w:hAnsiTheme="majorHAnsi"/>
        </w:rPr>
        <w:t>25.</w:t>
      </w:r>
      <w:r w:rsidRPr="00721F81">
        <w:rPr>
          <w:rFonts w:asciiTheme="majorHAnsi" w:hAnsiTheme="majorHAnsi"/>
        </w:rPr>
        <w:tab/>
      </w:r>
      <w:r w:rsidRPr="00721F81">
        <w:rPr>
          <w:rFonts w:asciiTheme="majorHAnsi" w:hAnsiTheme="majorHAnsi"/>
        </w:rPr>
        <w:t xml:space="preserve">UNFPA. </w:t>
      </w:r>
      <w:r w:rsidRPr="00721F81">
        <w:rPr>
          <w:rFonts w:asciiTheme="majorHAnsi" w:hAnsiTheme="majorHAnsi"/>
          <w:i/>
          <w:iCs/>
        </w:rPr>
        <w:t>Overview of Gender-Based Violence in Somalia; Advocacy Brief, 2020</w:t>
      </w:r>
      <w:r w:rsidRPr="00721F81">
        <w:rPr>
          <w:rFonts w:asciiTheme="majorHAnsi" w:hAnsiTheme="majorHAnsi"/>
        </w:rPr>
        <w:t>.; 2021. https://somalia.unfpa.org/sites/default/files/resource-pdf/somalia_gbv_advocacy_brief_05march21.pdf</w:t>
      </w:r>
    </w:p>
    <w:p w:rsidRPr="00721F81" w:rsidR="006822B7" w:rsidP="006822B7" w:rsidRDefault="006822B7" w14:paraId="4220A277" w14:textId="77777777">
      <w:pPr>
        <w:pStyle w:val="Bibliography"/>
        <w:rPr>
          <w:rFonts w:asciiTheme="majorHAnsi" w:hAnsiTheme="majorHAnsi"/>
        </w:rPr>
      </w:pPr>
      <w:r w:rsidRPr="00721F81">
        <w:rPr>
          <w:rFonts w:asciiTheme="majorHAnsi" w:hAnsiTheme="majorHAnsi"/>
        </w:rPr>
        <w:t>26.</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Evidence on the Linkages between Gender Based Violence and Nutrition: Summary of Findings Specific to Adolescent Girls.</w:t>
      </w:r>
    </w:p>
    <w:p w:rsidRPr="00721F81" w:rsidR="006822B7" w:rsidP="006822B7" w:rsidRDefault="006822B7" w14:paraId="79057C07" w14:textId="77777777">
      <w:pPr>
        <w:pStyle w:val="Bibliography"/>
        <w:rPr>
          <w:rFonts w:asciiTheme="majorHAnsi" w:hAnsiTheme="majorHAnsi"/>
        </w:rPr>
      </w:pPr>
      <w:r w:rsidRPr="00721F81">
        <w:rPr>
          <w:rFonts w:asciiTheme="majorHAnsi" w:hAnsiTheme="majorHAnsi"/>
        </w:rPr>
        <w:t>27.</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Intimate Partner Violence and Child Growth: A Summary of the Evidence Base</w:t>
      </w:r>
      <w:r w:rsidRPr="00721F81">
        <w:rPr>
          <w:rFonts w:asciiTheme="majorHAnsi" w:hAnsiTheme="majorHAnsi"/>
        </w:rPr>
        <w:t>.</w:t>
      </w:r>
    </w:p>
    <w:p w:rsidRPr="00721F81" w:rsidR="006822B7" w:rsidP="006822B7" w:rsidRDefault="006822B7" w14:paraId="62741FB6" w14:textId="77777777">
      <w:pPr>
        <w:pStyle w:val="Bibliography"/>
        <w:rPr>
          <w:rFonts w:asciiTheme="majorHAnsi" w:hAnsiTheme="majorHAnsi"/>
        </w:rPr>
      </w:pPr>
      <w:r w:rsidRPr="00721F81">
        <w:rPr>
          <w:rFonts w:asciiTheme="majorHAnsi" w:hAnsiTheme="majorHAnsi"/>
        </w:rPr>
        <w:t>28.</w:t>
      </w:r>
      <w:r w:rsidRPr="00721F81">
        <w:rPr>
          <w:rFonts w:asciiTheme="majorHAnsi" w:hAnsiTheme="majorHAnsi"/>
        </w:rPr>
        <w:tab/>
      </w:r>
      <w:r w:rsidRPr="00721F81">
        <w:rPr>
          <w:rFonts w:asciiTheme="majorHAnsi" w:hAnsiTheme="majorHAnsi"/>
        </w:rPr>
        <w:t xml:space="preserve">IASC. </w:t>
      </w:r>
      <w:r w:rsidRPr="00721F81">
        <w:rPr>
          <w:rFonts w:asciiTheme="majorHAnsi" w:hAnsiTheme="majorHAnsi"/>
          <w:i/>
          <w:iCs/>
        </w:rPr>
        <w:t>IASC Guidelines for Integrating Gender-Based Violence Interventions in Humanitarian Action</w:t>
      </w:r>
      <w:r w:rsidRPr="00721F81">
        <w:rPr>
          <w:rFonts w:asciiTheme="majorHAnsi" w:hAnsiTheme="majorHAnsi"/>
        </w:rPr>
        <w:t>.; 2015. https://interagencystandingcommittee.org/working-group/iasc-guidelines-integrating-gender-based-violence-interventions-humanitarian-action-2015</w:t>
      </w:r>
    </w:p>
    <w:p w:rsidRPr="00721F81" w:rsidR="006822B7" w:rsidP="006822B7" w:rsidRDefault="006822B7" w14:paraId="1BF17D09" w14:textId="77777777">
      <w:pPr>
        <w:pStyle w:val="Bibliography"/>
        <w:rPr>
          <w:rFonts w:asciiTheme="majorHAnsi" w:hAnsiTheme="majorHAnsi"/>
        </w:rPr>
      </w:pPr>
      <w:r w:rsidRPr="00721F81">
        <w:rPr>
          <w:rFonts w:asciiTheme="majorHAnsi" w:hAnsiTheme="majorHAnsi"/>
        </w:rPr>
        <w:t>29.</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Intimate Partner Violence and Breastfeeding: A Summary of the Evidence Base</w:t>
      </w:r>
      <w:r w:rsidRPr="00721F81">
        <w:rPr>
          <w:rFonts w:asciiTheme="majorHAnsi" w:hAnsiTheme="majorHAnsi"/>
        </w:rPr>
        <w:t>.; 2022.</w:t>
      </w:r>
    </w:p>
    <w:p w:rsidRPr="00721F81" w:rsidR="006822B7" w:rsidP="006822B7" w:rsidRDefault="006822B7" w14:paraId="1A5675AC" w14:textId="77777777">
      <w:pPr>
        <w:pStyle w:val="Bibliography"/>
        <w:rPr>
          <w:rFonts w:asciiTheme="majorHAnsi" w:hAnsiTheme="majorHAnsi"/>
        </w:rPr>
      </w:pPr>
      <w:r w:rsidRPr="00721F81">
        <w:rPr>
          <w:rFonts w:asciiTheme="majorHAnsi" w:hAnsiTheme="majorHAnsi"/>
        </w:rPr>
        <w:t>30.</w:t>
      </w:r>
      <w:r w:rsidRPr="00721F81">
        <w:rPr>
          <w:rFonts w:asciiTheme="majorHAnsi" w:hAnsiTheme="majorHAnsi"/>
        </w:rPr>
        <w:tab/>
      </w:r>
      <w:r w:rsidRPr="00721F81">
        <w:rPr>
          <w:rFonts w:asciiTheme="majorHAnsi" w:hAnsiTheme="majorHAnsi"/>
          <w:i/>
          <w:iCs/>
        </w:rPr>
        <w:t>Global Nutrition Report</w:t>
      </w:r>
      <w:r w:rsidRPr="00721F81">
        <w:rPr>
          <w:rFonts w:asciiTheme="majorHAnsi" w:hAnsiTheme="majorHAnsi"/>
        </w:rPr>
        <w:t>.; 2022. https://globalnutritionreport.org/documents/896/Executive_summary_2022_Global_Nutrition_Report.pdf</w:t>
      </w:r>
    </w:p>
    <w:p w:rsidRPr="00721F81" w:rsidR="006822B7" w:rsidP="006822B7" w:rsidRDefault="006822B7" w14:paraId="01ED1231" w14:textId="77777777">
      <w:pPr>
        <w:pStyle w:val="Bibliography"/>
        <w:rPr>
          <w:rFonts w:asciiTheme="majorHAnsi" w:hAnsiTheme="majorHAnsi"/>
        </w:rPr>
      </w:pPr>
      <w:r w:rsidRPr="00721F81">
        <w:rPr>
          <w:rFonts w:asciiTheme="majorHAnsi" w:hAnsiTheme="majorHAnsi"/>
        </w:rPr>
        <w:t>31.</w:t>
      </w:r>
      <w:r w:rsidRPr="00721F81">
        <w:rPr>
          <w:rFonts w:asciiTheme="majorHAnsi" w:hAnsiTheme="majorHAnsi"/>
        </w:rPr>
        <w:tab/>
      </w:r>
      <w:r w:rsidRPr="00721F81">
        <w:rPr>
          <w:rFonts w:asciiTheme="majorHAnsi" w:hAnsiTheme="majorHAnsi"/>
        </w:rPr>
        <w:t xml:space="preserve">Somali Health Authorities;, World Health Organisation. </w:t>
      </w:r>
      <w:r w:rsidRPr="00721F81">
        <w:rPr>
          <w:rFonts w:asciiTheme="majorHAnsi" w:hAnsiTheme="majorHAnsi"/>
          <w:i/>
          <w:iCs/>
        </w:rPr>
        <w:t>Somali National  Treatment Guidelines in Line with the Essential Package of  Health Services</w:t>
      </w:r>
      <w:r w:rsidRPr="00721F81">
        <w:rPr>
          <w:rFonts w:asciiTheme="majorHAnsi" w:hAnsiTheme="majorHAnsi"/>
        </w:rPr>
        <w:t>.; 2015.</w:t>
      </w:r>
    </w:p>
    <w:p w:rsidRPr="00721F81" w:rsidR="006822B7" w:rsidP="006822B7" w:rsidRDefault="006822B7" w14:paraId="7EDF98F2" w14:textId="77777777">
      <w:pPr>
        <w:pStyle w:val="Bibliography"/>
        <w:rPr>
          <w:rFonts w:asciiTheme="majorHAnsi" w:hAnsiTheme="majorHAnsi"/>
        </w:rPr>
      </w:pPr>
      <w:r w:rsidRPr="00721F81">
        <w:rPr>
          <w:rFonts w:asciiTheme="majorHAnsi" w:hAnsiTheme="majorHAnsi"/>
        </w:rPr>
        <w:lastRenderedPageBreak/>
        <w:t>32.</w:t>
      </w:r>
      <w:r w:rsidRPr="00721F81">
        <w:rPr>
          <w:rFonts w:asciiTheme="majorHAnsi" w:hAnsiTheme="majorHAnsi"/>
        </w:rPr>
        <w:tab/>
      </w:r>
      <w:r w:rsidRPr="00721F81">
        <w:rPr>
          <w:rFonts w:asciiTheme="majorHAnsi" w:hAnsiTheme="majorHAnsi"/>
        </w:rPr>
        <w:t xml:space="preserve">WHO. </w:t>
      </w:r>
      <w:r w:rsidRPr="00721F81">
        <w:rPr>
          <w:rFonts w:asciiTheme="majorHAnsi" w:hAnsiTheme="majorHAnsi"/>
          <w:i/>
          <w:iCs/>
        </w:rPr>
        <w:t>WHO Guidelines for Malaria</w:t>
      </w:r>
      <w:r w:rsidRPr="00721F81">
        <w:rPr>
          <w:rFonts w:asciiTheme="majorHAnsi" w:hAnsiTheme="majorHAnsi"/>
        </w:rPr>
        <w:t>. World Health Organization; 2022. https://www.who.int/publications/i/item/guidelines-for-malaria</w:t>
      </w:r>
    </w:p>
    <w:p w:rsidRPr="00721F81" w:rsidR="006822B7" w:rsidP="006822B7" w:rsidRDefault="006822B7" w14:paraId="62FB7021" w14:textId="77777777">
      <w:pPr>
        <w:pStyle w:val="Bibliography"/>
        <w:rPr>
          <w:rFonts w:asciiTheme="majorHAnsi" w:hAnsiTheme="majorHAnsi"/>
        </w:rPr>
      </w:pPr>
      <w:r w:rsidRPr="00721F81">
        <w:rPr>
          <w:rFonts w:asciiTheme="majorHAnsi" w:hAnsiTheme="majorHAnsi"/>
        </w:rPr>
        <w:t>33.</w:t>
      </w:r>
      <w:r w:rsidRPr="00721F81">
        <w:rPr>
          <w:rFonts w:asciiTheme="majorHAnsi" w:hAnsiTheme="majorHAnsi"/>
        </w:rPr>
        <w:tab/>
      </w:r>
      <w:r w:rsidRPr="00721F81">
        <w:rPr>
          <w:rFonts w:asciiTheme="majorHAnsi" w:hAnsiTheme="majorHAnsi"/>
        </w:rPr>
        <w:t xml:space="preserve">WHO; UNICEF. </w:t>
      </w:r>
      <w:r w:rsidRPr="00721F81">
        <w:rPr>
          <w:rFonts w:asciiTheme="majorHAnsi" w:hAnsiTheme="majorHAnsi"/>
          <w:i/>
          <w:iCs/>
        </w:rPr>
        <w:t>Global Strategy  for Infant and Young Child Feeding</w:t>
      </w:r>
      <w:r w:rsidRPr="00721F81">
        <w:rPr>
          <w:rFonts w:asciiTheme="majorHAnsi" w:hAnsiTheme="majorHAnsi"/>
        </w:rPr>
        <w:t>.; 2003. https://www.who.int/publications/i/item/9241562218</w:t>
      </w:r>
    </w:p>
    <w:p w:rsidRPr="00721F81" w:rsidR="006822B7" w:rsidP="006822B7" w:rsidRDefault="006822B7" w14:paraId="63098843" w14:textId="77777777">
      <w:pPr>
        <w:pStyle w:val="Bibliography"/>
        <w:rPr>
          <w:rFonts w:asciiTheme="majorHAnsi" w:hAnsiTheme="majorHAnsi"/>
        </w:rPr>
      </w:pPr>
      <w:r w:rsidRPr="00721F81">
        <w:rPr>
          <w:rFonts w:asciiTheme="majorHAnsi" w:hAnsiTheme="majorHAnsi"/>
        </w:rPr>
        <w:t>34.</w:t>
      </w:r>
      <w:r w:rsidRPr="00721F81">
        <w:rPr>
          <w:rFonts w:asciiTheme="majorHAnsi" w:hAnsiTheme="majorHAnsi"/>
        </w:rPr>
        <w:tab/>
      </w:r>
      <w:r w:rsidRPr="00721F81">
        <w:rPr>
          <w:rFonts w:asciiTheme="majorHAnsi" w:hAnsiTheme="majorHAnsi"/>
        </w:rPr>
        <w:t xml:space="preserve">WHO; UNICEF. </w:t>
      </w:r>
      <w:r w:rsidRPr="00721F81">
        <w:rPr>
          <w:rFonts w:asciiTheme="majorHAnsi" w:hAnsiTheme="majorHAnsi"/>
          <w:i/>
          <w:iCs/>
        </w:rPr>
        <w:t>Protecting, Promoting and Supporting Breastfeeding in Facilities Providing Maternity and Newborn Services: The Revised BABY-FRIENDLY HOSPITAL INITIATIVE</w:t>
      </w:r>
      <w:r w:rsidRPr="00721F81">
        <w:rPr>
          <w:rFonts w:asciiTheme="majorHAnsi" w:hAnsiTheme="majorHAnsi"/>
        </w:rPr>
        <w:t>.; 2018.</w:t>
      </w:r>
    </w:p>
    <w:p w:rsidRPr="00721F81" w:rsidR="006822B7" w:rsidP="006822B7" w:rsidRDefault="006822B7" w14:paraId="7FBD7037" w14:textId="77777777">
      <w:pPr>
        <w:pStyle w:val="Bibliography"/>
        <w:rPr>
          <w:rFonts w:asciiTheme="majorHAnsi" w:hAnsiTheme="majorHAnsi"/>
        </w:rPr>
      </w:pPr>
      <w:r w:rsidRPr="00721F81">
        <w:rPr>
          <w:rFonts w:asciiTheme="majorHAnsi" w:hAnsiTheme="majorHAnsi"/>
        </w:rPr>
        <w:t>35.</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Infant and Young Child Feeding Programming Guide</w:t>
      </w:r>
      <w:r w:rsidRPr="00721F81">
        <w:rPr>
          <w:rFonts w:asciiTheme="majorHAnsi" w:hAnsiTheme="majorHAnsi"/>
        </w:rPr>
        <w:t>.; 2011. https://www.ennonline.net/attachments/1470/unicef-iycf-programming-guide-may-26-2011.pdf</w:t>
      </w:r>
    </w:p>
    <w:p w:rsidRPr="00721F81" w:rsidR="006822B7" w:rsidP="006822B7" w:rsidRDefault="006822B7" w14:paraId="2186F42E" w14:textId="77777777">
      <w:pPr>
        <w:pStyle w:val="Bibliography"/>
        <w:rPr>
          <w:rFonts w:asciiTheme="majorHAnsi" w:hAnsiTheme="majorHAnsi"/>
        </w:rPr>
      </w:pPr>
      <w:r w:rsidRPr="00721F81">
        <w:rPr>
          <w:rFonts w:asciiTheme="majorHAnsi" w:hAnsiTheme="majorHAnsi"/>
        </w:rPr>
        <w:t>36.</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Breastfeeding Support in the Workplace:  A GLOBAL GUIDE FOR EMPLOYERS</w:t>
      </w:r>
      <w:r w:rsidRPr="00721F81">
        <w:rPr>
          <w:rFonts w:asciiTheme="majorHAnsi" w:hAnsiTheme="majorHAnsi"/>
        </w:rPr>
        <w:t>.; 2020. https://www.unicef.org/media/73206/file/Breastfeeding-room-guide.pdf</w:t>
      </w:r>
    </w:p>
    <w:p w:rsidRPr="00721F81" w:rsidR="006822B7" w:rsidP="006822B7" w:rsidRDefault="006822B7" w14:paraId="51524879" w14:textId="77777777">
      <w:pPr>
        <w:pStyle w:val="Bibliography"/>
        <w:rPr>
          <w:rFonts w:asciiTheme="majorHAnsi" w:hAnsiTheme="majorHAnsi"/>
        </w:rPr>
      </w:pPr>
      <w:r w:rsidRPr="00721F81">
        <w:rPr>
          <w:rFonts w:asciiTheme="majorHAnsi" w:hAnsiTheme="majorHAnsi"/>
        </w:rPr>
        <w:t>37.</w:t>
      </w:r>
      <w:r w:rsidRPr="00721F81">
        <w:rPr>
          <w:rFonts w:asciiTheme="majorHAnsi" w:hAnsiTheme="majorHAnsi"/>
        </w:rPr>
        <w:tab/>
      </w:r>
      <w:r w:rsidRPr="00721F81">
        <w:rPr>
          <w:rFonts w:asciiTheme="majorHAnsi" w:hAnsiTheme="majorHAnsi"/>
        </w:rPr>
        <w:t xml:space="preserve">WHO. </w:t>
      </w:r>
      <w:r w:rsidRPr="00721F81">
        <w:rPr>
          <w:rFonts w:asciiTheme="majorHAnsi" w:hAnsiTheme="majorHAnsi"/>
          <w:i/>
          <w:iCs/>
        </w:rPr>
        <w:t>Infant and Young Child Feeding: Model Chapter for Textbooks for Medical Students and Allied Health Professionals: The Physiological Basis of Breastfeeding</w:t>
      </w:r>
      <w:r w:rsidRPr="00721F81">
        <w:rPr>
          <w:rFonts w:asciiTheme="majorHAnsi" w:hAnsiTheme="majorHAnsi"/>
        </w:rPr>
        <w:t>. World Health Organization; 2009. Accessed December 16, 2022. https://www.ncbi.nlm.nih.gov/books/NBK148970/</w:t>
      </w:r>
    </w:p>
    <w:p w:rsidRPr="00721F81" w:rsidR="006822B7" w:rsidP="006822B7" w:rsidRDefault="006822B7" w14:paraId="5CB339E6" w14:textId="77777777">
      <w:pPr>
        <w:pStyle w:val="Bibliography"/>
        <w:rPr>
          <w:rFonts w:asciiTheme="majorHAnsi" w:hAnsiTheme="majorHAnsi"/>
        </w:rPr>
      </w:pPr>
      <w:r w:rsidRPr="00721F81">
        <w:rPr>
          <w:rFonts w:asciiTheme="majorHAnsi" w:hAnsiTheme="majorHAnsi"/>
        </w:rPr>
        <w:t>38.</w:t>
      </w:r>
      <w:r w:rsidRPr="00721F81">
        <w:rPr>
          <w:rFonts w:asciiTheme="majorHAnsi" w:hAnsiTheme="majorHAnsi"/>
        </w:rPr>
        <w:tab/>
      </w:r>
      <w:r w:rsidRPr="00721F81">
        <w:rPr>
          <w:rFonts w:asciiTheme="majorHAnsi" w:hAnsiTheme="majorHAnsi"/>
        </w:rPr>
        <w:t xml:space="preserve">Banginwar A, Toweir A, Goyal R, Ziyo F. Breastfeeding practices: Positioning, attachment (latch-on) and effective suckling - A hospital-based study in Libya. </w:t>
      </w:r>
      <w:r w:rsidRPr="00721F81">
        <w:rPr>
          <w:rFonts w:asciiTheme="majorHAnsi" w:hAnsiTheme="majorHAnsi"/>
          <w:i/>
          <w:iCs/>
        </w:rPr>
        <w:t>J Fam Community Med</w:t>
      </w:r>
      <w:r w:rsidRPr="00721F81">
        <w:rPr>
          <w:rFonts w:asciiTheme="majorHAnsi" w:hAnsiTheme="majorHAnsi"/>
        </w:rPr>
        <w:t>. 2011;18(2):74. doi:10.4103/2230-8229.83372</w:t>
      </w:r>
    </w:p>
    <w:p w:rsidRPr="00721F81" w:rsidR="006822B7" w:rsidP="006822B7" w:rsidRDefault="006822B7" w14:paraId="62C114A1" w14:textId="77777777">
      <w:pPr>
        <w:pStyle w:val="Bibliography"/>
        <w:rPr>
          <w:rFonts w:asciiTheme="majorHAnsi" w:hAnsiTheme="majorHAnsi"/>
        </w:rPr>
      </w:pPr>
      <w:r w:rsidRPr="00721F81">
        <w:rPr>
          <w:rFonts w:asciiTheme="majorHAnsi" w:hAnsiTheme="majorHAnsi"/>
        </w:rPr>
        <w:t>39.</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The Community  Infant and Young Child Feeding  Counselling Package</w:t>
      </w:r>
      <w:r w:rsidRPr="00721F81">
        <w:rPr>
          <w:rFonts w:asciiTheme="majorHAnsi" w:hAnsiTheme="majorHAnsi"/>
        </w:rPr>
        <w:t>.; 2012.</w:t>
      </w:r>
    </w:p>
    <w:p w:rsidRPr="00721F81" w:rsidR="006822B7" w:rsidP="006822B7" w:rsidRDefault="006822B7" w14:paraId="244149CB" w14:textId="77777777">
      <w:pPr>
        <w:pStyle w:val="Bibliography"/>
        <w:rPr>
          <w:rFonts w:asciiTheme="majorHAnsi" w:hAnsiTheme="majorHAnsi"/>
        </w:rPr>
      </w:pPr>
      <w:r w:rsidRPr="00721F81">
        <w:rPr>
          <w:rFonts w:asciiTheme="majorHAnsi" w:hAnsiTheme="majorHAnsi"/>
        </w:rPr>
        <w:t>40.</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Procurement and Use of Breastmilk Substitutes in Humanitarian Settings</w:t>
      </w:r>
      <w:r w:rsidRPr="00721F81">
        <w:rPr>
          <w:rFonts w:asciiTheme="majorHAnsi" w:hAnsiTheme="majorHAnsi"/>
        </w:rPr>
        <w:t>.; 2021. https://www.unicef.org/media/100911/file/BMS-Procurement-Guidance-Final-June-2021.pdf</w:t>
      </w:r>
    </w:p>
    <w:p w:rsidRPr="00721F81" w:rsidR="006822B7" w:rsidP="006822B7" w:rsidRDefault="006822B7" w14:paraId="77B8BA66" w14:textId="77777777">
      <w:pPr>
        <w:pStyle w:val="Bibliography"/>
        <w:rPr>
          <w:rFonts w:asciiTheme="majorHAnsi" w:hAnsiTheme="majorHAnsi"/>
        </w:rPr>
      </w:pPr>
      <w:r w:rsidRPr="00721F81">
        <w:rPr>
          <w:rFonts w:asciiTheme="majorHAnsi" w:hAnsiTheme="majorHAnsi"/>
        </w:rPr>
        <w:t>41.</w:t>
      </w:r>
      <w:r w:rsidRPr="00721F81">
        <w:rPr>
          <w:rFonts w:asciiTheme="majorHAnsi" w:hAnsiTheme="majorHAnsi"/>
        </w:rPr>
        <w:tab/>
      </w:r>
      <w:r w:rsidRPr="00721F81">
        <w:rPr>
          <w:rFonts w:asciiTheme="majorHAnsi" w:hAnsiTheme="majorHAnsi"/>
        </w:rPr>
        <w:t xml:space="preserve">Federal Government of Somalia. </w:t>
      </w:r>
      <w:r w:rsidRPr="00721F81">
        <w:rPr>
          <w:rFonts w:asciiTheme="majorHAnsi" w:hAnsiTheme="majorHAnsi"/>
          <w:i/>
          <w:iCs/>
        </w:rPr>
        <w:t>Draft Bill for the Protection of Infant and Young Child Feeding.</w:t>
      </w:r>
    </w:p>
    <w:p w:rsidRPr="00721F81" w:rsidR="006822B7" w:rsidP="006822B7" w:rsidRDefault="006822B7" w14:paraId="04D3CA1A" w14:textId="77777777">
      <w:pPr>
        <w:pStyle w:val="Bibliography"/>
        <w:rPr>
          <w:rFonts w:asciiTheme="majorHAnsi" w:hAnsiTheme="majorHAnsi"/>
        </w:rPr>
      </w:pPr>
      <w:r w:rsidRPr="00721F81">
        <w:rPr>
          <w:rFonts w:asciiTheme="majorHAnsi" w:hAnsiTheme="majorHAnsi"/>
        </w:rPr>
        <w:t>42.</w:t>
      </w:r>
      <w:r w:rsidRPr="00721F81">
        <w:rPr>
          <w:rFonts w:asciiTheme="majorHAnsi" w:hAnsiTheme="majorHAnsi"/>
        </w:rPr>
        <w:tab/>
      </w:r>
      <w:r w:rsidRPr="00721F81">
        <w:rPr>
          <w:rFonts w:asciiTheme="majorHAnsi" w:hAnsiTheme="majorHAnsi"/>
          <w:i/>
          <w:iCs/>
        </w:rPr>
        <w:t>Management of Breast Conditions and Other Breastfeeding Difficulties</w:t>
      </w:r>
      <w:r w:rsidRPr="00721F81">
        <w:rPr>
          <w:rFonts w:asciiTheme="majorHAnsi" w:hAnsiTheme="majorHAnsi"/>
        </w:rPr>
        <w:t>. World Health Organization; 2009. Accessed December 16, 2022. https://www.ncbi.nlm.nih.gov/books/NBK148955/</w:t>
      </w:r>
    </w:p>
    <w:p w:rsidRPr="00721F81" w:rsidR="006822B7" w:rsidP="006822B7" w:rsidRDefault="006822B7" w14:paraId="4BFD026A" w14:textId="77777777">
      <w:pPr>
        <w:pStyle w:val="Bibliography"/>
        <w:rPr>
          <w:rFonts w:asciiTheme="majorHAnsi" w:hAnsiTheme="majorHAnsi"/>
        </w:rPr>
      </w:pPr>
      <w:r w:rsidRPr="00721F81">
        <w:rPr>
          <w:rFonts w:asciiTheme="majorHAnsi" w:hAnsiTheme="majorHAnsi"/>
        </w:rPr>
        <w:t>43.</w:t>
      </w:r>
      <w:r w:rsidRPr="00721F81">
        <w:rPr>
          <w:rFonts w:asciiTheme="majorHAnsi" w:hAnsiTheme="majorHAnsi"/>
        </w:rPr>
        <w:tab/>
      </w:r>
      <w:r w:rsidRPr="00721F81">
        <w:rPr>
          <w:rFonts w:asciiTheme="majorHAnsi" w:hAnsiTheme="majorHAnsi"/>
        </w:rPr>
        <w:t xml:space="preserve">IFE Core Group. </w:t>
      </w:r>
      <w:r w:rsidRPr="00721F81">
        <w:rPr>
          <w:rFonts w:asciiTheme="majorHAnsi" w:hAnsiTheme="majorHAnsi"/>
          <w:i/>
          <w:iCs/>
        </w:rPr>
        <w:t>Complementary Feeding of Infants and Young Children in Emergencies</w:t>
      </w:r>
      <w:r w:rsidRPr="00721F81">
        <w:rPr>
          <w:rFonts w:asciiTheme="majorHAnsi" w:hAnsiTheme="majorHAnsi"/>
        </w:rPr>
        <w:t>.; 2009. https://www.ennonline.net/attachments/965/cfe-review-enn-ife-core-group-oct-2009.pdf</w:t>
      </w:r>
    </w:p>
    <w:p w:rsidRPr="00721F81" w:rsidR="006822B7" w:rsidP="006822B7" w:rsidRDefault="006822B7" w14:paraId="44527479" w14:textId="77777777">
      <w:pPr>
        <w:pStyle w:val="Bibliography"/>
        <w:rPr>
          <w:rFonts w:asciiTheme="majorHAnsi" w:hAnsiTheme="majorHAnsi"/>
        </w:rPr>
      </w:pPr>
      <w:r w:rsidRPr="00721F81">
        <w:rPr>
          <w:rFonts w:asciiTheme="majorHAnsi" w:hAnsiTheme="majorHAnsi"/>
        </w:rPr>
        <w:t>44.</w:t>
      </w:r>
      <w:r w:rsidRPr="00721F81">
        <w:rPr>
          <w:rFonts w:asciiTheme="majorHAnsi" w:hAnsiTheme="majorHAnsi"/>
        </w:rPr>
        <w:tab/>
      </w:r>
      <w:r w:rsidRPr="00721F81">
        <w:rPr>
          <w:rFonts w:asciiTheme="majorHAnsi" w:hAnsiTheme="majorHAnsi"/>
        </w:rPr>
        <w:t xml:space="preserve">WHO. </w:t>
      </w:r>
      <w:r w:rsidRPr="00721F81">
        <w:rPr>
          <w:rFonts w:asciiTheme="majorHAnsi" w:hAnsiTheme="majorHAnsi"/>
          <w:i/>
          <w:iCs/>
        </w:rPr>
        <w:t>Infant and Young Child Feeding Factsheet</w:t>
      </w:r>
      <w:r w:rsidRPr="00721F81">
        <w:rPr>
          <w:rFonts w:asciiTheme="majorHAnsi" w:hAnsiTheme="majorHAnsi"/>
        </w:rPr>
        <w:t>. https://www.who.int/news-room/fact-sheets/detail/infant-and-young-child-feeding</w:t>
      </w:r>
    </w:p>
    <w:p w:rsidRPr="00721F81" w:rsidR="006822B7" w:rsidP="006822B7" w:rsidRDefault="006822B7" w14:paraId="2A4B293D" w14:textId="77777777">
      <w:pPr>
        <w:pStyle w:val="Bibliography"/>
        <w:rPr>
          <w:rFonts w:asciiTheme="majorHAnsi" w:hAnsiTheme="majorHAnsi"/>
        </w:rPr>
      </w:pPr>
      <w:r w:rsidRPr="00721F81">
        <w:rPr>
          <w:rFonts w:asciiTheme="majorHAnsi" w:hAnsiTheme="majorHAnsi"/>
        </w:rPr>
        <w:t>45.</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UNICEF Nutrition Strategy 2020–2030</w:t>
      </w:r>
      <w:r w:rsidRPr="00721F81">
        <w:rPr>
          <w:rFonts w:asciiTheme="majorHAnsi" w:hAnsiTheme="majorHAnsi"/>
        </w:rPr>
        <w:t>.; 2020. https://www.unicef.org/media/92031/file/UNICEF%20Nutrition%20Strategy%202020-2030.pdf</w:t>
      </w:r>
    </w:p>
    <w:p w:rsidRPr="00721F81" w:rsidR="006822B7" w:rsidP="006822B7" w:rsidRDefault="006822B7" w14:paraId="2079D67D" w14:textId="77777777">
      <w:pPr>
        <w:pStyle w:val="Bibliography"/>
        <w:rPr>
          <w:rFonts w:asciiTheme="majorHAnsi" w:hAnsiTheme="majorHAnsi"/>
        </w:rPr>
      </w:pPr>
      <w:r w:rsidRPr="00721F81">
        <w:rPr>
          <w:rFonts w:asciiTheme="majorHAnsi" w:hAnsiTheme="majorHAnsi"/>
        </w:rPr>
        <w:t>46.</w:t>
      </w:r>
      <w:r w:rsidRPr="00721F81">
        <w:rPr>
          <w:rFonts w:asciiTheme="majorHAnsi" w:hAnsiTheme="majorHAnsi"/>
        </w:rPr>
        <w:tab/>
      </w:r>
      <w:r w:rsidRPr="00721F81">
        <w:rPr>
          <w:rFonts w:asciiTheme="majorHAnsi" w:hAnsiTheme="majorHAnsi"/>
          <w:i/>
          <w:iCs/>
        </w:rPr>
        <w:t>Guiding Principles for Feeding Non-Breastfed Children 6-24 Months of Age (2005)</w:t>
      </w:r>
      <w:r w:rsidRPr="00721F81">
        <w:rPr>
          <w:rFonts w:asciiTheme="majorHAnsi" w:hAnsiTheme="majorHAnsi"/>
        </w:rPr>
        <w:t>. World Health Organization; 2009. Accessed December 16, 2022. https://www.ncbi.nlm.nih.gov/books/NBK143674/</w:t>
      </w:r>
    </w:p>
    <w:p w:rsidRPr="00721F81" w:rsidR="006822B7" w:rsidP="006822B7" w:rsidRDefault="006822B7" w14:paraId="7D263E44" w14:textId="77777777">
      <w:pPr>
        <w:pStyle w:val="Bibliography"/>
        <w:rPr>
          <w:rFonts w:asciiTheme="majorHAnsi" w:hAnsiTheme="majorHAnsi"/>
        </w:rPr>
      </w:pPr>
      <w:r w:rsidRPr="00721F81">
        <w:rPr>
          <w:rFonts w:asciiTheme="majorHAnsi" w:hAnsiTheme="majorHAnsi"/>
        </w:rPr>
        <w:t>47.</w:t>
      </w:r>
      <w:r w:rsidRPr="00721F81">
        <w:rPr>
          <w:rFonts w:asciiTheme="majorHAnsi" w:hAnsiTheme="majorHAnsi"/>
        </w:rPr>
        <w:tab/>
      </w:r>
      <w:r w:rsidRPr="00721F81">
        <w:rPr>
          <w:rFonts w:asciiTheme="majorHAnsi" w:hAnsiTheme="majorHAnsi"/>
        </w:rPr>
        <w:t>WHO. Micronutrients. Accessed December 16, 2022. https://www.who.int/health-topics/micronutrients</w:t>
      </w:r>
    </w:p>
    <w:p w:rsidRPr="00721F81" w:rsidR="006822B7" w:rsidP="006822B7" w:rsidRDefault="006822B7" w14:paraId="3F2FB422" w14:textId="77777777">
      <w:pPr>
        <w:pStyle w:val="Bibliography"/>
        <w:rPr>
          <w:rFonts w:asciiTheme="majorHAnsi" w:hAnsiTheme="majorHAnsi"/>
        </w:rPr>
      </w:pPr>
      <w:r w:rsidRPr="00721F81">
        <w:rPr>
          <w:rFonts w:asciiTheme="majorHAnsi" w:hAnsiTheme="majorHAnsi"/>
        </w:rPr>
        <w:lastRenderedPageBreak/>
        <w:t>48.</w:t>
      </w:r>
      <w:r w:rsidRPr="00721F81">
        <w:rPr>
          <w:rFonts w:asciiTheme="majorHAnsi" w:hAnsiTheme="majorHAnsi"/>
        </w:rPr>
        <w:tab/>
      </w:r>
      <w:r w:rsidRPr="00721F81">
        <w:rPr>
          <w:rFonts w:asciiTheme="majorHAnsi" w:hAnsiTheme="majorHAnsi"/>
        </w:rPr>
        <w:t xml:space="preserve">WHO. </w:t>
      </w:r>
      <w:r w:rsidRPr="00721F81">
        <w:rPr>
          <w:rFonts w:asciiTheme="majorHAnsi" w:hAnsiTheme="majorHAnsi"/>
          <w:i/>
          <w:iCs/>
        </w:rPr>
        <w:t>WHO Guideline: Use of Multiple Micronutrient Powders for Point of Use Fortification of Foods Consumed by Infants and Young Children Aged 6–23 Months and Children Aged 2–12 YEARS</w:t>
      </w:r>
      <w:r w:rsidRPr="00721F81">
        <w:rPr>
          <w:rFonts w:asciiTheme="majorHAnsi" w:hAnsiTheme="majorHAnsi"/>
        </w:rPr>
        <w:t>.; 2016.</w:t>
      </w:r>
    </w:p>
    <w:p w:rsidRPr="00721F81" w:rsidR="006822B7" w:rsidP="006822B7" w:rsidRDefault="006822B7" w14:paraId="241E58E4" w14:textId="77777777">
      <w:pPr>
        <w:pStyle w:val="Bibliography"/>
        <w:rPr>
          <w:rFonts w:asciiTheme="majorHAnsi" w:hAnsiTheme="majorHAnsi"/>
        </w:rPr>
      </w:pPr>
      <w:r w:rsidRPr="00721F81">
        <w:rPr>
          <w:rFonts w:asciiTheme="majorHAnsi" w:hAnsiTheme="majorHAnsi"/>
        </w:rPr>
        <w:t>49.</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Somalia: Programmatic Guidance Note on Home Fortification with Micronutrient Powders for Children 6 up to 23 Months</w:t>
      </w:r>
      <w:r w:rsidRPr="00721F81">
        <w:rPr>
          <w:rFonts w:asciiTheme="majorHAnsi" w:hAnsiTheme="majorHAnsi"/>
        </w:rPr>
        <w:t>.; 2017.</w:t>
      </w:r>
    </w:p>
    <w:p w:rsidRPr="00721F81" w:rsidR="006822B7" w:rsidP="006822B7" w:rsidRDefault="006822B7" w14:paraId="3B44E2D1" w14:textId="77777777">
      <w:pPr>
        <w:pStyle w:val="Bibliography"/>
        <w:rPr>
          <w:rFonts w:asciiTheme="majorHAnsi" w:hAnsiTheme="majorHAnsi"/>
        </w:rPr>
      </w:pPr>
      <w:r w:rsidRPr="00721F81">
        <w:rPr>
          <w:rFonts w:asciiTheme="majorHAnsi" w:hAnsiTheme="majorHAnsi"/>
        </w:rPr>
        <w:t>50.</w:t>
      </w:r>
      <w:r w:rsidRPr="00721F81">
        <w:rPr>
          <w:rFonts w:asciiTheme="majorHAnsi" w:hAnsiTheme="majorHAnsi"/>
        </w:rPr>
        <w:tab/>
      </w:r>
      <w:r w:rsidRPr="00721F81">
        <w:rPr>
          <w:rFonts w:asciiTheme="majorHAnsi" w:hAnsiTheme="majorHAnsi"/>
        </w:rPr>
        <w:t>World Health Organization. Guideline : vitamin A supplementation in infants and children 6-59 months of age. Published online 2011. Accessed December 16, 2022. https://apps.who.int/iris/handle/10665/44664</w:t>
      </w:r>
    </w:p>
    <w:p w:rsidRPr="00721F81" w:rsidR="006822B7" w:rsidP="006822B7" w:rsidRDefault="006822B7" w14:paraId="5CBE4A69" w14:textId="77777777">
      <w:pPr>
        <w:pStyle w:val="Bibliography"/>
        <w:rPr>
          <w:rFonts w:asciiTheme="majorHAnsi" w:hAnsiTheme="majorHAnsi"/>
        </w:rPr>
      </w:pPr>
      <w:r w:rsidRPr="00721F81">
        <w:rPr>
          <w:rFonts w:asciiTheme="majorHAnsi" w:hAnsiTheme="majorHAnsi"/>
        </w:rPr>
        <w:t>51.</w:t>
      </w:r>
      <w:r w:rsidRPr="00721F81">
        <w:rPr>
          <w:rFonts w:asciiTheme="majorHAnsi" w:hAnsiTheme="majorHAnsi"/>
        </w:rPr>
        <w:tab/>
      </w:r>
      <w:r w:rsidRPr="00721F81">
        <w:rPr>
          <w:rFonts w:asciiTheme="majorHAnsi" w:hAnsiTheme="majorHAnsi"/>
        </w:rPr>
        <w:t xml:space="preserve">WHO. </w:t>
      </w:r>
      <w:r w:rsidRPr="00721F81">
        <w:rPr>
          <w:rFonts w:asciiTheme="majorHAnsi" w:hAnsiTheme="majorHAnsi"/>
          <w:i/>
          <w:iCs/>
        </w:rPr>
        <w:t>GUIDELINE: PREVENTIVE CHEMOTHERAPY TO CONTROL SOIL-TRANSMITTED  HELMINTH INFECTIONS IN  AT-RISK POPULATION GROUPS</w:t>
      </w:r>
      <w:r w:rsidRPr="00721F81">
        <w:rPr>
          <w:rFonts w:asciiTheme="majorHAnsi" w:hAnsiTheme="majorHAnsi"/>
        </w:rPr>
        <w:t>.; 2017.</w:t>
      </w:r>
    </w:p>
    <w:p w:rsidRPr="00721F81" w:rsidR="006822B7" w:rsidP="006822B7" w:rsidRDefault="006822B7" w14:paraId="0B3979DC" w14:textId="77777777">
      <w:pPr>
        <w:pStyle w:val="Bibliography"/>
        <w:rPr>
          <w:rFonts w:asciiTheme="majorHAnsi" w:hAnsiTheme="majorHAnsi"/>
        </w:rPr>
      </w:pPr>
      <w:r w:rsidRPr="00721F81">
        <w:rPr>
          <w:rFonts w:asciiTheme="majorHAnsi" w:hAnsiTheme="majorHAnsi"/>
        </w:rPr>
        <w:t>52.</w:t>
      </w:r>
      <w:r w:rsidRPr="00721F81">
        <w:rPr>
          <w:rFonts w:asciiTheme="majorHAnsi" w:hAnsiTheme="majorHAnsi"/>
        </w:rPr>
        <w:tab/>
      </w:r>
      <w:r w:rsidRPr="00721F81">
        <w:rPr>
          <w:rFonts w:asciiTheme="majorHAnsi" w:hAnsiTheme="majorHAnsi"/>
        </w:rPr>
        <w:t xml:space="preserve">WHO; UNICEF. </w:t>
      </w:r>
      <w:r w:rsidRPr="00721F81">
        <w:rPr>
          <w:rFonts w:asciiTheme="majorHAnsi" w:hAnsiTheme="majorHAnsi"/>
          <w:i/>
          <w:iCs/>
        </w:rPr>
        <w:t>Guideline Updates on HIV and Infant Feeding</w:t>
      </w:r>
      <w:r w:rsidRPr="00721F81">
        <w:rPr>
          <w:rFonts w:asciiTheme="majorHAnsi" w:hAnsiTheme="majorHAnsi"/>
        </w:rPr>
        <w:t>.; 2016. https://www.who.int/publications/i/item/9789241549707</w:t>
      </w:r>
    </w:p>
    <w:p w:rsidRPr="00721F81" w:rsidR="006822B7" w:rsidP="006822B7" w:rsidRDefault="006822B7" w14:paraId="3704ACFD" w14:textId="77777777">
      <w:pPr>
        <w:pStyle w:val="Bibliography"/>
        <w:rPr>
          <w:rFonts w:asciiTheme="majorHAnsi" w:hAnsiTheme="majorHAnsi"/>
        </w:rPr>
      </w:pPr>
      <w:r w:rsidRPr="00721F81">
        <w:rPr>
          <w:rFonts w:asciiTheme="majorHAnsi" w:hAnsiTheme="majorHAnsi"/>
        </w:rPr>
        <w:t>53.</w:t>
      </w:r>
      <w:r w:rsidRPr="00721F81">
        <w:rPr>
          <w:rFonts w:asciiTheme="majorHAnsi" w:hAnsiTheme="majorHAnsi"/>
        </w:rPr>
        <w:tab/>
      </w:r>
      <w:r w:rsidRPr="00721F81">
        <w:rPr>
          <w:rFonts w:asciiTheme="majorHAnsi" w:hAnsiTheme="majorHAnsi"/>
        </w:rPr>
        <w:t xml:space="preserve">The Federal Government of Somalia, , the Federal, Member States and Somaliland. </w:t>
      </w:r>
      <w:r w:rsidRPr="00721F81">
        <w:rPr>
          <w:rFonts w:asciiTheme="majorHAnsi" w:hAnsiTheme="majorHAnsi"/>
          <w:i/>
          <w:iCs/>
        </w:rPr>
        <w:t>Chronic HIV Care : With Antiretroviral Therapy and Prevention</w:t>
      </w:r>
      <w:r w:rsidRPr="00721F81">
        <w:rPr>
          <w:rFonts w:asciiTheme="majorHAnsi" w:hAnsiTheme="majorHAnsi"/>
        </w:rPr>
        <w:t>.; 2020.</w:t>
      </w:r>
    </w:p>
    <w:p w:rsidRPr="00721F81" w:rsidR="006822B7" w:rsidP="006822B7" w:rsidRDefault="006822B7" w14:paraId="496D2500" w14:textId="77777777">
      <w:pPr>
        <w:pStyle w:val="Bibliography"/>
        <w:rPr>
          <w:rFonts w:asciiTheme="majorHAnsi" w:hAnsiTheme="majorHAnsi"/>
        </w:rPr>
      </w:pPr>
      <w:r w:rsidRPr="00721F81">
        <w:rPr>
          <w:rFonts w:asciiTheme="majorHAnsi" w:hAnsiTheme="majorHAnsi"/>
        </w:rPr>
        <w:t>54.</w:t>
      </w:r>
      <w:r w:rsidRPr="00721F81">
        <w:rPr>
          <w:rFonts w:asciiTheme="majorHAnsi" w:hAnsiTheme="majorHAnsi"/>
        </w:rPr>
        <w:tab/>
      </w:r>
      <w:r w:rsidRPr="00721F81">
        <w:rPr>
          <w:rFonts w:asciiTheme="majorHAnsi" w:hAnsiTheme="majorHAnsi"/>
        </w:rPr>
        <w:t>WHO. Preterm birth. Published 2022. Accessed January 21, 2023. https://www.who.int/news-room/fact-sheets/detail/preterm-birth</w:t>
      </w:r>
    </w:p>
    <w:p w:rsidRPr="00721F81" w:rsidR="006822B7" w:rsidP="006822B7" w:rsidRDefault="006822B7" w14:paraId="7B314896" w14:textId="77777777">
      <w:pPr>
        <w:pStyle w:val="Bibliography"/>
        <w:rPr>
          <w:rFonts w:asciiTheme="majorHAnsi" w:hAnsiTheme="majorHAnsi"/>
        </w:rPr>
      </w:pPr>
      <w:r w:rsidRPr="00721F81">
        <w:rPr>
          <w:rFonts w:asciiTheme="majorHAnsi" w:hAnsiTheme="majorHAnsi"/>
        </w:rPr>
        <w:t>55.</w:t>
      </w:r>
      <w:r w:rsidRPr="00721F81">
        <w:rPr>
          <w:rFonts w:asciiTheme="majorHAnsi" w:hAnsiTheme="majorHAnsi"/>
        </w:rPr>
        <w:tab/>
      </w:r>
      <w:r w:rsidRPr="00721F81">
        <w:rPr>
          <w:rFonts w:asciiTheme="majorHAnsi" w:hAnsiTheme="majorHAnsi"/>
        </w:rPr>
        <w:t>WHO. Low birth weight. Accessed January 21, 2023. https://www.who.int/data/nutrition/nlis/info/low-birth-weight</w:t>
      </w:r>
    </w:p>
    <w:p w:rsidRPr="00721F81" w:rsidR="006822B7" w:rsidP="006822B7" w:rsidRDefault="006822B7" w14:paraId="2CBAAFA9" w14:textId="77777777">
      <w:pPr>
        <w:pStyle w:val="Bibliography"/>
        <w:rPr>
          <w:rFonts w:asciiTheme="majorHAnsi" w:hAnsiTheme="majorHAnsi"/>
        </w:rPr>
      </w:pPr>
      <w:r w:rsidRPr="00721F81">
        <w:rPr>
          <w:rFonts w:asciiTheme="majorHAnsi" w:hAnsiTheme="majorHAnsi"/>
        </w:rPr>
        <w:t>56.</w:t>
      </w:r>
      <w:r w:rsidRPr="00721F81">
        <w:rPr>
          <w:rFonts w:asciiTheme="majorHAnsi" w:hAnsiTheme="majorHAnsi"/>
        </w:rPr>
        <w:tab/>
      </w:r>
      <w:r w:rsidRPr="00721F81">
        <w:rPr>
          <w:rFonts w:asciiTheme="majorHAnsi" w:hAnsiTheme="majorHAnsi"/>
        </w:rPr>
        <w:t xml:space="preserve">WHO. </w:t>
      </w:r>
      <w:r w:rsidRPr="00721F81">
        <w:rPr>
          <w:rFonts w:asciiTheme="majorHAnsi" w:hAnsiTheme="majorHAnsi"/>
          <w:i/>
          <w:iCs/>
        </w:rPr>
        <w:t>WHO Recommendations for Care of the Preterm or Low-Birth-Weight Infant</w:t>
      </w:r>
      <w:r w:rsidRPr="00721F81">
        <w:rPr>
          <w:rFonts w:asciiTheme="majorHAnsi" w:hAnsiTheme="majorHAnsi"/>
        </w:rPr>
        <w:t>.; 2022. https://reliefweb.int/report/world/who-recommendations-care-preterm-or-low-birth-weight-infant#:~:text=Throughout%20the%20guidelines%2C%20breastfeeding%20is,risks%20compared%20to%20infant%20formula.</w:t>
      </w:r>
    </w:p>
    <w:p w:rsidRPr="00721F81" w:rsidR="006822B7" w:rsidP="006822B7" w:rsidRDefault="006822B7" w14:paraId="10F1A1F7" w14:textId="77777777">
      <w:pPr>
        <w:pStyle w:val="Bibliography"/>
        <w:rPr>
          <w:rFonts w:asciiTheme="majorHAnsi" w:hAnsiTheme="majorHAnsi"/>
        </w:rPr>
      </w:pPr>
      <w:r w:rsidRPr="00721F81">
        <w:rPr>
          <w:rFonts w:asciiTheme="majorHAnsi" w:hAnsiTheme="majorHAnsi"/>
        </w:rPr>
        <w:t>57.</w:t>
      </w:r>
      <w:r w:rsidRPr="00721F81">
        <w:rPr>
          <w:rFonts w:asciiTheme="majorHAnsi" w:hAnsiTheme="majorHAnsi"/>
        </w:rPr>
        <w:tab/>
      </w:r>
      <w:r w:rsidRPr="00721F81">
        <w:rPr>
          <w:rFonts w:asciiTheme="majorHAnsi" w:hAnsiTheme="majorHAnsi"/>
        </w:rPr>
        <w:t xml:space="preserve">WHO. </w:t>
      </w:r>
      <w:r w:rsidRPr="00721F81">
        <w:rPr>
          <w:rFonts w:asciiTheme="majorHAnsi" w:hAnsiTheme="majorHAnsi"/>
          <w:i/>
          <w:iCs/>
        </w:rPr>
        <w:t>K a Ngaroo Mother Care A p r a c t i c a l g u i d e</w:t>
      </w:r>
      <w:r w:rsidRPr="00721F81">
        <w:rPr>
          <w:rFonts w:asciiTheme="majorHAnsi" w:hAnsiTheme="majorHAnsi"/>
        </w:rPr>
        <w:t>.; 2003. https://www.who.int/publications/i/item/9241590351</w:t>
      </w:r>
    </w:p>
    <w:p w:rsidRPr="00721F81" w:rsidR="006822B7" w:rsidP="006822B7" w:rsidRDefault="006822B7" w14:paraId="20DF43B8" w14:textId="77777777">
      <w:pPr>
        <w:pStyle w:val="Bibliography"/>
        <w:rPr>
          <w:rFonts w:asciiTheme="majorHAnsi" w:hAnsiTheme="majorHAnsi"/>
        </w:rPr>
      </w:pPr>
      <w:r w:rsidRPr="00721F81">
        <w:rPr>
          <w:rFonts w:asciiTheme="majorHAnsi" w:hAnsiTheme="majorHAnsi"/>
        </w:rPr>
        <w:t>58.</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The Community Infant and Young Child Feeding Counselling Package- Key Messages Booklet</w:t>
      </w:r>
      <w:r w:rsidRPr="00721F81">
        <w:rPr>
          <w:rFonts w:asciiTheme="majorHAnsi" w:hAnsiTheme="majorHAnsi"/>
        </w:rPr>
        <w:t>.; 2012.</w:t>
      </w:r>
    </w:p>
    <w:p w:rsidRPr="00721F81" w:rsidR="006822B7" w:rsidP="006822B7" w:rsidRDefault="006822B7" w14:paraId="3035AC28" w14:textId="77777777">
      <w:pPr>
        <w:pStyle w:val="Bibliography"/>
        <w:rPr>
          <w:rFonts w:asciiTheme="majorHAnsi" w:hAnsiTheme="majorHAnsi"/>
        </w:rPr>
      </w:pPr>
      <w:r w:rsidRPr="00721F81">
        <w:rPr>
          <w:rFonts w:asciiTheme="majorHAnsi" w:hAnsiTheme="majorHAnsi"/>
        </w:rPr>
        <w:t>59.</w:t>
      </w:r>
      <w:r w:rsidRPr="00721F81">
        <w:rPr>
          <w:rFonts w:asciiTheme="majorHAnsi" w:hAnsiTheme="majorHAnsi"/>
        </w:rPr>
        <w:tab/>
      </w:r>
      <w:r w:rsidRPr="00721F81">
        <w:rPr>
          <w:rFonts w:asciiTheme="majorHAnsi" w:hAnsiTheme="majorHAnsi"/>
        </w:rPr>
        <w:t>UNHCR, WFP, WHO, UNICEF. Infant and young child feeding in the context of the COVID-19 pandemic Eastern, Central and Southern Africa. Accessed December 16, 2022. https://pmnch.who.int/resources/publications/m/item/infant-and-young-child-feeding-in-the-context-of-the-covid-19-pandemic-eastern-central-and-southern-africa</w:t>
      </w:r>
    </w:p>
    <w:p w:rsidRPr="00721F81" w:rsidR="006822B7" w:rsidP="006822B7" w:rsidRDefault="006822B7" w14:paraId="161A4ADB" w14:textId="77777777">
      <w:pPr>
        <w:pStyle w:val="Bibliography"/>
        <w:rPr>
          <w:rFonts w:asciiTheme="majorHAnsi" w:hAnsiTheme="majorHAnsi"/>
        </w:rPr>
      </w:pPr>
      <w:r w:rsidRPr="00721F81">
        <w:rPr>
          <w:rFonts w:asciiTheme="majorHAnsi" w:hAnsiTheme="majorHAnsi"/>
        </w:rPr>
        <w:t>60.</w:t>
      </w:r>
      <w:r w:rsidRPr="00721F81">
        <w:rPr>
          <w:rFonts w:asciiTheme="majorHAnsi" w:hAnsiTheme="majorHAnsi"/>
        </w:rPr>
        <w:tab/>
      </w:r>
      <w:r w:rsidRPr="00721F81">
        <w:rPr>
          <w:rFonts w:asciiTheme="majorHAnsi" w:hAnsiTheme="majorHAnsi"/>
        </w:rPr>
        <w:t>WHO. Cholera. Accessed January 22, 2023. https://www.who.int/health-topics/cholera</w:t>
      </w:r>
    </w:p>
    <w:p w:rsidRPr="00721F81" w:rsidR="006822B7" w:rsidP="006822B7" w:rsidRDefault="006822B7" w14:paraId="09B6829D" w14:textId="77777777">
      <w:pPr>
        <w:pStyle w:val="Bibliography"/>
        <w:rPr>
          <w:rFonts w:asciiTheme="majorHAnsi" w:hAnsiTheme="majorHAnsi"/>
        </w:rPr>
      </w:pPr>
      <w:r w:rsidRPr="00721F81">
        <w:rPr>
          <w:rFonts w:asciiTheme="majorHAnsi" w:hAnsiTheme="majorHAnsi"/>
        </w:rPr>
        <w:t>61.</w:t>
      </w:r>
      <w:r w:rsidRPr="00721F81">
        <w:rPr>
          <w:rFonts w:asciiTheme="majorHAnsi" w:hAnsiTheme="majorHAnsi"/>
        </w:rPr>
        <w:tab/>
      </w:r>
      <w:r w:rsidRPr="00721F81">
        <w:rPr>
          <w:rFonts w:asciiTheme="majorHAnsi" w:hAnsiTheme="majorHAnsi"/>
        </w:rPr>
        <w:t>WHO. Cholera – Somalia. Published 2022. Accessed January 22, 2023. https://www.who.int/emergencies/disease-outbreak-news/item/2022-DON398_1</w:t>
      </w:r>
    </w:p>
    <w:p w:rsidRPr="00721F81" w:rsidR="006822B7" w:rsidP="006822B7" w:rsidRDefault="006822B7" w14:paraId="39BD665A" w14:textId="77777777">
      <w:pPr>
        <w:pStyle w:val="Bibliography"/>
        <w:rPr>
          <w:rFonts w:asciiTheme="majorHAnsi" w:hAnsiTheme="majorHAnsi"/>
        </w:rPr>
      </w:pPr>
      <w:r w:rsidRPr="00721F81">
        <w:rPr>
          <w:rFonts w:asciiTheme="majorHAnsi" w:hAnsiTheme="majorHAnsi"/>
        </w:rPr>
        <w:t>62.</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How to Feed a Baby after 6 Months</w:t>
      </w:r>
      <w:r w:rsidRPr="00721F81">
        <w:rPr>
          <w:rFonts w:asciiTheme="majorHAnsi" w:hAnsiTheme="majorHAnsi"/>
        </w:rPr>
        <w:t>. https://www.unicef.org/media/108431/file/Brochure%20Feeding%20After%206%20Months.pdf</w:t>
      </w:r>
    </w:p>
    <w:p w:rsidRPr="00721F81" w:rsidR="006822B7" w:rsidP="006822B7" w:rsidRDefault="006822B7" w14:paraId="320C4FB5" w14:textId="77777777">
      <w:pPr>
        <w:pStyle w:val="Bibliography"/>
        <w:rPr>
          <w:rFonts w:asciiTheme="majorHAnsi" w:hAnsiTheme="majorHAnsi"/>
        </w:rPr>
      </w:pPr>
      <w:r w:rsidRPr="00721F81">
        <w:rPr>
          <w:rFonts w:asciiTheme="majorHAnsi" w:hAnsiTheme="majorHAnsi"/>
        </w:rPr>
        <w:lastRenderedPageBreak/>
        <w:t>63.</w:t>
      </w:r>
      <w:r w:rsidRPr="00721F81">
        <w:rPr>
          <w:rFonts w:asciiTheme="majorHAnsi" w:hAnsiTheme="majorHAnsi"/>
        </w:rPr>
        <w:tab/>
      </w:r>
      <w:r w:rsidRPr="00721F81">
        <w:rPr>
          <w:rFonts w:asciiTheme="majorHAnsi" w:hAnsiTheme="majorHAnsi"/>
        </w:rPr>
        <w:t>UNICEF. Key practice: Infant feeding during sickness. Accessed February 2, 2023. https://www.unicef.org/uganda/key-practice-infant-feeding-during-sickness</w:t>
      </w:r>
    </w:p>
    <w:p w:rsidRPr="00721F81" w:rsidR="006822B7" w:rsidP="006822B7" w:rsidRDefault="006822B7" w14:paraId="1D5A9165" w14:textId="77777777">
      <w:pPr>
        <w:pStyle w:val="Bibliography"/>
        <w:rPr>
          <w:rFonts w:asciiTheme="majorHAnsi" w:hAnsiTheme="majorHAnsi"/>
        </w:rPr>
      </w:pPr>
      <w:r w:rsidRPr="00721F81">
        <w:rPr>
          <w:rFonts w:asciiTheme="majorHAnsi" w:hAnsiTheme="majorHAnsi"/>
        </w:rPr>
        <w:t>64.</w:t>
      </w:r>
      <w:r w:rsidRPr="00721F81">
        <w:rPr>
          <w:rFonts w:asciiTheme="majorHAnsi" w:hAnsiTheme="majorHAnsi"/>
        </w:rPr>
        <w:tab/>
      </w:r>
      <w:r w:rsidRPr="00721F81">
        <w:rPr>
          <w:rFonts w:asciiTheme="majorHAnsi" w:hAnsiTheme="majorHAnsi"/>
        </w:rPr>
        <w:t xml:space="preserve">World Health Organization. </w:t>
      </w:r>
      <w:r w:rsidRPr="00721F81">
        <w:rPr>
          <w:rFonts w:asciiTheme="majorHAnsi" w:hAnsiTheme="majorHAnsi"/>
          <w:i/>
          <w:iCs/>
        </w:rPr>
        <w:t>Nurturing Care for Early Childhood Development: A Framework for Helping Children Survive and Thrive to Transform Health and Human Potential</w:t>
      </w:r>
      <w:r w:rsidRPr="00721F81">
        <w:rPr>
          <w:rFonts w:asciiTheme="majorHAnsi" w:hAnsiTheme="majorHAnsi"/>
        </w:rPr>
        <w:t>. World Health Organization; 2018. Accessed February 5, 2023. https://apps.who.int/iris/handle/10665/272603</w:t>
      </w:r>
    </w:p>
    <w:p w:rsidRPr="00721F81" w:rsidR="006822B7" w:rsidP="006822B7" w:rsidRDefault="006822B7" w14:paraId="3688A3D6" w14:textId="77777777">
      <w:pPr>
        <w:pStyle w:val="Bibliography"/>
        <w:rPr>
          <w:rFonts w:asciiTheme="majorHAnsi" w:hAnsiTheme="majorHAnsi"/>
        </w:rPr>
      </w:pPr>
      <w:r w:rsidRPr="00721F81">
        <w:rPr>
          <w:rFonts w:asciiTheme="majorHAnsi" w:hAnsiTheme="majorHAnsi"/>
        </w:rPr>
        <w:t>65.</w:t>
      </w:r>
      <w:r w:rsidRPr="00721F81">
        <w:rPr>
          <w:rFonts w:asciiTheme="majorHAnsi" w:hAnsiTheme="majorHAnsi"/>
        </w:rPr>
        <w:tab/>
      </w:r>
      <w:r w:rsidRPr="00721F81">
        <w:rPr>
          <w:rFonts w:asciiTheme="majorHAnsi" w:hAnsiTheme="majorHAnsi"/>
        </w:rPr>
        <w:t xml:space="preserve">World Health Organization. WHO child growth standards : training course on child growth assessment. </w:t>
      </w:r>
      <w:r w:rsidRPr="00721F81">
        <w:rPr>
          <w:rFonts w:asciiTheme="majorHAnsi" w:hAnsiTheme="majorHAnsi"/>
          <w:i/>
          <w:iCs/>
        </w:rPr>
        <w:t>Cours Form Sur Lévaluation Croissance Enfant Normes OMS Croissance Enfant</w:t>
      </w:r>
      <w:r w:rsidRPr="00721F81">
        <w:rPr>
          <w:rFonts w:asciiTheme="majorHAnsi" w:hAnsiTheme="majorHAnsi"/>
        </w:rPr>
        <w:t>. Published online 2008:10.</w:t>
      </w:r>
    </w:p>
    <w:p w:rsidRPr="00721F81" w:rsidR="006822B7" w:rsidP="006822B7" w:rsidRDefault="006822B7" w14:paraId="330221E8" w14:textId="77777777">
      <w:pPr>
        <w:pStyle w:val="Bibliography"/>
        <w:rPr>
          <w:rFonts w:asciiTheme="majorHAnsi" w:hAnsiTheme="majorHAnsi"/>
        </w:rPr>
      </w:pPr>
      <w:r w:rsidRPr="00721F81">
        <w:rPr>
          <w:rFonts w:asciiTheme="majorHAnsi" w:hAnsiTheme="majorHAnsi"/>
        </w:rPr>
        <w:t>66.</w:t>
      </w:r>
      <w:r w:rsidRPr="00721F81">
        <w:rPr>
          <w:rFonts w:asciiTheme="majorHAnsi" w:hAnsiTheme="majorHAnsi"/>
        </w:rPr>
        <w:tab/>
      </w:r>
      <w:r w:rsidRPr="00721F81">
        <w:rPr>
          <w:rFonts w:asciiTheme="majorHAnsi" w:hAnsiTheme="majorHAnsi"/>
        </w:rPr>
        <w:t xml:space="preserve">Somali Federal Republic, Ministry of Health and Human Service. </w:t>
      </w:r>
      <w:r w:rsidRPr="00721F81">
        <w:rPr>
          <w:rFonts w:asciiTheme="majorHAnsi" w:hAnsiTheme="majorHAnsi"/>
          <w:i/>
          <w:iCs/>
        </w:rPr>
        <w:t>Somali Guidelines for Integrated Management of Acute Malnutrition</w:t>
      </w:r>
      <w:r w:rsidRPr="00721F81">
        <w:rPr>
          <w:rFonts w:asciiTheme="majorHAnsi" w:hAnsiTheme="majorHAnsi"/>
        </w:rPr>
        <w:t>.</w:t>
      </w:r>
    </w:p>
    <w:p w:rsidRPr="00721F81" w:rsidR="006822B7" w:rsidP="006822B7" w:rsidRDefault="006822B7" w14:paraId="73DBA0F6" w14:textId="77777777">
      <w:pPr>
        <w:pStyle w:val="Bibliography"/>
        <w:rPr>
          <w:rFonts w:asciiTheme="majorHAnsi" w:hAnsiTheme="majorHAnsi"/>
        </w:rPr>
      </w:pPr>
      <w:r w:rsidRPr="00721F81">
        <w:rPr>
          <w:rFonts w:asciiTheme="majorHAnsi" w:hAnsiTheme="majorHAnsi"/>
        </w:rPr>
        <w:t>67.</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RAPID REVIEW: Screening of Acute  Malnutrition by the Family  at Community Level</w:t>
      </w:r>
      <w:r w:rsidRPr="00721F81">
        <w:rPr>
          <w:rFonts w:asciiTheme="majorHAnsi" w:hAnsiTheme="majorHAnsi"/>
        </w:rPr>
        <w:t>.; 2023. https://www.unicef.org/documents/rapid-review-screening-acute-malnutrition-family-community-level</w:t>
      </w:r>
    </w:p>
    <w:p w:rsidRPr="00721F81" w:rsidR="006822B7" w:rsidP="006822B7" w:rsidRDefault="006822B7" w14:paraId="4BBAFBD9" w14:textId="77777777">
      <w:pPr>
        <w:pStyle w:val="Bibliography"/>
        <w:rPr>
          <w:rFonts w:asciiTheme="majorHAnsi" w:hAnsiTheme="majorHAnsi"/>
        </w:rPr>
      </w:pPr>
      <w:r w:rsidRPr="00721F81">
        <w:rPr>
          <w:rFonts w:asciiTheme="majorHAnsi" w:hAnsiTheme="majorHAnsi"/>
        </w:rPr>
        <w:t>68.</w:t>
      </w:r>
      <w:r w:rsidRPr="00721F81">
        <w:rPr>
          <w:rFonts w:asciiTheme="majorHAnsi" w:hAnsiTheme="majorHAnsi"/>
        </w:rPr>
        <w:tab/>
      </w:r>
      <w:r w:rsidRPr="00721F81">
        <w:rPr>
          <w:rFonts w:asciiTheme="majorHAnsi" w:hAnsiTheme="majorHAnsi"/>
        </w:rPr>
        <w:t xml:space="preserve">Technical Rapid Response Teams. </w:t>
      </w:r>
      <w:r w:rsidRPr="00721F81">
        <w:rPr>
          <w:rFonts w:asciiTheme="majorHAnsi" w:hAnsiTheme="majorHAnsi"/>
          <w:i/>
          <w:iCs/>
        </w:rPr>
        <w:t>INFANT &amp; YOUNG CHILD FEEDING IN EMERGENCIES (IYCF-E)- STANDARD OPERATING PROCEDURE (SOP) FOR EMERGENCY RESPONSE TEAMS</w:t>
      </w:r>
      <w:r w:rsidRPr="00721F81">
        <w:rPr>
          <w:rFonts w:asciiTheme="majorHAnsi" w:hAnsiTheme="majorHAnsi"/>
        </w:rPr>
        <w:t>.; 2020.</w:t>
      </w:r>
    </w:p>
    <w:p w:rsidRPr="00721F81" w:rsidR="006822B7" w:rsidP="006822B7" w:rsidRDefault="006822B7" w14:paraId="5F5C7EAF" w14:textId="77777777">
      <w:pPr>
        <w:pStyle w:val="Bibliography"/>
        <w:rPr>
          <w:rFonts w:asciiTheme="majorHAnsi" w:hAnsiTheme="majorHAnsi"/>
        </w:rPr>
      </w:pPr>
      <w:r w:rsidRPr="00721F81">
        <w:rPr>
          <w:rFonts w:asciiTheme="majorHAnsi" w:hAnsiTheme="majorHAnsi"/>
        </w:rPr>
        <w:t>69.</w:t>
      </w:r>
      <w:r w:rsidRPr="00721F81">
        <w:rPr>
          <w:rFonts w:asciiTheme="majorHAnsi" w:hAnsiTheme="majorHAnsi"/>
        </w:rPr>
        <w:tab/>
      </w:r>
      <w:r w:rsidRPr="00721F81">
        <w:rPr>
          <w:rFonts w:asciiTheme="majorHAnsi" w:hAnsiTheme="majorHAnsi"/>
        </w:rPr>
        <w:t>CDC. Supporting Families with Relactation. Centers for Disease Control and Prevention. Published June 8, 2022. Accessed January 29, 2023. https://www.cdc.gov/breastfeeding/breastfeeding-special-circumstances/supporting-families-with-relactation.html</w:t>
      </w:r>
    </w:p>
    <w:p w:rsidRPr="00721F81" w:rsidR="006822B7" w:rsidP="006822B7" w:rsidRDefault="006822B7" w14:paraId="7A74EB05" w14:textId="77777777">
      <w:pPr>
        <w:pStyle w:val="Bibliography"/>
        <w:rPr>
          <w:rFonts w:asciiTheme="majorHAnsi" w:hAnsiTheme="majorHAnsi"/>
        </w:rPr>
      </w:pPr>
      <w:r w:rsidRPr="00721F81">
        <w:rPr>
          <w:rFonts w:asciiTheme="majorHAnsi" w:hAnsiTheme="majorHAnsi"/>
        </w:rPr>
        <w:t>70.</w:t>
      </w:r>
      <w:r w:rsidRPr="00721F81">
        <w:rPr>
          <w:rFonts w:asciiTheme="majorHAnsi" w:hAnsiTheme="majorHAnsi"/>
        </w:rPr>
        <w:tab/>
      </w:r>
      <w:r w:rsidRPr="00721F81">
        <w:rPr>
          <w:rFonts w:asciiTheme="majorHAnsi" w:hAnsiTheme="majorHAnsi"/>
        </w:rPr>
        <w:t xml:space="preserve">WHO. </w:t>
      </w:r>
      <w:r w:rsidRPr="00721F81">
        <w:rPr>
          <w:rFonts w:asciiTheme="majorHAnsi" w:hAnsiTheme="majorHAnsi"/>
          <w:i/>
          <w:iCs/>
        </w:rPr>
        <w:t>Relactation- A Review of Experiences and Recomendations for Practice</w:t>
      </w:r>
      <w:r w:rsidRPr="00721F81">
        <w:rPr>
          <w:rFonts w:asciiTheme="majorHAnsi" w:hAnsiTheme="majorHAnsi"/>
        </w:rPr>
        <w:t>.; 1998. https://www.who.int/publications/i/item/WHO-CHS-CAH-98.14</w:t>
      </w:r>
    </w:p>
    <w:p w:rsidRPr="00721F81" w:rsidR="006822B7" w:rsidP="006822B7" w:rsidRDefault="006822B7" w14:paraId="72690AC9" w14:textId="77777777">
      <w:pPr>
        <w:pStyle w:val="Bibliography"/>
        <w:rPr>
          <w:rFonts w:asciiTheme="majorHAnsi" w:hAnsiTheme="majorHAnsi"/>
        </w:rPr>
      </w:pPr>
      <w:r w:rsidRPr="00721F81">
        <w:rPr>
          <w:rFonts w:asciiTheme="majorHAnsi" w:hAnsiTheme="majorHAnsi"/>
        </w:rPr>
        <w:t>71.</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The Community Infant and Young Child Feeding (IYCF) Counselling Package- Facilitators Guide</w:t>
      </w:r>
      <w:r w:rsidRPr="00721F81">
        <w:rPr>
          <w:rFonts w:asciiTheme="majorHAnsi" w:hAnsiTheme="majorHAnsi"/>
        </w:rPr>
        <w:t>.; 2013. https://www.unicef.org/media/108391/file/Facilitator%20Guide.pdf</w:t>
      </w:r>
    </w:p>
    <w:p w:rsidRPr="00721F81" w:rsidR="006822B7" w:rsidP="006822B7" w:rsidRDefault="006822B7" w14:paraId="42CFB77B" w14:textId="77777777">
      <w:pPr>
        <w:pStyle w:val="Bibliography"/>
        <w:rPr>
          <w:rFonts w:asciiTheme="majorHAnsi" w:hAnsiTheme="majorHAnsi"/>
        </w:rPr>
      </w:pPr>
      <w:r w:rsidRPr="00721F81">
        <w:rPr>
          <w:rFonts w:asciiTheme="majorHAnsi" w:hAnsiTheme="majorHAnsi"/>
        </w:rPr>
        <w:t>72.</w:t>
      </w:r>
      <w:r w:rsidRPr="00721F81">
        <w:rPr>
          <w:rFonts w:asciiTheme="majorHAnsi" w:hAnsiTheme="majorHAnsi"/>
        </w:rPr>
        <w:tab/>
      </w:r>
      <w:r w:rsidRPr="00721F81">
        <w:rPr>
          <w:rFonts w:asciiTheme="majorHAnsi" w:hAnsiTheme="majorHAnsi"/>
          <w:i/>
          <w:iCs/>
        </w:rPr>
        <w:t>Marketing of Breast Milk Substitutes: National Implementation of the International Code, Status Report 2020</w:t>
      </w:r>
      <w:r w:rsidRPr="00721F81">
        <w:rPr>
          <w:rFonts w:asciiTheme="majorHAnsi" w:hAnsiTheme="majorHAnsi"/>
        </w:rPr>
        <w:t>.; 2020. https://www.who.int/publications/i/item/9789240006010</w:t>
      </w:r>
    </w:p>
    <w:p w:rsidRPr="00721F81" w:rsidR="006822B7" w:rsidP="006822B7" w:rsidRDefault="006822B7" w14:paraId="35BECA44" w14:textId="77777777">
      <w:pPr>
        <w:pStyle w:val="Bibliography"/>
        <w:rPr>
          <w:rFonts w:asciiTheme="majorHAnsi" w:hAnsiTheme="majorHAnsi"/>
        </w:rPr>
      </w:pPr>
      <w:r w:rsidRPr="00721F81">
        <w:rPr>
          <w:rFonts w:asciiTheme="majorHAnsi" w:hAnsiTheme="majorHAnsi"/>
        </w:rPr>
        <w:t>73.</w:t>
      </w:r>
      <w:r w:rsidRPr="00721F81">
        <w:rPr>
          <w:rFonts w:asciiTheme="majorHAnsi" w:hAnsiTheme="majorHAnsi"/>
        </w:rPr>
        <w:tab/>
      </w:r>
      <w:r w:rsidRPr="00721F81">
        <w:rPr>
          <w:rFonts w:asciiTheme="majorHAnsi" w:hAnsiTheme="majorHAnsi"/>
          <w:i/>
          <w:iCs/>
        </w:rPr>
        <w:t>Evidence and Guidance Note on the Use of Cash and Voucher Assistance for Nutrition Outcomes in Emergencies</w:t>
      </w:r>
      <w:r w:rsidRPr="00721F81">
        <w:rPr>
          <w:rFonts w:asciiTheme="majorHAnsi" w:hAnsiTheme="majorHAnsi"/>
        </w:rPr>
        <w:t>.; 2020. https://www.nutritioncluster.net/resources/evidence-and-guidance-note-use-cash-and-voucher-assistance-nutrition-outcomes-emergencies</w:t>
      </w:r>
    </w:p>
    <w:p w:rsidRPr="00721F81" w:rsidR="006822B7" w:rsidP="006822B7" w:rsidRDefault="006822B7" w14:paraId="736271B6" w14:textId="77777777">
      <w:pPr>
        <w:pStyle w:val="Bibliography"/>
        <w:rPr>
          <w:rFonts w:asciiTheme="majorHAnsi" w:hAnsiTheme="majorHAnsi"/>
        </w:rPr>
      </w:pPr>
      <w:r w:rsidRPr="00721F81">
        <w:rPr>
          <w:rFonts w:asciiTheme="majorHAnsi" w:hAnsiTheme="majorHAnsi"/>
        </w:rPr>
        <w:t>74.</w:t>
      </w:r>
      <w:r w:rsidRPr="00721F81">
        <w:rPr>
          <w:rFonts w:asciiTheme="majorHAnsi" w:hAnsiTheme="majorHAnsi"/>
        </w:rPr>
        <w:tab/>
      </w:r>
      <w:r w:rsidRPr="00721F81">
        <w:rPr>
          <w:rFonts w:asciiTheme="majorHAnsi" w:hAnsiTheme="majorHAnsi"/>
        </w:rPr>
        <w:t xml:space="preserve">WHO; UNICEF. </w:t>
      </w:r>
      <w:r w:rsidRPr="00721F81">
        <w:rPr>
          <w:rFonts w:asciiTheme="majorHAnsi" w:hAnsiTheme="majorHAnsi"/>
          <w:i/>
          <w:iCs/>
        </w:rPr>
        <w:t>Acceptable Medical Reasons for Use of Breast-Milk Substitutes</w:t>
      </w:r>
      <w:r w:rsidRPr="00721F81">
        <w:rPr>
          <w:rFonts w:asciiTheme="majorHAnsi" w:hAnsiTheme="majorHAnsi"/>
        </w:rPr>
        <w:t>.; 2009. https://www.who.int/publications/i/item/WHO_FCH_CAH_09.01</w:t>
      </w:r>
    </w:p>
    <w:p w:rsidRPr="00721F81" w:rsidR="006822B7" w:rsidP="006822B7" w:rsidRDefault="006822B7" w14:paraId="22B1393F" w14:textId="77777777">
      <w:pPr>
        <w:pStyle w:val="Bibliography"/>
        <w:rPr>
          <w:rFonts w:asciiTheme="majorHAnsi" w:hAnsiTheme="majorHAnsi"/>
        </w:rPr>
      </w:pPr>
      <w:r w:rsidRPr="00721F81">
        <w:rPr>
          <w:rFonts w:asciiTheme="majorHAnsi" w:hAnsiTheme="majorHAnsi"/>
        </w:rPr>
        <w:t>75.</w:t>
      </w:r>
      <w:r w:rsidRPr="00721F81">
        <w:rPr>
          <w:rFonts w:asciiTheme="majorHAnsi" w:hAnsiTheme="majorHAnsi"/>
        </w:rPr>
        <w:tab/>
      </w:r>
      <w:r w:rsidRPr="00721F81">
        <w:rPr>
          <w:rFonts w:asciiTheme="majorHAnsi" w:hAnsiTheme="majorHAnsi"/>
        </w:rPr>
        <w:t>World Health Organization. Guideline: counselling of women to improve breastfeeding practices. Published 2018. Accessed July 1, 2022. https://www.who.int/publications-detail-redirect/9789241550468</w:t>
      </w:r>
    </w:p>
    <w:p w:rsidRPr="00721F81" w:rsidR="006822B7" w:rsidP="006822B7" w:rsidRDefault="006822B7" w14:paraId="03EDEF8C" w14:textId="77777777">
      <w:pPr>
        <w:pStyle w:val="Bibliography"/>
        <w:rPr>
          <w:rFonts w:asciiTheme="majorHAnsi" w:hAnsiTheme="majorHAnsi"/>
        </w:rPr>
      </w:pPr>
      <w:r w:rsidRPr="00721F81">
        <w:rPr>
          <w:rFonts w:asciiTheme="majorHAnsi" w:hAnsiTheme="majorHAnsi"/>
        </w:rPr>
        <w:t>76.</w:t>
      </w:r>
      <w:r w:rsidRPr="00721F81">
        <w:rPr>
          <w:rFonts w:asciiTheme="majorHAnsi" w:hAnsiTheme="majorHAnsi"/>
        </w:rPr>
        <w:tab/>
      </w:r>
      <w:r w:rsidRPr="00721F81">
        <w:rPr>
          <w:rFonts w:asciiTheme="majorHAnsi" w:hAnsiTheme="majorHAnsi"/>
        </w:rPr>
        <w:t xml:space="preserve">Food Security and Nutrition Network Social and Behavioral Change Task Force. </w:t>
      </w:r>
      <w:r w:rsidRPr="00721F81">
        <w:rPr>
          <w:rFonts w:asciiTheme="majorHAnsi" w:hAnsiTheme="majorHAnsi"/>
          <w:i/>
          <w:iCs/>
        </w:rPr>
        <w:t>Care Groups: A Training Manual for Program Design and Implementation</w:t>
      </w:r>
      <w:r w:rsidRPr="00721F81">
        <w:rPr>
          <w:rFonts w:asciiTheme="majorHAnsi" w:hAnsiTheme="majorHAnsi"/>
        </w:rPr>
        <w:t>.; 2014. https://www.fsnnetwork.org/sites/default/files/Care%20Group_manual_final_508.pdf</w:t>
      </w:r>
    </w:p>
    <w:p w:rsidRPr="00721F81" w:rsidR="006822B7" w:rsidP="006822B7" w:rsidRDefault="006822B7" w14:paraId="5A0B702D" w14:textId="77777777">
      <w:pPr>
        <w:pStyle w:val="Bibliography"/>
        <w:rPr>
          <w:rFonts w:asciiTheme="majorHAnsi" w:hAnsiTheme="majorHAnsi"/>
        </w:rPr>
      </w:pPr>
      <w:r w:rsidRPr="00721F81">
        <w:rPr>
          <w:rFonts w:asciiTheme="majorHAnsi" w:hAnsiTheme="majorHAnsi"/>
        </w:rPr>
        <w:lastRenderedPageBreak/>
        <w:t>77.</w:t>
      </w:r>
      <w:r w:rsidRPr="00721F81">
        <w:rPr>
          <w:rFonts w:asciiTheme="majorHAnsi" w:hAnsiTheme="majorHAnsi"/>
        </w:rPr>
        <w:tab/>
      </w:r>
      <w:r w:rsidRPr="00721F81">
        <w:rPr>
          <w:rFonts w:asciiTheme="majorHAnsi" w:hAnsiTheme="majorHAnsi"/>
        </w:rPr>
        <w:t xml:space="preserve">SPRING. </w:t>
      </w:r>
      <w:r w:rsidRPr="00721F81">
        <w:rPr>
          <w:rFonts w:asciiTheme="majorHAnsi" w:hAnsiTheme="majorHAnsi"/>
          <w:i/>
          <w:iCs/>
        </w:rPr>
        <w:t>Facilitator’s Guide for Father-to-Father Support Groups Infant and Young Child Feeding and Gender in Ghana</w:t>
      </w:r>
      <w:r w:rsidRPr="00721F81">
        <w:rPr>
          <w:rFonts w:asciiTheme="majorHAnsi" w:hAnsiTheme="majorHAnsi"/>
        </w:rPr>
        <w:t>. Strengthening Partnerships, Results, and Innovations in Nutrition Globally (SPRING) project; 2017. https://www.spring-nutrition.org/sites/default/files/publications/tools/spring_ghana_ftfsg_11-3-17.pdf</w:t>
      </w:r>
    </w:p>
    <w:p w:rsidRPr="00721F81" w:rsidR="006822B7" w:rsidP="006822B7" w:rsidRDefault="006822B7" w14:paraId="03DB4F89" w14:textId="77777777">
      <w:pPr>
        <w:pStyle w:val="Bibliography"/>
        <w:rPr>
          <w:rFonts w:asciiTheme="majorHAnsi" w:hAnsiTheme="majorHAnsi"/>
        </w:rPr>
      </w:pPr>
      <w:r w:rsidRPr="00721F81">
        <w:rPr>
          <w:rFonts w:asciiTheme="majorHAnsi" w:hAnsiTheme="majorHAnsi"/>
        </w:rPr>
        <w:t>78.</w:t>
      </w:r>
      <w:r w:rsidRPr="00721F81">
        <w:rPr>
          <w:rFonts w:asciiTheme="majorHAnsi" w:hAnsiTheme="majorHAnsi"/>
        </w:rPr>
        <w:tab/>
      </w:r>
      <w:r w:rsidRPr="00721F81">
        <w:rPr>
          <w:rFonts w:asciiTheme="majorHAnsi" w:hAnsiTheme="majorHAnsi"/>
        </w:rPr>
        <w:t xml:space="preserve">UNICEF. </w:t>
      </w:r>
      <w:r w:rsidRPr="00721F81">
        <w:rPr>
          <w:rFonts w:asciiTheme="majorHAnsi" w:hAnsiTheme="majorHAnsi"/>
          <w:i/>
          <w:iCs/>
        </w:rPr>
        <w:t>Supportive Supervision/ Mentoring and Monitoring for Community IYCF</w:t>
      </w:r>
      <w:r w:rsidRPr="00721F81">
        <w:rPr>
          <w:rFonts w:asciiTheme="majorHAnsi" w:hAnsiTheme="majorHAnsi"/>
        </w:rPr>
        <w:t>.; 2013. https://www.unicef.org/media/108436/file/Supervision%20Mentoring%20Monitoring%20Module.pd</w:t>
      </w:r>
    </w:p>
    <w:p w:rsidRPr="00721F81" w:rsidR="006822B7" w:rsidP="006822B7" w:rsidRDefault="006822B7" w14:paraId="0F86DE70" w14:textId="77777777">
      <w:pPr>
        <w:pStyle w:val="Bibliography"/>
        <w:rPr>
          <w:rFonts w:ascii="Cambria" w:hAnsi="Cambria"/>
        </w:rPr>
      </w:pPr>
      <w:r w:rsidRPr="00721F81">
        <w:rPr>
          <w:rFonts w:asciiTheme="majorHAnsi" w:hAnsiTheme="majorHAnsi"/>
        </w:rPr>
        <w:t>79.</w:t>
      </w:r>
      <w:r w:rsidRPr="00721F81">
        <w:rPr>
          <w:rFonts w:asciiTheme="majorHAnsi" w:hAnsiTheme="majorHAnsi"/>
        </w:rPr>
        <w:tab/>
      </w:r>
      <w:r w:rsidRPr="00721F81">
        <w:rPr>
          <w:rFonts w:asciiTheme="majorHAnsi" w:hAnsiTheme="majorHAnsi"/>
        </w:rPr>
        <w:t>WHO; UNICEF. Indicators for assessing infant and young child feeding practices: definitions and measurement methods. Accessed February 26, 2023. https://www.who.int/publications-detail-redirect/9789240018389</w:t>
      </w:r>
    </w:p>
    <w:p w:rsidRPr="00527FF9" w:rsidR="00527FF9" w:rsidP="00527FF9" w:rsidRDefault="00CF1456" w14:paraId="5B84E7B1" w14:textId="3CA1D869">
      <w:pPr>
        <w:spacing w:after="0"/>
        <w:jc w:val="both"/>
        <w:rPr>
          <w:rFonts w:ascii="Cambria" w:hAnsi="Cambria" w:eastAsia="Arial" w:cs="Arial"/>
          <w:sz w:val="24"/>
          <w:szCs w:val="24"/>
        </w:rPr>
      </w:pPr>
      <w:r w:rsidRPr="00721F81">
        <w:rPr>
          <w:rFonts w:eastAsia="Arial" w:cs="Calibri" w:asciiTheme="majorHAnsi" w:hAnsiTheme="majorHAnsi"/>
        </w:rPr>
        <w:fldChar w:fldCharType="end"/>
      </w:r>
    </w:p>
    <w:p w:rsidRPr="00527FF9" w:rsidR="00527FF9" w:rsidP="00527FF9" w:rsidRDefault="00527FF9" w14:paraId="14B964C5" w14:textId="77777777">
      <w:pPr>
        <w:spacing w:after="0"/>
        <w:rPr>
          <w:rFonts w:ascii="Arial" w:hAnsi="Arial" w:eastAsia="Arial" w:cs="Arial"/>
        </w:rPr>
      </w:pPr>
    </w:p>
    <w:p w:rsidRPr="00527FF9" w:rsidR="00527FF9" w:rsidP="00527FF9" w:rsidRDefault="00527FF9" w14:paraId="275B8986" w14:textId="77777777">
      <w:pPr>
        <w:spacing w:after="0"/>
        <w:rPr>
          <w:rFonts w:ascii="Arial" w:hAnsi="Arial" w:eastAsia="Arial" w:cs="Arial"/>
        </w:rPr>
      </w:pPr>
    </w:p>
    <w:p w:rsidR="00527FF9" w:rsidRDefault="00527FF9" w14:paraId="7DB796BE" w14:textId="77777777"/>
    <w:p w:rsidR="00527FF9" w:rsidRDefault="00527FF9" w14:paraId="071EF8A7" w14:textId="77777777"/>
    <w:p w:rsidR="00527FF9" w:rsidRDefault="00527FF9" w14:paraId="4A35DB6F" w14:textId="77777777"/>
    <w:p w:rsidR="00527FF9" w:rsidRDefault="00527FF9" w14:paraId="0F301715" w14:textId="77777777"/>
    <w:p w:rsidR="00527FF9" w:rsidRDefault="00527FF9" w14:paraId="42F2275E" w14:textId="5244A00D"/>
    <w:p w:rsidR="00721F81" w:rsidRDefault="00721F81" w14:paraId="2DBCE226" w14:textId="423C93F6"/>
    <w:p w:rsidR="00721F81" w:rsidRDefault="00721F81" w14:paraId="29051B23" w14:textId="43EECE3A"/>
    <w:p w:rsidR="00721F81" w:rsidRDefault="00721F81" w14:paraId="3B6A6FF8" w14:textId="7D566252"/>
    <w:p w:rsidR="00721F81" w:rsidRDefault="00721F81" w14:paraId="7606CCD6" w14:textId="77777777"/>
    <w:p w:rsidR="00527FF9" w:rsidRDefault="00527FF9" w14:paraId="5EDD1777" w14:textId="77777777"/>
    <w:p w:rsidR="00527FF9" w:rsidRDefault="00527FF9" w14:paraId="62DA13A9" w14:textId="77777777"/>
    <w:p w:rsidR="00527FF9" w:rsidRDefault="00527FF9" w14:paraId="633115A8" w14:textId="2F0A0314"/>
    <w:p w:rsidR="00721F81" w:rsidRDefault="00721F81" w14:paraId="2E24DA87" w14:textId="56E032BA"/>
    <w:p w:rsidR="00721F81" w:rsidRDefault="00721F81" w14:paraId="7206E08F" w14:textId="5030CCF2"/>
    <w:p w:rsidR="00721F81" w:rsidRDefault="00721F81" w14:paraId="7B333E65" w14:textId="77777777"/>
    <w:p w:rsidRPr="00527FF9" w:rsidR="00527FF9" w:rsidP="00CF1456" w:rsidRDefault="00527FF9" w14:paraId="6D9817CA" w14:textId="77777777">
      <w:pPr>
        <w:keepNext/>
        <w:keepLines/>
        <w:spacing w:before="400" w:after="120"/>
        <w:outlineLvl w:val="0"/>
        <w:rPr>
          <w:rFonts w:ascii="Cambria" w:hAnsi="Cambria" w:eastAsia="Arial" w:cs="Arial"/>
          <w:b/>
          <w:color w:val="0070C0"/>
          <w:sz w:val="32"/>
          <w:szCs w:val="40"/>
        </w:rPr>
      </w:pPr>
      <w:bookmarkStart w:name="_Toc126671752" w:id="516"/>
      <w:bookmarkStart w:name="_Toc126672278" w:id="517"/>
      <w:bookmarkStart w:name="_Toc126672424" w:id="518"/>
      <w:bookmarkStart w:name="_Toc130727376" w:id="519"/>
      <w:r w:rsidRPr="00527FF9">
        <w:rPr>
          <w:rFonts w:ascii="Cambria" w:hAnsi="Cambria" w:eastAsia="Arial" w:cs="Arial"/>
          <w:b/>
          <w:color w:val="0070C0"/>
          <w:sz w:val="32"/>
          <w:szCs w:val="40"/>
        </w:rPr>
        <w:lastRenderedPageBreak/>
        <w:t>Annexes</w:t>
      </w:r>
      <w:bookmarkEnd w:id="516"/>
      <w:bookmarkEnd w:id="517"/>
      <w:bookmarkEnd w:id="518"/>
      <w:bookmarkEnd w:id="519"/>
    </w:p>
    <w:p w:rsidRPr="00CF1456" w:rsidR="00CF1456" w:rsidP="00B96F6B" w:rsidRDefault="00CF1456" w14:paraId="72C6D9F7" w14:textId="77777777">
      <w:pPr>
        <w:keepNext/>
        <w:keepLines/>
        <w:spacing w:before="360" w:after="120"/>
        <w:outlineLvl w:val="1"/>
        <w:rPr>
          <w:rFonts w:ascii="Cambria" w:hAnsi="Cambria" w:eastAsia="Arial" w:cs="Arial"/>
          <w:b/>
          <w:bCs/>
          <w:color w:val="4472C4"/>
          <w:lang w:eastAsia="zh-CN"/>
        </w:rPr>
      </w:pPr>
      <w:bookmarkStart w:name="_Toc128340390" w:id="520"/>
      <w:bookmarkStart w:name="_Toc128342450" w:id="521"/>
      <w:bookmarkStart w:name="_Toc130727377" w:id="522"/>
      <w:r w:rsidRPr="00CF1456">
        <w:rPr>
          <w:rFonts w:ascii="Cambria" w:hAnsi="Cambria" w:eastAsia="Arial" w:cs="Arial"/>
          <w:b/>
          <w:bCs/>
          <w:color w:val="4472C4"/>
        </w:rPr>
        <w:t>Annex 1: Food Groups for Women as per FAO dietary diversity guidance</w:t>
      </w:r>
      <w:bookmarkEnd w:id="520"/>
      <w:bookmarkEnd w:id="521"/>
      <w:bookmarkEnd w:id="522"/>
    </w:p>
    <w:p w:rsidRPr="00CF1456" w:rsidR="00CF1456" w:rsidP="00CF1456" w:rsidRDefault="00CF1456" w14:paraId="51A4DB8E" w14:textId="77777777">
      <w:pPr>
        <w:spacing w:after="0"/>
        <w:rPr>
          <w:rFonts w:ascii="Cambria" w:hAnsi="Cambria" w:eastAsia="Arial" w:cs="Arial"/>
          <w:bCs/>
        </w:rPr>
      </w:pPr>
      <w:r w:rsidRPr="00CF1456">
        <w:rPr>
          <w:rFonts w:ascii="Cambria" w:hAnsi="Cambria" w:eastAsia="Arial" w:cs="Arial"/>
          <w:bCs/>
        </w:rPr>
        <w:t xml:space="preserve">This is targeted for pregnant and lactating women to improve dietary diversity and increased micronutrient adequacy </w:t>
      </w:r>
    </w:p>
    <w:p w:rsidRPr="00CF1456" w:rsidR="00CF1456" w:rsidP="00CF1456" w:rsidRDefault="00CF1456" w14:paraId="3C87B61F" w14:textId="77777777">
      <w:pPr>
        <w:spacing w:after="0"/>
        <w:rPr>
          <w:rFonts w:ascii="Cambria" w:hAnsi="Cambria" w:eastAsia="Arial" w:cs="Arial"/>
          <w:bCs/>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3437"/>
        <w:gridCol w:w="5913"/>
      </w:tblGrid>
      <w:tr w:rsidRPr="00CF1456" w:rsidR="00CF1456" w:rsidTr="00CF1456" w14:paraId="16F722BC" w14:textId="77777777">
        <w:trPr>
          <w:trHeight w:val="440"/>
        </w:trPr>
        <w:tc>
          <w:tcPr>
            <w:tcW w:w="3510" w:type="dxa"/>
            <w:shd w:val="clear" w:color="auto" w:fill="F2F2F2"/>
          </w:tcPr>
          <w:p w:rsidRPr="00CF1456" w:rsidR="00CF1456" w:rsidP="00CF1456" w:rsidRDefault="00CF1456" w14:paraId="3D628D71" w14:textId="77777777">
            <w:pPr>
              <w:widowControl w:val="0"/>
              <w:spacing w:after="0"/>
              <w:jc w:val="both"/>
              <w:rPr>
                <w:rFonts w:ascii="Cambria" w:hAnsi="Cambria" w:eastAsia="Arial" w:cs="Arial"/>
                <w:b/>
              </w:rPr>
            </w:pPr>
            <w:r w:rsidRPr="00CF1456">
              <w:rPr>
                <w:rFonts w:ascii="Cambria" w:hAnsi="Cambria" w:eastAsia="Arial" w:cs="Arial"/>
                <w:b/>
              </w:rPr>
              <w:t>Food groups</w:t>
            </w:r>
          </w:p>
          <w:p w:rsidRPr="00CF1456" w:rsidR="00CF1456" w:rsidP="00CF1456" w:rsidRDefault="00CF1456" w14:paraId="08D8FB26" w14:textId="77777777">
            <w:pPr>
              <w:widowControl w:val="0"/>
              <w:spacing w:after="0"/>
              <w:jc w:val="both"/>
              <w:rPr>
                <w:rFonts w:ascii="Cambria" w:hAnsi="Cambria" w:eastAsia="Arial" w:cs="Arial"/>
                <w:b/>
              </w:rPr>
            </w:pPr>
          </w:p>
        </w:tc>
        <w:tc>
          <w:tcPr>
            <w:tcW w:w="6066" w:type="dxa"/>
            <w:shd w:val="clear" w:color="auto" w:fill="F2F2F2"/>
          </w:tcPr>
          <w:p w:rsidRPr="00CF1456" w:rsidR="00CF1456" w:rsidP="00CF1456" w:rsidRDefault="00CF1456" w14:paraId="0727A525" w14:textId="77777777">
            <w:pPr>
              <w:widowControl w:val="0"/>
              <w:spacing w:after="0"/>
              <w:jc w:val="both"/>
              <w:rPr>
                <w:rFonts w:ascii="Cambria" w:hAnsi="Cambria" w:eastAsia="Arial" w:cs="Arial"/>
                <w:b/>
              </w:rPr>
            </w:pPr>
            <w:r w:rsidRPr="00CF1456">
              <w:rPr>
                <w:rFonts w:ascii="Cambria" w:hAnsi="Cambria" w:eastAsia="Arial" w:cs="Arial"/>
                <w:b/>
              </w:rPr>
              <w:t>Examples</w:t>
            </w:r>
          </w:p>
        </w:tc>
      </w:tr>
      <w:tr w:rsidRPr="00CF1456" w:rsidR="00CF1456" w:rsidTr="00CF1456" w14:paraId="01B9BE39" w14:textId="77777777">
        <w:tc>
          <w:tcPr>
            <w:tcW w:w="3510" w:type="dxa"/>
          </w:tcPr>
          <w:p w:rsidRPr="00CF1456" w:rsidR="00CF1456" w:rsidP="00CF1456" w:rsidRDefault="00CF1456" w14:paraId="21FC32CE" w14:textId="77777777">
            <w:pPr>
              <w:widowControl w:val="0"/>
              <w:spacing w:after="0"/>
              <w:jc w:val="both"/>
              <w:rPr>
                <w:rFonts w:ascii="Cambria" w:hAnsi="Cambria" w:eastAsia="Arial" w:cs="Arial"/>
              </w:rPr>
            </w:pPr>
            <w:r w:rsidRPr="00CF1456">
              <w:rPr>
                <w:rFonts w:ascii="Cambria" w:hAnsi="Cambria" w:eastAsia="Arial" w:cs="Arial"/>
              </w:rPr>
              <w:t>Grain, grain products and other</w:t>
            </w:r>
          </w:p>
          <w:p w:rsidRPr="00CF1456" w:rsidR="00CF1456" w:rsidP="00CF1456" w:rsidRDefault="00CF1456" w14:paraId="6335DEA1" w14:textId="77777777">
            <w:pPr>
              <w:widowControl w:val="0"/>
              <w:spacing w:after="0"/>
              <w:jc w:val="both"/>
              <w:rPr>
                <w:rFonts w:ascii="Cambria" w:hAnsi="Cambria" w:eastAsia="Arial" w:cs="Arial"/>
              </w:rPr>
            </w:pPr>
            <w:r w:rsidRPr="00CF1456">
              <w:rPr>
                <w:rFonts w:ascii="Cambria" w:hAnsi="Cambria" w:eastAsia="Arial" w:cs="Arial"/>
              </w:rPr>
              <w:t>starchy foods</w:t>
            </w:r>
          </w:p>
          <w:p w:rsidRPr="00CF1456" w:rsidR="00CF1456" w:rsidP="00CF1456" w:rsidRDefault="00CF1456" w14:paraId="24AA9F81" w14:textId="77777777">
            <w:pPr>
              <w:widowControl w:val="0"/>
              <w:spacing w:after="0"/>
              <w:jc w:val="both"/>
              <w:rPr>
                <w:rFonts w:ascii="Cambria" w:hAnsi="Cambria" w:eastAsia="Arial" w:cs="Arial"/>
              </w:rPr>
            </w:pPr>
          </w:p>
        </w:tc>
        <w:tc>
          <w:tcPr>
            <w:tcW w:w="6066" w:type="dxa"/>
          </w:tcPr>
          <w:p w:rsidRPr="00CF1456" w:rsidR="00CF1456" w:rsidP="00CF1456" w:rsidRDefault="00CF1456" w14:paraId="40B5E99C" w14:textId="77777777">
            <w:pPr>
              <w:widowControl w:val="0"/>
              <w:spacing w:after="0"/>
              <w:jc w:val="both"/>
              <w:rPr>
                <w:rFonts w:ascii="Cambria" w:hAnsi="Cambria" w:eastAsia="Arial" w:cs="Arial"/>
              </w:rPr>
            </w:pPr>
            <w:r w:rsidRPr="00CF1456">
              <w:rPr>
                <w:rFonts w:ascii="Cambria" w:hAnsi="Cambria" w:eastAsia="Arial" w:cs="Arial"/>
                <w:i/>
              </w:rPr>
              <w:t>Whole grains:</w:t>
            </w:r>
            <w:r w:rsidRPr="00CF1456">
              <w:rPr>
                <w:rFonts w:ascii="Cambria" w:hAnsi="Cambria" w:eastAsia="Arial" w:cs="Arial"/>
              </w:rPr>
              <w:t xml:space="preserve"> rice, maize, millet, sorghum,</w:t>
            </w:r>
          </w:p>
          <w:p w:rsidRPr="00CF1456" w:rsidR="00CF1456" w:rsidP="00CF1456" w:rsidRDefault="00CF1456" w14:paraId="1DCFE608" w14:textId="77777777">
            <w:pPr>
              <w:widowControl w:val="0"/>
              <w:spacing w:after="0"/>
              <w:jc w:val="both"/>
              <w:rPr>
                <w:rFonts w:ascii="Cambria" w:hAnsi="Cambria" w:eastAsia="Arial" w:cs="Arial"/>
              </w:rPr>
            </w:pPr>
            <w:r w:rsidRPr="00CF1456">
              <w:rPr>
                <w:rFonts w:ascii="Cambria" w:hAnsi="Cambria" w:eastAsia="Arial" w:cs="Arial"/>
                <w:i/>
              </w:rPr>
              <w:t>Starchy roots</w:t>
            </w:r>
            <w:r w:rsidRPr="00CF1456">
              <w:rPr>
                <w:rFonts w:ascii="Cambria" w:hAnsi="Cambria" w:eastAsia="Arial" w:cs="Arial"/>
              </w:rPr>
              <w:t>: white fleshed sweet potato, unripe bananas, arrowroots, cassava, yam among others</w:t>
            </w:r>
          </w:p>
          <w:p w:rsidRPr="00CF1456" w:rsidR="00CF1456" w:rsidP="00CF1456" w:rsidRDefault="00CF1456" w14:paraId="4BB88B03" w14:textId="77777777">
            <w:pPr>
              <w:widowControl w:val="0"/>
              <w:spacing w:after="0"/>
              <w:jc w:val="both"/>
              <w:rPr>
                <w:rFonts w:ascii="Cambria" w:hAnsi="Cambria" w:eastAsia="Arial" w:cs="Arial"/>
              </w:rPr>
            </w:pPr>
            <w:r w:rsidRPr="00CF1456">
              <w:rPr>
                <w:rFonts w:ascii="Cambria" w:hAnsi="Cambria" w:eastAsia="Arial" w:cs="Arial"/>
                <w:i/>
              </w:rPr>
              <w:t>Products:</w:t>
            </w:r>
            <w:r w:rsidRPr="00CF1456">
              <w:rPr>
                <w:rFonts w:ascii="Cambria" w:hAnsi="Cambria" w:eastAsia="Arial" w:cs="Arial"/>
              </w:rPr>
              <w:t xml:space="preserve"> wheat flour, maize flour, spaghetti, Weetabix, cornflakes, porridge flours among others</w:t>
            </w:r>
          </w:p>
        </w:tc>
      </w:tr>
      <w:tr w:rsidRPr="00CF1456" w:rsidR="00CF1456" w:rsidTr="00CF1456" w14:paraId="554911C6" w14:textId="77777777">
        <w:tc>
          <w:tcPr>
            <w:tcW w:w="3510" w:type="dxa"/>
          </w:tcPr>
          <w:p w:rsidRPr="00CF1456" w:rsidR="00CF1456" w:rsidP="00CF1456" w:rsidRDefault="00CF1456" w14:paraId="4DC332CD" w14:textId="77777777">
            <w:pPr>
              <w:widowControl w:val="0"/>
              <w:spacing w:after="0"/>
              <w:jc w:val="both"/>
              <w:rPr>
                <w:rFonts w:ascii="Cambria" w:hAnsi="Cambria" w:eastAsia="Arial" w:cs="Arial"/>
              </w:rPr>
            </w:pPr>
            <w:r w:rsidRPr="00CF1456">
              <w:rPr>
                <w:rFonts w:ascii="Cambria" w:hAnsi="Cambria" w:eastAsia="Arial" w:cs="Arial"/>
              </w:rPr>
              <w:t xml:space="preserve">Legumes /Pulses </w:t>
            </w:r>
          </w:p>
          <w:p w:rsidRPr="00CF1456" w:rsidR="00CF1456" w:rsidP="00CF1456" w:rsidRDefault="00CF1456" w14:paraId="5480AEC0" w14:textId="77777777">
            <w:pPr>
              <w:widowControl w:val="0"/>
              <w:spacing w:after="0"/>
              <w:jc w:val="both"/>
              <w:rPr>
                <w:rFonts w:ascii="Cambria" w:hAnsi="Cambria" w:eastAsia="Arial" w:cs="Arial"/>
              </w:rPr>
            </w:pPr>
          </w:p>
        </w:tc>
        <w:tc>
          <w:tcPr>
            <w:tcW w:w="6066" w:type="dxa"/>
          </w:tcPr>
          <w:p w:rsidRPr="00CF1456" w:rsidR="00CF1456" w:rsidP="00CF1456" w:rsidRDefault="00CF1456" w14:paraId="67BCE925" w14:textId="77777777">
            <w:pPr>
              <w:widowControl w:val="0"/>
              <w:spacing w:after="0"/>
              <w:jc w:val="both"/>
              <w:rPr>
                <w:rFonts w:ascii="Cambria" w:hAnsi="Cambria" w:eastAsia="Arial" w:cs="Arial"/>
              </w:rPr>
            </w:pPr>
            <w:r w:rsidRPr="00CF1456">
              <w:rPr>
                <w:rFonts w:ascii="Cambria" w:hAnsi="Cambria" w:eastAsia="Arial" w:cs="Arial"/>
              </w:rPr>
              <w:t>Dried beans any variety, dried peas, cow peas, green grams, lentils among others</w:t>
            </w:r>
          </w:p>
        </w:tc>
      </w:tr>
      <w:tr w:rsidRPr="00CF1456" w:rsidR="00CF1456" w:rsidTr="00CF1456" w14:paraId="67EFAC3F" w14:textId="77777777">
        <w:tc>
          <w:tcPr>
            <w:tcW w:w="3510" w:type="dxa"/>
          </w:tcPr>
          <w:p w:rsidRPr="00CF1456" w:rsidR="00CF1456" w:rsidP="00CF1456" w:rsidRDefault="00CF1456" w14:paraId="6F3BB0E5" w14:textId="77777777">
            <w:pPr>
              <w:widowControl w:val="0"/>
              <w:spacing w:after="0"/>
              <w:jc w:val="both"/>
              <w:rPr>
                <w:rFonts w:ascii="Cambria" w:hAnsi="Cambria" w:eastAsia="Arial" w:cs="Arial"/>
              </w:rPr>
            </w:pPr>
            <w:r w:rsidRPr="00CF1456">
              <w:rPr>
                <w:rFonts w:ascii="Cambria" w:hAnsi="Cambria" w:eastAsia="Arial" w:cs="Arial"/>
              </w:rPr>
              <w:t>Nuts and seeds</w:t>
            </w:r>
          </w:p>
        </w:tc>
        <w:tc>
          <w:tcPr>
            <w:tcW w:w="6066" w:type="dxa"/>
          </w:tcPr>
          <w:p w:rsidRPr="00CF1456" w:rsidR="00CF1456" w:rsidP="00CF1456" w:rsidRDefault="00CF1456" w14:paraId="5FFE2478" w14:textId="77777777">
            <w:pPr>
              <w:widowControl w:val="0"/>
              <w:spacing w:after="0"/>
              <w:jc w:val="both"/>
              <w:rPr>
                <w:rFonts w:ascii="Cambria" w:hAnsi="Cambria" w:eastAsia="Arial" w:cs="Arial"/>
              </w:rPr>
            </w:pPr>
            <w:r w:rsidRPr="00CF1456">
              <w:rPr>
                <w:rFonts w:ascii="Cambria" w:hAnsi="Cambria" w:eastAsia="Arial" w:cs="Arial"/>
              </w:rPr>
              <w:t xml:space="preserve">Macadamia, peanuts/ ground nuts, cashew nuts, </w:t>
            </w:r>
          </w:p>
          <w:p w:rsidRPr="00CF1456" w:rsidR="00CF1456" w:rsidP="00CF1456" w:rsidRDefault="00CF1456" w14:paraId="33CA035C" w14:textId="77777777">
            <w:pPr>
              <w:widowControl w:val="0"/>
              <w:spacing w:after="0"/>
              <w:jc w:val="both"/>
              <w:rPr>
                <w:rFonts w:ascii="Cambria" w:hAnsi="Cambria" w:eastAsia="Arial" w:cs="Arial"/>
              </w:rPr>
            </w:pPr>
            <w:r w:rsidRPr="00CF1456">
              <w:rPr>
                <w:rFonts w:ascii="Cambria" w:hAnsi="Cambria" w:eastAsia="Arial" w:cs="Arial"/>
              </w:rPr>
              <w:t xml:space="preserve">Baobab seeds, </w:t>
            </w:r>
            <w:proofErr w:type="spellStart"/>
            <w:r w:rsidRPr="00CF1456">
              <w:rPr>
                <w:rFonts w:ascii="Cambria" w:hAnsi="Cambria" w:eastAsia="Arial" w:cs="Arial"/>
              </w:rPr>
              <w:t>Simsim</w:t>
            </w:r>
            <w:proofErr w:type="spellEnd"/>
            <w:r w:rsidRPr="00CF1456">
              <w:rPr>
                <w:rFonts w:ascii="Cambria" w:hAnsi="Cambria" w:eastAsia="Arial" w:cs="Arial"/>
              </w:rPr>
              <w:t>, pumpkin seeds, chia seeds, poppy seeds</w:t>
            </w:r>
          </w:p>
        </w:tc>
      </w:tr>
      <w:tr w:rsidRPr="00CF1456" w:rsidR="00CF1456" w:rsidTr="00CF1456" w14:paraId="67DAA124" w14:textId="77777777">
        <w:tc>
          <w:tcPr>
            <w:tcW w:w="3510" w:type="dxa"/>
          </w:tcPr>
          <w:p w:rsidRPr="00CF1456" w:rsidR="00CF1456" w:rsidP="00CF1456" w:rsidRDefault="00CF1456" w14:paraId="70AFE631" w14:textId="77777777">
            <w:pPr>
              <w:widowControl w:val="0"/>
              <w:spacing w:after="0"/>
              <w:jc w:val="both"/>
              <w:rPr>
                <w:rFonts w:ascii="Cambria" w:hAnsi="Cambria" w:eastAsia="Arial" w:cs="Arial"/>
              </w:rPr>
            </w:pPr>
            <w:r w:rsidRPr="00CF1456">
              <w:rPr>
                <w:rFonts w:ascii="Cambria" w:hAnsi="Cambria" w:eastAsia="Arial" w:cs="Arial"/>
              </w:rPr>
              <w:t>Flesh foods</w:t>
            </w:r>
          </w:p>
        </w:tc>
        <w:tc>
          <w:tcPr>
            <w:tcW w:w="6066" w:type="dxa"/>
          </w:tcPr>
          <w:p w:rsidRPr="00CF1456" w:rsidR="00CF1456" w:rsidP="00CF1456" w:rsidRDefault="00CF1456" w14:paraId="271EE8ED" w14:textId="77777777">
            <w:pPr>
              <w:widowControl w:val="0"/>
              <w:spacing w:after="0"/>
              <w:jc w:val="both"/>
              <w:rPr>
                <w:rFonts w:ascii="Cambria" w:hAnsi="Cambria" w:eastAsia="Arial" w:cs="Arial"/>
              </w:rPr>
            </w:pPr>
            <w:r w:rsidRPr="00CF1456">
              <w:rPr>
                <w:rFonts w:ascii="Cambria" w:hAnsi="Cambria" w:eastAsia="Arial" w:cs="Arial"/>
              </w:rPr>
              <w:t>Red meat variety, white meat varieties, insects, canned meats</w:t>
            </w:r>
          </w:p>
        </w:tc>
      </w:tr>
      <w:tr w:rsidRPr="00CF1456" w:rsidR="00CF1456" w:rsidTr="00CF1456" w14:paraId="70638004" w14:textId="77777777">
        <w:tc>
          <w:tcPr>
            <w:tcW w:w="3510" w:type="dxa"/>
          </w:tcPr>
          <w:p w:rsidRPr="00CF1456" w:rsidR="00CF1456" w:rsidP="00CF1456" w:rsidRDefault="00CF1456" w14:paraId="4964C223" w14:textId="77777777">
            <w:pPr>
              <w:widowControl w:val="0"/>
              <w:spacing w:after="0"/>
              <w:jc w:val="both"/>
              <w:rPr>
                <w:rFonts w:ascii="Cambria" w:hAnsi="Cambria" w:eastAsia="Arial" w:cs="Arial"/>
              </w:rPr>
            </w:pPr>
            <w:r w:rsidRPr="00CF1456">
              <w:rPr>
                <w:rFonts w:ascii="Cambria" w:hAnsi="Cambria" w:eastAsia="Arial" w:cs="Arial"/>
              </w:rPr>
              <w:t xml:space="preserve">Eggs </w:t>
            </w:r>
          </w:p>
          <w:p w:rsidRPr="00CF1456" w:rsidR="00CF1456" w:rsidP="00CF1456" w:rsidRDefault="00CF1456" w14:paraId="39788D4F" w14:textId="77777777">
            <w:pPr>
              <w:widowControl w:val="0"/>
              <w:spacing w:after="0"/>
              <w:jc w:val="both"/>
              <w:rPr>
                <w:rFonts w:ascii="Cambria" w:hAnsi="Cambria" w:eastAsia="Arial" w:cs="Arial"/>
              </w:rPr>
            </w:pPr>
          </w:p>
        </w:tc>
        <w:tc>
          <w:tcPr>
            <w:tcW w:w="6066" w:type="dxa"/>
          </w:tcPr>
          <w:p w:rsidRPr="00CF1456" w:rsidR="00CF1456" w:rsidP="00CF1456" w:rsidRDefault="00CF1456" w14:paraId="60D1EC4F" w14:textId="77777777">
            <w:pPr>
              <w:widowControl w:val="0"/>
              <w:spacing w:after="0"/>
              <w:jc w:val="both"/>
              <w:rPr>
                <w:rFonts w:ascii="Cambria" w:hAnsi="Cambria" w:eastAsia="Arial" w:cs="Arial"/>
              </w:rPr>
            </w:pPr>
            <w:r w:rsidRPr="00CF1456">
              <w:rPr>
                <w:rFonts w:ascii="Cambria" w:hAnsi="Cambria" w:eastAsia="Arial" w:cs="Arial"/>
              </w:rPr>
              <w:t>Any type available and consumed by community</w:t>
            </w:r>
          </w:p>
        </w:tc>
      </w:tr>
      <w:tr w:rsidRPr="00CF1456" w:rsidR="00CF1456" w:rsidTr="00CF1456" w14:paraId="7C2F5EC1" w14:textId="77777777">
        <w:tc>
          <w:tcPr>
            <w:tcW w:w="3510" w:type="dxa"/>
          </w:tcPr>
          <w:p w:rsidRPr="00CF1456" w:rsidR="00CF1456" w:rsidP="00CF1456" w:rsidRDefault="00CF1456" w14:paraId="34331A2E" w14:textId="77777777">
            <w:pPr>
              <w:widowControl w:val="0"/>
              <w:spacing w:after="0"/>
              <w:jc w:val="both"/>
              <w:rPr>
                <w:rFonts w:ascii="Cambria" w:hAnsi="Cambria" w:eastAsia="Arial" w:cs="Arial"/>
              </w:rPr>
            </w:pPr>
            <w:r w:rsidRPr="00CF1456">
              <w:rPr>
                <w:rFonts w:ascii="Cambria" w:hAnsi="Cambria" w:eastAsia="Arial" w:cs="Arial"/>
              </w:rPr>
              <w:t>Dairy and dairy products</w:t>
            </w:r>
          </w:p>
        </w:tc>
        <w:tc>
          <w:tcPr>
            <w:tcW w:w="6066" w:type="dxa"/>
          </w:tcPr>
          <w:p w:rsidRPr="00CF1456" w:rsidR="00CF1456" w:rsidP="00CF1456" w:rsidRDefault="00CF1456" w14:paraId="278032F3" w14:textId="77777777">
            <w:pPr>
              <w:widowControl w:val="0"/>
              <w:spacing w:after="0"/>
              <w:jc w:val="both"/>
              <w:rPr>
                <w:rFonts w:ascii="Cambria" w:hAnsi="Cambria" w:eastAsia="Arial" w:cs="Arial"/>
              </w:rPr>
            </w:pPr>
            <w:r w:rsidRPr="00CF1456">
              <w:rPr>
                <w:rFonts w:ascii="Cambria" w:hAnsi="Cambria" w:eastAsia="Arial" w:cs="Arial"/>
              </w:rPr>
              <w:t>Fresh milk, processed milk, fermented milk, yoghurt, cheese</w:t>
            </w:r>
          </w:p>
        </w:tc>
      </w:tr>
      <w:tr w:rsidRPr="00CF1456" w:rsidR="00CF1456" w:rsidTr="00CF1456" w14:paraId="5A953A6F" w14:textId="77777777">
        <w:tc>
          <w:tcPr>
            <w:tcW w:w="3510" w:type="dxa"/>
          </w:tcPr>
          <w:p w:rsidRPr="00CF1456" w:rsidR="00CF1456" w:rsidP="00CF1456" w:rsidRDefault="00CF1456" w14:paraId="40530115" w14:textId="77777777">
            <w:pPr>
              <w:widowControl w:val="0"/>
              <w:spacing w:after="0"/>
              <w:jc w:val="both"/>
              <w:rPr>
                <w:rFonts w:ascii="Cambria" w:hAnsi="Cambria" w:eastAsia="Arial" w:cs="Arial"/>
              </w:rPr>
            </w:pPr>
            <w:r w:rsidRPr="00CF1456">
              <w:rPr>
                <w:rFonts w:ascii="Cambria" w:hAnsi="Cambria" w:eastAsia="Arial" w:cs="Arial"/>
              </w:rPr>
              <w:t>Green leafy vegetables</w:t>
            </w:r>
          </w:p>
        </w:tc>
        <w:tc>
          <w:tcPr>
            <w:tcW w:w="6066" w:type="dxa"/>
          </w:tcPr>
          <w:p w:rsidRPr="00CF1456" w:rsidR="00CF1456" w:rsidP="00CF1456" w:rsidRDefault="00CF1456" w14:paraId="4B5D5CEB" w14:textId="77777777">
            <w:pPr>
              <w:widowControl w:val="0"/>
              <w:spacing w:after="0"/>
              <w:jc w:val="both"/>
              <w:rPr>
                <w:rFonts w:ascii="Cambria" w:hAnsi="Cambria" w:eastAsia="Arial" w:cs="Arial"/>
              </w:rPr>
            </w:pPr>
            <w:r w:rsidRPr="00CF1456">
              <w:rPr>
                <w:rFonts w:ascii="Cambria" w:hAnsi="Cambria" w:eastAsia="Arial" w:cs="Arial"/>
              </w:rPr>
              <w:t>Any green vegetables available and consumed in the region</w:t>
            </w:r>
          </w:p>
          <w:p w:rsidRPr="00CF1456" w:rsidR="00CF1456" w:rsidP="00CF1456" w:rsidRDefault="00CF1456" w14:paraId="57C2787D" w14:textId="77777777">
            <w:pPr>
              <w:widowControl w:val="0"/>
              <w:spacing w:after="0"/>
              <w:jc w:val="both"/>
              <w:rPr>
                <w:rFonts w:ascii="Cambria" w:hAnsi="Cambria" w:eastAsia="Arial" w:cs="Arial"/>
              </w:rPr>
            </w:pPr>
          </w:p>
        </w:tc>
      </w:tr>
      <w:tr w:rsidRPr="00CF1456" w:rsidR="00CF1456" w:rsidTr="00CF1456" w14:paraId="0E7FD8CB" w14:textId="77777777">
        <w:tc>
          <w:tcPr>
            <w:tcW w:w="3510" w:type="dxa"/>
          </w:tcPr>
          <w:p w:rsidRPr="00CF1456" w:rsidR="00CF1456" w:rsidP="00CF1456" w:rsidRDefault="00CF1456" w14:paraId="29EFAB2A" w14:textId="77777777">
            <w:pPr>
              <w:widowControl w:val="0"/>
              <w:spacing w:after="0"/>
              <w:jc w:val="both"/>
              <w:rPr>
                <w:rFonts w:ascii="Cambria" w:hAnsi="Cambria" w:eastAsia="Arial" w:cs="Arial"/>
              </w:rPr>
            </w:pPr>
            <w:r w:rsidRPr="00CF1456">
              <w:rPr>
                <w:rFonts w:ascii="Cambria" w:hAnsi="Cambria" w:eastAsia="Arial" w:cs="Arial"/>
              </w:rPr>
              <w:t>Other vitamin A rich fruits and</w:t>
            </w:r>
          </w:p>
          <w:p w:rsidRPr="00CF1456" w:rsidR="00CF1456" w:rsidP="00CF1456" w:rsidRDefault="00CF1456" w14:paraId="6A8620E1" w14:textId="5D146976">
            <w:pPr>
              <w:widowControl w:val="0"/>
              <w:spacing w:after="0"/>
              <w:jc w:val="both"/>
              <w:rPr>
                <w:rFonts w:ascii="Cambria" w:hAnsi="Cambria" w:eastAsia="Arial" w:cs="Arial"/>
              </w:rPr>
            </w:pPr>
            <w:r w:rsidRPr="00CF1456">
              <w:rPr>
                <w:rFonts w:ascii="Cambria" w:hAnsi="Cambria" w:eastAsia="Arial" w:cs="Arial"/>
              </w:rPr>
              <w:t>Vegetables</w:t>
            </w:r>
          </w:p>
        </w:tc>
        <w:tc>
          <w:tcPr>
            <w:tcW w:w="6066" w:type="dxa"/>
          </w:tcPr>
          <w:p w:rsidRPr="00CF1456" w:rsidR="00CF1456" w:rsidP="00CF1456" w:rsidRDefault="00CF1456" w14:paraId="36A8418A" w14:textId="77777777">
            <w:pPr>
              <w:widowControl w:val="0"/>
              <w:spacing w:after="0"/>
              <w:jc w:val="both"/>
              <w:rPr>
                <w:rFonts w:ascii="Cambria" w:hAnsi="Cambria" w:eastAsia="Arial" w:cs="Arial"/>
              </w:rPr>
            </w:pPr>
            <w:r w:rsidRPr="00CF1456">
              <w:rPr>
                <w:rFonts w:ascii="Cambria" w:hAnsi="Cambria" w:eastAsia="Arial" w:cs="Arial"/>
              </w:rPr>
              <w:t>Fruits: mangoes, pawpaw, purple skin passion fruit, peaches, loquats, yellow or orange fleshed sweet potatoes</w:t>
            </w:r>
          </w:p>
          <w:p w:rsidRPr="00CF1456" w:rsidR="00CF1456" w:rsidP="00CF1456" w:rsidRDefault="00CF1456" w14:paraId="6FE710E3" w14:textId="77777777">
            <w:pPr>
              <w:widowControl w:val="0"/>
              <w:spacing w:after="0"/>
              <w:jc w:val="both"/>
              <w:rPr>
                <w:rFonts w:ascii="Cambria" w:hAnsi="Cambria" w:eastAsia="Arial" w:cs="Arial"/>
              </w:rPr>
            </w:pPr>
            <w:r w:rsidRPr="00CF1456">
              <w:rPr>
                <w:rFonts w:ascii="Cambria" w:hAnsi="Cambria" w:eastAsia="Arial" w:cs="Arial"/>
              </w:rPr>
              <w:t>Vegetables: carrots, pumpkin</w:t>
            </w:r>
          </w:p>
        </w:tc>
      </w:tr>
      <w:tr w:rsidRPr="00CF1456" w:rsidR="00CF1456" w:rsidTr="00CF1456" w14:paraId="5BB509DF" w14:textId="77777777">
        <w:tc>
          <w:tcPr>
            <w:tcW w:w="3510" w:type="dxa"/>
          </w:tcPr>
          <w:p w:rsidRPr="00CF1456" w:rsidR="00CF1456" w:rsidP="00CF1456" w:rsidRDefault="00CF1456" w14:paraId="59AC8ED4" w14:textId="77777777">
            <w:pPr>
              <w:widowControl w:val="0"/>
              <w:spacing w:after="0"/>
              <w:jc w:val="both"/>
              <w:rPr>
                <w:rFonts w:ascii="Cambria" w:hAnsi="Cambria" w:eastAsia="Arial" w:cs="Arial"/>
              </w:rPr>
            </w:pPr>
            <w:r w:rsidRPr="00CF1456">
              <w:rPr>
                <w:rFonts w:ascii="Cambria" w:hAnsi="Cambria" w:eastAsia="Arial" w:cs="Arial"/>
              </w:rPr>
              <w:t xml:space="preserve">Other fruits </w:t>
            </w:r>
          </w:p>
        </w:tc>
        <w:tc>
          <w:tcPr>
            <w:tcW w:w="6066" w:type="dxa"/>
          </w:tcPr>
          <w:p w:rsidRPr="00CF1456" w:rsidR="00CF1456" w:rsidP="00CF1456" w:rsidRDefault="00CF1456" w14:paraId="4BF045DD" w14:textId="77777777">
            <w:pPr>
              <w:widowControl w:val="0"/>
              <w:spacing w:after="0"/>
              <w:jc w:val="both"/>
              <w:rPr>
                <w:rFonts w:ascii="Cambria" w:hAnsi="Cambria" w:eastAsia="Arial" w:cs="Arial"/>
              </w:rPr>
            </w:pPr>
            <w:r w:rsidRPr="00CF1456">
              <w:rPr>
                <w:rFonts w:ascii="Cambria" w:hAnsi="Cambria" w:eastAsia="Arial" w:cs="Arial"/>
              </w:rPr>
              <w:t>Ripe bananas, guavas white and red fleshed, tree tomatoes, water melon red color, oranges, pineapples, apples among others</w:t>
            </w:r>
          </w:p>
        </w:tc>
      </w:tr>
      <w:tr w:rsidRPr="00CF1456" w:rsidR="00CF1456" w:rsidTr="00CF1456" w14:paraId="445A6DEA" w14:textId="77777777">
        <w:trPr>
          <w:trHeight w:val="70"/>
        </w:trPr>
        <w:tc>
          <w:tcPr>
            <w:tcW w:w="3510" w:type="dxa"/>
          </w:tcPr>
          <w:p w:rsidRPr="00CF1456" w:rsidR="00CF1456" w:rsidP="00CF1456" w:rsidRDefault="00CF1456" w14:paraId="4B48A101" w14:textId="77777777">
            <w:pPr>
              <w:widowControl w:val="0"/>
              <w:spacing w:after="0"/>
              <w:jc w:val="both"/>
              <w:rPr>
                <w:rFonts w:ascii="Cambria" w:hAnsi="Cambria" w:eastAsia="Arial" w:cs="Arial"/>
              </w:rPr>
            </w:pPr>
            <w:r w:rsidRPr="00CF1456">
              <w:rPr>
                <w:rFonts w:ascii="Cambria" w:hAnsi="Cambria" w:eastAsia="Arial" w:cs="Arial"/>
              </w:rPr>
              <w:t xml:space="preserve">Other vegetables </w:t>
            </w:r>
          </w:p>
          <w:p w:rsidRPr="00CF1456" w:rsidR="00CF1456" w:rsidP="00CF1456" w:rsidRDefault="00CF1456" w14:paraId="3C5579E8" w14:textId="77777777">
            <w:pPr>
              <w:widowControl w:val="0"/>
              <w:spacing w:after="0"/>
              <w:jc w:val="both"/>
              <w:rPr>
                <w:rFonts w:ascii="Cambria" w:hAnsi="Cambria" w:eastAsia="Arial" w:cs="Arial"/>
              </w:rPr>
            </w:pPr>
          </w:p>
        </w:tc>
        <w:tc>
          <w:tcPr>
            <w:tcW w:w="6066" w:type="dxa"/>
          </w:tcPr>
          <w:p w:rsidRPr="00CF1456" w:rsidR="00CF1456" w:rsidP="00CF1456" w:rsidRDefault="00CF1456" w14:paraId="36328B41" w14:textId="77777777">
            <w:pPr>
              <w:widowControl w:val="0"/>
              <w:spacing w:after="0"/>
              <w:jc w:val="both"/>
              <w:rPr>
                <w:rFonts w:ascii="Cambria" w:hAnsi="Cambria" w:eastAsia="Arial" w:cs="Arial"/>
              </w:rPr>
            </w:pPr>
            <w:r w:rsidRPr="00CF1456">
              <w:rPr>
                <w:rFonts w:ascii="Cambria" w:hAnsi="Cambria" w:eastAsia="Arial" w:cs="Arial"/>
              </w:rPr>
              <w:t>Tomatoes, Coriander, Capsicum, onions, cabbage,</w:t>
            </w:r>
          </w:p>
          <w:p w:rsidRPr="00CF1456" w:rsidR="00CF1456" w:rsidP="00CF1456" w:rsidRDefault="00CF1456" w14:paraId="4C150B83" w14:textId="77777777">
            <w:pPr>
              <w:widowControl w:val="0"/>
              <w:spacing w:after="0"/>
              <w:jc w:val="both"/>
              <w:rPr>
                <w:rFonts w:ascii="Cambria" w:hAnsi="Cambria" w:eastAsia="Arial" w:cs="Arial"/>
              </w:rPr>
            </w:pPr>
            <w:r w:rsidRPr="00CF1456">
              <w:rPr>
                <w:rFonts w:ascii="Cambria" w:hAnsi="Cambria" w:eastAsia="Arial" w:cs="Arial"/>
              </w:rPr>
              <w:t>cucumber, green peas, green beans, green maize</w:t>
            </w:r>
          </w:p>
          <w:p w:rsidRPr="00CF1456" w:rsidR="00CF1456" w:rsidP="00CF1456" w:rsidRDefault="00CF1456" w14:paraId="5E6784B1" w14:textId="77777777">
            <w:pPr>
              <w:widowControl w:val="0"/>
              <w:spacing w:after="0"/>
              <w:jc w:val="both"/>
              <w:rPr>
                <w:rFonts w:ascii="Cambria" w:hAnsi="Cambria" w:eastAsia="Arial" w:cs="Arial"/>
              </w:rPr>
            </w:pPr>
            <w:r w:rsidRPr="00CF1456">
              <w:rPr>
                <w:rFonts w:ascii="Cambria" w:hAnsi="Cambria" w:eastAsia="Arial" w:cs="Arial"/>
              </w:rPr>
              <w:t>among others available in the market</w:t>
            </w:r>
          </w:p>
        </w:tc>
      </w:tr>
    </w:tbl>
    <w:p w:rsidRPr="00CF1456" w:rsidR="00CF1456" w:rsidP="00CF1456" w:rsidRDefault="00CF1456" w14:paraId="5C378E43" w14:textId="77777777">
      <w:pPr>
        <w:spacing w:after="0"/>
        <w:rPr>
          <w:rFonts w:ascii="Arial" w:hAnsi="Arial" w:eastAsia="Arial" w:cs="Arial"/>
        </w:rPr>
      </w:pPr>
    </w:p>
    <w:p w:rsidRPr="00CF1456" w:rsidR="00CF1456" w:rsidP="00CF1456" w:rsidRDefault="00CF1456" w14:paraId="5A597B87" w14:textId="77777777">
      <w:pPr>
        <w:keepNext/>
        <w:keepLines/>
        <w:spacing w:before="360" w:after="120"/>
        <w:outlineLvl w:val="1"/>
        <w:rPr>
          <w:rFonts w:ascii="Cambria" w:hAnsi="Cambria" w:eastAsia="Arial" w:cs="Arial"/>
          <w:b/>
          <w:bCs/>
          <w:color w:val="4472C4"/>
        </w:rPr>
      </w:pPr>
      <w:bookmarkStart w:name="_Toc128340391" w:id="523"/>
      <w:bookmarkStart w:name="_Toc128342451" w:id="524"/>
      <w:bookmarkStart w:name="_Toc130727378" w:id="525"/>
      <w:r w:rsidRPr="00CF1456">
        <w:rPr>
          <w:rFonts w:ascii="Cambria" w:hAnsi="Cambria" w:eastAsia="Arial" w:cs="Arial"/>
          <w:b/>
          <w:bCs/>
          <w:color w:val="4472C4"/>
        </w:rPr>
        <w:t>Annex 2: Ten Steps to Successful Breastfeeding</w:t>
      </w:r>
      <w:bookmarkEnd w:id="523"/>
      <w:bookmarkEnd w:id="524"/>
      <w:bookmarkEnd w:id="525"/>
    </w:p>
    <w:p w:rsidRPr="00CF1456" w:rsidR="00CF1456" w:rsidP="00CF1456" w:rsidRDefault="00CF1456" w14:paraId="35E4C60E" w14:textId="77777777">
      <w:pPr>
        <w:spacing w:after="0"/>
        <w:rPr>
          <w:rFonts w:ascii="Cambria" w:hAnsi="Cambria" w:eastAsia="Arial" w:cs="Arial"/>
          <w:bCs/>
        </w:rPr>
      </w:pPr>
      <w:r w:rsidRPr="00CF1456">
        <w:rPr>
          <w:rFonts w:ascii="Cambria" w:hAnsi="Cambria" w:eastAsia="Arial" w:cs="Arial"/>
          <w:bCs/>
        </w:rPr>
        <w:t>This provides guidance to all health facilities offering maternity and newborn services.</w:t>
      </w:r>
    </w:p>
    <w:p w:rsidRPr="00CF1456" w:rsidR="00CF1456" w:rsidP="00CF1456" w:rsidRDefault="00CF1456" w14:paraId="248EE306" w14:textId="77777777">
      <w:pPr>
        <w:spacing w:after="0"/>
        <w:rPr>
          <w:rFonts w:ascii="Cambria" w:hAnsi="Cambria" w:eastAsia="SimSun" w:cs="Arial"/>
        </w:rPr>
      </w:pPr>
    </w:p>
    <w:p w:rsidRPr="00CF1456" w:rsidR="00CF1456" w:rsidP="00CF1456" w:rsidRDefault="00CF1456" w14:paraId="18A83227" w14:textId="77777777">
      <w:pPr>
        <w:spacing w:after="0"/>
        <w:rPr>
          <w:rFonts w:ascii="Cambria" w:hAnsi="Cambria" w:eastAsia="Times New Roman" w:cs="Arial"/>
        </w:rPr>
      </w:pPr>
      <w:r w:rsidRPr="00CF1456">
        <w:rPr>
          <w:rFonts w:ascii="Cambria" w:hAnsi="Cambria" w:eastAsia="Times New Roman" w:cs="Arial"/>
          <w:b/>
          <w:bCs/>
        </w:rPr>
        <w:t>Critical management procedures:</w:t>
      </w:r>
    </w:p>
    <w:p w:rsidRPr="00CF1456" w:rsidR="00CF1456" w:rsidP="00CF1456" w:rsidRDefault="00CF1456" w14:paraId="0798B4E6" w14:textId="77777777">
      <w:pPr>
        <w:spacing w:after="0"/>
        <w:rPr>
          <w:rFonts w:ascii="Cambria" w:hAnsi="Cambria" w:eastAsia="Times New Roman" w:cs="Arial"/>
        </w:rPr>
      </w:pPr>
      <w:r w:rsidRPr="00CF1456">
        <w:rPr>
          <w:rFonts w:ascii="Cambria" w:hAnsi="Cambria" w:eastAsia="Arial" w:cs="Times New Roman"/>
          <w:b/>
          <w:bCs/>
        </w:rPr>
        <w:t>1a.</w:t>
      </w:r>
      <w:r w:rsidRPr="00CF1456">
        <w:rPr>
          <w:rFonts w:ascii="Cambria" w:hAnsi="Cambria" w:eastAsia="Times New Roman" w:cs="Arial"/>
        </w:rPr>
        <w:t> Comply fully with the </w:t>
      </w:r>
      <w:r w:rsidRPr="00CF1456">
        <w:rPr>
          <w:rFonts w:ascii="Cambria" w:hAnsi="Cambria" w:eastAsia="Times New Roman" w:cs="Arial"/>
          <w:i/>
          <w:iCs/>
        </w:rPr>
        <w:t>International Code of Marketing of Breast-milk Substitutes</w:t>
      </w:r>
      <w:r w:rsidRPr="00CF1456">
        <w:rPr>
          <w:rFonts w:ascii="Cambria" w:hAnsi="Cambria" w:eastAsia="Times New Roman" w:cs="Arial"/>
        </w:rPr>
        <w:t> and relevant World Health Assembly resolutions.</w:t>
      </w:r>
    </w:p>
    <w:p w:rsidRPr="00CF1456" w:rsidR="00CF1456" w:rsidP="00CF1456" w:rsidRDefault="00CF1456" w14:paraId="08608DE9" w14:textId="77777777">
      <w:pPr>
        <w:spacing w:after="0"/>
        <w:rPr>
          <w:rFonts w:ascii="Cambria" w:hAnsi="Cambria" w:eastAsia="Times New Roman" w:cs="Arial"/>
        </w:rPr>
      </w:pPr>
      <w:r w:rsidRPr="00CF1456">
        <w:rPr>
          <w:rFonts w:ascii="Cambria" w:hAnsi="Cambria" w:eastAsia="Arial" w:cs="Times New Roman"/>
          <w:b/>
          <w:bCs/>
        </w:rPr>
        <w:lastRenderedPageBreak/>
        <w:t>1b.</w:t>
      </w:r>
      <w:r w:rsidRPr="00CF1456">
        <w:rPr>
          <w:rFonts w:ascii="Cambria" w:hAnsi="Cambria" w:eastAsia="Times New Roman" w:cs="Arial"/>
        </w:rPr>
        <w:t> Have a written infant feeding policy that is routinely communicated to staff and parents.</w:t>
      </w:r>
    </w:p>
    <w:p w:rsidRPr="00CF1456" w:rsidR="00CF1456" w:rsidP="00CF1456" w:rsidRDefault="00CF1456" w14:paraId="7B30D984" w14:textId="731EC887">
      <w:pPr>
        <w:spacing w:after="0"/>
        <w:rPr>
          <w:rFonts w:ascii="Cambria" w:hAnsi="Cambria" w:eastAsia="Times New Roman" w:cs="Arial"/>
        </w:rPr>
      </w:pPr>
      <w:r w:rsidRPr="00CF1456">
        <w:rPr>
          <w:rFonts w:ascii="Cambria" w:hAnsi="Cambria" w:eastAsia="Arial" w:cs="Times New Roman"/>
          <w:b/>
          <w:bCs/>
        </w:rPr>
        <w:t>1c.</w:t>
      </w:r>
      <w:r w:rsidRPr="00CF1456">
        <w:rPr>
          <w:rFonts w:ascii="Cambria" w:hAnsi="Cambria" w:eastAsia="Times New Roman" w:cs="Arial"/>
        </w:rPr>
        <w:t> </w:t>
      </w:r>
      <w:r>
        <w:rPr>
          <w:rFonts w:ascii="Cambria" w:hAnsi="Cambria" w:eastAsia="Times New Roman" w:cs="Arial"/>
        </w:rPr>
        <w:t xml:space="preserve"> </w:t>
      </w:r>
      <w:r w:rsidRPr="00CF1456">
        <w:rPr>
          <w:rFonts w:ascii="Cambria" w:hAnsi="Cambria" w:eastAsia="Times New Roman" w:cs="Arial"/>
        </w:rPr>
        <w:t>Establish ongoing monitoring and data-management systems.</w:t>
      </w:r>
    </w:p>
    <w:p w:rsidRPr="00CF1456" w:rsidR="00CF1456" w:rsidP="00CF1456" w:rsidRDefault="00CF1456" w14:paraId="1C158DCC" w14:textId="77777777">
      <w:pPr>
        <w:spacing w:after="0"/>
        <w:rPr>
          <w:rFonts w:ascii="Cambria" w:hAnsi="Cambria" w:eastAsia="Times New Roman" w:cs="Arial"/>
          <w:color w:val="3C4245"/>
        </w:rPr>
      </w:pPr>
      <w:r w:rsidRPr="00CF1456">
        <w:rPr>
          <w:rFonts w:ascii="Cambria" w:hAnsi="Cambria" w:eastAsia="Arial" w:cs="Times New Roman"/>
          <w:b/>
          <w:bCs/>
        </w:rPr>
        <w:t>2.</w:t>
      </w:r>
      <w:r w:rsidRPr="00CF1456">
        <w:rPr>
          <w:rFonts w:ascii="Cambria" w:hAnsi="Cambria" w:eastAsia="Times New Roman" w:cs="Arial"/>
        </w:rPr>
        <w:t> Ensure that staffs have sufficient knowledge, competence and skills to support breastfeeding</w:t>
      </w:r>
      <w:r w:rsidRPr="00CF1456">
        <w:rPr>
          <w:rFonts w:ascii="Cambria" w:hAnsi="Cambria" w:eastAsia="Times New Roman" w:cs="Arial"/>
          <w:color w:val="3C4245"/>
        </w:rPr>
        <w:t>.</w:t>
      </w:r>
    </w:p>
    <w:p w:rsidRPr="00CF1456" w:rsidR="00CF1456" w:rsidP="00CF1456" w:rsidRDefault="00CF1456" w14:paraId="01ED93DE" w14:textId="77777777">
      <w:pPr>
        <w:spacing w:after="0"/>
        <w:rPr>
          <w:rFonts w:ascii="Arial" w:hAnsi="Arial" w:eastAsia="Arial" w:cs="Arial"/>
        </w:rPr>
      </w:pPr>
    </w:p>
    <w:p w:rsidRPr="00CF1456" w:rsidR="00CF1456" w:rsidP="00CF1456" w:rsidRDefault="00CF1456" w14:paraId="124E6D70" w14:textId="77777777">
      <w:pPr>
        <w:spacing w:after="0"/>
        <w:rPr>
          <w:rFonts w:ascii="Cambria" w:hAnsi="Cambria" w:eastAsia="Arial" w:cs="Arial"/>
          <w:b/>
          <w:bCs/>
        </w:rPr>
      </w:pPr>
      <w:r w:rsidRPr="00CF1456">
        <w:rPr>
          <w:rFonts w:ascii="Cambria" w:hAnsi="Cambria" w:eastAsia="Arial" w:cs="Arial"/>
          <w:b/>
          <w:bCs/>
        </w:rPr>
        <w:t>Key clinical practices:</w:t>
      </w:r>
    </w:p>
    <w:p w:rsidRPr="00CF1456" w:rsidR="00CF1456" w:rsidP="00CF1456" w:rsidRDefault="00CF1456" w14:paraId="65C92799" w14:textId="77777777">
      <w:pPr>
        <w:spacing w:after="0"/>
        <w:rPr>
          <w:rFonts w:ascii="Cambria" w:hAnsi="Cambria" w:eastAsia="Times New Roman" w:cs="Arial"/>
        </w:rPr>
      </w:pPr>
      <w:r w:rsidRPr="00CF1456">
        <w:rPr>
          <w:rFonts w:ascii="Cambria" w:hAnsi="Cambria" w:eastAsia="Arial" w:cs="Times New Roman"/>
          <w:b/>
          <w:bCs/>
        </w:rPr>
        <w:t>3.</w:t>
      </w:r>
      <w:r w:rsidRPr="00CF1456">
        <w:rPr>
          <w:rFonts w:ascii="Cambria" w:hAnsi="Cambria" w:eastAsia="Times New Roman" w:cs="Arial"/>
        </w:rPr>
        <w:t> Discuss the importance and management of breastfeeding with pregnant women and their families.</w:t>
      </w:r>
    </w:p>
    <w:p w:rsidRPr="00CF1456" w:rsidR="00CF1456" w:rsidP="00CF1456" w:rsidRDefault="00CF1456" w14:paraId="7100F51E" w14:textId="77777777">
      <w:pPr>
        <w:spacing w:after="0"/>
        <w:rPr>
          <w:rFonts w:ascii="Cambria" w:hAnsi="Cambria" w:eastAsia="Times New Roman" w:cs="Arial"/>
        </w:rPr>
      </w:pPr>
      <w:r w:rsidRPr="00CF1456">
        <w:rPr>
          <w:rFonts w:ascii="Cambria" w:hAnsi="Cambria" w:eastAsia="Arial" w:cs="Times New Roman"/>
          <w:b/>
          <w:bCs/>
        </w:rPr>
        <w:t>4.</w:t>
      </w:r>
      <w:r w:rsidRPr="00CF1456">
        <w:rPr>
          <w:rFonts w:ascii="Cambria" w:hAnsi="Cambria" w:eastAsia="Times New Roman" w:cs="Arial"/>
        </w:rPr>
        <w:t> Facilitate immediate and uninterrupted skin-to-skin contact and support mothers to initiate breastfeeding as soon as possible after birth.</w:t>
      </w:r>
    </w:p>
    <w:p w:rsidRPr="00CF1456" w:rsidR="00CF1456" w:rsidP="00CF1456" w:rsidRDefault="00CF1456" w14:paraId="4CC86640" w14:textId="77777777">
      <w:pPr>
        <w:spacing w:after="0"/>
        <w:rPr>
          <w:rFonts w:ascii="Cambria" w:hAnsi="Cambria" w:eastAsia="Times New Roman" w:cs="Arial"/>
        </w:rPr>
      </w:pPr>
      <w:r w:rsidRPr="00CF1456">
        <w:rPr>
          <w:rFonts w:ascii="Cambria" w:hAnsi="Cambria" w:eastAsia="Arial" w:cs="Times New Roman"/>
          <w:b/>
          <w:bCs/>
        </w:rPr>
        <w:t>5.</w:t>
      </w:r>
      <w:r w:rsidRPr="00CF1456">
        <w:rPr>
          <w:rFonts w:ascii="Cambria" w:hAnsi="Cambria" w:eastAsia="Times New Roman" w:cs="Arial"/>
        </w:rPr>
        <w:t> Support mothers to initiate and maintain breastfeeding and manage common difficulties.</w:t>
      </w:r>
    </w:p>
    <w:p w:rsidRPr="00CF1456" w:rsidR="00CF1456" w:rsidP="00CF1456" w:rsidRDefault="00CF1456" w14:paraId="3F0783E3" w14:textId="77777777">
      <w:pPr>
        <w:spacing w:after="0"/>
        <w:rPr>
          <w:rFonts w:ascii="Cambria" w:hAnsi="Cambria" w:eastAsia="Times New Roman" w:cs="Arial"/>
        </w:rPr>
      </w:pPr>
      <w:r w:rsidRPr="00CF1456">
        <w:rPr>
          <w:rFonts w:ascii="Cambria" w:hAnsi="Cambria" w:eastAsia="Arial" w:cs="Times New Roman"/>
          <w:b/>
          <w:bCs/>
        </w:rPr>
        <w:t>6.</w:t>
      </w:r>
      <w:r w:rsidRPr="00CF1456">
        <w:rPr>
          <w:rFonts w:ascii="Cambria" w:hAnsi="Cambria" w:eastAsia="Times New Roman" w:cs="Arial"/>
        </w:rPr>
        <w:t> Do not provide breastfed newborns any food or fluids other than breast milk, unless medically indicated.</w:t>
      </w:r>
    </w:p>
    <w:p w:rsidRPr="00CF1456" w:rsidR="00CF1456" w:rsidP="00CF1456" w:rsidRDefault="00CF1456" w14:paraId="1E5B5EC1" w14:textId="77777777">
      <w:pPr>
        <w:spacing w:after="0"/>
        <w:rPr>
          <w:rFonts w:ascii="Cambria" w:hAnsi="Cambria" w:eastAsia="Times New Roman" w:cs="Arial"/>
        </w:rPr>
      </w:pPr>
      <w:r w:rsidRPr="00CF1456">
        <w:rPr>
          <w:rFonts w:ascii="Cambria" w:hAnsi="Cambria" w:eastAsia="Arial" w:cs="Times New Roman"/>
          <w:b/>
          <w:bCs/>
        </w:rPr>
        <w:t>7.</w:t>
      </w:r>
      <w:r w:rsidRPr="00CF1456">
        <w:rPr>
          <w:rFonts w:ascii="Cambria" w:hAnsi="Cambria" w:eastAsia="Times New Roman" w:cs="Arial"/>
        </w:rPr>
        <w:t xml:space="preserve"> Enable mothers and their infants to remain together and to </w:t>
      </w:r>
      <w:proofErr w:type="spellStart"/>
      <w:r w:rsidRPr="00CF1456">
        <w:rPr>
          <w:rFonts w:ascii="Cambria" w:hAnsi="Cambria" w:eastAsia="Times New Roman" w:cs="Arial"/>
        </w:rPr>
        <w:t>practise</w:t>
      </w:r>
      <w:proofErr w:type="spellEnd"/>
      <w:r w:rsidRPr="00CF1456">
        <w:rPr>
          <w:rFonts w:ascii="Cambria" w:hAnsi="Cambria" w:eastAsia="Times New Roman" w:cs="Arial"/>
        </w:rPr>
        <w:t xml:space="preserve"> rooming-in 24 hours a day.</w:t>
      </w:r>
    </w:p>
    <w:p w:rsidRPr="00CF1456" w:rsidR="00CF1456" w:rsidP="00CF1456" w:rsidRDefault="00CF1456" w14:paraId="324EC9F0" w14:textId="77777777">
      <w:pPr>
        <w:spacing w:after="0"/>
        <w:rPr>
          <w:rFonts w:ascii="Cambria" w:hAnsi="Cambria" w:eastAsia="Times New Roman" w:cs="Arial"/>
        </w:rPr>
      </w:pPr>
      <w:r w:rsidRPr="00CF1456">
        <w:rPr>
          <w:rFonts w:ascii="Cambria" w:hAnsi="Cambria" w:eastAsia="Arial" w:cs="Times New Roman"/>
          <w:b/>
          <w:bCs/>
        </w:rPr>
        <w:t>8.</w:t>
      </w:r>
      <w:r w:rsidRPr="00CF1456">
        <w:rPr>
          <w:rFonts w:ascii="Cambria" w:hAnsi="Cambria" w:eastAsia="Times New Roman" w:cs="Arial"/>
        </w:rPr>
        <w:t> Support mothers to recognize and respond to their infants’ cues for feeding.</w:t>
      </w:r>
    </w:p>
    <w:p w:rsidRPr="00CF1456" w:rsidR="00CF1456" w:rsidP="00CF1456" w:rsidRDefault="00CF1456" w14:paraId="13A5BC08" w14:textId="77777777">
      <w:pPr>
        <w:spacing w:after="0"/>
        <w:rPr>
          <w:rFonts w:ascii="Cambria" w:hAnsi="Cambria" w:eastAsia="Times New Roman" w:cs="Arial"/>
        </w:rPr>
      </w:pPr>
      <w:r w:rsidRPr="00CF1456">
        <w:rPr>
          <w:rFonts w:ascii="Cambria" w:hAnsi="Cambria" w:eastAsia="Arial" w:cs="Times New Roman"/>
          <w:b/>
          <w:bCs/>
        </w:rPr>
        <w:t>9.</w:t>
      </w:r>
      <w:r w:rsidRPr="00CF1456">
        <w:rPr>
          <w:rFonts w:ascii="Cambria" w:hAnsi="Cambria" w:eastAsia="Times New Roman" w:cs="Arial"/>
        </w:rPr>
        <w:t> Counsel mothers on the use and risks of feeding bottles, teats and pacifiers.</w:t>
      </w:r>
    </w:p>
    <w:p w:rsidRPr="00CF1456" w:rsidR="00CF1456" w:rsidP="00CF1456" w:rsidRDefault="00CF1456" w14:paraId="582B2917" w14:textId="77777777">
      <w:pPr>
        <w:spacing w:after="0"/>
        <w:rPr>
          <w:rFonts w:ascii="Cambria" w:hAnsi="Cambria" w:eastAsia="Times New Roman" w:cs="Arial"/>
        </w:rPr>
      </w:pPr>
      <w:r w:rsidRPr="00CF1456">
        <w:rPr>
          <w:rFonts w:ascii="Cambria" w:hAnsi="Cambria" w:eastAsia="Arial" w:cs="Times New Roman"/>
          <w:b/>
          <w:bCs/>
        </w:rPr>
        <w:t>10.</w:t>
      </w:r>
      <w:r w:rsidRPr="00CF1456">
        <w:rPr>
          <w:rFonts w:ascii="Cambria" w:hAnsi="Cambria" w:eastAsia="Times New Roman" w:cs="Arial"/>
        </w:rPr>
        <w:t> Coordinate discharge so that parents and their infants have timely access to ongoing support and care</w:t>
      </w:r>
    </w:p>
    <w:p w:rsidRPr="00CF1456" w:rsidR="00CF1456" w:rsidP="00CF1456" w:rsidRDefault="00CF1456" w14:paraId="0AF42B61" w14:textId="77777777">
      <w:pPr>
        <w:keepNext/>
        <w:keepLines/>
        <w:spacing w:before="360" w:after="120"/>
        <w:outlineLvl w:val="1"/>
        <w:rPr>
          <w:rFonts w:ascii="Cambria" w:hAnsi="Cambria" w:eastAsia="Arial" w:cs="Arial"/>
          <w:b/>
          <w:bCs/>
          <w:color w:val="4472C4"/>
        </w:rPr>
      </w:pPr>
      <w:bookmarkStart w:name="_Toc128340392" w:id="526"/>
      <w:bookmarkStart w:name="_Toc128342452" w:id="527"/>
      <w:bookmarkStart w:name="_Toc130727379" w:id="528"/>
      <w:r w:rsidRPr="00CF1456">
        <w:rPr>
          <w:rFonts w:ascii="Cambria" w:hAnsi="Cambria" w:eastAsia="Arial" w:cs="Arial"/>
          <w:b/>
          <w:bCs/>
          <w:color w:val="4472C4"/>
        </w:rPr>
        <w:t>Annex 3:  Breastfeeding Observation Job Aid</w:t>
      </w:r>
      <w:bookmarkEnd w:id="526"/>
      <w:bookmarkEnd w:id="527"/>
      <w:bookmarkEnd w:id="528"/>
    </w:p>
    <w:p w:rsidRPr="00CF1456" w:rsidR="00CF1456" w:rsidP="00CF1456" w:rsidRDefault="00CF1456" w14:paraId="5430EE5F" w14:textId="77777777">
      <w:pPr>
        <w:contextualSpacing/>
        <w:rPr>
          <w:rFonts w:ascii="Cambria" w:hAnsi="Cambria" w:eastAsia="Calibri" w:cs="Times New Roman"/>
          <w:bCs/>
        </w:rPr>
      </w:pPr>
      <w:r w:rsidRPr="00CF1456">
        <w:rPr>
          <w:rFonts w:ascii="Cambria" w:hAnsi="Cambria" w:eastAsia="Calibri" w:cs="Times New Roman"/>
          <w:bCs/>
        </w:rPr>
        <w:t xml:space="preserve">This provides guidance to check if breastfeeding is going on well or not. </w:t>
      </w:r>
    </w:p>
    <w:p w:rsidRPr="00CF1456" w:rsidR="00CF1456" w:rsidP="00CF1456" w:rsidRDefault="00CF1456" w14:paraId="74358CF3" w14:textId="77777777">
      <w:pPr>
        <w:contextualSpacing/>
        <w:rPr>
          <w:rFonts w:ascii="Cambria" w:hAnsi="Cambria" w:eastAsia="Calibri" w:cs="Times New Roman"/>
          <w:b/>
          <w:bCs/>
        </w:rPr>
      </w:pPr>
    </w:p>
    <w:tbl>
      <w:tblPr>
        <w:tblW w:w="9192" w:type="dxa"/>
        <w:tblInd w:w="96" w:type="dxa"/>
        <w:tblLook w:val="0000" w:firstRow="0" w:lastRow="0" w:firstColumn="0" w:lastColumn="0" w:noHBand="0" w:noVBand="0"/>
      </w:tblPr>
      <w:tblGrid>
        <w:gridCol w:w="4700"/>
        <w:gridCol w:w="4492"/>
      </w:tblGrid>
      <w:tr w:rsidRPr="00CF1456" w:rsidR="00CF1456" w:rsidTr="00CF1456" w14:paraId="07D780D1" w14:textId="77777777">
        <w:trPr>
          <w:trHeight w:val="444"/>
        </w:trPr>
        <w:tc>
          <w:tcPr>
            <w:tcW w:w="9192" w:type="dxa"/>
            <w:gridSpan w:val="2"/>
            <w:tcBorders>
              <w:top w:val="single" w:color="auto" w:sz="4" w:space="0"/>
              <w:left w:val="single" w:color="auto" w:sz="4" w:space="0"/>
              <w:bottom w:val="single" w:color="auto" w:sz="4" w:space="0"/>
              <w:right w:val="single" w:color="auto" w:sz="4" w:space="0"/>
            </w:tcBorders>
            <w:noWrap/>
            <w:vAlign w:val="bottom"/>
          </w:tcPr>
          <w:p w:rsidRPr="00CF1456" w:rsidR="00CF1456" w:rsidP="00CF1456" w:rsidRDefault="00CF1456" w14:paraId="456D2955" w14:textId="77777777">
            <w:pPr>
              <w:spacing w:after="0"/>
              <w:jc w:val="center"/>
              <w:textAlignment w:val="bottom"/>
              <w:rPr>
                <w:rFonts w:ascii="Cambria" w:hAnsi="Cambria" w:eastAsia="Arial" w:cs="Cambria"/>
                <w:b/>
                <w:bCs/>
                <w:color w:val="000000"/>
              </w:rPr>
            </w:pPr>
            <w:r w:rsidRPr="00CF1456">
              <w:rPr>
                <w:rFonts w:ascii="Cambria" w:hAnsi="Cambria" w:eastAsia="SimSun" w:cs="Cambria"/>
                <w:b/>
                <w:bCs/>
                <w:color w:val="000000"/>
                <w:lang w:eastAsia="zh-CN"/>
              </w:rPr>
              <w:t>Breastfeeding Observation Job Aid</w:t>
            </w:r>
          </w:p>
        </w:tc>
      </w:tr>
      <w:tr w:rsidRPr="00CF1456" w:rsidR="00CF1456" w:rsidTr="00CF1456" w14:paraId="4EF7B40E"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71758AB8"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Mothers Name</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4557A8E8"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Date</w:t>
            </w:r>
          </w:p>
        </w:tc>
      </w:tr>
      <w:tr w:rsidRPr="00CF1456" w:rsidR="00CF1456" w:rsidTr="00CF1456" w14:paraId="1FCAF7EC"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0FC36CE2"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Baby's Name</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5734CDE0"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Baby's Age</w:t>
            </w:r>
          </w:p>
        </w:tc>
      </w:tr>
      <w:tr w:rsidRPr="00CF1456" w:rsidR="00CF1456" w:rsidTr="00CF1456" w14:paraId="082A0E01" w14:textId="77777777">
        <w:trPr>
          <w:trHeight w:val="576"/>
        </w:trPr>
        <w:tc>
          <w:tcPr>
            <w:tcW w:w="4700" w:type="dxa"/>
            <w:tcBorders>
              <w:top w:val="nil"/>
              <w:left w:val="single" w:color="auto" w:sz="4" w:space="0"/>
              <w:bottom w:val="single" w:color="auto" w:sz="4" w:space="0"/>
              <w:right w:val="single" w:color="auto" w:sz="4" w:space="0"/>
            </w:tcBorders>
            <w:vAlign w:val="bottom"/>
          </w:tcPr>
          <w:p w:rsidRPr="00CF1456" w:rsidR="00CF1456" w:rsidP="00CF1456" w:rsidRDefault="00CF1456" w14:paraId="4895E1A4"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Signs that breastfeeding is going on well</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38FE204D"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Signs of possible difficulty</w:t>
            </w:r>
          </w:p>
        </w:tc>
      </w:tr>
      <w:tr w:rsidRPr="00CF1456" w:rsidR="00CF1456" w:rsidTr="00CF1456" w14:paraId="76F46A3C"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506802A5"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 </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413A5C51"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 </w:t>
            </w:r>
          </w:p>
        </w:tc>
      </w:tr>
      <w:tr w:rsidRPr="00CF1456" w:rsidR="00CF1456" w:rsidTr="00CF1456" w14:paraId="391F5C70"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199C85B2"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Mother</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24C1C7EC"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Mother</w:t>
            </w:r>
          </w:p>
        </w:tc>
      </w:tr>
      <w:tr w:rsidRPr="00CF1456" w:rsidR="00CF1456" w:rsidTr="00CF1456" w14:paraId="063B2945"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0329F4E8"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Mother looks healthy</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7BA50EF1"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Mother looks ill or depressed</w:t>
            </w:r>
          </w:p>
        </w:tc>
      </w:tr>
      <w:tr w:rsidRPr="00CF1456" w:rsidR="00CF1456" w:rsidTr="00CF1456" w14:paraId="5A8C266A"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26AAEDE5"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Mother looks relaxed and comfortable</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06753C04"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Mother looks tense and uncomfortable</w:t>
            </w:r>
          </w:p>
        </w:tc>
      </w:tr>
      <w:tr w:rsidRPr="00CF1456" w:rsidR="00CF1456" w:rsidTr="00CF1456" w14:paraId="14360CC0"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4DAA9CDB"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Signs of bonding between mother and baby</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25504A10"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No mother/ baby eye contact</w:t>
            </w:r>
          </w:p>
        </w:tc>
      </w:tr>
      <w:tr w:rsidRPr="00CF1456" w:rsidR="00CF1456" w:rsidTr="00CF1456" w14:paraId="7DFFF370"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7893D96B"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5B08DC80"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w:t>
            </w:r>
          </w:p>
        </w:tc>
      </w:tr>
      <w:tr w:rsidRPr="00CF1456" w:rsidR="00CF1456" w:rsidTr="00CF1456" w14:paraId="1337F69C"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5F2B00D4"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Baby</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0FCBA9A6"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Baby</w:t>
            </w:r>
          </w:p>
        </w:tc>
      </w:tr>
      <w:tr w:rsidRPr="00CF1456" w:rsidR="00CF1456" w:rsidTr="00CF1456" w14:paraId="7DD4419F"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64FC8614"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looks healthy</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46B08B13"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looks sleepy or ill</w:t>
            </w:r>
          </w:p>
        </w:tc>
      </w:tr>
      <w:tr w:rsidRPr="00CF1456" w:rsidR="00CF1456" w:rsidTr="00CF1456" w14:paraId="3500CF0A"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52E67C47"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looks calm and relaxed</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6F3A9205"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is restless or crying</w:t>
            </w:r>
          </w:p>
        </w:tc>
      </w:tr>
      <w:tr w:rsidRPr="00CF1456" w:rsidR="00CF1456" w:rsidTr="00CF1456" w14:paraId="74A9E736"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7B138AF8"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reaches for or roots to breast if hungry</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37C75237"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does not reach or root</w:t>
            </w:r>
          </w:p>
        </w:tc>
      </w:tr>
      <w:tr w:rsidRPr="00CF1456" w:rsidR="00CF1456" w:rsidTr="00CF1456" w14:paraId="3B7D030B"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3517FDA7"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746AAD08"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w:t>
            </w:r>
          </w:p>
        </w:tc>
      </w:tr>
      <w:tr w:rsidRPr="00CF1456" w:rsidR="00CF1456" w:rsidTr="00CF1456" w14:paraId="49A34365"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45EA8FA4"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Breasts</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52956DD4"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Breasts</w:t>
            </w:r>
          </w:p>
        </w:tc>
      </w:tr>
      <w:tr w:rsidRPr="00CF1456" w:rsidR="00CF1456" w:rsidTr="00CF1456" w14:paraId="1369AA1B"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175D4A51"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Breasts look healthy</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70F8C9FC"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Breasts look red, swollen or sore</w:t>
            </w:r>
          </w:p>
        </w:tc>
      </w:tr>
      <w:tr w:rsidRPr="00CF1456" w:rsidR="00CF1456" w:rsidTr="00CF1456" w14:paraId="69F4D833"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57AF9477"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No pain or discomfort</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05DF7E16"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Breasts or nipple painful</w:t>
            </w:r>
          </w:p>
        </w:tc>
      </w:tr>
      <w:tr w:rsidRPr="00CF1456" w:rsidR="00CF1456" w:rsidTr="00CF1456" w14:paraId="3CA929B6"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7116FDEE"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lastRenderedPageBreak/>
              <w:t>Breast well supported with finger</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1A1898C3"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Breast held with fingers on areola away from nipple</w:t>
            </w:r>
          </w:p>
        </w:tc>
      </w:tr>
      <w:tr w:rsidRPr="00CF1456" w:rsidR="00CF1456" w:rsidTr="00CF1456" w14:paraId="5213C7C8"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40B1FFC9"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07AEA59A"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w:t>
            </w:r>
          </w:p>
        </w:tc>
      </w:tr>
      <w:tr w:rsidRPr="00CF1456" w:rsidR="00CF1456" w:rsidTr="00CF1456" w14:paraId="0DC46F48"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5BE41E65"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Baby's Position</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596EE141"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Baby's Position</w:t>
            </w:r>
          </w:p>
        </w:tc>
      </w:tr>
      <w:tr w:rsidRPr="00CF1456" w:rsidR="00CF1456" w:rsidTr="00CF1456" w14:paraId="2551AA75"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43EDC984"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Baby's head and body in line</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145894D0"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xml:space="preserve">Baby's neck and head twisted to feed </w:t>
            </w:r>
          </w:p>
        </w:tc>
      </w:tr>
      <w:tr w:rsidRPr="00CF1456" w:rsidR="00CF1456" w:rsidTr="00CF1456" w14:paraId="77E63EDE"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49051B80"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held close to the mother’s body</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63FCE4E6"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not held close</w:t>
            </w:r>
          </w:p>
        </w:tc>
      </w:tr>
      <w:tr w:rsidRPr="00CF1456" w:rsidR="00CF1456" w:rsidTr="00CF1456" w14:paraId="6A822341"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5706B964"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Baby's whole body supported</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38031D27"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supported by head and neck only</w:t>
            </w:r>
          </w:p>
        </w:tc>
      </w:tr>
      <w:tr w:rsidRPr="00CF1456" w:rsidR="00CF1456" w:rsidTr="00CF1456" w14:paraId="4DF8A25D"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1D8F5666"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xml:space="preserve">Baby approaches breast, neck to nipple </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1EF23C1B"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approaches breast, lower lip/chin to nipple</w:t>
            </w:r>
          </w:p>
        </w:tc>
      </w:tr>
      <w:tr w:rsidRPr="00CF1456" w:rsidR="00CF1456" w:rsidTr="00CF1456" w14:paraId="39D47A7B"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5679995C"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11FD3485"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w:t>
            </w:r>
          </w:p>
        </w:tc>
      </w:tr>
      <w:tr w:rsidRPr="00CF1456" w:rsidR="00CF1456" w:rsidTr="00CF1456" w14:paraId="582821F2"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276B81F3"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Baby's attachment</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626502C5"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Baby's attachment</w:t>
            </w:r>
          </w:p>
        </w:tc>
      </w:tr>
      <w:tr w:rsidRPr="00CF1456" w:rsidR="00CF1456" w:rsidTr="00CF1456" w14:paraId="2B82B1C0"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16AB2DB6"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More areola seen above baby's top lip</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40056F11"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More areola seen below bottom lip</w:t>
            </w:r>
          </w:p>
        </w:tc>
      </w:tr>
      <w:tr w:rsidRPr="00CF1456" w:rsidR="00CF1456" w:rsidTr="00CF1456" w14:paraId="3EA79503" w14:textId="77777777">
        <w:trPr>
          <w:trHeight w:val="300"/>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4FE9CCAB"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Baby's mouth wide open</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575DA59E"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Baby's moth not wide open</w:t>
            </w:r>
          </w:p>
        </w:tc>
      </w:tr>
      <w:tr w:rsidRPr="00CF1456" w:rsidR="00CF1456" w:rsidTr="00CF1456" w14:paraId="4E218AA7"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3E0C5C2C"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Lower lip turned outwards</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7B38D3C8"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Lip pointing forward or turned in</w:t>
            </w:r>
          </w:p>
        </w:tc>
      </w:tr>
      <w:tr w:rsidRPr="00CF1456" w:rsidR="00CF1456" w:rsidTr="00CF1456" w14:paraId="0EB091AB"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77D11131"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Baby's chin touching breast</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2A8D6D8D"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xml:space="preserve">Baby's chin not touching breast </w:t>
            </w:r>
          </w:p>
        </w:tc>
      </w:tr>
      <w:tr w:rsidRPr="00CF1456" w:rsidR="00CF1456" w:rsidTr="00CF1456" w14:paraId="72F2996C"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26D0FFA0"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3AEB60F0"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 </w:t>
            </w:r>
          </w:p>
        </w:tc>
      </w:tr>
      <w:tr w:rsidRPr="00CF1456" w:rsidR="00CF1456" w:rsidTr="00CF1456" w14:paraId="5D1958BC"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5FF4B3F3"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Suckling</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49A86AE3" w14:textId="77777777">
            <w:pPr>
              <w:spacing w:after="0"/>
              <w:textAlignment w:val="bottom"/>
              <w:rPr>
                <w:rFonts w:ascii="Cambria" w:hAnsi="Cambria" w:eastAsia="Arial" w:cs="Cambria"/>
                <w:b/>
                <w:bCs/>
                <w:color w:val="000000"/>
              </w:rPr>
            </w:pPr>
            <w:r w:rsidRPr="00CF1456">
              <w:rPr>
                <w:rFonts w:ascii="Cambria" w:hAnsi="Cambria" w:eastAsia="SimSun" w:cs="Cambria"/>
                <w:b/>
                <w:bCs/>
                <w:color w:val="000000"/>
                <w:lang w:eastAsia="zh-CN"/>
              </w:rPr>
              <w:t>Suckling</w:t>
            </w:r>
          </w:p>
        </w:tc>
      </w:tr>
      <w:tr w:rsidRPr="00CF1456" w:rsidR="00CF1456" w:rsidTr="00CF1456" w14:paraId="361768A5"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306E0F12"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Slow, deep sucks with pauses</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0944F92A"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Rapid shallow sucks</w:t>
            </w:r>
          </w:p>
        </w:tc>
      </w:tr>
      <w:tr w:rsidRPr="00CF1456" w:rsidR="00CF1456" w:rsidTr="00CF1456" w14:paraId="02E30044"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3B16581C"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Cheeks round when suckling</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633EFFAA"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Cheeks pulled in when suckling</w:t>
            </w:r>
          </w:p>
        </w:tc>
      </w:tr>
      <w:tr w:rsidRPr="00CF1456" w:rsidR="00CF1456" w:rsidTr="00CF1456" w14:paraId="4AD315BF"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598DEC92"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Baby releases breast when finished</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34B97BE7"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Mother takes baby off breast</w:t>
            </w:r>
          </w:p>
        </w:tc>
      </w:tr>
      <w:tr w:rsidRPr="00CF1456" w:rsidR="00CF1456" w:rsidTr="00CF1456" w14:paraId="5FCF6F5C" w14:textId="77777777">
        <w:trPr>
          <w:trHeight w:val="288"/>
        </w:trPr>
        <w:tc>
          <w:tcPr>
            <w:tcW w:w="0" w:type="auto"/>
            <w:tcBorders>
              <w:top w:val="nil"/>
              <w:left w:val="single" w:color="auto" w:sz="4" w:space="0"/>
              <w:bottom w:val="single" w:color="auto" w:sz="4" w:space="0"/>
              <w:right w:val="single" w:color="auto" w:sz="4" w:space="0"/>
            </w:tcBorders>
            <w:noWrap/>
            <w:vAlign w:val="bottom"/>
          </w:tcPr>
          <w:p w:rsidRPr="00CF1456" w:rsidR="00CF1456" w:rsidP="00CF1456" w:rsidRDefault="00CF1456" w14:paraId="1EF62F82"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Mother notices signs of oxytocin reflex</w:t>
            </w:r>
          </w:p>
        </w:tc>
        <w:tc>
          <w:tcPr>
            <w:tcW w:w="4492" w:type="dxa"/>
            <w:tcBorders>
              <w:top w:val="nil"/>
              <w:left w:val="nil"/>
              <w:bottom w:val="single" w:color="auto" w:sz="4" w:space="0"/>
              <w:right w:val="single" w:color="auto" w:sz="4" w:space="0"/>
            </w:tcBorders>
            <w:noWrap/>
            <w:vAlign w:val="bottom"/>
          </w:tcPr>
          <w:p w:rsidRPr="00CF1456" w:rsidR="00CF1456" w:rsidP="00CF1456" w:rsidRDefault="00CF1456" w14:paraId="65895003" w14:textId="77777777">
            <w:pPr>
              <w:spacing w:after="0"/>
              <w:textAlignment w:val="bottom"/>
              <w:rPr>
                <w:rFonts w:ascii="Cambria" w:hAnsi="Cambria" w:eastAsia="Arial" w:cs="Cambria"/>
                <w:color w:val="000000"/>
              </w:rPr>
            </w:pPr>
            <w:r w:rsidRPr="00CF1456">
              <w:rPr>
                <w:rFonts w:ascii="Cambria" w:hAnsi="Cambria" w:eastAsia="SimSun" w:cs="Cambria"/>
                <w:color w:val="000000"/>
                <w:lang w:eastAsia="zh-CN"/>
              </w:rPr>
              <w:t>No signs of oxytocin reflex noticed</w:t>
            </w:r>
          </w:p>
        </w:tc>
      </w:tr>
    </w:tbl>
    <w:p w:rsidRPr="00CF1456" w:rsidR="00CF1456" w:rsidP="00CF1456" w:rsidRDefault="00CF1456" w14:paraId="33F00852" w14:textId="77777777">
      <w:pPr>
        <w:spacing w:after="0"/>
        <w:rPr>
          <w:rFonts w:ascii="Cambria" w:hAnsi="Cambria" w:eastAsia="Times New Roman" w:cs="Arial"/>
        </w:rPr>
      </w:pPr>
    </w:p>
    <w:p w:rsidRPr="00CF1456" w:rsidR="00CF1456" w:rsidP="00CF1456" w:rsidRDefault="00CF1456" w14:paraId="1A7BFAD9" w14:textId="77777777">
      <w:pPr>
        <w:keepNext/>
        <w:keepLines/>
        <w:spacing w:before="360" w:after="120"/>
        <w:outlineLvl w:val="1"/>
        <w:rPr>
          <w:rFonts w:ascii="Cambria" w:hAnsi="Cambria" w:eastAsia="Arial" w:cs="Arial"/>
          <w:b/>
          <w:bCs/>
          <w:color w:val="4472C4"/>
        </w:rPr>
      </w:pPr>
      <w:bookmarkStart w:name="_Toc128340393" w:id="529"/>
      <w:bookmarkStart w:name="_Toc128342453" w:id="530"/>
      <w:bookmarkStart w:name="_Toc130727380" w:id="531"/>
      <w:r w:rsidRPr="00CF1456">
        <w:rPr>
          <w:rFonts w:ascii="Cambria" w:hAnsi="Cambria" w:eastAsia="Arial" w:cs="Arial"/>
          <w:b/>
          <w:bCs/>
          <w:color w:val="4472C4"/>
        </w:rPr>
        <w:t>Annex 4:  WHO Classification of Food Groups for Children</w:t>
      </w:r>
      <w:bookmarkEnd w:id="529"/>
      <w:bookmarkEnd w:id="530"/>
      <w:bookmarkEnd w:id="531"/>
    </w:p>
    <w:p w:rsidRPr="00CF1456" w:rsidR="00CF1456" w:rsidP="00CF1456" w:rsidRDefault="00CF1456" w14:paraId="21530E22" w14:textId="77777777">
      <w:pPr>
        <w:spacing w:after="0"/>
        <w:rPr>
          <w:rFonts w:ascii="Cambria" w:hAnsi="Cambria" w:eastAsia="Arial" w:cs="Arial"/>
        </w:rPr>
      </w:pPr>
      <w:r w:rsidRPr="00CF1456">
        <w:rPr>
          <w:rFonts w:ascii="Cambria" w:hAnsi="Cambria" w:eastAsia="Arial" w:cs="Arial"/>
        </w:rPr>
        <w:t>Guidance on dietary diversity for complementary feeding for children aged 6-23 months.</w:t>
      </w:r>
    </w:p>
    <w:p w:rsidRPr="00CF1456" w:rsidR="00CF1456" w:rsidP="00CF1456" w:rsidRDefault="00CF1456" w14:paraId="0A51E3C7" w14:textId="77777777">
      <w:pPr>
        <w:spacing w:after="0"/>
        <w:rPr>
          <w:rFonts w:ascii="Cambria" w:hAnsi="Cambria" w:eastAsia="Arial" w:cs="Arial"/>
          <w:b/>
        </w:rPr>
      </w:pPr>
    </w:p>
    <w:tbl>
      <w:tblPr>
        <w:tblW w:w="918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409"/>
        <w:gridCol w:w="4529"/>
        <w:gridCol w:w="4242"/>
      </w:tblGrid>
      <w:tr w:rsidRPr="00CF1456" w:rsidR="00CF1456" w:rsidTr="00CF1456" w14:paraId="2FDFEF60" w14:textId="77777777">
        <w:tc>
          <w:tcPr>
            <w:tcW w:w="409" w:type="dxa"/>
          </w:tcPr>
          <w:p w:rsidRPr="00CF1456" w:rsidR="00CF1456" w:rsidP="00CF1456" w:rsidRDefault="00CF1456" w14:paraId="029C1054" w14:textId="77777777">
            <w:pPr>
              <w:spacing w:after="0"/>
              <w:rPr>
                <w:rFonts w:ascii="Cambria" w:hAnsi="Cambria" w:eastAsia="Arial" w:cs="Cambria"/>
              </w:rPr>
            </w:pPr>
          </w:p>
        </w:tc>
        <w:tc>
          <w:tcPr>
            <w:tcW w:w="4529" w:type="dxa"/>
          </w:tcPr>
          <w:p w:rsidRPr="00CF1456" w:rsidR="00CF1456" w:rsidP="00CF1456" w:rsidRDefault="00CF1456" w14:paraId="382B217C" w14:textId="77777777">
            <w:pPr>
              <w:spacing w:after="0"/>
              <w:rPr>
                <w:rFonts w:ascii="Cambria" w:hAnsi="Cambria" w:eastAsia="Arial" w:cs="Cambria"/>
                <w:b/>
              </w:rPr>
            </w:pPr>
            <w:r w:rsidRPr="00CF1456">
              <w:rPr>
                <w:rFonts w:ascii="Cambria" w:hAnsi="Cambria" w:eastAsia="Arial" w:cs="Cambria"/>
                <w:b/>
              </w:rPr>
              <w:t>Food group classification for children by WHO</w:t>
            </w:r>
          </w:p>
        </w:tc>
        <w:tc>
          <w:tcPr>
            <w:tcW w:w="4242" w:type="dxa"/>
          </w:tcPr>
          <w:p w:rsidRPr="00CF1456" w:rsidR="00CF1456" w:rsidP="00CF1456" w:rsidRDefault="00CF1456" w14:paraId="69B06A03" w14:textId="77777777">
            <w:pPr>
              <w:spacing w:after="0"/>
              <w:rPr>
                <w:rFonts w:ascii="Cambria" w:hAnsi="Cambria" w:eastAsia="Arial" w:cs="Cambria"/>
                <w:b/>
              </w:rPr>
            </w:pPr>
            <w:r w:rsidRPr="00CF1456">
              <w:rPr>
                <w:rFonts w:ascii="Cambria" w:hAnsi="Cambria" w:eastAsia="Arial" w:cs="Cambria"/>
                <w:b/>
              </w:rPr>
              <w:t>Food sources</w:t>
            </w:r>
          </w:p>
        </w:tc>
      </w:tr>
      <w:tr w:rsidRPr="00CF1456" w:rsidR="00CF1456" w:rsidTr="00CF1456" w14:paraId="1D1A47C8" w14:textId="77777777">
        <w:tc>
          <w:tcPr>
            <w:tcW w:w="409" w:type="dxa"/>
          </w:tcPr>
          <w:p w:rsidRPr="00CF1456" w:rsidR="00CF1456" w:rsidP="00CF1456" w:rsidRDefault="00CF1456" w14:paraId="3CEEFA23" w14:textId="77777777">
            <w:pPr>
              <w:spacing w:after="0"/>
              <w:rPr>
                <w:rFonts w:ascii="Cambria" w:hAnsi="Cambria" w:eastAsia="Arial" w:cs="Cambria"/>
              </w:rPr>
            </w:pPr>
            <w:r w:rsidRPr="00CF1456">
              <w:rPr>
                <w:rFonts w:ascii="Cambria" w:hAnsi="Cambria" w:eastAsia="Arial" w:cs="Cambria"/>
              </w:rPr>
              <w:t>1</w:t>
            </w:r>
          </w:p>
        </w:tc>
        <w:tc>
          <w:tcPr>
            <w:tcW w:w="4529" w:type="dxa"/>
          </w:tcPr>
          <w:p w:rsidRPr="00CF1456" w:rsidR="00CF1456" w:rsidP="00CF1456" w:rsidRDefault="00CF1456" w14:paraId="36FED666" w14:textId="77777777">
            <w:pPr>
              <w:spacing w:after="0"/>
              <w:rPr>
                <w:rFonts w:ascii="Cambria" w:hAnsi="Cambria" w:eastAsia="Arial" w:cs="Cambria"/>
              </w:rPr>
            </w:pPr>
            <w:r w:rsidRPr="00CF1456">
              <w:rPr>
                <w:rFonts w:ascii="Cambria" w:hAnsi="Cambria" w:eastAsia="Arial" w:cs="Cambria"/>
              </w:rPr>
              <w:t>Grains and grain products and all other starchy foods</w:t>
            </w:r>
          </w:p>
        </w:tc>
        <w:tc>
          <w:tcPr>
            <w:tcW w:w="4242" w:type="dxa"/>
          </w:tcPr>
          <w:p w:rsidRPr="00CF1456" w:rsidR="00CF1456" w:rsidP="00CF1456" w:rsidRDefault="00CF1456" w14:paraId="6973DE0B" w14:textId="77777777">
            <w:pPr>
              <w:spacing w:after="0"/>
              <w:rPr>
                <w:rFonts w:ascii="Cambria" w:hAnsi="Cambria" w:eastAsia="Arial" w:cs="Cambria"/>
              </w:rPr>
            </w:pPr>
            <w:r w:rsidRPr="00CF1456">
              <w:rPr>
                <w:rFonts w:ascii="Cambria" w:hAnsi="Cambria" w:eastAsia="Arial" w:cs="Cambria"/>
              </w:rPr>
              <w:t>Cassava, millet, sorghum, maize, rice, wheat, potatoes</w:t>
            </w:r>
          </w:p>
        </w:tc>
      </w:tr>
      <w:tr w:rsidRPr="00CF1456" w:rsidR="00CF1456" w:rsidTr="00CF1456" w14:paraId="58436690" w14:textId="77777777">
        <w:tc>
          <w:tcPr>
            <w:tcW w:w="409" w:type="dxa"/>
          </w:tcPr>
          <w:p w:rsidRPr="00CF1456" w:rsidR="00CF1456" w:rsidP="00CF1456" w:rsidRDefault="00CF1456" w14:paraId="144079D5" w14:textId="77777777">
            <w:pPr>
              <w:spacing w:after="0"/>
              <w:rPr>
                <w:rFonts w:ascii="Cambria" w:hAnsi="Cambria" w:eastAsia="Arial" w:cs="Cambria"/>
              </w:rPr>
            </w:pPr>
            <w:r w:rsidRPr="00CF1456">
              <w:rPr>
                <w:rFonts w:ascii="Cambria" w:hAnsi="Cambria" w:eastAsia="Arial" w:cs="Cambria"/>
              </w:rPr>
              <w:t>2</w:t>
            </w:r>
          </w:p>
        </w:tc>
        <w:tc>
          <w:tcPr>
            <w:tcW w:w="4529" w:type="dxa"/>
          </w:tcPr>
          <w:p w:rsidRPr="00CF1456" w:rsidR="00CF1456" w:rsidP="00CF1456" w:rsidRDefault="00CF1456" w14:paraId="088EA05F" w14:textId="77777777">
            <w:pPr>
              <w:spacing w:after="0"/>
              <w:rPr>
                <w:rFonts w:ascii="Cambria" w:hAnsi="Cambria" w:eastAsia="Arial" w:cs="Cambria"/>
              </w:rPr>
            </w:pPr>
            <w:r w:rsidRPr="00CF1456">
              <w:rPr>
                <w:rFonts w:ascii="Cambria" w:hAnsi="Cambria" w:eastAsia="Arial" w:cs="Cambria"/>
              </w:rPr>
              <w:t xml:space="preserve">Pulses/legumes </w:t>
            </w:r>
          </w:p>
        </w:tc>
        <w:tc>
          <w:tcPr>
            <w:tcW w:w="4242" w:type="dxa"/>
          </w:tcPr>
          <w:p w:rsidRPr="00CF1456" w:rsidR="00CF1456" w:rsidP="00CF1456" w:rsidRDefault="00CF1456" w14:paraId="62AB14A2" w14:textId="77777777">
            <w:pPr>
              <w:spacing w:after="0"/>
              <w:rPr>
                <w:rFonts w:ascii="Cambria" w:hAnsi="Cambria" w:eastAsia="Arial" w:cs="Cambria"/>
              </w:rPr>
            </w:pPr>
            <w:r w:rsidRPr="00CF1456">
              <w:rPr>
                <w:rFonts w:ascii="Cambria" w:hAnsi="Cambria" w:eastAsia="Arial" w:cs="Cambria"/>
              </w:rPr>
              <w:t>Dried beans, lentils, dried peas, nuts and seeds</w:t>
            </w:r>
          </w:p>
        </w:tc>
      </w:tr>
      <w:tr w:rsidRPr="00CF1456" w:rsidR="00CF1456" w:rsidTr="00CF1456" w14:paraId="7931C26C" w14:textId="77777777">
        <w:tc>
          <w:tcPr>
            <w:tcW w:w="409" w:type="dxa"/>
          </w:tcPr>
          <w:p w:rsidRPr="00CF1456" w:rsidR="00CF1456" w:rsidP="00CF1456" w:rsidRDefault="00CF1456" w14:paraId="2CC288BE" w14:textId="77777777">
            <w:pPr>
              <w:spacing w:after="0"/>
              <w:rPr>
                <w:rFonts w:ascii="Cambria" w:hAnsi="Cambria" w:eastAsia="Arial" w:cs="Cambria"/>
              </w:rPr>
            </w:pPr>
            <w:r w:rsidRPr="00CF1456">
              <w:rPr>
                <w:rFonts w:ascii="Cambria" w:hAnsi="Cambria" w:eastAsia="Arial" w:cs="Cambria"/>
              </w:rPr>
              <w:t>3</w:t>
            </w:r>
          </w:p>
        </w:tc>
        <w:tc>
          <w:tcPr>
            <w:tcW w:w="4529" w:type="dxa"/>
          </w:tcPr>
          <w:p w:rsidRPr="00CF1456" w:rsidR="00CF1456" w:rsidP="00CF1456" w:rsidRDefault="00CF1456" w14:paraId="3E04A01D" w14:textId="77777777">
            <w:pPr>
              <w:spacing w:after="0"/>
              <w:rPr>
                <w:rFonts w:ascii="Cambria" w:hAnsi="Cambria" w:eastAsia="Arial" w:cs="Cambria"/>
              </w:rPr>
            </w:pPr>
            <w:r w:rsidRPr="00CF1456">
              <w:rPr>
                <w:rFonts w:ascii="Cambria" w:hAnsi="Cambria" w:eastAsia="Arial" w:cs="Cambria"/>
              </w:rPr>
              <w:t>Dairy and dairy products</w:t>
            </w:r>
          </w:p>
        </w:tc>
        <w:tc>
          <w:tcPr>
            <w:tcW w:w="4242" w:type="dxa"/>
          </w:tcPr>
          <w:p w:rsidRPr="00CF1456" w:rsidR="00CF1456" w:rsidP="00CF1456" w:rsidRDefault="00CF1456" w14:paraId="527F5020" w14:textId="77777777">
            <w:pPr>
              <w:spacing w:after="0"/>
              <w:rPr>
                <w:rFonts w:ascii="Cambria" w:hAnsi="Cambria" w:eastAsia="Arial" w:cs="Cambria"/>
              </w:rPr>
            </w:pPr>
            <w:r w:rsidRPr="00CF1456">
              <w:rPr>
                <w:rFonts w:ascii="Cambria" w:hAnsi="Cambria" w:eastAsia="Arial" w:cs="Cambria"/>
              </w:rPr>
              <w:t>milk, yogurt, cheese</w:t>
            </w:r>
          </w:p>
        </w:tc>
      </w:tr>
      <w:tr w:rsidRPr="00CF1456" w:rsidR="00CF1456" w:rsidTr="00CF1456" w14:paraId="0D444ABB" w14:textId="77777777">
        <w:tc>
          <w:tcPr>
            <w:tcW w:w="409" w:type="dxa"/>
          </w:tcPr>
          <w:p w:rsidRPr="00CF1456" w:rsidR="00CF1456" w:rsidP="00CF1456" w:rsidRDefault="00CF1456" w14:paraId="04FCB188" w14:textId="77777777">
            <w:pPr>
              <w:spacing w:after="0"/>
              <w:rPr>
                <w:rFonts w:ascii="Cambria" w:hAnsi="Cambria" w:eastAsia="Arial" w:cs="Cambria"/>
              </w:rPr>
            </w:pPr>
            <w:r w:rsidRPr="00CF1456">
              <w:rPr>
                <w:rFonts w:ascii="Cambria" w:hAnsi="Cambria" w:eastAsia="Arial" w:cs="Cambria"/>
              </w:rPr>
              <w:t>4</w:t>
            </w:r>
          </w:p>
        </w:tc>
        <w:tc>
          <w:tcPr>
            <w:tcW w:w="4529" w:type="dxa"/>
          </w:tcPr>
          <w:p w:rsidRPr="00CF1456" w:rsidR="00CF1456" w:rsidP="00CF1456" w:rsidRDefault="00CF1456" w14:paraId="6D337177" w14:textId="77777777">
            <w:pPr>
              <w:spacing w:after="0"/>
              <w:rPr>
                <w:rFonts w:ascii="Cambria" w:hAnsi="Cambria" w:eastAsia="Arial" w:cs="Cambria"/>
              </w:rPr>
            </w:pPr>
            <w:r w:rsidRPr="00CF1456">
              <w:rPr>
                <w:rFonts w:ascii="Cambria" w:hAnsi="Cambria" w:eastAsia="Arial" w:cs="Cambria"/>
              </w:rPr>
              <w:t xml:space="preserve">Flesh foods </w:t>
            </w:r>
          </w:p>
        </w:tc>
        <w:tc>
          <w:tcPr>
            <w:tcW w:w="4242" w:type="dxa"/>
          </w:tcPr>
          <w:p w:rsidRPr="00CF1456" w:rsidR="00CF1456" w:rsidP="00CF1456" w:rsidRDefault="00CF1456" w14:paraId="6994D1DF" w14:textId="77777777">
            <w:pPr>
              <w:spacing w:after="0"/>
              <w:rPr>
                <w:rFonts w:ascii="Cambria" w:hAnsi="Cambria" w:eastAsia="Arial" w:cs="Cambria"/>
              </w:rPr>
            </w:pPr>
            <w:r w:rsidRPr="00CF1456">
              <w:rPr>
                <w:rFonts w:ascii="Cambria" w:hAnsi="Cambria" w:eastAsia="Arial" w:cs="Cambria"/>
              </w:rPr>
              <w:t>Camel, beef, goat, fish, poultry, liver or other organs</w:t>
            </w:r>
          </w:p>
        </w:tc>
      </w:tr>
      <w:tr w:rsidRPr="00CF1456" w:rsidR="00CF1456" w:rsidTr="00CF1456" w14:paraId="15E7062F" w14:textId="77777777">
        <w:tc>
          <w:tcPr>
            <w:tcW w:w="409" w:type="dxa"/>
          </w:tcPr>
          <w:p w:rsidRPr="00CF1456" w:rsidR="00CF1456" w:rsidP="00CF1456" w:rsidRDefault="00CF1456" w14:paraId="0FF39EEF" w14:textId="77777777">
            <w:pPr>
              <w:spacing w:after="0"/>
              <w:rPr>
                <w:rFonts w:ascii="Cambria" w:hAnsi="Cambria" w:eastAsia="Arial" w:cs="Cambria"/>
              </w:rPr>
            </w:pPr>
            <w:r w:rsidRPr="00CF1456">
              <w:rPr>
                <w:rFonts w:ascii="Cambria" w:hAnsi="Cambria" w:eastAsia="Arial" w:cs="Cambria"/>
              </w:rPr>
              <w:t>5</w:t>
            </w:r>
          </w:p>
        </w:tc>
        <w:tc>
          <w:tcPr>
            <w:tcW w:w="4529" w:type="dxa"/>
          </w:tcPr>
          <w:p w:rsidRPr="00CF1456" w:rsidR="00CF1456" w:rsidP="00CF1456" w:rsidRDefault="00CF1456" w14:paraId="1024F6BE" w14:textId="77777777">
            <w:pPr>
              <w:spacing w:after="0"/>
              <w:rPr>
                <w:rFonts w:ascii="Cambria" w:hAnsi="Cambria" w:eastAsia="Arial" w:cs="Cambria"/>
              </w:rPr>
            </w:pPr>
            <w:r w:rsidRPr="00CF1456">
              <w:rPr>
                <w:rFonts w:ascii="Cambria" w:hAnsi="Cambria" w:eastAsia="Arial" w:cs="Cambria"/>
              </w:rPr>
              <w:t>Eggs</w:t>
            </w:r>
          </w:p>
        </w:tc>
        <w:tc>
          <w:tcPr>
            <w:tcW w:w="4242" w:type="dxa"/>
          </w:tcPr>
          <w:p w:rsidRPr="00CF1456" w:rsidR="00CF1456" w:rsidP="00CF1456" w:rsidRDefault="00CF1456" w14:paraId="751A882C" w14:textId="77777777">
            <w:pPr>
              <w:spacing w:after="0"/>
              <w:rPr>
                <w:rFonts w:ascii="Cambria" w:hAnsi="Cambria" w:eastAsia="Arial" w:cs="Cambria"/>
              </w:rPr>
            </w:pPr>
            <w:r w:rsidRPr="00CF1456">
              <w:rPr>
                <w:rFonts w:ascii="Cambria" w:hAnsi="Cambria" w:eastAsia="Arial" w:cs="Cambria"/>
              </w:rPr>
              <w:t>Chicken eggs</w:t>
            </w:r>
          </w:p>
        </w:tc>
      </w:tr>
      <w:tr w:rsidRPr="00CF1456" w:rsidR="00CF1456" w:rsidTr="00CF1456" w14:paraId="268E639C" w14:textId="77777777">
        <w:tc>
          <w:tcPr>
            <w:tcW w:w="409" w:type="dxa"/>
          </w:tcPr>
          <w:p w:rsidRPr="00CF1456" w:rsidR="00CF1456" w:rsidP="00CF1456" w:rsidRDefault="00CF1456" w14:paraId="5AE4F8D6" w14:textId="77777777">
            <w:pPr>
              <w:spacing w:after="0"/>
              <w:rPr>
                <w:rFonts w:ascii="Cambria" w:hAnsi="Cambria" w:eastAsia="Arial" w:cs="Cambria"/>
              </w:rPr>
            </w:pPr>
            <w:r w:rsidRPr="00CF1456">
              <w:rPr>
                <w:rFonts w:ascii="Cambria" w:hAnsi="Cambria" w:eastAsia="Arial" w:cs="Cambria"/>
              </w:rPr>
              <w:t>6</w:t>
            </w:r>
          </w:p>
        </w:tc>
        <w:tc>
          <w:tcPr>
            <w:tcW w:w="4529" w:type="dxa"/>
          </w:tcPr>
          <w:p w:rsidRPr="00CF1456" w:rsidR="00CF1456" w:rsidP="00CF1456" w:rsidRDefault="00CF1456" w14:paraId="1D2B19B0" w14:textId="77777777">
            <w:pPr>
              <w:spacing w:after="0"/>
              <w:rPr>
                <w:rFonts w:ascii="Cambria" w:hAnsi="Cambria" w:eastAsia="Arial" w:cs="Cambria"/>
              </w:rPr>
            </w:pPr>
            <w:r w:rsidRPr="00CF1456">
              <w:rPr>
                <w:rFonts w:ascii="Cambria" w:hAnsi="Cambria" w:eastAsia="Arial" w:cs="Cambria"/>
              </w:rPr>
              <w:t>Vitamin A rich fruits and vegetables</w:t>
            </w:r>
          </w:p>
        </w:tc>
        <w:tc>
          <w:tcPr>
            <w:tcW w:w="4242" w:type="dxa"/>
          </w:tcPr>
          <w:p w:rsidRPr="00CF1456" w:rsidR="00CF1456" w:rsidP="00CF1456" w:rsidRDefault="00CF1456" w14:paraId="198536A7" w14:textId="77777777">
            <w:pPr>
              <w:spacing w:after="0"/>
              <w:rPr>
                <w:rFonts w:ascii="Cambria" w:hAnsi="Cambria" w:eastAsia="Arial" w:cs="Cambria"/>
              </w:rPr>
            </w:pPr>
            <w:r w:rsidRPr="00CF1456">
              <w:rPr>
                <w:rFonts w:ascii="Cambria" w:hAnsi="Cambria" w:eastAsia="Arial" w:cs="Cambria"/>
              </w:rPr>
              <w:t>Pawpaw, watermelon, carrots, pumpkins, orange fleshed sweet potatoes</w:t>
            </w:r>
          </w:p>
        </w:tc>
      </w:tr>
      <w:tr w:rsidRPr="00CF1456" w:rsidR="00CF1456" w:rsidTr="00CF1456" w14:paraId="6541DF5C" w14:textId="77777777">
        <w:tc>
          <w:tcPr>
            <w:tcW w:w="409" w:type="dxa"/>
          </w:tcPr>
          <w:p w:rsidRPr="00CF1456" w:rsidR="00CF1456" w:rsidP="00CF1456" w:rsidRDefault="00CF1456" w14:paraId="3F902154" w14:textId="77777777">
            <w:pPr>
              <w:spacing w:after="0"/>
              <w:rPr>
                <w:rFonts w:ascii="Cambria" w:hAnsi="Cambria" w:eastAsia="Arial" w:cs="Cambria"/>
              </w:rPr>
            </w:pPr>
            <w:r w:rsidRPr="00CF1456">
              <w:rPr>
                <w:rFonts w:ascii="Cambria" w:hAnsi="Cambria" w:eastAsia="Arial" w:cs="Cambria"/>
              </w:rPr>
              <w:t>7</w:t>
            </w:r>
          </w:p>
        </w:tc>
        <w:tc>
          <w:tcPr>
            <w:tcW w:w="4529" w:type="dxa"/>
          </w:tcPr>
          <w:p w:rsidRPr="00CF1456" w:rsidR="00CF1456" w:rsidP="00CF1456" w:rsidRDefault="00CF1456" w14:paraId="175B5C33" w14:textId="77777777">
            <w:pPr>
              <w:spacing w:after="0"/>
              <w:rPr>
                <w:rFonts w:ascii="Cambria" w:hAnsi="Cambria" w:eastAsia="Arial" w:cs="Cambria"/>
              </w:rPr>
            </w:pPr>
            <w:r w:rsidRPr="00CF1456">
              <w:rPr>
                <w:rFonts w:ascii="Cambria" w:hAnsi="Cambria" w:eastAsia="Arial" w:cs="Cambria"/>
              </w:rPr>
              <w:t>Other fruits and vegetables</w:t>
            </w:r>
          </w:p>
        </w:tc>
        <w:tc>
          <w:tcPr>
            <w:tcW w:w="4242" w:type="dxa"/>
          </w:tcPr>
          <w:p w:rsidRPr="00CF1456" w:rsidR="00CF1456" w:rsidP="00CF1456" w:rsidRDefault="00CF1456" w14:paraId="26ECCB59" w14:textId="77777777">
            <w:pPr>
              <w:spacing w:after="0"/>
              <w:rPr>
                <w:rFonts w:ascii="Cambria" w:hAnsi="Cambria" w:eastAsia="Arial" w:cs="Cambria"/>
              </w:rPr>
            </w:pPr>
            <w:r w:rsidRPr="00CF1456">
              <w:rPr>
                <w:rFonts w:ascii="Cambria" w:hAnsi="Cambria" w:eastAsia="Arial" w:cs="Cambria"/>
              </w:rPr>
              <w:t>Pineapple, oranges, cabbage, bananas</w:t>
            </w:r>
          </w:p>
        </w:tc>
      </w:tr>
    </w:tbl>
    <w:p w:rsidRPr="00CF1456" w:rsidR="00CF1456" w:rsidP="00CF1456" w:rsidRDefault="00CF1456" w14:paraId="2B22B7F2" w14:textId="77777777">
      <w:pPr>
        <w:keepNext/>
        <w:keepLines/>
        <w:spacing w:before="360" w:after="120"/>
        <w:outlineLvl w:val="1"/>
        <w:rPr>
          <w:rFonts w:ascii="Cambria" w:hAnsi="Cambria" w:eastAsia="Arial" w:cs="Arial"/>
          <w:b/>
          <w:bCs/>
          <w:color w:val="4472C4"/>
        </w:rPr>
      </w:pPr>
      <w:bookmarkStart w:name="_Toc128340394" w:id="532"/>
      <w:bookmarkStart w:name="_Toc128342454" w:id="533"/>
      <w:bookmarkStart w:name="_Toc130727381" w:id="534"/>
      <w:r w:rsidRPr="00CF1456">
        <w:rPr>
          <w:rFonts w:ascii="Cambria" w:hAnsi="Cambria" w:eastAsia="Arial" w:cs="Arial"/>
          <w:b/>
          <w:bCs/>
          <w:color w:val="4472C4"/>
        </w:rPr>
        <w:lastRenderedPageBreak/>
        <w:t>Annex 5: BMS Prescription Referral Form</w:t>
      </w:r>
      <w:bookmarkEnd w:id="532"/>
      <w:bookmarkEnd w:id="533"/>
      <w:bookmarkEnd w:id="534"/>
    </w:p>
    <w:p w:rsidRPr="00CF1456" w:rsidR="00CF1456" w:rsidP="00CF1456" w:rsidRDefault="00CF1456" w14:paraId="6DF78B7D" w14:textId="77777777">
      <w:pPr>
        <w:spacing w:after="0"/>
        <w:rPr>
          <w:rFonts w:ascii="Cambria" w:hAnsi="Cambria" w:eastAsia="Times New Roman" w:cs="Times New Roman"/>
          <w:lang w:bidi="ar-JO"/>
        </w:rPr>
      </w:pPr>
      <w:r w:rsidRPr="00CF1456">
        <w:rPr>
          <w:rFonts w:ascii="Cambria" w:hAnsi="Cambria" w:eastAsia="Times New Roman" w:cs="Times New Roman"/>
        </w:rPr>
        <w:t xml:space="preserve">Guidance on a prescription after a full assessment has been completed and all options have been exhausted then a referral must be created and sent to the Trained Health Worker using this BMS Referral Form         </w:t>
      </w:r>
      <w:r w:rsidRPr="00CF1456">
        <w:rPr>
          <w:rFonts w:ascii="Cambria" w:hAnsi="Cambria" w:eastAsia="Times New Roman" w:cs="Times New Roman"/>
          <w:lang w:bidi="ar-JO"/>
        </w:rPr>
        <w:t xml:space="preserve">  </w:t>
      </w:r>
    </w:p>
    <w:tbl>
      <w:tblPr>
        <w:tblpPr w:leftFromText="180" w:rightFromText="180" w:vertAnchor="text" w:horzAnchor="page" w:tblpX="363" w:tblpY="796"/>
        <w:tblOverlap w:val="never"/>
        <w:tblW w:w="6131"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29" w:type="dxa"/>
          <w:right w:w="29" w:type="dxa"/>
        </w:tblCellMar>
        <w:tblLook w:val="0000" w:firstRow="0" w:lastRow="0" w:firstColumn="0" w:lastColumn="0" w:noHBand="0" w:noVBand="0"/>
      </w:tblPr>
      <w:tblGrid>
        <w:gridCol w:w="1807"/>
        <w:gridCol w:w="3279"/>
        <w:gridCol w:w="206"/>
        <w:gridCol w:w="823"/>
        <w:gridCol w:w="5350"/>
      </w:tblGrid>
      <w:tr w:rsidRPr="00CF1456" w:rsidR="00CF1456" w:rsidTr="00CF1456" w14:paraId="16AC6B5B" w14:textId="77777777">
        <w:trPr>
          <w:trHeight w:val="17"/>
        </w:trPr>
        <w:tc>
          <w:tcPr>
            <w:tcW w:w="5000" w:type="pct"/>
            <w:gridSpan w:val="5"/>
            <w:tcBorders>
              <w:bottom w:val="nil"/>
            </w:tcBorders>
            <w:shd w:val="clear" w:color="auto" w:fill="D9D9D9"/>
          </w:tcPr>
          <w:p w:rsidRPr="00CF1456" w:rsidR="00CF1456" w:rsidP="00CF1456" w:rsidRDefault="00CF1456" w14:paraId="4CAF2CAD"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 xml:space="preserve">Referral Information                        </w:t>
            </w:r>
          </w:p>
          <w:p w:rsidRPr="00CF1456" w:rsidR="00CF1456" w:rsidP="00CF1456" w:rsidRDefault="00CF1456" w14:paraId="7751C2D5" w14:textId="77777777">
            <w:pPr>
              <w:spacing w:after="0"/>
              <w:rPr>
                <w:rFonts w:ascii="Cambria" w:hAnsi="Cambria" w:eastAsia="Times New Roman" w:cs="Times New Roman"/>
                <w:lang w:bidi="ar-JO"/>
              </w:rPr>
            </w:pPr>
            <w:r w:rsidRPr="00CF1456">
              <w:rPr>
                <w:rFonts w:ascii="Cambria" w:hAnsi="Cambria" w:eastAsia="Times New Roman" w:cs="Times New Roman"/>
              </w:rPr>
              <w:t>Referral Date: _____/_____/______                          Referral Follow-up Completed:     Yes       /      No</w:t>
            </w:r>
          </w:p>
        </w:tc>
      </w:tr>
      <w:tr w:rsidRPr="00CF1456" w:rsidR="00CF1456" w:rsidTr="00CF1456" w14:paraId="452CEE5C" w14:textId="77777777">
        <w:trPr>
          <w:trHeight w:val="17"/>
        </w:trPr>
        <w:tc>
          <w:tcPr>
            <w:tcW w:w="2308" w:type="pct"/>
            <w:gridSpan w:val="3"/>
            <w:tcBorders>
              <w:bottom w:val="nil"/>
            </w:tcBorders>
            <w:shd w:val="clear" w:color="auto" w:fill="FFFFFF"/>
          </w:tcPr>
          <w:p w:rsidRPr="00CF1456" w:rsidR="00CF1456" w:rsidP="00CF1456" w:rsidRDefault="00CF1456" w14:paraId="6F9F2CD7" w14:textId="77777777">
            <w:pPr>
              <w:spacing w:after="0"/>
              <w:rPr>
                <w:rFonts w:ascii="Cambria" w:hAnsi="Cambria" w:eastAsia="Times New Roman" w:cs="Times New Roman"/>
                <w:lang w:bidi="ar-JO"/>
              </w:rPr>
            </w:pPr>
          </w:p>
          <w:p w:rsidRPr="00CF1456" w:rsidR="00CF1456" w:rsidP="00CF1456" w:rsidRDefault="00CF1456" w14:paraId="48882971" w14:textId="77777777">
            <w:pPr>
              <w:spacing w:after="0"/>
              <w:rPr>
                <w:rFonts w:ascii="Cambria" w:hAnsi="Cambria" w:eastAsia="Times New Roman" w:cs="Times New Roman"/>
                <w:lang w:bidi="ar-JO"/>
              </w:rPr>
            </w:pPr>
            <w:proofErr w:type="gramStart"/>
            <w:r w:rsidRPr="00CF1456">
              <w:rPr>
                <w:rFonts w:ascii="Cambria" w:hAnsi="Cambria" w:eastAsia="Times New Roman" w:cs="Times New Roman"/>
                <w:lang w:bidi="ar-JO"/>
              </w:rPr>
              <w:t>Referring  health</w:t>
            </w:r>
            <w:proofErr w:type="gramEnd"/>
            <w:r w:rsidRPr="00CF1456">
              <w:rPr>
                <w:rFonts w:ascii="Cambria" w:hAnsi="Cambria" w:eastAsia="Times New Roman" w:cs="Times New Roman"/>
                <w:lang w:bidi="ar-JO"/>
              </w:rPr>
              <w:t xml:space="preserve"> facility/Agency: ________________________________                               </w:t>
            </w:r>
          </w:p>
          <w:p w:rsidRPr="00CF1456" w:rsidR="00CF1456" w:rsidP="00CF1456" w:rsidRDefault="00CF1456" w14:paraId="2AAABF46"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Referred by (name): ______________________________</w:t>
            </w:r>
          </w:p>
          <w:p w:rsidRPr="00CF1456" w:rsidR="00CF1456" w:rsidP="00CF1456" w:rsidRDefault="00CF1456" w14:paraId="7378B77E"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Job Title/Designation: _____________________________</w:t>
            </w:r>
          </w:p>
          <w:p w:rsidRPr="00CF1456" w:rsidR="00CF1456" w:rsidP="00CF1456" w:rsidRDefault="00CF1456" w14:paraId="79245F85"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Location: ________________________________________</w:t>
            </w:r>
          </w:p>
          <w:p w:rsidRPr="00CF1456" w:rsidR="00CF1456" w:rsidP="00CF1456" w:rsidRDefault="00CF1456" w14:paraId="0371702D"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Contact Information/Phone Number: _________________</w:t>
            </w:r>
          </w:p>
        </w:tc>
        <w:tc>
          <w:tcPr>
            <w:tcW w:w="2692" w:type="pct"/>
            <w:gridSpan w:val="2"/>
            <w:tcBorders>
              <w:bottom w:val="nil"/>
            </w:tcBorders>
            <w:shd w:val="clear" w:color="auto" w:fill="FFFFFF"/>
          </w:tcPr>
          <w:p w:rsidRPr="00CF1456" w:rsidR="00CF1456" w:rsidP="00CF1456" w:rsidRDefault="00CF1456" w14:paraId="31E90F64" w14:textId="77777777">
            <w:pPr>
              <w:spacing w:after="0"/>
              <w:rPr>
                <w:rFonts w:ascii="Cambria" w:hAnsi="Cambria" w:eastAsia="Times New Roman" w:cs="Times New Roman"/>
                <w:lang w:bidi="ar-JO"/>
              </w:rPr>
            </w:pPr>
          </w:p>
          <w:p w:rsidRPr="00CF1456" w:rsidR="00CF1456" w:rsidP="00CF1456" w:rsidRDefault="00CF1456" w14:paraId="55004D23" w14:textId="77777777">
            <w:pPr>
              <w:spacing w:after="0"/>
              <w:ind w:right="136"/>
              <w:rPr>
                <w:rFonts w:ascii="Cambria" w:hAnsi="Cambria" w:eastAsia="Times New Roman" w:cs="Times New Roman"/>
                <w:lang w:bidi="ar-JO"/>
              </w:rPr>
            </w:pPr>
            <w:r w:rsidRPr="00CF1456">
              <w:rPr>
                <w:rFonts w:ascii="Cambria" w:hAnsi="Cambria" w:eastAsia="Times New Roman" w:cs="Times New Roman"/>
                <w:lang w:bidi="ar-JO"/>
              </w:rPr>
              <w:t>Referral to Service/ Facility: ______________________________</w:t>
            </w:r>
          </w:p>
          <w:p w:rsidRPr="00CF1456" w:rsidR="00CF1456" w:rsidP="00CF1456" w:rsidRDefault="00CF1456" w14:paraId="079C2171"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 xml:space="preserve">Location: _____________________________________________ </w:t>
            </w:r>
          </w:p>
          <w:p w:rsidRPr="00CF1456" w:rsidR="00CF1456" w:rsidP="00CF1456" w:rsidRDefault="00CF1456" w14:paraId="0BBBAAD8"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Contact Information/ Phone Number: ______________________</w:t>
            </w:r>
          </w:p>
          <w:p w:rsidRPr="00CF1456" w:rsidR="00CF1456" w:rsidP="00CF1456" w:rsidRDefault="00CF1456" w14:paraId="3995DC30" w14:textId="77777777">
            <w:pPr>
              <w:spacing w:after="0"/>
              <w:rPr>
                <w:rFonts w:ascii="Cambria" w:hAnsi="Cambria" w:eastAsia="Times New Roman" w:cs="Times New Roman"/>
                <w:lang w:bidi="ar-JO"/>
              </w:rPr>
            </w:pPr>
          </w:p>
        </w:tc>
      </w:tr>
      <w:tr w:rsidRPr="00CF1456" w:rsidR="00CF1456" w:rsidTr="00CF1456" w14:paraId="5F50CBD0" w14:textId="77777777">
        <w:trPr>
          <w:trHeight w:val="17"/>
        </w:trPr>
        <w:tc>
          <w:tcPr>
            <w:tcW w:w="5000" w:type="pct"/>
            <w:gridSpan w:val="5"/>
            <w:tcBorders>
              <w:bottom w:val="single" w:color="auto" w:sz="4" w:space="0"/>
            </w:tcBorders>
            <w:shd w:val="clear" w:color="auto" w:fill="FFFFFF"/>
          </w:tcPr>
          <w:p w:rsidRPr="00CF1456" w:rsidR="00CF1456" w:rsidP="00CF1456" w:rsidRDefault="00CF1456" w14:paraId="67C11FDA" w14:textId="77777777">
            <w:pPr>
              <w:spacing w:after="0"/>
              <w:rPr>
                <w:rFonts w:ascii="Cambria" w:hAnsi="Cambria" w:eastAsia="Times New Roman" w:cs="Times New Roman"/>
                <w:lang w:bidi="ar-JO"/>
              </w:rPr>
            </w:pPr>
          </w:p>
          <w:p w:rsidRPr="00CF1456" w:rsidR="00CF1456" w:rsidP="00CF1456" w:rsidRDefault="00CF1456" w14:paraId="76EFE5A1"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When to Attend: Immediately/ Date:  ________________________________</w:t>
            </w:r>
          </w:p>
          <w:p w:rsidRPr="00CF1456" w:rsidR="00CF1456" w:rsidP="00CF1456" w:rsidRDefault="00CF1456" w14:paraId="6C493FDB"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 xml:space="preserve">Referral Transportation Plan:  Self/ Referring Agency Supported Transport. </w:t>
            </w:r>
          </w:p>
          <w:p w:rsidRPr="00CF1456" w:rsidR="00CF1456" w:rsidP="00CF1456" w:rsidRDefault="00CF1456" w14:paraId="5123A3D4" w14:textId="77777777">
            <w:pPr>
              <w:spacing w:after="0"/>
              <w:rPr>
                <w:rFonts w:ascii="Cambria" w:hAnsi="Cambria" w:eastAsia="Times New Roman" w:cs="Times New Roman"/>
                <w:lang w:bidi="ar-JO"/>
              </w:rPr>
            </w:pPr>
          </w:p>
        </w:tc>
      </w:tr>
      <w:tr w:rsidRPr="00CF1456" w:rsidR="00CF1456" w:rsidTr="00CF1456" w14:paraId="76B8B779" w14:textId="77777777">
        <w:trPr>
          <w:trHeight w:val="17"/>
        </w:trPr>
        <w:tc>
          <w:tcPr>
            <w:tcW w:w="5000" w:type="pct"/>
            <w:gridSpan w:val="5"/>
            <w:tcBorders>
              <w:bottom w:val="single" w:color="auto" w:sz="4" w:space="0"/>
            </w:tcBorders>
            <w:shd w:val="clear" w:color="auto" w:fill="D9D9D9"/>
          </w:tcPr>
          <w:p w:rsidRPr="00CF1456" w:rsidR="00CF1456" w:rsidP="00CF1456" w:rsidRDefault="00CF1456" w14:paraId="39A7D590" w14:textId="77777777">
            <w:pPr>
              <w:spacing w:after="0"/>
              <w:rPr>
                <w:rFonts w:ascii="Cambria" w:hAnsi="Cambria" w:eastAsia="Times New Roman" w:cs="Times New Roman"/>
                <w:lang w:bidi="ar-JO"/>
              </w:rPr>
            </w:pPr>
            <w:r w:rsidRPr="00CF1456">
              <w:rPr>
                <w:rFonts w:ascii="Cambria" w:hAnsi="Cambria" w:eastAsia="Times New Roman" w:cs="Times New Roman"/>
                <w:color w:val="000000"/>
                <w:lang w:bidi="ar-JO"/>
              </w:rPr>
              <w:t>Person of Concern Details</w:t>
            </w:r>
          </w:p>
        </w:tc>
      </w:tr>
      <w:tr w:rsidRPr="00CF1456" w:rsidR="00CF1456" w:rsidTr="00CF1456" w14:paraId="3BBA0AFC" w14:textId="77777777">
        <w:trPr>
          <w:trHeight w:val="1192"/>
        </w:trPr>
        <w:tc>
          <w:tcPr>
            <w:tcW w:w="788" w:type="pct"/>
            <w:tcBorders>
              <w:top w:val="single" w:color="auto" w:sz="4" w:space="0"/>
            </w:tcBorders>
          </w:tcPr>
          <w:p w:rsidRPr="00CF1456" w:rsidR="00CF1456" w:rsidP="00CF1456" w:rsidRDefault="00CF1456" w14:paraId="276385B5" w14:textId="77777777">
            <w:pPr>
              <w:spacing w:after="0"/>
              <w:rPr>
                <w:rFonts w:ascii="Cambria" w:hAnsi="Cambria" w:eastAsia="Times New Roman" w:cs="Times New Roman"/>
              </w:rPr>
            </w:pPr>
            <w:r w:rsidRPr="00CF1456">
              <w:rPr>
                <w:rFonts w:ascii="Cambria" w:hAnsi="Cambria" w:eastAsia="Times New Roman" w:cs="Times New Roman"/>
              </w:rPr>
              <w:t xml:space="preserve">Child Name: ______________     </w:t>
            </w:r>
          </w:p>
          <w:p w:rsidRPr="00CF1456" w:rsidR="00CF1456" w:rsidP="00CF1456" w:rsidRDefault="00CF1456" w14:paraId="300D4832" w14:textId="77777777">
            <w:pPr>
              <w:spacing w:after="0"/>
              <w:rPr>
                <w:rFonts w:ascii="Cambria" w:hAnsi="Cambria" w:eastAsia="Times New Roman" w:cs="Times New Roman"/>
              </w:rPr>
            </w:pPr>
            <w:r w:rsidRPr="00CF1456">
              <w:rPr>
                <w:rFonts w:ascii="Cambria" w:hAnsi="Cambria" w:eastAsia="Times New Roman" w:cs="Times New Roman"/>
              </w:rPr>
              <w:t xml:space="preserve">Sex:  </w:t>
            </w:r>
            <w:r w:rsidRPr="00CF1456">
              <w:rPr>
                <w:rFonts w:ascii="MS Mincho" w:hAnsi="MS Mincho" w:eastAsia="MS Mincho" w:cs="MS Mincho"/>
              </w:rPr>
              <w:t>☐</w:t>
            </w:r>
            <w:r w:rsidRPr="00CF1456">
              <w:rPr>
                <w:rFonts w:ascii="Cambria" w:hAnsi="Cambria" w:eastAsia="Times New Roman" w:cs="Times New Roman"/>
              </w:rPr>
              <w:t xml:space="preserve"> Male         </w:t>
            </w:r>
            <w:r w:rsidRPr="00CF1456">
              <w:rPr>
                <w:rFonts w:ascii="MS Mincho" w:hAnsi="MS Mincho" w:eastAsia="MS Mincho" w:cs="MS Mincho"/>
              </w:rPr>
              <w:t>☐</w:t>
            </w:r>
            <w:r w:rsidRPr="00CF1456">
              <w:rPr>
                <w:rFonts w:ascii="Cambria" w:hAnsi="Cambria" w:eastAsia="Times New Roman" w:cs="Times New Roman"/>
              </w:rPr>
              <w:t xml:space="preserve"> Female</w:t>
            </w:r>
          </w:p>
          <w:p w:rsidRPr="00CF1456" w:rsidR="00CF1456" w:rsidP="00CF1456" w:rsidRDefault="00CF1456" w14:paraId="08977F08" w14:textId="77777777">
            <w:pPr>
              <w:spacing w:after="0"/>
              <w:rPr>
                <w:rFonts w:ascii="Cambria" w:hAnsi="Cambria" w:eastAsia="Times New Roman" w:cs="Times New Roman"/>
              </w:rPr>
            </w:pPr>
            <w:r w:rsidRPr="00CF1456">
              <w:rPr>
                <w:rFonts w:ascii="Cambria" w:hAnsi="Cambria" w:eastAsia="Times New Roman" w:cs="Times New Roman"/>
              </w:rPr>
              <w:t xml:space="preserve">Child Age in </w:t>
            </w:r>
            <w:proofErr w:type="gramStart"/>
            <w:r w:rsidRPr="00CF1456">
              <w:rPr>
                <w:rFonts w:ascii="Cambria" w:hAnsi="Cambria" w:eastAsia="Times New Roman" w:cs="Times New Roman"/>
              </w:rPr>
              <w:t>Months:_</w:t>
            </w:r>
            <w:proofErr w:type="gramEnd"/>
            <w:r w:rsidRPr="00CF1456">
              <w:rPr>
                <w:rFonts w:ascii="Cambria" w:hAnsi="Cambria" w:eastAsia="Times New Roman" w:cs="Times New Roman"/>
              </w:rPr>
              <w:t>_______</w:t>
            </w:r>
          </w:p>
        </w:tc>
        <w:tc>
          <w:tcPr>
            <w:tcW w:w="1879" w:type="pct"/>
            <w:gridSpan w:val="3"/>
            <w:tcBorders>
              <w:top w:val="single" w:color="auto" w:sz="4" w:space="0"/>
            </w:tcBorders>
          </w:tcPr>
          <w:p w:rsidRPr="00CF1456" w:rsidR="00CF1456" w:rsidP="00CF1456" w:rsidRDefault="00CF1456" w14:paraId="36F119B8" w14:textId="77777777">
            <w:pPr>
              <w:spacing w:after="0"/>
              <w:rPr>
                <w:rFonts w:ascii="Cambria" w:hAnsi="Cambria" w:eastAsia="Times New Roman" w:cs="Times New Roman"/>
              </w:rPr>
            </w:pPr>
            <w:r w:rsidRPr="00CF1456">
              <w:rPr>
                <w:rFonts w:ascii="Cambria" w:hAnsi="Cambria" w:eastAsia="Times New Roman" w:cs="Times New Roman"/>
              </w:rPr>
              <w:t>Mother/Caregiver Name:</w:t>
            </w:r>
          </w:p>
          <w:p w:rsidRPr="00CF1456" w:rsidR="00CF1456" w:rsidP="00CF1456" w:rsidRDefault="00CF1456" w14:paraId="5A746A14" w14:textId="77777777">
            <w:pPr>
              <w:spacing w:after="0"/>
              <w:rPr>
                <w:rFonts w:ascii="Cambria" w:hAnsi="Cambria" w:eastAsia="Times New Roman" w:cs="Times New Roman"/>
              </w:rPr>
            </w:pPr>
            <w:r w:rsidRPr="00CF1456">
              <w:rPr>
                <w:rFonts w:ascii="Cambria" w:hAnsi="Cambria" w:eastAsia="Times New Roman" w:cs="Times New Roman"/>
              </w:rPr>
              <w:t>___________________________________</w:t>
            </w:r>
          </w:p>
          <w:p w:rsidRPr="00CF1456" w:rsidR="00CF1456" w:rsidP="00CF1456" w:rsidRDefault="00CF1456" w14:paraId="3F1670FC" w14:textId="77777777">
            <w:pPr>
              <w:spacing w:after="0"/>
              <w:rPr>
                <w:rFonts w:ascii="Cambria" w:hAnsi="Cambria" w:eastAsia="Times New Roman" w:cs="Times New Roman"/>
              </w:rPr>
            </w:pPr>
            <w:r w:rsidRPr="00CF1456">
              <w:rPr>
                <w:rFonts w:ascii="Cambria" w:hAnsi="Cambria" w:eastAsia="Times New Roman" w:cs="Times New Roman"/>
              </w:rPr>
              <w:t xml:space="preserve">Contact Details/Telephone Number: ___________________________________        </w:t>
            </w:r>
          </w:p>
          <w:p w:rsidRPr="00CF1456" w:rsidR="00CF1456" w:rsidP="00CF1456" w:rsidRDefault="00CF1456" w14:paraId="5AF946B7" w14:textId="77777777">
            <w:pPr>
              <w:spacing w:after="0"/>
              <w:rPr>
                <w:rFonts w:ascii="Cambria" w:hAnsi="Cambria" w:eastAsia="Times New Roman" w:cs="Times New Roman"/>
              </w:rPr>
            </w:pPr>
          </w:p>
        </w:tc>
        <w:tc>
          <w:tcPr>
            <w:tcW w:w="2333" w:type="pct"/>
            <w:tcBorders>
              <w:top w:val="single" w:color="auto" w:sz="4" w:space="0"/>
            </w:tcBorders>
          </w:tcPr>
          <w:p w:rsidRPr="00CF1456" w:rsidR="00CF1456" w:rsidP="00CF1456" w:rsidRDefault="00CF1456" w14:paraId="281ACC26" w14:textId="77777777">
            <w:pPr>
              <w:spacing w:after="0"/>
              <w:rPr>
                <w:rFonts w:ascii="Cambria" w:hAnsi="Cambria" w:eastAsia="Times New Roman" w:cs="Times New Roman"/>
              </w:rPr>
            </w:pPr>
            <w:r w:rsidRPr="00CF1456">
              <w:rPr>
                <w:rFonts w:ascii="Cambria" w:hAnsi="Cambria" w:eastAsia="Times New Roman" w:cs="Times New Roman"/>
              </w:rPr>
              <w:t xml:space="preserve">Mother/Caregiver location/address:       </w:t>
            </w:r>
          </w:p>
          <w:p w:rsidRPr="00CF1456" w:rsidR="00CF1456" w:rsidP="00CF1456" w:rsidRDefault="00CF1456" w14:paraId="27169656" w14:textId="77777777">
            <w:pPr>
              <w:spacing w:after="0"/>
              <w:rPr>
                <w:rFonts w:ascii="Cambria" w:hAnsi="Cambria" w:eastAsia="Times New Roman" w:cs="Times New Roman"/>
              </w:rPr>
            </w:pPr>
            <w:r w:rsidRPr="00CF1456">
              <w:rPr>
                <w:rFonts w:ascii="Cambria" w:hAnsi="Cambria" w:eastAsia="Times New Roman" w:cs="Times New Roman"/>
              </w:rPr>
              <w:t>_____________________________________________________</w:t>
            </w:r>
          </w:p>
          <w:p w:rsidRPr="00CF1456" w:rsidR="00CF1456" w:rsidP="00CF1456" w:rsidRDefault="00CF1456" w14:paraId="2892347D" w14:textId="77777777">
            <w:pPr>
              <w:spacing w:after="0"/>
              <w:rPr>
                <w:rFonts w:ascii="Cambria" w:hAnsi="Cambria" w:eastAsia="Times New Roman" w:cs="Times New Roman"/>
              </w:rPr>
            </w:pPr>
            <w:r w:rsidRPr="00CF1456">
              <w:rPr>
                <w:rFonts w:ascii="Cambria" w:hAnsi="Cambria" w:eastAsia="Times New Roman" w:cs="Times New Roman"/>
              </w:rPr>
              <w:t>_____________________________________________________</w:t>
            </w:r>
          </w:p>
          <w:p w:rsidRPr="00CF1456" w:rsidR="00CF1456" w:rsidP="00CF1456" w:rsidRDefault="00CF1456" w14:paraId="0BF471AF" w14:textId="77777777">
            <w:pPr>
              <w:spacing w:after="0"/>
              <w:rPr>
                <w:rFonts w:ascii="Cambria" w:hAnsi="Cambria" w:eastAsia="Times New Roman" w:cs="Times New Roman"/>
              </w:rPr>
            </w:pPr>
            <w:r w:rsidRPr="00CF1456">
              <w:rPr>
                <w:rFonts w:ascii="Cambria" w:hAnsi="Cambria" w:eastAsia="Times New Roman" w:cs="Times New Roman"/>
              </w:rPr>
              <w:t xml:space="preserve">_____________________________________________________                              </w:t>
            </w:r>
          </w:p>
        </w:tc>
      </w:tr>
      <w:tr w:rsidRPr="00CF1456" w:rsidR="00CF1456" w:rsidTr="00CF1456" w14:paraId="3351F55F" w14:textId="77777777">
        <w:trPr>
          <w:trHeight w:val="127"/>
        </w:trPr>
        <w:tc>
          <w:tcPr>
            <w:tcW w:w="5000" w:type="pct"/>
            <w:gridSpan w:val="5"/>
            <w:shd w:val="clear" w:color="auto" w:fill="FFFFFF"/>
          </w:tcPr>
          <w:p w:rsidRPr="00CF1456" w:rsidR="00CF1456" w:rsidP="00CF1456" w:rsidRDefault="00CF1456" w14:paraId="6B44392A" w14:textId="77777777">
            <w:pPr>
              <w:spacing w:after="0"/>
              <w:rPr>
                <w:rFonts w:ascii="Cambria" w:hAnsi="Cambria" w:eastAsia="Times New Roman" w:cs="Times New Roman"/>
              </w:rPr>
            </w:pPr>
            <w:r w:rsidRPr="00CF1456">
              <w:rPr>
                <w:rFonts w:ascii="Cambria" w:hAnsi="Cambria" w:eastAsia="Times New Roman" w:cs="Times New Roman"/>
              </w:rPr>
              <w:t>IYCFE/OTP/SC or Health Facility Identification Number</w:t>
            </w:r>
            <w:proofErr w:type="gramStart"/>
            <w:r w:rsidRPr="00CF1456">
              <w:rPr>
                <w:rFonts w:ascii="Cambria" w:hAnsi="Cambria" w:eastAsia="Times New Roman" w:cs="Times New Roman"/>
              </w:rPr>
              <w:t>#:_</w:t>
            </w:r>
            <w:proofErr w:type="gramEnd"/>
            <w:r w:rsidRPr="00CF1456">
              <w:rPr>
                <w:rFonts w:ascii="Cambria" w:hAnsi="Cambria" w:eastAsia="Times New Roman" w:cs="Times New Roman"/>
              </w:rPr>
              <w:t>__________________________</w:t>
            </w:r>
          </w:p>
        </w:tc>
      </w:tr>
      <w:tr w:rsidRPr="00CF1456" w:rsidR="00CF1456" w:rsidTr="00CF1456" w14:paraId="568D79C9" w14:textId="77777777">
        <w:trPr>
          <w:trHeight w:val="316"/>
        </w:trPr>
        <w:tc>
          <w:tcPr>
            <w:tcW w:w="5000" w:type="pct"/>
            <w:gridSpan w:val="5"/>
            <w:shd w:val="clear" w:color="auto" w:fill="FFFFFF"/>
          </w:tcPr>
          <w:p w:rsidRPr="00CF1456" w:rsidR="00CF1456" w:rsidP="00CF1456" w:rsidRDefault="00CF1456" w14:paraId="6A3F13C0"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Is the Full Assessment form Included with this referral form?      Yes   /   No</w:t>
            </w:r>
          </w:p>
          <w:p w:rsidRPr="00CF1456" w:rsidR="00CF1456" w:rsidP="00CF1456" w:rsidRDefault="00CF1456" w14:paraId="10E5AF94" w14:textId="77777777">
            <w:pPr>
              <w:spacing w:after="0"/>
              <w:rPr>
                <w:rFonts w:ascii="Cambria" w:hAnsi="Cambria" w:eastAsia="Times New Roman" w:cs="Times New Roman"/>
                <w:lang w:bidi="ar-JO"/>
              </w:rPr>
            </w:pPr>
            <w:r w:rsidRPr="00CF1456">
              <w:rPr>
                <w:rFonts w:ascii="Cambria" w:hAnsi="Cambria" w:eastAsia="Times New Roman" w:cs="Times New Roman"/>
                <w:i/>
                <w:iCs/>
                <w:color w:val="FF0000"/>
              </w:rPr>
              <w:t xml:space="preserve">Always </w:t>
            </w:r>
            <w:r w:rsidRPr="00CF1456">
              <w:rPr>
                <w:rFonts w:ascii="Cambria" w:hAnsi="Cambria" w:eastAsia="Times New Roman" w:cs="Times New Roman"/>
                <w:i/>
                <w:iCs/>
                <w:color w:val="FF0000"/>
                <w:lang w:bidi="ar-JO"/>
              </w:rPr>
              <w:t>ensure that the Full Assessment is sent along with this form to the SC in charge and follow-up in completed between the referring and receiving agencies and that a transportation is in place for the referral.</w:t>
            </w:r>
          </w:p>
        </w:tc>
      </w:tr>
      <w:tr w:rsidRPr="00CF1456" w:rsidR="00CF1456" w:rsidTr="00CF1456" w14:paraId="0A533377" w14:textId="77777777">
        <w:trPr>
          <w:trHeight w:val="127"/>
        </w:trPr>
        <w:tc>
          <w:tcPr>
            <w:tcW w:w="5000" w:type="pct"/>
            <w:gridSpan w:val="5"/>
            <w:shd w:val="clear" w:color="auto" w:fill="D9D9D9"/>
          </w:tcPr>
          <w:p w:rsidRPr="00CF1456" w:rsidR="00CF1456" w:rsidP="00CF1456" w:rsidRDefault="00CF1456" w14:paraId="0C85F6A1"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REFERRAL CRITERIA</w:t>
            </w:r>
          </w:p>
        </w:tc>
      </w:tr>
      <w:tr w:rsidRPr="00CF1456" w:rsidR="00CF1456" w:rsidTr="00CF1456" w14:paraId="5618C5F0" w14:textId="77777777">
        <w:trPr>
          <w:trHeight w:val="681"/>
        </w:trPr>
        <w:tc>
          <w:tcPr>
            <w:tcW w:w="2218" w:type="pct"/>
            <w:gridSpan w:val="2"/>
          </w:tcPr>
          <w:p w:rsidRPr="00CF1456" w:rsidR="00CF1456" w:rsidP="00CF1456" w:rsidRDefault="00CF1456" w14:paraId="34EA1FD1" w14:textId="77777777">
            <w:pPr>
              <w:spacing w:after="0"/>
              <w:rPr>
                <w:rFonts w:ascii="Cambria" w:hAnsi="Cambria" w:eastAsia="Arial" w:cs="Times New Roman"/>
                <w:color w:val="000000"/>
              </w:rPr>
            </w:pPr>
            <w:r w:rsidRPr="00CF1456">
              <w:rPr>
                <w:rFonts w:ascii="Cambria" w:hAnsi="Cambria" w:eastAsia="Arial" w:cs="Times New Roman"/>
                <w:color w:val="000000"/>
              </w:rPr>
              <w:t>Temporary BMS indication:</w:t>
            </w:r>
          </w:p>
          <w:p w:rsidRPr="00CF1456" w:rsidR="00CF1456" w:rsidP="00CF1456" w:rsidRDefault="00CF1456" w14:paraId="14D368A0" w14:textId="77777777">
            <w:pPr>
              <w:spacing w:after="0"/>
              <w:rPr>
                <w:rFonts w:ascii="Cambria" w:hAnsi="Cambria" w:eastAsia="Arial" w:cs="Times New Roman"/>
                <w:color w:val="000000"/>
              </w:rPr>
            </w:pPr>
            <w:r w:rsidRPr="00CF1456">
              <w:rPr>
                <w:rFonts w:ascii="Cambria" w:hAnsi="Cambria" w:eastAsia="Arial" w:cs="Times New Roman"/>
                <w:color w:val="000000"/>
              </w:rPr>
              <w:t xml:space="preserve">During </w:t>
            </w:r>
            <w:proofErr w:type="spellStart"/>
            <w:r w:rsidRPr="00CF1456">
              <w:rPr>
                <w:rFonts w:ascii="Cambria" w:hAnsi="Cambria" w:eastAsia="Arial" w:cs="Times New Roman"/>
                <w:color w:val="000000"/>
              </w:rPr>
              <w:t>relactation</w:t>
            </w:r>
            <w:proofErr w:type="spellEnd"/>
          </w:p>
          <w:p w:rsidRPr="00CF1456" w:rsidR="00CF1456" w:rsidP="00CF1456" w:rsidRDefault="00CF1456" w14:paraId="0D61717C" w14:textId="77777777">
            <w:pPr>
              <w:spacing w:after="0"/>
              <w:rPr>
                <w:rFonts w:ascii="Cambria" w:hAnsi="Cambria" w:eastAsia="Arial" w:cs="Times New Roman"/>
                <w:color w:val="000000"/>
              </w:rPr>
            </w:pPr>
            <w:r w:rsidRPr="00CF1456">
              <w:rPr>
                <w:rFonts w:ascii="Cambria" w:hAnsi="Cambria" w:eastAsia="Arial" w:cs="Times New Roman"/>
                <w:color w:val="000000"/>
              </w:rPr>
              <w:t>Transition from mixed feeding to exclusive breastfeeding</w:t>
            </w:r>
          </w:p>
          <w:p w:rsidRPr="00CF1456" w:rsidR="00CF1456" w:rsidP="00CF1456" w:rsidRDefault="00CF1456" w14:paraId="6E4B4DBA" w14:textId="77777777">
            <w:pPr>
              <w:spacing w:after="0"/>
              <w:rPr>
                <w:rFonts w:ascii="Cambria" w:hAnsi="Cambria" w:eastAsia="Arial" w:cs="Times New Roman"/>
                <w:color w:val="000000"/>
              </w:rPr>
            </w:pPr>
            <w:r w:rsidRPr="00CF1456">
              <w:rPr>
                <w:rFonts w:ascii="Cambria" w:hAnsi="Cambria" w:eastAsia="Arial" w:cs="Times New Roman"/>
                <w:color w:val="000000"/>
              </w:rPr>
              <w:t>Short-term separation of infant and mother</w:t>
            </w:r>
          </w:p>
          <w:p w:rsidRPr="00CF1456" w:rsidR="00CF1456" w:rsidP="00CF1456" w:rsidRDefault="00CF1456" w14:paraId="59F1D4CD" w14:textId="77777777">
            <w:pPr>
              <w:spacing w:after="0"/>
              <w:rPr>
                <w:rFonts w:ascii="Cambria" w:hAnsi="Cambria" w:eastAsia="Arial" w:cs="Times New Roman"/>
                <w:color w:val="000000"/>
              </w:rPr>
            </w:pPr>
            <w:r w:rsidRPr="00CF1456">
              <w:rPr>
                <w:rFonts w:ascii="Cambria" w:hAnsi="Cambria" w:eastAsia="Arial" w:cs="Times New Roman"/>
                <w:color w:val="000000"/>
              </w:rPr>
              <w:t xml:space="preserve">Short-term waiting period until wet nurse or donor human milk is available </w:t>
            </w:r>
          </w:p>
          <w:p w:rsidRPr="00CF1456" w:rsidR="00CF1456" w:rsidP="00CF1456" w:rsidRDefault="00CF1456" w14:paraId="2D7D9C9B" w14:textId="77777777">
            <w:pPr>
              <w:spacing w:after="0"/>
              <w:rPr>
                <w:rFonts w:ascii="Cambria" w:hAnsi="Cambria" w:eastAsia="Times New Roman" w:cs="Times New Roman"/>
                <w:color w:val="000000"/>
              </w:rPr>
            </w:pPr>
          </w:p>
        </w:tc>
        <w:tc>
          <w:tcPr>
            <w:tcW w:w="2782" w:type="pct"/>
            <w:gridSpan w:val="3"/>
            <w:vAlign w:val="center"/>
          </w:tcPr>
          <w:p w:rsidRPr="00CF1456" w:rsidR="00CF1456" w:rsidP="00CF1456" w:rsidRDefault="00CF1456" w14:paraId="46EDC1DF" w14:textId="77777777">
            <w:pPr>
              <w:spacing w:after="0"/>
              <w:rPr>
                <w:rFonts w:ascii="Cambria" w:hAnsi="Cambria" w:eastAsia="Arial" w:cs="Times New Roman"/>
                <w:color w:val="000000"/>
              </w:rPr>
            </w:pPr>
            <w:r w:rsidRPr="00CF1456">
              <w:rPr>
                <w:rFonts w:ascii="Cambria" w:hAnsi="Cambria" w:eastAsia="Arial" w:cs="Times New Roman"/>
                <w:color w:val="000000"/>
              </w:rPr>
              <w:lastRenderedPageBreak/>
              <w:t>Longer-term BMS indication:</w:t>
            </w:r>
          </w:p>
          <w:p w:rsidRPr="00CF1456" w:rsidR="00CF1456" w:rsidP="00CF1456" w:rsidRDefault="00CF1456" w14:paraId="2A336081" w14:textId="77777777">
            <w:pPr>
              <w:spacing w:after="0"/>
              <w:rPr>
                <w:rFonts w:ascii="Cambria" w:hAnsi="Cambria" w:eastAsia="Arial" w:cs="Times New Roman"/>
                <w:color w:val="000000"/>
              </w:rPr>
            </w:pPr>
            <w:r w:rsidRPr="00CF1456">
              <w:rPr>
                <w:rFonts w:ascii="Cambria" w:hAnsi="Cambria" w:eastAsia="Arial" w:cs="Times New Roman"/>
                <w:color w:val="000000"/>
              </w:rPr>
              <w:t>Infant not breastfed pre-crisis</w:t>
            </w:r>
          </w:p>
          <w:p w:rsidRPr="00CF1456" w:rsidR="00CF1456" w:rsidP="00CF1456" w:rsidRDefault="00CF1456" w14:paraId="1009FC33" w14:textId="77777777">
            <w:pPr>
              <w:spacing w:after="0"/>
              <w:rPr>
                <w:rFonts w:ascii="Cambria" w:hAnsi="Cambria" w:eastAsia="Arial" w:cs="Times New Roman"/>
                <w:color w:val="000000"/>
              </w:rPr>
            </w:pPr>
            <w:r w:rsidRPr="00CF1456">
              <w:rPr>
                <w:rFonts w:ascii="Cambria" w:hAnsi="Cambria" w:eastAsia="Arial" w:cs="Times New Roman"/>
                <w:color w:val="000000"/>
              </w:rPr>
              <w:t xml:space="preserve">Mother not wishing or unable to </w:t>
            </w:r>
            <w:proofErr w:type="spellStart"/>
            <w:r w:rsidRPr="00CF1456">
              <w:rPr>
                <w:rFonts w:ascii="Cambria" w:hAnsi="Cambria" w:eastAsia="Arial" w:cs="Times New Roman"/>
                <w:color w:val="000000"/>
              </w:rPr>
              <w:t>relactate</w:t>
            </w:r>
            <w:proofErr w:type="spellEnd"/>
          </w:p>
          <w:p w:rsidRPr="00CF1456" w:rsidR="00CF1456" w:rsidP="00CF1456" w:rsidRDefault="00CF1456" w14:paraId="6A1CE101" w14:textId="77777777">
            <w:pPr>
              <w:spacing w:after="0"/>
              <w:rPr>
                <w:rFonts w:ascii="Cambria" w:hAnsi="Cambria" w:eastAsia="Arial" w:cs="Times New Roman"/>
                <w:color w:val="000000"/>
              </w:rPr>
            </w:pPr>
            <w:r w:rsidRPr="00CF1456">
              <w:rPr>
                <w:rFonts w:ascii="Cambria" w:hAnsi="Cambria" w:eastAsia="Arial" w:cs="Times New Roman"/>
                <w:color w:val="000000"/>
              </w:rPr>
              <w:t>Infant established on replacement feeding in the context of HIV</w:t>
            </w:r>
          </w:p>
          <w:p w:rsidRPr="00CF1456" w:rsidR="00CF1456" w:rsidP="00CF1456" w:rsidRDefault="00CF1456" w14:paraId="70F0D135" w14:textId="77777777">
            <w:pPr>
              <w:spacing w:after="0"/>
              <w:rPr>
                <w:rFonts w:ascii="Cambria" w:hAnsi="Cambria" w:eastAsia="Arial" w:cs="Times New Roman"/>
                <w:color w:val="000000"/>
              </w:rPr>
            </w:pPr>
            <w:r w:rsidRPr="00CF1456">
              <w:rPr>
                <w:rFonts w:ascii="Cambria" w:hAnsi="Cambria" w:eastAsia="Arial" w:cs="Times New Roman"/>
                <w:color w:val="000000"/>
              </w:rPr>
              <w:t>Orphaned infant</w:t>
            </w:r>
          </w:p>
          <w:p w:rsidRPr="00CF1456" w:rsidR="00CF1456" w:rsidP="00CF1456" w:rsidRDefault="00CF1456" w14:paraId="6196C308" w14:textId="77777777">
            <w:pPr>
              <w:spacing w:after="0"/>
              <w:rPr>
                <w:rFonts w:ascii="Cambria" w:hAnsi="Cambria" w:eastAsia="Arial" w:cs="Times New Roman"/>
                <w:color w:val="000000"/>
              </w:rPr>
            </w:pPr>
            <w:r w:rsidRPr="00CF1456">
              <w:rPr>
                <w:rFonts w:ascii="Cambria" w:hAnsi="Cambria" w:eastAsia="Arial" w:cs="Times New Roman"/>
                <w:color w:val="000000"/>
              </w:rPr>
              <w:t>Infant whose mother is absent long-term</w:t>
            </w:r>
          </w:p>
          <w:p w:rsidRPr="00CF1456" w:rsidR="00CF1456" w:rsidP="00CF1456" w:rsidRDefault="00CF1456" w14:paraId="6FC4EF95" w14:textId="77777777">
            <w:pPr>
              <w:spacing w:after="0"/>
              <w:rPr>
                <w:rFonts w:ascii="Cambria" w:hAnsi="Cambria" w:eastAsia="Arial" w:cs="Times New Roman"/>
                <w:color w:val="000000"/>
              </w:rPr>
            </w:pPr>
            <w:r w:rsidRPr="00CF1456">
              <w:rPr>
                <w:rFonts w:ascii="Cambria" w:hAnsi="Cambria" w:eastAsia="Arial" w:cs="Times New Roman"/>
                <w:color w:val="000000"/>
              </w:rPr>
              <w:t>Specific infant or maternal medical conditions</w:t>
            </w:r>
            <w:r w:rsidRPr="00CF1456">
              <w:rPr>
                <w:rFonts w:ascii="Cambria" w:hAnsi="Cambria" w:eastAsia="Arial" w:cs="Times New Roman"/>
                <w:color w:val="000000"/>
                <w:vertAlign w:val="superscript"/>
              </w:rPr>
              <w:footnoteReference w:id="1"/>
            </w:r>
          </w:p>
          <w:p w:rsidRPr="00CF1456" w:rsidR="00CF1456" w:rsidP="00CF1456" w:rsidRDefault="00CF1456" w14:paraId="7128139F" w14:textId="77777777">
            <w:pPr>
              <w:spacing w:after="0"/>
              <w:rPr>
                <w:rFonts w:ascii="Cambria" w:hAnsi="Cambria" w:eastAsia="Arial" w:cs="Times New Roman"/>
                <w:color w:val="000000"/>
              </w:rPr>
            </w:pPr>
            <w:r w:rsidRPr="00CF1456">
              <w:rPr>
                <w:rFonts w:ascii="Cambria" w:hAnsi="Cambria" w:eastAsia="Arial" w:cs="Times New Roman"/>
                <w:color w:val="000000"/>
              </w:rPr>
              <w:lastRenderedPageBreak/>
              <w:t>Very ill mother</w:t>
            </w:r>
          </w:p>
          <w:p w:rsidRPr="00CF1456" w:rsidR="00CF1456" w:rsidP="00CF1456" w:rsidRDefault="00CF1456" w14:paraId="2985BB91" w14:textId="77777777">
            <w:pPr>
              <w:spacing w:after="0"/>
              <w:rPr>
                <w:rFonts w:ascii="Cambria" w:hAnsi="Cambria" w:eastAsia="Arial" w:cs="Times New Roman"/>
                <w:color w:val="000000"/>
              </w:rPr>
            </w:pPr>
            <w:r w:rsidRPr="00CF1456">
              <w:rPr>
                <w:rFonts w:ascii="Cambria" w:hAnsi="Cambria" w:eastAsia="Arial" w:cs="Times New Roman"/>
                <w:color w:val="000000"/>
              </w:rPr>
              <w:t>Infant rejected by mother</w:t>
            </w:r>
          </w:p>
          <w:p w:rsidRPr="00CF1456" w:rsidR="00CF1456" w:rsidP="00CF1456" w:rsidRDefault="00CF1456" w14:paraId="0A796672" w14:textId="77777777">
            <w:pPr>
              <w:spacing w:after="0"/>
              <w:rPr>
                <w:rFonts w:ascii="Cambria" w:hAnsi="Cambria" w:eastAsia="Arial" w:cs="Times New Roman"/>
                <w:color w:val="000000"/>
              </w:rPr>
            </w:pPr>
            <w:r w:rsidRPr="00CF1456">
              <w:rPr>
                <w:rFonts w:ascii="Cambria" w:hAnsi="Cambria" w:eastAsia="Arial" w:cs="Times New Roman"/>
                <w:color w:val="000000"/>
              </w:rPr>
              <w:t>A survivor of Gender Based Violence not wishing to breastfeed.</w:t>
            </w:r>
          </w:p>
          <w:p w:rsidRPr="00CF1456" w:rsidR="00CF1456" w:rsidP="00CF1456" w:rsidRDefault="00CF1456" w14:paraId="6E5BE2CD" w14:textId="77777777">
            <w:pPr>
              <w:spacing w:after="0"/>
              <w:rPr>
                <w:rFonts w:ascii="Cambria" w:hAnsi="Cambria" w:eastAsia="Times New Roman" w:cs="Times New Roman"/>
              </w:rPr>
            </w:pPr>
          </w:p>
        </w:tc>
      </w:tr>
      <w:tr w:rsidRPr="00CF1456" w:rsidR="00CF1456" w:rsidTr="00CF1456" w14:paraId="182F3E2B" w14:textId="77777777">
        <w:trPr>
          <w:trHeight w:val="61"/>
        </w:trPr>
        <w:tc>
          <w:tcPr>
            <w:tcW w:w="5000" w:type="pct"/>
            <w:gridSpan w:val="5"/>
            <w:shd w:val="clear" w:color="auto" w:fill="D9D9D9"/>
          </w:tcPr>
          <w:p w:rsidRPr="00CF1456" w:rsidR="00CF1456" w:rsidP="00CF1456" w:rsidRDefault="00CF1456" w14:paraId="0F6E5E95" w14:textId="77777777">
            <w:pPr>
              <w:spacing w:after="0"/>
              <w:rPr>
                <w:rFonts w:ascii="Cambria" w:hAnsi="Cambria" w:eastAsia="Times New Roman" w:cs="Times New Roman"/>
                <w:lang w:bidi="ar-JO"/>
              </w:rPr>
            </w:pPr>
          </w:p>
        </w:tc>
      </w:tr>
    </w:tbl>
    <w:p w:rsidRPr="00CF1456" w:rsidR="00CF1456" w:rsidP="00CF1456" w:rsidRDefault="00CF1456" w14:paraId="6770A866" w14:textId="77777777">
      <w:pPr>
        <w:spacing w:after="0"/>
        <w:rPr>
          <w:rFonts w:ascii="Cambria" w:hAnsi="Cambria" w:eastAsia="Arial" w:cs="Times New Roman"/>
          <w:color w:val="000000"/>
        </w:rPr>
      </w:pPr>
    </w:p>
    <w:p w:rsidRPr="00CF1456" w:rsidR="00CF1456" w:rsidP="00CF1456" w:rsidRDefault="00CF1456" w14:paraId="67F93468" w14:textId="77777777">
      <w:pPr>
        <w:spacing w:after="0"/>
        <w:rPr>
          <w:rFonts w:ascii="Cambria" w:hAnsi="Cambria" w:eastAsia="Arial" w:cs="Times New Roman"/>
          <w:color w:val="000000"/>
        </w:rPr>
      </w:pPr>
      <w:r w:rsidRPr="00CF1456">
        <w:rPr>
          <w:rFonts w:ascii="Cambria" w:hAnsi="Cambria" w:eastAsia="Arial" w:cs="Times New Roman"/>
          <w:color w:val="000000"/>
        </w:rPr>
        <w:t>Part One: To be completed at referring site and sent to the referral agency (SC in charge) as well as kept in referring agency records for follow-up</w:t>
      </w:r>
    </w:p>
    <w:p w:rsidRPr="00CF1456" w:rsidR="00CF1456" w:rsidP="00CF1456" w:rsidRDefault="00CF1456" w14:paraId="5E5C7470" w14:textId="77777777">
      <w:pPr>
        <w:spacing w:after="0"/>
        <w:rPr>
          <w:rFonts w:ascii="Arial" w:hAnsi="Arial" w:eastAsia="Times New Roman" w:cs="Times New Roman"/>
        </w:rPr>
      </w:pPr>
    </w:p>
    <w:p w:rsidRPr="00CF1456" w:rsidR="00CF1456" w:rsidP="00CF1456" w:rsidRDefault="00CF1456" w14:paraId="1BEBD3CB" w14:textId="77777777">
      <w:pPr>
        <w:spacing w:after="0"/>
        <w:rPr>
          <w:rFonts w:ascii="Cambria" w:hAnsi="Cambria" w:eastAsia="Arial" w:cs="Times New Roman"/>
        </w:rPr>
      </w:pPr>
      <w:r w:rsidRPr="00CF1456">
        <w:rPr>
          <w:rFonts w:ascii="Cambria" w:hAnsi="Cambria" w:eastAsia="Arial" w:cs="Times New Roman"/>
        </w:rPr>
        <w:t>---------------------------------------------------------------------------------------------Cut here -------------------------------------------------------------------------------------------------</w:t>
      </w:r>
    </w:p>
    <w:p w:rsidRPr="00CF1456" w:rsidR="00CF1456" w:rsidP="00CF1456" w:rsidRDefault="00CF1456" w14:paraId="4128C3D3" w14:textId="77777777">
      <w:pPr>
        <w:spacing w:after="0"/>
        <w:rPr>
          <w:rFonts w:ascii="Cambria" w:hAnsi="Cambria" w:eastAsia="Times New Roman" w:cs="Calibri"/>
          <w:i/>
          <w:iCs/>
          <w:color w:val="C00000"/>
        </w:rPr>
      </w:pPr>
      <w:r w:rsidRPr="00CF1456">
        <w:rPr>
          <w:rFonts w:ascii="Cambria" w:hAnsi="Cambria" w:eastAsia="Times New Roman" w:cs="Calibri"/>
          <w:i/>
          <w:iCs/>
          <w:color w:val="C00000"/>
        </w:rPr>
        <w:t>Part Two: To be completed at referring site and given to caretaker (as record of next steps and to show the referral facility)</w:t>
      </w:r>
    </w:p>
    <w:p w:rsidRPr="00CF1456" w:rsidR="00CF1456" w:rsidP="00CF1456" w:rsidRDefault="00CF1456" w14:paraId="53ED4E84" w14:textId="77777777">
      <w:pPr>
        <w:spacing w:after="0"/>
        <w:rPr>
          <w:rFonts w:ascii="Cambria" w:hAnsi="Cambria" w:eastAsia="Times New Roman" w:cs="Calibri"/>
        </w:rPr>
      </w:pPr>
    </w:p>
    <w:p w:rsidRPr="00CF1456" w:rsidR="00CF1456" w:rsidP="00CF1456" w:rsidRDefault="00CF1456" w14:paraId="51EA0820" w14:textId="77777777">
      <w:pPr>
        <w:spacing w:after="0"/>
        <w:rPr>
          <w:rFonts w:ascii="Cambria" w:hAnsi="Cambria" w:eastAsia="Times New Roman" w:cs="Calibri"/>
        </w:rPr>
      </w:pPr>
      <w:r w:rsidRPr="00CF1456">
        <w:rPr>
          <w:rFonts w:ascii="Cambria" w:hAnsi="Cambria" w:eastAsia="Times New Roman" w:cs="Calibri"/>
        </w:rPr>
        <w:t xml:space="preserve">Child’s Name________________________        Caregiver </w:t>
      </w:r>
      <w:proofErr w:type="gramStart"/>
      <w:r w:rsidRPr="00CF1456">
        <w:rPr>
          <w:rFonts w:ascii="Cambria" w:hAnsi="Cambria" w:eastAsia="Times New Roman" w:cs="Calibri"/>
        </w:rPr>
        <w:t>Name:_</w:t>
      </w:r>
      <w:proofErr w:type="gramEnd"/>
      <w:r w:rsidRPr="00CF1456">
        <w:rPr>
          <w:rFonts w:ascii="Cambria" w:hAnsi="Cambria" w:eastAsia="Times New Roman" w:cs="Calibri"/>
        </w:rPr>
        <w:t xml:space="preserve">_______________________________   </w:t>
      </w:r>
    </w:p>
    <w:p w:rsidRPr="00CF1456" w:rsidR="00CF1456" w:rsidP="00CF1456" w:rsidRDefault="00CF1456" w14:paraId="1A469C3A" w14:textId="77777777">
      <w:pPr>
        <w:spacing w:after="0"/>
        <w:rPr>
          <w:rFonts w:ascii="Cambria" w:hAnsi="Cambria" w:eastAsia="Times New Roman" w:cs="Calibri"/>
        </w:rPr>
      </w:pPr>
      <w:r w:rsidRPr="00CF1456">
        <w:rPr>
          <w:rFonts w:ascii="Cambria" w:hAnsi="Cambria" w:eastAsia="Times New Roman" w:cs="Calibri"/>
        </w:rPr>
        <w:t xml:space="preserve">Referring </w:t>
      </w:r>
      <w:proofErr w:type="gramStart"/>
      <w:r w:rsidRPr="00CF1456">
        <w:rPr>
          <w:rFonts w:ascii="Cambria" w:hAnsi="Cambria" w:eastAsia="Times New Roman" w:cs="Calibri"/>
        </w:rPr>
        <w:t>Agency:_</w:t>
      </w:r>
      <w:proofErr w:type="gramEnd"/>
      <w:r w:rsidRPr="00CF1456">
        <w:rPr>
          <w:rFonts w:ascii="Cambria" w:hAnsi="Cambria" w:eastAsia="Times New Roman" w:cs="Calibri"/>
        </w:rPr>
        <w:t>_____________________</w:t>
      </w:r>
      <w:r w:rsidRPr="00CF1456">
        <w:rPr>
          <w:rFonts w:ascii="Cambria" w:hAnsi="Cambria" w:eastAsia="Times New Roman" w:cs="Calibri"/>
          <w:spacing w:val="-4"/>
        </w:rPr>
        <w:t xml:space="preserve"> </w:t>
      </w:r>
      <w:r w:rsidRPr="00CF1456">
        <w:rPr>
          <w:rFonts w:ascii="Cambria" w:hAnsi="Cambria" w:eastAsia="Times New Roman" w:cs="Calibri"/>
          <w:w w:val="99"/>
        </w:rPr>
        <w:t xml:space="preserve"> </w:t>
      </w:r>
      <w:r w:rsidRPr="00CF1456">
        <w:rPr>
          <w:rFonts w:ascii="Cambria" w:hAnsi="Cambria" w:eastAsia="Times New Roman" w:cs="Calibri"/>
        </w:rPr>
        <w:t xml:space="preserve">  Referring Agency Contact Details: __________________  </w:t>
      </w:r>
    </w:p>
    <w:p w:rsidRPr="00CF1456" w:rsidR="00CF1456" w:rsidP="00CF1456" w:rsidRDefault="00CF1456" w14:paraId="21E4266D" w14:textId="77777777">
      <w:pPr>
        <w:spacing w:after="0"/>
        <w:rPr>
          <w:rFonts w:ascii="Cambria" w:hAnsi="Cambria" w:eastAsia="Times New Roman" w:cs="Times New Roman"/>
          <w:lang w:bidi="ar-JO"/>
        </w:rPr>
      </w:pPr>
    </w:p>
    <w:p w:rsidRPr="00CF1456" w:rsidR="00CF1456" w:rsidP="00CF1456" w:rsidRDefault="00CF1456" w14:paraId="48A2F6C5"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Name of Referral Facility: _______________________________ Location: _________________________</w:t>
      </w:r>
    </w:p>
    <w:p w:rsidRPr="00CF1456" w:rsidR="00CF1456" w:rsidP="00CF1456" w:rsidRDefault="00CF1456" w14:paraId="2EE1AEDF"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Contact Details: _________________________________________________</w:t>
      </w:r>
    </w:p>
    <w:p w:rsidRPr="00CF1456" w:rsidR="00CF1456" w:rsidP="00CF1456" w:rsidRDefault="00CF1456" w14:paraId="22FE698B" w14:textId="77777777">
      <w:pPr>
        <w:spacing w:after="0"/>
        <w:rPr>
          <w:rFonts w:ascii="Cambria" w:hAnsi="Cambria" w:eastAsia="Times New Roman" w:cs="Times New Roman"/>
          <w:lang w:bidi="ar-JO"/>
        </w:rPr>
      </w:pPr>
      <w:r w:rsidRPr="00CF1456">
        <w:rPr>
          <w:rFonts w:ascii="Cambria" w:hAnsi="Cambria" w:eastAsia="Times New Roman" w:cs="Times New Roman"/>
          <w:lang w:bidi="ar-JO"/>
        </w:rPr>
        <w:t>When to Attend: Immediately/ Date:  ________________________________</w:t>
      </w:r>
    </w:p>
    <w:p w:rsidRPr="00CF1456" w:rsidR="00CF1456" w:rsidP="00CF1456" w:rsidRDefault="00CF1456" w14:paraId="1523CCBF" w14:textId="77777777">
      <w:pPr>
        <w:spacing w:after="0"/>
        <w:rPr>
          <w:rFonts w:ascii="Arial" w:hAnsi="Arial" w:eastAsia="Times New Roman" w:cs="Times New Roman"/>
          <w:lang w:bidi="ar-JO"/>
        </w:rPr>
      </w:pPr>
      <w:r w:rsidRPr="00CF1456">
        <w:rPr>
          <w:rFonts w:ascii="Cambria" w:hAnsi="Cambria" w:eastAsia="Times New Roman" w:cs="Times New Roman"/>
          <w:lang w:bidi="ar-JO"/>
        </w:rPr>
        <w:t>Referral Transportation Plan:  Self / Referring Agency Supported Transport</w:t>
      </w:r>
      <w:r w:rsidRPr="00CF1456">
        <w:rPr>
          <w:rFonts w:ascii="Arial" w:hAnsi="Arial" w:eastAsia="Times New Roman" w:cs="Times New Roman"/>
          <w:lang w:bidi="ar-JO"/>
        </w:rPr>
        <w:t xml:space="preserve">. </w:t>
      </w:r>
    </w:p>
    <w:p w:rsidRPr="00CF1456" w:rsidR="00CF1456" w:rsidP="00CF1456" w:rsidRDefault="00CF1456" w14:paraId="1972674C" w14:textId="77777777">
      <w:pPr>
        <w:spacing w:after="0"/>
        <w:rPr>
          <w:rFonts w:ascii="Arial" w:hAnsi="Arial" w:eastAsia="Times New Roman" w:cs="Calibri"/>
        </w:rPr>
      </w:pPr>
    </w:p>
    <w:p w:rsidRPr="00CF1456" w:rsidR="00CF1456" w:rsidP="00CF1456" w:rsidRDefault="00CF1456" w14:paraId="54F19305" w14:textId="77777777">
      <w:pPr>
        <w:spacing w:after="0"/>
        <w:rPr>
          <w:rFonts w:ascii="Cambria" w:hAnsi="Cambria" w:eastAsia="Times New Roman" w:cs="Calibri"/>
          <w:b/>
        </w:rPr>
      </w:pPr>
      <w:r w:rsidRPr="00CF1456">
        <w:rPr>
          <w:rFonts w:ascii="Cambria" w:hAnsi="Cambria" w:eastAsia="Times New Roman" w:cs="Calibri"/>
          <w:b/>
        </w:rPr>
        <w:t>Reason for Referral:</w:t>
      </w:r>
      <w:r w:rsidRPr="00CF1456">
        <w:rPr>
          <w:rFonts w:ascii="Cambria" w:hAnsi="Cambria" w:eastAsia="Times New Roman" w:cs="Calibri"/>
          <w:b/>
        </w:rPr>
        <w:tab/>
      </w:r>
    </w:p>
    <w:p w:rsidRPr="00CF1456" w:rsidR="00CF1456" w:rsidP="00CF1456" w:rsidRDefault="00CF1456" w14:paraId="52A1FA70" w14:textId="77777777">
      <w:pPr>
        <w:numPr>
          <w:ilvl w:val="0"/>
          <w:numId w:val="106"/>
        </w:numPr>
        <w:spacing w:after="0"/>
        <w:rPr>
          <w:rFonts w:ascii="Cambria" w:hAnsi="Cambria" w:eastAsia="Times New Roman" w:cs="Calibri"/>
          <w:b/>
        </w:rPr>
      </w:pPr>
      <w:r w:rsidRPr="00CF1456">
        <w:rPr>
          <w:rFonts w:ascii="Cambria" w:hAnsi="Cambria" w:eastAsia="Arial" w:cs="Times New Roman"/>
          <w:color w:val="000000"/>
        </w:rPr>
        <w:t>Temporary BMS indication:</w:t>
      </w:r>
    </w:p>
    <w:p w:rsidRPr="00CF1456" w:rsidR="00CF1456" w:rsidP="00CF1456" w:rsidRDefault="00CF1456" w14:paraId="2B116970"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During re-lactation</w:t>
      </w:r>
    </w:p>
    <w:p w:rsidRPr="00CF1456" w:rsidR="00CF1456" w:rsidP="00CF1456" w:rsidRDefault="00CF1456" w14:paraId="5606C3DB"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Transition from mixed feeding to exclusive breastfeeding</w:t>
      </w:r>
    </w:p>
    <w:p w:rsidRPr="00CF1456" w:rsidR="00CF1456" w:rsidP="00CF1456" w:rsidRDefault="00CF1456" w14:paraId="5C947E0D"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Short-term separation of infant and mother</w:t>
      </w:r>
    </w:p>
    <w:p w:rsidRPr="00CF1456" w:rsidR="00CF1456" w:rsidP="00CF1456" w:rsidRDefault="00CF1456" w14:paraId="47B49C3A"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 xml:space="preserve">Short-term waiting period until wet nurse or donor human milk is available </w:t>
      </w:r>
    </w:p>
    <w:p w:rsidRPr="00CF1456" w:rsidR="00CF1456" w:rsidP="00CF1456" w:rsidRDefault="00CF1456" w14:paraId="76DA3F4C"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Longer-term BMS indication:</w:t>
      </w:r>
    </w:p>
    <w:p w:rsidRPr="00CF1456" w:rsidR="00CF1456" w:rsidP="00CF1456" w:rsidRDefault="00CF1456" w14:paraId="2DBB4BD5"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Infant not breastfed pre-crisis</w:t>
      </w:r>
    </w:p>
    <w:p w:rsidRPr="00CF1456" w:rsidR="00CF1456" w:rsidP="00CF1456" w:rsidRDefault="00CF1456" w14:paraId="055902B9"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Mother not wishing or unable to re-lactate</w:t>
      </w:r>
    </w:p>
    <w:p w:rsidRPr="00CF1456" w:rsidR="00CF1456" w:rsidP="00CF1456" w:rsidRDefault="00CF1456" w14:paraId="42CA2C9A"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Infant established on replacement feeding in the context of HIV</w:t>
      </w:r>
    </w:p>
    <w:p w:rsidRPr="00CF1456" w:rsidR="00CF1456" w:rsidP="00CF1456" w:rsidRDefault="00CF1456" w14:paraId="611DEF07"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Orphaned infant</w:t>
      </w:r>
    </w:p>
    <w:p w:rsidRPr="00CF1456" w:rsidR="00CF1456" w:rsidP="00CF1456" w:rsidRDefault="00CF1456" w14:paraId="5467CCA3"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Infant whose mother is absent long-term</w:t>
      </w:r>
    </w:p>
    <w:p w:rsidRPr="00CF1456" w:rsidR="00CF1456" w:rsidP="00CF1456" w:rsidRDefault="00CF1456" w14:paraId="2D22750A"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Specific infant or maternal medical conditions</w:t>
      </w:r>
      <w:r w:rsidRPr="00CF1456">
        <w:rPr>
          <w:rFonts w:ascii="Cambria" w:hAnsi="Cambria" w:eastAsia="Arial" w:cs="Times New Roman"/>
          <w:color w:val="000000"/>
          <w:vertAlign w:val="superscript"/>
        </w:rPr>
        <w:footnoteReference w:id="2"/>
      </w:r>
    </w:p>
    <w:p w:rsidRPr="00CF1456" w:rsidR="00CF1456" w:rsidP="00CF1456" w:rsidRDefault="00CF1456" w14:paraId="1DF0C2B9"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Very ill mother</w:t>
      </w:r>
    </w:p>
    <w:p w:rsidRPr="00CF1456" w:rsidR="00CF1456" w:rsidP="00CF1456" w:rsidRDefault="00CF1456" w14:paraId="386AEEA0"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Infant rejected by mother</w:t>
      </w:r>
    </w:p>
    <w:p w:rsidRPr="00CF1456" w:rsidR="00CF1456" w:rsidP="00CF1456" w:rsidRDefault="00CF1456" w14:paraId="79514B89" w14:textId="77777777">
      <w:pPr>
        <w:numPr>
          <w:ilvl w:val="0"/>
          <w:numId w:val="106"/>
        </w:numPr>
        <w:spacing w:after="0"/>
        <w:rPr>
          <w:rFonts w:ascii="Cambria" w:hAnsi="Cambria" w:eastAsia="Arial" w:cs="Times New Roman"/>
          <w:color w:val="000000"/>
        </w:rPr>
      </w:pPr>
      <w:r w:rsidRPr="00CF1456">
        <w:rPr>
          <w:rFonts w:ascii="Cambria" w:hAnsi="Cambria" w:eastAsia="Arial" w:cs="Times New Roman"/>
          <w:color w:val="000000"/>
        </w:rPr>
        <w:t>A survivor of Gender Based Violence not wishing to breastfeed.</w:t>
      </w:r>
    </w:p>
    <w:p w:rsidRPr="00CF1456" w:rsidR="00CF1456" w:rsidP="00CF1456" w:rsidRDefault="00CF1456" w14:paraId="3ECBB7B0" w14:textId="77777777">
      <w:pPr>
        <w:spacing w:after="0"/>
        <w:rPr>
          <w:rFonts w:ascii="Arial" w:hAnsi="Arial" w:eastAsia="Times New Roman" w:cs="Times New Roman"/>
        </w:rPr>
      </w:pPr>
    </w:p>
    <w:p w:rsidRPr="00CF1456" w:rsidR="00CF1456" w:rsidP="00CF1456" w:rsidRDefault="00CF1456" w14:paraId="2852AA97" w14:textId="77777777">
      <w:pPr>
        <w:spacing w:after="0"/>
        <w:rPr>
          <w:rFonts w:ascii="Arial" w:hAnsi="Arial" w:eastAsia="Times New Roman" w:cs="Times New Roman"/>
        </w:rPr>
      </w:pPr>
    </w:p>
    <w:p w:rsidRPr="00CF1456" w:rsidR="00CF1456" w:rsidP="00CF1456" w:rsidRDefault="00CF1456" w14:paraId="0667198F" w14:textId="77777777">
      <w:pPr>
        <w:spacing w:after="0"/>
        <w:rPr>
          <w:rFonts w:ascii="Cambria" w:hAnsi="Cambria" w:eastAsia="Times New Roman" w:cs="Times New Roman"/>
          <w:sz w:val="24"/>
          <w:szCs w:val="24"/>
        </w:rPr>
      </w:pPr>
      <w:r w:rsidRPr="00CF1456">
        <w:rPr>
          <w:rFonts w:ascii="Cambria" w:hAnsi="Cambria" w:eastAsia="Times New Roman" w:cs="Times New Roman"/>
        </w:rPr>
        <w:t>Recommendations for Follow-up: --------------------------------------------------------------------------------------------------------------------------------------------------------------------------------------------------------------------------------------------------------------------------------------------------------------------------------------------------------------------------------------------------------------------------------------------------------------------------</w:t>
      </w:r>
    </w:p>
    <w:p w:rsidRPr="00CF1456" w:rsidR="00CF1456" w:rsidP="00CF1456" w:rsidRDefault="00CF1456" w14:paraId="3C4C26FE" w14:textId="77777777">
      <w:pPr>
        <w:keepNext/>
        <w:keepLines/>
        <w:spacing w:before="360" w:after="120"/>
        <w:outlineLvl w:val="1"/>
        <w:rPr>
          <w:rFonts w:ascii="Cambria" w:hAnsi="Cambria" w:eastAsia="Arial" w:cs="Arial"/>
          <w:b/>
          <w:bCs/>
          <w:color w:val="4472C4"/>
        </w:rPr>
      </w:pPr>
      <w:bookmarkStart w:name="_Toc128340395" w:id="535"/>
      <w:bookmarkStart w:name="_Toc128342455" w:id="536"/>
      <w:bookmarkStart w:name="_Toc130727382" w:id="537"/>
      <w:r w:rsidRPr="00CF1456">
        <w:rPr>
          <w:rFonts w:ascii="Cambria" w:hAnsi="Cambria" w:eastAsia="Arial" w:cs="Arial"/>
          <w:b/>
          <w:bCs/>
          <w:color w:val="4472C4"/>
        </w:rPr>
        <w:t>Annex 6. Example of a simple rapid assessment</w:t>
      </w:r>
      <w:bookmarkEnd w:id="535"/>
      <w:bookmarkEnd w:id="536"/>
      <w:bookmarkEnd w:id="537"/>
    </w:p>
    <w:p w:rsidRPr="00CF1456" w:rsidR="00CF1456" w:rsidP="00CF1456" w:rsidRDefault="00CF1456" w14:paraId="50809FE9" w14:textId="77777777">
      <w:pPr>
        <w:spacing w:after="0"/>
        <w:rPr>
          <w:rFonts w:ascii="Cambria" w:hAnsi="Cambria" w:eastAsia="Arial" w:cs="Arial"/>
        </w:rPr>
      </w:pPr>
      <w:r w:rsidRPr="00CF1456">
        <w:rPr>
          <w:rFonts w:ascii="Cambria" w:hAnsi="Cambria" w:eastAsia="Arial" w:cs="Arial"/>
        </w:rPr>
        <w:t>Mother/Caregiver name: ____________________</w:t>
      </w:r>
      <w:r w:rsidRPr="00CF1456">
        <w:rPr>
          <w:rFonts w:ascii="Cambria" w:hAnsi="Cambria" w:eastAsia="Arial" w:cs="Arial"/>
        </w:rPr>
        <w:br/>
      </w:r>
      <w:r w:rsidRPr="00CF1456">
        <w:rPr>
          <w:rFonts w:ascii="Cambria" w:hAnsi="Cambria" w:eastAsia="Arial" w:cs="Arial"/>
          <w:b/>
        </w:rPr>
        <w:t>Ask:</w:t>
      </w:r>
      <w:r w:rsidRPr="00CF1456">
        <w:rPr>
          <w:rFonts w:ascii="Cambria" w:hAnsi="Cambria" w:eastAsia="Arial" w:cs="Arial"/>
        </w:rPr>
        <w:t xml:space="preserve"> </w:t>
      </w:r>
      <w:r w:rsidRPr="00CF1456">
        <w:rPr>
          <w:rFonts w:ascii="Cambria" w:hAnsi="Cambria" w:eastAsia="Arial" w:cs="Arial"/>
        </w:rPr>
        <w:br/>
      </w:r>
      <w:r w:rsidRPr="00CF1456">
        <w:rPr>
          <w:rFonts w:ascii="Cambria" w:hAnsi="Cambria" w:eastAsia="Arial" w:cs="Arial"/>
        </w:rPr>
        <w:t>• How old is the baby? _________ Months</w:t>
      </w:r>
      <w:r w:rsidRPr="00CF1456">
        <w:rPr>
          <w:rFonts w:ascii="Cambria" w:hAnsi="Cambria" w:eastAsia="Arial" w:cs="Arial"/>
        </w:rPr>
        <w:br/>
      </w:r>
      <w:r w:rsidRPr="00CF1456">
        <w:rPr>
          <w:rFonts w:ascii="Cambria" w:hAnsi="Cambria" w:eastAsia="Arial" w:cs="Arial"/>
        </w:rPr>
        <w:t>• How is the baby being fed?</w:t>
      </w:r>
      <w:r w:rsidRPr="00CF1456">
        <w:rPr>
          <w:rFonts w:ascii="Cambria" w:hAnsi="Cambria" w:eastAsia="Arial" w:cs="Arial"/>
        </w:rPr>
        <w:br/>
      </w:r>
      <w:r w:rsidRPr="00CF1456">
        <w:rPr>
          <w:rFonts w:ascii="Cambria" w:hAnsi="Cambria" w:eastAsia="Arial" w:cs="Arial"/>
        </w:rPr>
        <w:t>Please list all liquids and foods the baby received since yesterday.</w:t>
      </w:r>
      <w:r w:rsidRPr="00CF1456">
        <w:rPr>
          <w:rFonts w:ascii="Cambria" w:hAnsi="Cambria" w:eastAsia="Arial" w:cs="Arial"/>
        </w:rPr>
        <w:br/>
      </w:r>
      <w:r w:rsidRPr="00CF1456">
        <w:rPr>
          <w:rFonts w:ascii="Cambria" w:hAnsi="Cambria" w:eastAsia="Arial" w:cs="Arial"/>
        </w:rPr>
        <w:t xml:space="preserve">• Note if baby is breastfed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 xml:space="preserve">yes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no</w:t>
      </w:r>
      <w:r w:rsidRPr="00CF1456">
        <w:rPr>
          <w:rFonts w:ascii="Cambria" w:hAnsi="Cambria" w:eastAsia="Arial" w:cs="Arial"/>
        </w:rPr>
        <w:br/>
      </w:r>
      <w:r w:rsidRPr="00CF1456">
        <w:rPr>
          <w:rFonts w:ascii="Cambria" w:hAnsi="Cambria" w:eastAsia="Arial" w:cs="Arial"/>
        </w:rPr>
        <w:t>• If not:</w:t>
      </w:r>
      <w:r w:rsidRPr="00CF1456">
        <w:rPr>
          <w:rFonts w:ascii="Cambria" w:hAnsi="Cambria" w:eastAsia="Arial" w:cs="Arial"/>
        </w:rPr>
        <w:br/>
      </w:r>
      <w:r w:rsidRPr="00CF1456">
        <w:rPr>
          <w:rFonts w:ascii="Cambria" w:hAnsi="Cambria" w:eastAsia="Arial" w:cs="Arial"/>
        </w:rPr>
        <w:t xml:space="preserve">a. Has the baby ever been breastfed?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 xml:space="preserve">yes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no</w:t>
      </w:r>
      <w:r w:rsidRPr="00CF1456">
        <w:rPr>
          <w:rFonts w:ascii="Cambria" w:hAnsi="Cambria" w:eastAsia="Arial" w:cs="Arial"/>
        </w:rPr>
        <w:br/>
      </w:r>
      <w:r w:rsidRPr="00CF1456">
        <w:rPr>
          <w:rFonts w:ascii="Cambria" w:hAnsi="Cambria" w:eastAsia="Arial" w:cs="Arial"/>
        </w:rPr>
        <w:t xml:space="preserve">b. Is the baby able to suckle the breast?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 xml:space="preserve">yes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no</w:t>
      </w:r>
      <w:r w:rsidRPr="00CF1456">
        <w:rPr>
          <w:rFonts w:ascii="Cambria" w:hAnsi="Cambria" w:eastAsia="Arial" w:cs="Arial"/>
        </w:rPr>
        <w:br/>
      </w:r>
      <w:r w:rsidRPr="00CF1456">
        <w:rPr>
          <w:rFonts w:ascii="Cambria" w:hAnsi="Cambria" w:eastAsia="Arial" w:cs="Arial"/>
        </w:rPr>
        <w:t>• If yes:</w:t>
      </w:r>
      <w:r w:rsidRPr="00CF1456">
        <w:rPr>
          <w:rFonts w:ascii="Cambria" w:hAnsi="Cambria" w:eastAsia="Arial" w:cs="Arial"/>
        </w:rPr>
        <w:br/>
      </w:r>
      <w:r w:rsidRPr="00CF1456">
        <w:rPr>
          <w:rFonts w:ascii="Cambria" w:hAnsi="Cambria" w:eastAsia="Arial" w:cs="Arial"/>
        </w:rPr>
        <w:t>c. Have you had any difficulties with breastfeeding?</w:t>
      </w:r>
      <w:r w:rsidRPr="00CF1456">
        <w:rPr>
          <w:rFonts w:ascii="Cambria" w:hAnsi="Cambria" w:eastAsia="Arial" w:cs="Arial"/>
        </w:rPr>
        <w:br/>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 xml:space="preserve">yes ___________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no ____________ (indicate)</w:t>
      </w:r>
      <w:r w:rsidRPr="00CF1456">
        <w:rPr>
          <w:rFonts w:ascii="Cambria" w:hAnsi="Cambria" w:eastAsia="Arial" w:cs="Arial"/>
        </w:rPr>
        <w:br/>
      </w:r>
      <w:r w:rsidRPr="00CF1456">
        <w:rPr>
          <w:rFonts w:ascii="Cambria" w:hAnsi="Cambria" w:eastAsia="Arial" w:cs="Arial"/>
          <w:b/>
        </w:rPr>
        <w:t>Look:</w:t>
      </w:r>
      <w:r w:rsidRPr="00CF1456">
        <w:rPr>
          <w:rFonts w:ascii="Cambria" w:hAnsi="Cambria" w:eastAsia="Arial" w:cs="Arial"/>
        </w:rPr>
        <w:br/>
      </w:r>
      <w:r w:rsidRPr="00CF1456">
        <w:rPr>
          <w:rFonts w:ascii="Cambria" w:hAnsi="Cambria" w:eastAsia="Arial" w:cs="Arial"/>
        </w:rPr>
        <w:t xml:space="preserve">• Does the baby look very thin?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 xml:space="preserve">yes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no</w:t>
      </w:r>
      <w:r w:rsidRPr="00CF1456">
        <w:rPr>
          <w:rFonts w:ascii="Cambria" w:hAnsi="Cambria" w:eastAsia="Arial" w:cs="Arial"/>
        </w:rPr>
        <w:br/>
      </w:r>
      <w:r w:rsidRPr="00CF1456">
        <w:rPr>
          <w:rFonts w:ascii="Cambria" w:hAnsi="Cambria" w:eastAsia="Arial" w:cs="Arial"/>
        </w:rPr>
        <w:t xml:space="preserve">• Is the baby lethargic, perhaps ill?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 xml:space="preserve">yes </w:t>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no</w:t>
      </w:r>
      <w:r w:rsidRPr="00CF1456">
        <w:rPr>
          <w:rFonts w:ascii="Cambria" w:hAnsi="Cambria" w:eastAsia="Arial" w:cs="Arial"/>
        </w:rPr>
        <w:br/>
      </w:r>
      <w:r w:rsidRPr="00CF1456">
        <w:rPr>
          <w:rFonts w:ascii="Cambria" w:hAnsi="Cambria" w:eastAsia="Arial" w:cs="Arial"/>
          <w:b/>
        </w:rPr>
        <w:t>Reasons to refer for full assessment:</w:t>
      </w:r>
      <w:r w:rsidRPr="00CF1456">
        <w:rPr>
          <w:rFonts w:ascii="Cambria" w:hAnsi="Cambria" w:eastAsia="Arial" w:cs="Arial"/>
        </w:rPr>
        <w:t xml:space="preserve"> </w:t>
      </w:r>
      <w:r w:rsidRPr="00CF1456">
        <w:rPr>
          <w:rFonts w:ascii="Cambria" w:hAnsi="Cambria" w:eastAsia="Arial" w:cs="Arial"/>
        </w:rPr>
        <w:br/>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Not breastfed</w:t>
      </w:r>
      <w:r w:rsidRPr="00CF1456">
        <w:rPr>
          <w:rFonts w:ascii="Cambria" w:hAnsi="Cambria" w:eastAsia="Arial" w:cs="Arial"/>
        </w:rPr>
        <w:br/>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Breastfed but feeding is not age-appropriate (e.g., under 6 months</w:t>
      </w:r>
      <w:r w:rsidRPr="00CF1456">
        <w:rPr>
          <w:rFonts w:ascii="Cambria" w:hAnsi="Cambria" w:eastAsia="Arial" w:cs="Arial"/>
        </w:rPr>
        <w:br/>
      </w:r>
      <w:r w:rsidRPr="00CF1456">
        <w:rPr>
          <w:rFonts w:ascii="Cambria" w:hAnsi="Cambria" w:eastAsia="Arial" w:cs="Arial"/>
        </w:rPr>
        <w:t>and not exclusively breastfed; over 6 months and given no</w:t>
      </w:r>
      <w:r w:rsidRPr="00CF1456">
        <w:rPr>
          <w:rFonts w:ascii="Cambria" w:hAnsi="Cambria" w:eastAsia="Arial" w:cs="Arial"/>
        </w:rPr>
        <w:br/>
      </w:r>
      <w:r w:rsidRPr="00CF1456">
        <w:rPr>
          <w:rFonts w:ascii="Cambria" w:hAnsi="Cambria" w:eastAsia="Arial" w:cs="Arial"/>
        </w:rPr>
        <w:t>complementary foods)</w:t>
      </w:r>
      <w:r w:rsidRPr="00CF1456">
        <w:rPr>
          <w:rFonts w:ascii="Cambria" w:hAnsi="Cambria" w:eastAsia="Arial" w:cs="Arial"/>
        </w:rPr>
        <w:br/>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Baby unable to suckle the breast</w:t>
      </w:r>
      <w:r w:rsidRPr="00CF1456">
        <w:rPr>
          <w:rFonts w:ascii="Cambria" w:hAnsi="Cambria" w:eastAsia="Arial" w:cs="Arial"/>
        </w:rPr>
        <w:br/>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Mother has difficulties with breastfeeding</w:t>
      </w:r>
      <w:r w:rsidRPr="00CF1456">
        <w:rPr>
          <w:rFonts w:ascii="Cambria" w:hAnsi="Cambria" w:eastAsia="Arial" w:cs="Arial"/>
        </w:rPr>
        <w:br/>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Mother requests breastmilk substitutes</w:t>
      </w:r>
      <w:r w:rsidRPr="00CF1456">
        <w:rPr>
          <w:rFonts w:ascii="Cambria" w:hAnsi="Cambria" w:eastAsia="Arial" w:cs="Arial"/>
        </w:rPr>
        <w:br/>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Baby visibly thin, lethargic or ill; mother visibly thin or ill.</w:t>
      </w:r>
      <w:r w:rsidRPr="00CF1456">
        <w:rPr>
          <w:rFonts w:ascii="Cambria" w:hAnsi="Cambria" w:eastAsia="Arial" w:cs="Arial"/>
        </w:rPr>
        <w:br/>
      </w:r>
      <w:r w:rsidRPr="00CF1456">
        <w:rPr>
          <w:rFonts w:ascii="Tahoma" w:hAnsi="Tahoma" w:eastAsia="Arial" w:cs="Tahoma"/>
        </w:rPr>
        <w:t>�</w:t>
      </w:r>
      <w:r w:rsidRPr="00CF1456">
        <w:rPr>
          <w:rFonts w:ascii="Cambria" w:hAnsi="Cambria" w:eastAsia="Arial" w:cs="Courier New"/>
        </w:rPr>
        <w:t xml:space="preserve"> </w:t>
      </w:r>
      <w:r w:rsidRPr="00CF1456">
        <w:rPr>
          <w:rFonts w:ascii="Cambria" w:hAnsi="Cambria" w:eastAsia="Arial" w:cs="Arial"/>
        </w:rPr>
        <w:t>Baby lethargic, perhaps ill</w:t>
      </w:r>
    </w:p>
    <w:p w:rsidRPr="00CF1456" w:rsidR="00CF1456" w:rsidP="00CF1456" w:rsidRDefault="00CF1456" w14:paraId="6B254AD2" w14:textId="77777777">
      <w:pPr>
        <w:keepNext/>
        <w:keepLines/>
        <w:spacing w:before="360" w:after="120"/>
        <w:outlineLvl w:val="1"/>
        <w:rPr>
          <w:rFonts w:ascii="Cambria" w:hAnsi="Cambria" w:eastAsia="Arial" w:cs="Arial"/>
          <w:b/>
          <w:bCs/>
          <w:color w:val="4472C4"/>
        </w:rPr>
      </w:pPr>
      <w:bookmarkStart w:name="_Toc128340396" w:id="538"/>
      <w:bookmarkStart w:name="_Toc128342456" w:id="539"/>
      <w:bookmarkStart w:name="_Toc130727383" w:id="540"/>
      <w:r w:rsidRPr="00CF1456">
        <w:rPr>
          <w:rFonts w:ascii="Cambria" w:hAnsi="Cambria" w:eastAsia="Arial" w:cs="Arial"/>
          <w:b/>
          <w:bCs/>
          <w:color w:val="4472C4"/>
        </w:rPr>
        <w:t>Annex 7: Care Action Plan for Mother/Caregiver and Baby Receiving Skilled Support and BMS</w:t>
      </w:r>
      <w:bookmarkEnd w:id="538"/>
      <w:bookmarkEnd w:id="539"/>
      <w:bookmarkEnd w:id="540"/>
    </w:p>
    <w:p w:rsidRPr="00CF1456" w:rsidR="00CF1456" w:rsidP="00CF1456" w:rsidRDefault="00CF1456" w14:paraId="6FF81D00" w14:textId="77777777">
      <w:pPr>
        <w:spacing w:after="0"/>
        <w:jc w:val="both"/>
        <w:rPr>
          <w:rFonts w:ascii="Cambria" w:hAnsi="Cambria" w:eastAsia="Times New Roman" w:cs="Times New Roman"/>
        </w:rPr>
      </w:pPr>
      <w:r w:rsidRPr="00CF1456">
        <w:rPr>
          <w:rFonts w:ascii="Cambria" w:hAnsi="Cambria" w:eastAsia="Times New Roman" w:cs="Times New Roman"/>
        </w:rPr>
        <w:t xml:space="preserve">Care Action Plan for Mother/Caregiver </w:t>
      </w:r>
      <w:proofErr w:type="gramStart"/>
      <w:r w:rsidRPr="00CF1456">
        <w:rPr>
          <w:rFonts w:ascii="Cambria" w:hAnsi="Cambria" w:eastAsia="Times New Roman" w:cs="Times New Roman"/>
        </w:rPr>
        <w:t>And</w:t>
      </w:r>
      <w:proofErr w:type="gramEnd"/>
      <w:r w:rsidRPr="00CF1456">
        <w:rPr>
          <w:rFonts w:ascii="Cambria" w:hAnsi="Cambria" w:eastAsia="Times New Roman" w:cs="Times New Roman"/>
        </w:rPr>
        <w:t xml:space="preserve"> Baby Receiving Skilled Support And BMS </w:t>
      </w:r>
    </w:p>
    <w:p w:rsidRPr="00CF1456" w:rsidR="00CF1456" w:rsidP="00CF1456" w:rsidRDefault="00CF1456" w14:paraId="1C7D8156" w14:textId="77777777">
      <w:pPr>
        <w:spacing w:after="0"/>
        <w:jc w:val="both"/>
        <w:rPr>
          <w:rFonts w:ascii="Cambria" w:hAnsi="Cambria" w:eastAsia="Times New Roman" w:cs="Times New Roman"/>
        </w:rPr>
      </w:pPr>
      <w:r w:rsidRPr="00CF1456">
        <w:rPr>
          <w:rFonts w:ascii="Cambria" w:hAnsi="Cambria" w:eastAsia="Times New Roman" w:cs="Times New Roman"/>
        </w:rPr>
        <w:t>(Note: This form is to be completed after a Full Assessment. This care plan may be used for temporary BMS use as well as full BMS use)</w:t>
      </w:r>
    </w:p>
    <w:p w:rsidRPr="00CF1456" w:rsidR="00CF1456" w:rsidP="00CF1456" w:rsidRDefault="00CF1456" w14:paraId="15D78F4B" w14:textId="77777777">
      <w:pPr>
        <w:spacing w:after="0"/>
        <w:rPr>
          <w:rFonts w:ascii="Cambria" w:hAnsi="Cambria" w:eastAsia="Times New Roman" w:cs="Times New Roman"/>
        </w:rPr>
      </w:pPr>
    </w:p>
    <w:p w:rsidRPr="00CF1456" w:rsidR="00CF1456" w:rsidP="00CF1456" w:rsidRDefault="00CF1456" w14:paraId="09A0FBED" w14:textId="77777777">
      <w:pPr>
        <w:spacing w:after="0"/>
        <w:rPr>
          <w:rFonts w:ascii="Cambria" w:hAnsi="Cambria" w:eastAsia="Times New Roman" w:cs="Times New Roman"/>
        </w:rPr>
      </w:pPr>
      <w:r w:rsidRPr="00CF1456">
        <w:rPr>
          <w:rFonts w:ascii="Cambria" w:hAnsi="Cambria" w:eastAsia="Times New Roman" w:cs="Times New Roman"/>
        </w:rPr>
        <w:t>Name of designated IYCF-E counselor/HCW ________________________</w:t>
      </w:r>
    </w:p>
    <w:p w:rsidRPr="00CF1456" w:rsidR="00CF1456" w:rsidP="00CF1456" w:rsidRDefault="00CF1456" w14:paraId="7FED781A" w14:textId="77777777">
      <w:pPr>
        <w:spacing w:after="0"/>
        <w:rPr>
          <w:rFonts w:ascii="Cambria" w:hAnsi="Cambria" w:eastAsia="Times New Roman" w:cs="Times New Roman"/>
        </w:rPr>
      </w:pPr>
      <w:r w:rsidRPr="00CF1456">
        <w:rPr>
          <w:rFonts w:ascii="Cambria" w:hAnsi="Cambria" w:eastAsia="Times New Roman" w:cs="Times New Roman"/>
        </w:rPr>
        <w:t>Location: ________________________________________________</w:t>
      </w:r>
    </w:p>
    <w:p w:rsidRPr="00CF1456" w:rsidR="00CF1456" w:rsidP="00CF1456" w:rsidRDefault="00CF1456" w14:paraId="542588D0" w14:textId="77777777">
      <w:pPr>
        <w:spacing w:after="0"/>
        <w:rPr>
          <w:rFonts w:ascii="Cambria" w:hAnsi="Cambria" w:eastAsia="Times New Roman" w:cs="Times New Roman"/>
        </w:rPr>
      </w:pPr>
      <w:r w:rsidRPr="00CF1456">
        <w:rPr>
          <w:rFonts w:ascii="Cambria" w:hAnsi="Cambria" w:eastAsia="Times New Roman" w:cs="Times New Roman"/>
        </w:rPr>
        <w:t>IYCF-E Registration Number: ________________________________</w:t>
      </w:r>
    </w:p>
    <w:p w:rsidRPr="00CF1456" w:rsidR="00CF1456" w:rsidP="00CF1456" w:rsidRDefault="00CF1456" w14:paraId="3EFE67B5" w14:textId="77777777">
      <w:pPr>
        <w:spacing w:after="0"/>
        <w:rPr>
          <w:rFonts w:ascii="Cambria" w:hAnsi="Cambria" w:eastAsia="Times New Roman" w:cs="Times New Roman"/>
        </w:rPr>
      </w:pPr>
      <w:r w:rsidRPr="00CF1456">
        <w:rPr>
          <w:rFonts w:ascii="Cambria" w:hAnsi="Cambria" w:eastAsia="Times New Roman" w:cs="Times New Roman"/>
        </w:rPr>
        <w:lastRenderedPageBreak/>
        <w:t>Child’s name ____________________________________________</w:t>
      </w:r>
      <w:r w:rsidRPr="00CF1456">
        <w:rPr>
          <w:rFonts w:ascii="Cambria" w:hAnsi="Cambria" w:eastAsia="Times New Roman" w:cs="Times New Roman"/>
        </w:rPr>
        <w:tab/>
      </w:r>
    </w:p>
    <w:p w:rsidRPr="00CF1456" w:rsidR="00CF1456" w:rsidP="00CF1456" w:rsidRDefault="00CF1456" w14:paraId="40DD63EB" w14:textId="77777777">
      <w:pPr>
        <w:spacing w:after="0"/>
        <w:rPr>
          <w:rFonts w:ascii="Cambria" w:hAnsi="Cambria" w:eastAsia="Times New Roman" w:cs="Times New Roman"/>
        </w:rPr>
      </w:pPr>
      <w:r w:rsidRPr="00CF1456">
        <w:rPr>
          <w:rFonts w:ascii="Cambria" w:hAnsi="Cambria" w:eastAsia="Times New Roman" w:cs="Times New Roman"/>
        </w:rPr>
        <w:t xml:space="preserve">Child’s Sex   M/F </w:t>
      </w:r>
    </w:p>
    <w:p w:rsidRPr="00CF1456" w:rsidR="00CF1456" w:rsidP="00CF1456" w:rsidRDefault="00CF1456" w14:paraId="084F0E0F" w14:textId="77777777">
      <w:pPr>
        <w:spacing w:after="0"/>
        <w:rPr>
          <w:rFonts w:ascii="Cambria" w:hAnsi="Cambria" w:eastAsia="Times New Roman" w:cs="Calibri"/>
        </w:rPr>
      </w:pPr>
      <w:r w:rsidRPr="00CF1456">
        <w:rPr>
          <w:rFonts w:ascii="Cambria" w:hAnsi="Cambria" w:eastAsia="Times New Roman" w:cs="Calibri"/>
        </w:rPr>
        <w:t xml:space="preserve">Child’s </w:t>
      </w:r>
      <w:proofErr w:type="spellStart"/>
      <w:r w:rsidRPr="00CF1456">
        <w:rPr>
          <w:rFonts w:ascii="Cambria" w:hAnsi="Cambria" w:eastAsia="Times New Roman" w:cs="Calibri"/>
        </w:rPr>
        <w:t>DoB</w:t>
      </w:r>
      <w:proofErr w:type="spellEnd"/>
      <w:r w:rsidRPr="00CF1456">
        <w:rPr>
          <w:rFonts w:ascii="Cambria" w:hAnsi="Cambria" w:eastAsia="Times New Roman" w:cs="Calibri"/>
        </w:rPr>
        <w:t xml:space="preserve"> _________</w:t>
      </w:r>
      <w:proofErr w:type="gramStart"/>
      <w:r w:rsidRPr="00CF1456">
        <w:rPr>
          <w:rFonts w:ascii="Cambria" w:hAnsi="Cambria" w:eastAsia="Times New Roman" w:cs="Calibri"/>
        </w:rPr>
        <w:t>_  Age</w:t>
      </w:r>
      <w:proofErr w:type="gramEnd"/>
      <w:r w:rsidRPr="00CF1456">
        <w:rPr>
          <w:rFonts w:ascii="Cambria" w:hAnsi="Cambria" w:eastAsia="Times New Roman" w:cs="Calibri"/>
        </w:rPr>
        <w:t>/months ___________</w:t>
      </w:r>
    </w:p>
    <w:p w:rsidRPr="00CF1456" w:rsidR="00CF1456" w:rsidP="00CF1456" w:rsidRDefault="00CF1456" w14:paraId="5BDB0733" w14:textId="77777777">
      <w:pPr>
        <w:spacing w:after="0"/>
        <w:rPr>
          <w:rFonts w:ascii="Cambria" w:hAnsi="Cambria" w:eastAsia="Times New Roman" w:cs="Calibri"/>
        </w:rPr>
      </w:pPr>
      <w:r w:rsidRPr="00CF1456">
        <w:rPr>
          <w:rFonts w:ascii="Cambria" w:hAnsi="Cambria" w:eastAsia="Times New Roman" w:cs="Calibri"/>
        </w:rPr>
        <w:t xml:space="preserve">Mother/ Caregiver’s name ____________________ </w:t>
      </w:r>
    </w:p>
    <w:p w:rsidRPr="00CF1456" w:rsidR="00CF1456" w:rsidP="00CF1456" w:rsidRDefault="00CF1456" w14:paraId="7CB020BE" w14:textId="77777777">
      <w:pPr>
        <w:spacing w:after="0"/>
        <w:rPr>
          <w:rFonts w:ascii="Cambria" w:hAnsi="Cambria" w:eastAsia="Times New Roman" w:cs="Calibri"/>
        </w:rPr>
      </w:pPr>
      <w:r w:rsidRPr="00CF1456">
        <w:rPr>
          <w:rFonts w:ascii="Cambria" w:hAnsi="Cambria" w:eastAsia="Times New Roman" w:cs="Calibri"/>
        </w:rPr>
        <w:t>Relationship to child__________________________</w:t>
      </w:r>
    </w:p>
    <w:p w:rsidRPr="00CF1456" w:rsidR="00CF1456" w:rsidP="00CF1456" w:rsidRDefault="00CF1456" w14:paraId="0BE50479" w14:textId="77777777">
      <w:pPr>
        <w:spacing w:after="0"/>
        <w:rPr>
          <w:rFonts w:ascii="Cambria" w:hAnsi="Cambria" w:eastAsia="Times New Roman" w:cs="Calibri"/>
        </w:rPr>
      </w:pPr>
      <w:r w:rsidRPr="00CF1456">
        <w:rPr>
          <w:rFonts w:ascii="Cambria" w:hAnsi="Cambria" w:eastAsia="Times New Roman" w:cs="Calibri"/>
        </w:rPr>
        <w:t>Address_____________________________________</w:t>
      </w:r>
    </w:p>
    <w:p w:rsidRPr="00CF1456" w:rsidR="00CF1456" w:rsidP="00CF1456" w:rsidRDefault="00CF1456" w14:paraId="6BE95BB7" w14:textId="77777777">
      <w:pPr>
        <w:spacing w:after="0"/>
        <w:rPr>
          <w:rFonts w:ascii="Cambria" w:hAnsi="Cambria" w:eastAsia="Times New Roman" w:cs="Calibri"/>
        </w:rPr>
      </w:pPr>
      <w:r w:rsidRPr="00CF1456">
        <w:rPr>
          <w:rFonts w:ascii="Cambria" w:hAnsi="Cambria" w:eastAsia="Times New Roman" w:cs="Calibri"/>
        </w:rPr>
        <w:t>Telephone: ___________________________________</w:t>
      </w:r>
    </w:p>
    <w:p w:rsidRPr="00CF1456" w:rsidR="00CF1456" w:rsidP="00CF1456" w:rsidRDefault="00CF1456" w14:paraId="72705970" w14:textId="77777777">
      <w:pPr>
        <w:spacing w:after="0"/>
        <w:rPr>
          <w:rFonts w:ascii="Cambria" w:hAnsi="Cambria" w:eastAsia="Times New Roman" w:cs="Calibri"/>
        </w:rPr>
      </w:pPr>
      <w:r w:rsidRPr="00CF1456">
        <w:rPr>
          <w:rFonts w:ascii="Cambria" w:hAnsi="Cambria" w:eastAsia="Times New Roman" w:cs="Calibri"/>
        </w:rPr>
        <w:t xml:space="preserve">Date of initial full assessment of mother-baby </w:t>
      </w:r>
      <w:proofErr w:type="gramStart"/>
      <w:r w:rsidRPr="00CF1456">
        <w:rPr>
          <w:rFonts w:ascii="Cambria" w:hAnsi="Cambria" w:eastAsia="Times New Roman" w:cs="Calibri"/>
        </w:rPr>
        <w:t>pair:_</w:t>
      </w:r>
      <w:proofErr w:type="gramEnd"/>
      <w:r w:rsidRPr="00CF1456">
        <w:rPr>
          <w:rFonts w:ascii="Cambria" w:hAnsi="Cambria" w:eastAsia="Times New Roman" w:cs="Calibri"/>
        </w:rPr>
        <w:t>__________</w:t>
      </w:r>
    </w:p>
    <w:p w:rsidRPr="00CF1456" w:rsidR="00CF1456" w:rsidP="00CF1456" w:rsidRDefault="00CF1456" w14:paraId="5B24157F" w14:textId="77777777">
      <w:pPr>
        <w:spacing w:after="0"/>
        <w:rPr>
          <w:rFonts w:ascii="Cambria" w:hAnsi="Cambria" w:eastAsia="Times New Roman" w:cs="Calibri"/>
        </w:rPr>
      </w:pPr>
      <w:r w:rsidRPr="00CF1456">
        <w:rPr>
          <w:rFonts w:ascii="Cambria" w:hAnsi="Cambria" w:eastAsia="Times New Roman" w:cs="Calibri"/>
        </w:rPr>
        <w:t>Main findings of assessment:</w:t>
      </w:r>
    </w:p>
    <w:p w:rsidRPr="00CF1456" w:rsidR="00CF1456" w:rsidP="00CF1456" w:rsidRDefault="00CF1456" w14:paraId="12599410" w14:textId="77777777">
      <w:pPr>
        <w:spacing w:after="0"/>
        <w:rPr>
          <w:rFonts w:ascii="Cambria" w:hAnsi="Cambria" w:eastAsia="Times New Roman" w:cs="Calibri"/>
        </w:rPr>
      </w:pPr>
    </w:p>
    <w:p w:rsidRPr="00CF1456" w:rsidR="00CF1456" w:rsidP="00CF1456" w:rsidRDefault="00CF1456" w14:paraId="1191E502" w14:textId="77777777">
      <w:pPr>
        <w:spacing w:after="0"/>
        <w:rPr>
          <w:rFonts w:ascii="Cambria" w:hAnsi="Cambria" w:eastAsia="Arial" w:cs="Calibri"/>
        </w:rPr>
      </w:pPr>
      <w:r w:rsidRPr="00CF1456">
        <w:rPr>
          <w:rFonts w:ascii="Cambria" w:hAnsi="Cambria" w:eastAsia="Times New Roman" w:cs="Calibri"/>
        </w:rPr>
        <w:t xml:space="preserve">Recommendations for feeding: </w:t>
      </w:r>
    </w:p>
    <w:p w:rsidRPr="00CF1456" w:rsidR="00CF1456" w:rsidP="00CF1456" w:rsidRDefault="00CF1456" w14:paraId="250B443C" w14:textId="77777777">
      <w:pPr>
        <w:numPr>
          <w:ilvl w:val="0"/>
          <w:numId w:val="108"/>
        </w:numPr>
        <w:spacing w:after="0"/>
        <w:rPr>
          <w:rFonts w:ascii="Cambria" w:hAnsi="Cambria" w:eastAsia="Arial" w:cs="Calibri"/>
        </w:rPr>
      </w:pPr>
      <w:r w:rsidRPr="00CF1456">
        <w:rPr>
          <w:rFonts w:ascii="Cambria" w:hAnsi="Cambria" w:eastAsia="Arial" w:cs="Calibri"/>
        </w:rPr>
        <w:t>Continuing Supportive Care</w:t>
      </w:r>
    </w:p>
    <w:p w:rsidRPr="00CF1456" w:rsidR="00CF1456" w:rsidP="00CF1456" w:rsidRDefault="00CF1456" w14:paraId="3C4588B7" w14:textId="77777777">
      <w:pPr>
        <w:numPr>
          <w:ilvl w:val="0"/>
          <w:numId w:val="107"/>
        </w:numPr>
        <w:spacing w:after="0"/>
        <w:ind w:left="720"/>
        <w:rPr>
          <w:rFonts w:ascii="Cambria" w:hAnsi="Cambria" w:eastAsia="Arial" w:cs="Calibri"/>
        </w:rPr>
      </w:pPr>
      <w:r w:rsidRPr="00CF1456">
        <w:rPr>
          <w:rFonts w:ascii="Cambria" w:hAnsi="Cambria" w:eastAsia="Arial" w:cs="Calibri"/>
        </w:rPr>
        <w:t xml:space="preserve">Basic Aid </w:t>
      </w:r>
    </w:p>
    <w:p w:rsidRPr="00CF1456" w:rsidR="00CF1456" w:rsidP="00CF1456" w:rsidRDefault="00CF1456" w14:paraId="529AA2EE" w14:textId="77777777">
      <w:pPr>
        <w:numPr>
          <w:ilvl w:val="0"/>
          <w:numId w:val="107"/>
        </w:numPr>
        <w:spacing w:after="0"/>
        <w:ind w:left="720"/>
        <w:rPr>
          <w:rFonts w:ascii="Cambria" w:hAnsi="Cambria" w:eastAsia="Arial" w:cs="Calibri"/>
        </w:rPr>
      </w:pPr>
      <w:r w:rsidRPr="00CF1456">
        <w:rPr>
          <w:rFonts w:ascii="Cambria" w:hAnsi="Cambria" w:eastAsia="Arial" w:cs="Calibri"/>
        </w:rPr>
        <w:t>Further Help Baby refusing the breast</w:t>
      </w:r>
    </w:p>
    <w:p w:rsidRPr="00CF1456" w:rsidR="00CF1456" w:rsidP="00CF1456" w:rsidRDefault="00CF1456" w14:paraId="1169651F" w14:textId="77777777">
      <w:pPr>
        <w:numPr>
          <w:ilvl w:val="0"/>
          <w:numId w:val="107"/>
        </w:numPr>
        <w:spacing w:after="0"/>
        <w:ind w:left="720"/>
        <w:rPr>
          <w:rFonts w:ascii="Cambria" w:hAnsi="Cambria" w:eastAsia="Arial" w:cs="Calibri"/>
        </w:rPr>
      </w:pPr>
      <w:r w:rsidRPr="00CF1456">
        <w:rPr>
          <w:rFonts w:ascii="Cambria" w:hAnsi="Cambria" w:eastAsia="Arial" w:cs="Calibri"/>
        </w:rPr>
        <w:t>Further Help Restorative care for the mother (needs emotional / extra support)</w:t>
      </w:r>
    </w:p>
    <w:p w:rsidRPr="00CF1456" w:rsidR="00CF1456" w:rsidP="00CF1456" w:rsidRDefault="00CF1456" w14:paraId="135915E1" w14:textId="77777777">
      <w:pPr>
        <w:numPr>
          <w:ilvl w:val="0"/>
          <w:numId w:val="107"/>
        </w:numPr>
        <w:spacing w:after="0"/>
        <w:ind w:left="720"/>
        <w:rPr>
          <w:rFonts w:ascii="Cambria" w:hAnsi="Cambria" w:eastAsia="Arial" w:cs="Calibri"/>
        </w:rPr>
      </w:pPr>
      <w:r w:rsidRPr="00CF1456">
        <w:rPr>
          <w:rFonts w:ascii="Cambria" w:hAnsi="Cambria" w:eastAsia="Arial" w:cs="Calibri"/>
        </w:rPr>
        <w:t>Further Help Wet nursing</w:t>
      </w:r>
    </w:p>
    <w:p w:rsidRPr="00CF1456" w:rsidR="00CF1456" w:rsidP="00CF1456" w:rsidRDefault="00CF1456" w14:paraId="5BA91461" w14:textId="77777777">
      <w:pPr>
        <w:numPr>
          <w:ilvl w:val="0"/>
          <w:numId w:val="107"/>
        </w:numPr>
        <w:spacing w:after="0"/>
        <w:ind w:left="720"/>
        <w:rPr>
          <w:rFonts w:ascii="Cambria" w:hAnsi="Cambria" w:eastAsia="Arial" w:cs="Calibri"/>
        </w:rPr>
      </w:pPr>
      <w:r w:rsidRPr="00CF1456">
        <w:rPr>
          <w:rFonts w:ascii="Cambria" w:hAnsi="Cambria" w:eastAsia="Arial" w:cs="Calibri"/>
        </w:rPr>
        <w:t>Further Help Relactation</w:t>
      </w:r>
    </w:p>
    <w:p w:rsidRPr="00CF1456" w:rsidR="00CF1456" w:rsidP="00CF1456" w:rsidRDefault="00CF1456" w14:paraId="007FBD8F" w14:textId="77777777">
      <w:pPr>
        <w:numPr>
          <w:ilvl w:val="0"/>
          <w:numId w:val="107"/>
        </w:numPr>
        <w:spacing w:after="0"/>
        <w:ind w:left="720"/>
        <w:rPr>
          <w:rFonts w:ascii="Cambria" w:hAnsi="Cambria" w:eastAsia="Arial" w:cs="Calibri"/>
        </w:rPr>
      </w:pPr>
      <w:r w:rsidRPr="00CF1456">
        <w:rPr>
          <w:rFonts w:ascii="Cambria" w:hAnsi="Cambria" w:eastAsia="Arial" w:cs="Calibri"/>
        </w:rPr>
        <w:t xml:space="preserve">Further Help Breast conditions </w:t>
      </w:r>
    </w:p>
    <w:p w:rsidRPr="00CF1456" w:rsidR="00CF1456" w:rsidP="00CF1456" w:rsidRDefault="00CF1456" w14:paraId="3F97D524" w14:textId="77777777">
      <w:pPr>
        <w:numPr>
          <w:ilvl w:val="0"/>
          <w:numId w:val="107"/>
        </w:numPr>
        <w:spacing w:after="0"/>
        <w:ind w:left="720"/>
        <w:rPr>
          <w:rFonts w:ascii="Cambria" w:hAnsi="Cambria" w:eastAsia="Arial" w:cs="Calibri"/>
        </w:rPr>
      </w:pPr>
      <w:r w:rsidRPr="00CF1456">
        <w:rPr>
          <w:rFonts w:ascii="Cambria" w:hAnsi="Cambria" w:eastAsia="Arial" w:cs="Calibri"/>
        </w:rPr>
        <w:t xml:space="preserve"> Further Help Supported artificial feeding </w:t>
      </w:r>
    </w:p>
    <w:p w:rsidRPr="00CF1456" w:rsidR="00CF1456" w:rsidP="00CF1456" w:rsidRDefault="00CF1456" w14:paraId="3ED896C7" w14:textId="77777777">
      <w:pPr>
        <w:numPr>
          <w:ilvl w:val="0"/>
          <w:numId w:val="107"/>
        </w:numPr>
        <w:spacing w:after="0"/>
        <w:ind w:left="720"/>
        <w:rPr>
          <w:rFonts w:ascii="Cambria" w:hAnsi="Cambria" w:eastAsia="Arial" w:cs="Calibri"/>
        </w:rPr>
      </w:pPr>
      <w:r w:rsidRPr="00CF1456">
        <w:rPr>
          <w:rFonts w:ascii="Cambria" w:hAnsi="Cambria" w:eastAsia="Arial" w:cs="Calibri"/>
        </w:rPr>
        <w:t>Further Help Complementary Feeding</w:t>
      </w:r>
    </w:p>
    <w:p w:rsidRPr="00CF1456" w:rsidR="00CF1456" w:rsidP="00CF1456" w:rsidRDefault="00CF1456" w14:paraId="161D274A" w14:textId="77777777">
      <w:pPr>
        <w:spacing w:after="0"/>
        <w:rPr>
          <w:rFonts w:ascii="Cambria" w:hAnsi="Cambria" w:eastAsia="Arial" w:cs="Calibri"/>
          <w:u w:val="single"/>
        </w:rPr>
      </w:pPr>
    </w:p>
    <w:p w:rsidRPr="00CF1456" w:rsidR="00CF1456" w:rsidP="00CF1456" w:rsidRDefault="00CF1456" w14:paraId="7778F0EF" w14:textId="77777777">
      <w:pPr>
        <w:spacing w:after="0"/>
        <w:rPr>
          <w:rFonts w:ascii="Cambria" w:hAnsi="Cambria" w:eastAsia="Arial" w:cs="Calibri"/>
          <w:u w:val="single"/>
        </w:rPr>
      </w:pPr>
      <w:r w:rsidRPr="00CF1456">
        <w:rPr>
          <w:rFonts w:ascii="Cambria" w:hAnsi="Cambria" w:eastAsia="Arial" w:cs="Calibri"/>
          <w:u w:val="single"/>
        </w:rPr>
        <w:t xml:space="preserve">Referral / Specialized Support: </w:t>
      </w:r>
    </w:p>
    <w:p w:rsidRPr="00CF1456" w:rsidR="00CF1456" w:rsidP="00CF1456" w:rsidRDefault="00CF1456" w14:paraId="75C003B9" w14:textId="77777777">
      <w:pPr>
        <w:spacing w:after="0"/>
        <w:rPr>
          <w:rFonts w:ascii="Cambria" w:hAnsi="Cambria" w:eastAsia="Arial" w:cs="Calibri"/>
        </w:rPr>
      </w:pPr>
      <w:r w:rsidRPr="00CF1456">
        <w:rPr>
          <w:rFonts w:ascii="Cambria" w:hAnsi="Cambria" w:eastAsia="Arial" w:cs="Calibri"/>
        </w:rPr>
        <w:t xml:space="preserve">Medical treatment/Therapeutic feeding </w:t>
      </w:r>
    </w:p>
    <w:p w:rsidRPr="00CF1456" w:rsidR="00CF1456" w:rsidP="00CF1456" w:rsidRDefault="00CF1456" w14:paraId="625BB6A2" w14:textId="77777777">
      <w:pPr>
        <w:spacing w:after="0"/>
        <w:rPr>
          <w:rFonts w:ascii="Cambria" w:hAnsi="Cambria" w:eastAsia="Arial" w:cs="Calibri"/>
        </w:rPr>
      </w:pPr>
      <w:r w:rsidRPr="00CF1456">
        <w:rPr>
          <w:rFonts w:ascii="Cambria" w:hAnsi="Cambria" w:eastAsia="Arial" w:cs="Calibri"/>
        </w:rPr>
        <w:t>Other – specify ____________</w:t>
      </w:r>
    </w:p>
    <w:p w:rsidRPr="00CF1456" w:rsidR="00CF1456" w:rsidP="00CF1456" w:rsidRDefault="00CF1456" w14:paraId="737A4A60" w14:textId="77777777">
      <w:pPr>
        <w:spacing w:after="0"/>
        <w:rPr>
          <w:rFonts w:ascii="Cambria" w:hAnsi="Cambria" w:eastAsia="Arial" w:cs="Calibri"/>
        </w:rPr>
      </w:pPr>
    </w:p>
    <w:p w:rsidRPr="00CF1456" w:rsidR="00CF1456" w:rsidP="00CF1456" w:rsidRDefault="00CF1456" w14:paraId="358449CC" w14:textId="77777777">
      <w:pPr>
        <w:spacing w:after="0"/>
        <w:rPr>
          <w:rFonts w:ascii="Cambria" w:hAnsi="Cambria" w:eastAsia="Arial" w:cs="Calibri"/>
        </w:rPr>
      </w:pPr>
      <w:r w:rsidRPr="00CF1456">
        <w:rPr>
          <w:rFonts w:ascii="Cambria" w:hAnsi="Cambria" w:eastAsia="Arial" w:cs="Calibri"/>
        </w:rPr>
        <w:t>IYCF-E Reg. No. ___________________ Child’s name:  ___________________Date of birth_______</w:t>
      </w:r>
    </w:p>
    <w:p w:rsidRPr="00CF1456" w:rsidR="00CF1456" w:rsidP="00CF1456" w:rsidRDefault="00CF1456" w14:paraId="2F0FF9F1" w14:textId="77777777">
      <w:pPr>
        <w:spacing w:after="0"/>
        <w:rPr>
          <w:rFonts w:ascii="Cambria" w:hAnsi="Cambria" w:eastAsia="Arial" w:cs="Calibri"/>
        </w:rPr>
      </w:pPr>
      <w:r w:rsidRPr="00CF1456">
        <w:rPr>
          <w:rFonts w:ascii="Cambria" w:hAnsi="Cambria" w:eastAsia="Arial" w:cs="Calibri"/>
        </w:rPr>
        <w:t>Mother/Caregiver’s name: ______________________Relationship to child________________</w:t>
      </w:r>
    </w:p>
    <w:p w:rsidRPr="00CF1456" w:rsidR="00CF1456" w:rsidP="00CF1456" w:rsidRDefault="00CF1456" w14:paraId="12F45C6F" w14:textId="77777777">
      <w:pPr>
        <w:spacing w:after="0"/>
        <w:rPr>
          <w:rFonts w:ascii="Cambria" w:hAnsi="Cambria" w:eastAsia="Arial" w:cs="Calibri"/>
        </w:rPr>
      </w:pPr>
      <w:r w:rsidRPr="00CF1456">
        <w:rPr>
          <w:rFonts w:ascii="Cambria" w:hAnsi="Cambria" w:eastAsia="Arial" w:cs="Calibri"/>
        </w:rPr>
        <w:t>FOLLOW UP / MONITORING FOR EACH CONTACT:</w:t>
      </w:r>
    </w:p>
    <w:p w:rsidRPr="00CF1456" w:rsidR="00CF1456" w:rsidP="00CF1456" w:rsidRDefault="00CF1456" w14:paraId="438AC58C" w14:textId="77777777">
      <w:pPr>
        <w:spacing w:after="0"/>
        <w:rPr>
          <w:rFonts w:ascii="Cambria" w:hAnsi="Cambria" w:eastAsia="Arial" w:cs="Calibri"/>
          <w:b/>
          <w:i/>
        </w:rPr>
      </w:pPr>
      <w:r w:rsidRPr="00CF1456">
        <w:rPr>
          <w:rFonts w:ascii="Cambria" w:hAnsi="Cambria" w:eastAsia="Arial" w:cs="Calibri"/>
          <w:b/>
          <w:i/>
        </w:rPr>
        <w:t>Choose frequency of follow up according to each child/</w:t>
      </w:r>
      <w:proofErr w:type="spellStart"/>
      <w:r w:rsidRPr="00CF1456">
        <w:rPr>
          <w:rFonts w:ascii="Cambria" w:hAnsi="Cambria" w:eastAsia="Arial" w:cs="Calibri"/>
          <w:b/>
          <w:i/>
        </w:rPr>
        <w:t>carer’s</w:t>
      </w:r>
      <w:proofErr w:type="spellEnd"/>
      <w:r w:rsidRPr="00CF1456">
        <w:rPr>
          <w:rFonts w:ascii="Cambria" w:hAnsi="Cambria" w:eastAsia="Arial" w:cs="Calibri"/>
          <w:b/>
          <w:i/>
        </w:rPr>
        <w:t xml:space="preserve"> situation, start more frequently and then aim for weekly contacts.  Add new card if necessary, </w:t>
      </w:r>
      <w:proofErr w:type="spellStart"/>
      <w:r w:rsidRPr="00CF1456">
        <w:rPr>
          <w:rFonts w:ascii="Cambria" w:hAnsi="Cambria" w:eastAsia="Arial" w:cs="Calibri"/>
          <w:b/>
          <w:i/>
        </w:rPr>
        <w:t>e.g</w:t>
      </w:r>
      <w:proofErr w:type="spellEnd"/>
      <w:r w:rsidRPr="00CF1456">
        <w:rPr>
          <w:rFonts w:ascii="Cambria" w:hAnsi="Cambria" w:eastAsia="Arial" w:cs="Calibri"/>
          <w:b/>
          <w:i/>
        </w:rPr>
        <w:t xml:space="preserve"> if continuing support to an artificially fed infant. For a fully artificially fed child this form MUST be used until BMS support is completed, until </w:t>
      </w:r>
      <w:proofErr w:type="spellStart"/>
      <w:r w:rsidRPr="00CF1456">
        <w:rPr>
          <w:rFonts w:ascii="Cambria" w:hAnsi="Cambria" w:eastAsia="Arial" w:cs="Calibri"/>
          <w:b/>
          <w:i/>
        </w:rPr>
        <w:t>relactation</w:t>
      </w:r>
      <w:proofErr w:type="spellEnd"/>
      <w:r w:rsidRPr="00CF1456">
        <w:rPr>
          <w:rFonts w:ascii="Cambria" w:hAnsi="Cambria" w:eastAsia="Arial" w:cs="Calibri"/>
          <w:b/>
          <w:i/>
        </w:rPr>
        <w:t xml:space="preserve"> or wet nursing is fully established or until the child graduates from the BMS prescription </w:t>
      </w:r>
      <w:proofErr w:type="spellStart"/>
      <w:r w:rsidRPr="00CF1456">
        <w:rPr>
          <w:rFonts w:ascii="Cambria" w:hAnsi="Cambria" w:eastAsia="Arial" w:cs="Calibri"/>
          <w:b/>
          <w:i/>
        </w:rPr>
        <w:t>programme</w:t>
      </w:r>
      <w:proofErr w:type="spellEnd"/>
      <w:r w:rsidRPr="00CF1456">
        <w:rPr>
          <w:rFonts w:ascii="Cambria" w:hAnsi="Cambria" w:eastAsia="Arial" w:cs="Calibri"/>
          <w:b/>
          <w:i/>
        </w:rPr>
        <w:t xml:space="preserve"> (at 6 months of age).</w:t>
      </w:r>
    </w:p>
    <w:tbl>
      <w:tblPr>
        <w:tblW w:w="5107" w:type="pct"/>
        <w:tblInd w:w="-1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1657"/>
        <w:gridCol w:w="1283"/>
        <w:gridCol w:w="1281"/>
        <w:gridCol w:w="1280"/>
        <w:gridCol w:w="1280"/>
        <w:gridCol w:w="1280"/>
        <w:gridCol w:w="1479"/>
      </w:tblGrid>
      <w:tr w:rsidRPr="00CF1456" w:rsidR="00CF1456" w:rsidTr="00CF1456" w14:paraId="7E7F2EFA" w14:textId="77777777">
        <w:trPr>
          <w:trHeight w:val="452"/>
        </w:trPr>
        <w:tc>
          <w:tcPr>
            <w:tcW w:w="868"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3DC960AE" w14:textId="77777777">
            <w:pPr>
              <w:spacing w:after="0"/>
              <w:rPr>
                <w:rFonts w:ascii="Cambria" w:hAnsi="Cambria" w:eastAsia="Times New Roman" w:cs="Calibri"/>
              </w:rPr>
            </w:pPr>
            <w:r w:rsidRPr="00CF1456">
              <w:rPr>
                <w:rFonts w:ascii="Cambria" w:hAnsi="Cambria" w:eastAsia="Arial" w:cs="Calibri"/>
              </w:rPr>
              <w:t>Date</w:t>
            </w:r>
          </w:p>
        </w:tc>
        <w:tc>
          <w:tcPr>
            <w:tcW w:w="672" w:type="pct"/>
            <w:tcBorders>
              <w:top w:val="single" w:color="000000" w:sz="8" w:space="0"/>
              <w:left w:val="single" w:color="000000" w:sz="8" w:space="0"/>
              <w:bottom w:val="single" w:color="000000" w:sz="8" w:space="0"/>
              <w:right w:val="single" w:color="000000" w:sz="8" w:space="0"/>
            </w:tcBorders>
          </w:tcPr>
          <w:p w:rsidRPr="00CF1456" w:rsidR="00CF1456" w:rsidP="00CF1456" w:rsidRDefault="00CF1456" w14:paraId="718EBE5C"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0C29D6BF"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3C2012A9"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3578BCDB"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73F1E0C4" w14:textId="77777777">
            <w:pPr>
              <w:spacing w:after="0"/>
              <w:rPr>
                <w:rFonts w:ascii="Cambria" w:hAnsi="Cambria" w:eastAsia="Times New Roman" w:cs="Calibri"/>
              </w:rPr>
            </w:pPr>
          </w:p>
        </w:tc>
        <w:tc>
          <w:tcPr>
            <w:tcW w:w="775"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2148BCC9" w14:textId="77777777">
            <w:pPr>
              <w:spacing w:after="0"/>
              <w:rPr>
                <w:rFonts w:ascii="Cambria" w:hAnsi="Cambria" w:eastAsia="Times New Roman" w:cs="Calibri"/>
              </w:rPr>
            </w:pPr>
          </w:p>
        </w:tc>
      </w:tr>
      <w:tr w:rsidRPr="00CF1456" w:rsidR="00CF1456" w:rsidTr="00CF1456" w14:paraId="2187E018" w14:textId="77777777">
        <w:tc>
          <w:tcPr>
            <w:tcW w:w="868"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703A235B" w14:textId="77777777">
            <w:pPr>
              <w:spacing w:after="0"/>
              <w:rPr>
                <w:rFonts w:ascii="Cambria" w:hAnsi="Cambria" w:eastAsia="Arial" w:cs="Calibri"/>
              </w:rPr>
            </w:pPr>
            <w:r w:rsidRPr="00CF1456">
              <w:rPr>
                <w:rFonts w:ascii="Cambria" w:hAnsi="Cambria" w:eastAsia="Arial" w:cs="Calibri"/>
              </w:rPr>
              <w:t xml:space="preserve">Health &amp; Weight of child (kg) (if part of </w:t>
            </w:r>
            <w:proofErr w:type="spellStart"/>
            <w:r w:rsidRPr="00CF1456">
              <w:rPr>
                <w:rFonts w:ascii="Cambria" w:hAnsi="Cambria" w:eastAsia="Arial" w:cs="Calibri"/>
              </w:rPr>
              <w:t>programme</w:t>
            </w:r>
            <w:proofErr w:type="spellEnd"/>
            <w:r w:rsidRPr="00CF1456">
              <w:rPr>
                <w:rFonts w:ascii="Cambria" w:hAnsi="Cambria" w:eastAsia="Arial" w:cs="Calibri"/>
              </w:rPr>
              <w:t>)</w:t>
            </w:r>
          </w:p>
        </w:tc>
        <w:tc>
          <w:tcPr>
            <w:tcW w:w="672" w:type="pct"/>
            <w:tcBorders>
              <w:top w:val="single" w:color="000000" w:sz="8" w:space="0"/>
              <w:left w:val="single" w:color="000000" w:sz="8" w:space="0"/>
              <w:bottom w:val="single" w:color="000000" w:sz="8" w:space="0"/>
              <w:right w:val="single" w:color="000000" w:sz="8" w:space="0"/>
            </w:tcBorders>
          </w:tcPr>
          <w:p w:rsidRPr="00CF1456" w:rsidR="00CF1456" w:rsidP="00CF1456" w:rsidRDefault="00CF1456" w14:paraId="016B41B0"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0AC3B882"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118A1637"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798309CA"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331B8FB8" w14:textId="77777777">
            <w:pPr>
              <w:spacing w:after="0"/>
              <w:rPr>
                <w:rFonts w:ascii="Cambria" w:hAnsi="Cambria" w:eastAsia="Times New Roman" w:cs="Calibri"/>
              </w:rPr>
            </w:pPr>
          </w:p>
        </w:tc>
        <w:tc>
          <w:tcPr>
            <w:tcW w:w="775"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43655558" w14:textId="77777777">
            <w:pPr>
              <w:spacing w:after="0"/>
              <w:rPr>
                <w:rFonts w:ascii="Cambria" w:hAnsi="Cambria" w:eastAsia="Times New Roman" w:cs="Calibri"/>
              </w:rPr>
            </w:pPr>
          </w:p>
        </w:tc>
      </w:tr>
      <w:tr w:rsidRPr="00CF1456" w:rsidR="00CF1456" w:rsidTr="00CF1456" w14:paraId="5A834154" w14:textId="77777777">
        <w:trPr>
          <w:cantSplit/>
          <w:trHeight w:val="868"/>
        </w:trPr>
        <w:tc>
          <w:tcPr>
            <w:tcW w:w="868" w:type="pct"/>
            <w:tcBorders>
              <w:top w:val="single" w:color="000000" w:sz="8" w:space="0"/>
              <w:left w:val="single" w:color="000000" w:sz="8" w:space="0"/>
              <w:bottom w:val="single" w:color="000000" w:sz="8" w:space="0"/>
              <w:right w:val="single" w:color="000000" w:sz="8" w:space="0"/>
            </w:tcBorders>
            <w:shd w:val="clear" w:color="auto" w:fill="FFFFFF"/>
            <w:tcMar>
              <w:top w:w="0" w:type="dxa"/>
              <w:left w:w="108" w:type="dxa"/>
              <w:bottom w:w="0" w:type="dxa"/>
              <w:right w:w="108" w:type="dxa"/>
            </w:tcMar>
          </w:tcPr>
          <w:p w:rsidRPr="00CF1456" w:rsidR="00CF1456" w:rsidP="00CF1456" w:rsidRDefault="00CF1456" w14:paraId="74ACCB5D" w14:textId="77777777">
            <w:pPr>
              <w:spacing w:after="0"/>
              <w:rPr>
                <w:rFonts w:ascii="Cambria" w:hAnsi="Cambria" w:eastAsia="Arial" w:cs="Calibri"/>
              </w:rPr>
            </w:pPr>
            <w:r w:rsidRPr="00CF1456">
              <w:rPr>
                <w:rFonts w:ascii="Cambria" w:hAnsi="Cambria" w:eastAsia="Arial" w:cs="Calibri"/>
              </w:rPr>
              <w:t>Date / time / place of next contact</w:t>
            </w:r>
          </w:p>
        </w:tc>
        <w:tc>
          <w:tcPr>
            <w:tcW w:w="672" w:type="pct"/>
            <w:tcBorders>
              <w:top w:val="single" w:color="000000" w:sz="8" w:space="0"/>
              <w:left w:val="single" w:color="000000" w:sz="8" w:space="0"/>
              <w:bottom w:val="single" w:color="000000" w:sz="8" w:space="0"/>
              <w:right w:val="single" w:color="000000" w:sz="8" w:space="0"/>
            </w:tcBorders>
            <w:shd w:val="clear" w:color="auto" w:fill="FFFFFF"/>
          </w:tcPr>
          <w:p w:rsidRPr="00CF1456" w:rsidR="00CF1456" w:rsidP="00CF1456" w:rsidRDefault="00CF1456" w14:paraId="2402960A"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shd w:val="clear" w:color="auto" w:fill="FFFFFF"/>
            <w:tcMar>
              <w:top w:w="0" w:type="dxa"/>
              <w:left w:w="108" w:type="dxa"/>
              <w:bottom w:w="0" w:type="dxa"/>
              <w:right w:w="108" w:type="dxa"/>
            </w:tcMar>
          </w:tcPr>
          <w:p w:rsidRPr="00CF1456" w:rsidR="00CF1456" w:rsidP="00CF1456" w:rsidRDefault="00CF1456" w14:paraId="1242BCCD"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shd w:val="clear" w:color="auto" w:fill="FFFFFF"/>
            <w:tcMar>
              <w:top w:w="0" w:type="dxa"/>
              <w:left w:w="108" w:type="dxa"/>
              <w:bottom w:w="0" w:type="dxa"/>
              <w:right w:w="108" w:type="dxa"/>
            </w:tcMar>
          </w:tcPr>
          <w:p w:rsidRPr="00CF1456" w:rsidR="00CF1456" w:rsidP="00CF1456" w:rsidRDefault="00CF1456" w14:paraId="2551BCAC"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shd w:val="clear" w:color="auto" w:fill="FFFFFF"/>
            <w:tcMar>
              <w:top w:w="0" w:type="dxa"/>
              <w:left w:w="108" w:type="dxa"/>
              <w:bottom w:w="0" w:type="dxa"/>
              <w:right w:w="108" w:type="dxa"/>
            </w:tcMar>
          </w:tcPr>
          <w:p w:rsidRPr="00CF1456" w:rsidR="00CF1456" w:rsidP="00CF1456" w:rsidRDefault="00CF1456" w14:paraId="4BBFCECD"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shd w:val="clear" w:color="auto" w:fill="FFFFFF"/>
            <w:tcMar>
              <w:top w:w="0" w:type="dxa"/>
              <w:left w:w="108" w:type="dxa"/>
              <w:bottom w:w="0" w:type="dxa"/>
              <w:right w:w="108" w:type="dxa"/>
            </w:tcMar>
          </w:tcPr>
          <w:p w:rsidRPr="00CF1456" w:rsidR="00CF1456" w:rsidP="00CF1456" w:rsidRDefault="00CF1456" w14:paraId="186D70C8" w14:textId="77777777">
            <w:pPr>
              <w:spacing w:after="0"/>
              <w:rPr>
                <w:rFonts w:ascii="Cambria" w:hAnsi="Cambria" w:eastAsia="Times New Roman" w:cs="Calibri"/>
              </w:rPr>
            </w:pPr>
          </w:p>
        </w:tc>
        <w:tc>
          <w:tcPr>
            <w:tcW w:w="775" w:type="pct"/>
            <w:tcBorders>
              <w:top w:val="single" w:color="000000" w:sz="8" w:space="0"/>
              <w:left w:val="single" w:color="000000" w:sz="8" w:space="0"/>
              <w:bottom w:val="single" w:color="000000" w:sz="8" w:space="0"/>
              <w:right w:val="single" w:color="000000" w:sz="8" w:space="0"/>
            </w:tcBorders>
            <w:shd w:val="clear" w:color="auto" w:fill="FFFFFF"/>
            <w:tcMar>
              <w:top w:w="0" w:type="dxa"/>
              <w:left w:w="108" w:type="dxa"/>
              <w:bottom w:w="0" w:type="dxa"/>
              <w:right w:w="108" w:type="dxa"/>
            </w:tcMar>
          </w:tcPr>
          <w:p w:rsidRPr="00CF1456" w:rsidR="00CF1456" w:rsidP="00CF1456" w:rsidRDefault="00CF1456" w14:paraId="398C681F" w14:textId="77777777">
            <w:pPr>
              <w:spacing w:after="0"/>
              <w:rPr>
                <w:rFonts w:ascii="Cambria" w:hAnsi="Cambria" w:eastAsia="Times New Roman" w:cs="Calibri"/>
              </w:rPr>
            </w:pPr>
          </w:p>
        </w:tc>
      </w:tr>
      <w:tr w:rsidRPr="00CF1456" w:rsidR="00CF1456" w:rsidTr="00CF1456" w14:paraId="0DCAE86F" w14:textId="77777777">
        <w:trPr>
          <w:cantSplit/>
          <w:trHeight w:val="1078"/>
        </w:trPr>
        <w:tc>
          <w:tcPr>
            <w:tcW w:w="868"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786E2C12" w14:textId="77777777">
            <w:pPr>
              <w:spacing w:after="0"/>
              <w:rPr>
                <w:rFonts w:ascii="Cambria" w:hAnsi="Cambria" w:eastAsia="Arial" w:cs="Calibri"/>
              </w:rPr>
            </w:pPr>
            <w:proofErr w:type="gramStart"/>
            <w:r w:rsidRPr="00CF1456">
              <w:rPr>
                <w:rFonts w:ascii="Cambria" w:hAnsi="Cambria" w:eastAsia="Arial" w:cs="Calibri"/>
              </w:rPr>
              <w:lastRenderedPageBreak/>
              <w:t>Notes  and</w:t>
            </w:r>
            <w:proofErr w:type="gramEnd"/>
            <w:r w:rsidRPr="00CF1456">
              <w:rPr>
                <w:rFonts w:ascii="Cambria" w:hAnsi="Cambria" w:eastAsia="Arial" w:cs="Calibri"/>
              </w:rPr>
              <w:t xml:space="preserve"> Agreed Actions for next visit (1 or 2</w:t>
            </w:r>
          </w:p>
        </w:tc>
        <w:tc>
          <w:tcPr>
            <w:tcW w:w="672" w:type="pct"/>
            <w:tcBorders>
              <w:top w:val="single" w:color="000000" w:sz="8" w:space="0"/>
              <w:left w:val="single" w:color="000000" w:sz="8" w:space="0"/>
              <w:bottom w:val="single" w:color="000000" w:sz="8" w:space="0"/>
              <w:right w:val="single" w:color="000000" w:sz="8" w:space="0"/>
            </w:tcBorders>
          </w:tcPr>
          <w:p w:rsidRPr="00CF1456" w:rsidR="00CF1456" w:rsidP="00CF1456" w:rsidRDefault="00CF1456" w14:paraId="359DB8B5"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7EC3CF7E" w14:textId="77777777">
            <w:pPr>
              <w:spacing w:after="0"/>
              <w:rPr>
                <w:rFonts w:ascii="Cambria" w:hAnsi="Cambria" w:eastAsia="Arial" w:cs="Calibri"/>
              </w:rPr>
            </w:pPr>
          </w:p>
          <w:p w:rsidRPr="00CF1456" w:rsidR="00CF1456" w:rsidP="00CF1456" w:rsidRDefault="00CF1456" w14:paraId="38FC0983" w14:textId="77777777">
            <w:pPr>
              <w:spacing w:after="0"/>
              <w:rPr>
                <w:rFonts w:ascii="Cambria" w:hAnsi="Cambria" w:eastAsia="Arial" w:cs="Calibri"/>
              </w:rPr>
            </w:pPr>
          </w:p>
          <w:p w:rsidRPr="00CF1456" w:rsidR="00CF1456" w:rsidP="00CF1456" w:rsidRDefault="00CF1456" w14:paraId="3805C06E" w14:textId="77777777">
            <w:pPr>
              <w:spacing w:after="0"/>
              <w:rPr>
                <w:rFonts w:ascii="Cambria" w:hAnsi="Cambria" w:eastAsia="Arial" w:cs="Calibri"/>
              </w:rPr>
            </w:pPr>
          </w:p>
          <w:p w:rsidRPr="00CF1456" w:rsidR="00CF1456" w:rsidP="00CF1456" w:rsidRDefault="00CF1456" w14:paraId="4FB40DA2" w14:textId="77777777">
            <w:pPr>
              <w:spacing w:after="0"/>
              <w:rPr>
                <w:rFonts w:ascii="Cambria" w:hAnsi="Cambria" w:eastAsia="Arial" w:cs="Calibri"/>
              </w:rPr>
            </w:pPr>
          </w:p>
          <w:p w:rsidRPr="00CF1456" w:rsidR="00CF1456" w:rsidP="00CF1456" w:rsidRDefault="00CF1456" w14:paraId="497BD93E" w14:textId="77777777">
            <w:pPr>
              <w:spacing w:after="0"/>
              <w:rPr>
                <w:rFonts w:ascii="Cambria" w:hAnsi="Cambria" w:eastAsia="Arial"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2F49EDC0"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4232AA81"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2CC3E2D8" w14:textId="77777777">
            <w:pPr>
              <w:spacing w:after="0"/>
              <w:rPr>
                <w:rFonts w:ascii="Cambria" w:hAnsi="Cambria" w:eastAsia="Times New Roman" w:cs="Calibri"/>
              </w:rPr>
            </w:pPr>
          </w:p>
        </w:tc>
        <w:tc>
          <w:tcPr>
            <w:tcW w:w="775"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71E232FC" w14:textId="77777777">
            <w:pPr>
              <w:spacing w:after="0"/>
              <w:rPr>
                <w:rFonts w:ascii="Cambria" w:hAnsi="Cambria" w:eastAsia="Times New Roman" w:cs="Calibri"/>
              </w:rPr>
            </w:pPr>
          </w:p>
        </w:tc>
      </w:tr>
      <w:tr w:rsidRPr="00CF1456" w:rsidR="00CF1456" w:rsidTr="00CF1456" w14:paraId="79E9B12E" w14:textId="77777777">
        <w:trPr>
          <w:cantSplit/>
          <w:trHeight w:val="664"/>
        </w:trPr>
        <w:tc>
          <w:tcPr>
            <w:tcW w:w="868"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3C43999B" w14:textId="77777777">
            <w:pPr>
              <w:spacing w:after="0"/>
              <w:rPr>
                <w:rFonts w:ascii="Cambria" w:hAnsi="Cambria" w:eastAsia="Times New Roman" w:cs="Calibri"/>
              </w:rPr>
            </w:pPr>
            <w:r w:rsidRPr="00CF1456">
              <w:rPr>
                <w:rFonts w:ascii="Cambria" w:hAnsi="Cambria" w:eastAsia="Arial" w:cs="Calibri"/>
              </w:rPr>
              <w:t>Progress from last visit</w:t>
            </w:r>
          </w:p>
        </w:tc>
        <w:tc>
          <w:tcPr>
            <w:tcW w:w="672" w:type="pct"/>
            <w:tcBorders>
              <w:top w:val="single" w:color="000000" w:sz="8" w:space="0"/>
              <w:left w:val="single" w:color="000000" w:sz="8" w:space="0"/>
              <w:bottom w:val="single" w:color="000000" w:sz="8" w:space="0"/>
              <w:right w:val="single" w:color="000000" w:sz="8" w:space="0"/>
            </w:tcBorders>
          </w:tcPr>
          <w:p w:rsidRPr="00CF1456" w:rsidR="00CF1456" w:rsidP="00CF1456" w:rsidRDefault="00CF1456" w14:paraId="08689A64"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2FF7A1F4" w14:textId="77777777">
            <w:pPr>
              <w:spacing w:after="0"/>
              <w:rPr>
                <w:rFonts w:ascii="Cambria" w:hAnsi="Cambria" w:eastAsia="Times New Roman" w:cs="Calibri"/>
              </w:rPr>
            </w:pPr>
          </w:p>
          <w:p w:rsidRPr="00CF1456" w:rsidR="00CF1456" w:rsidP="00CF1456" w:rsidRDefault="00CF1456" w14:paraId="4A0CED40" w14:textId="77777777">
            <w:pPr>
              <w:spacing w:after="0"/>
              <w:rPr>
                <w:rFonts w:ascii="Cambria" w:hAnsi="Cambria" w:eastAsia="Times New Roman" w:cs="Calibri"/>
              </w:rPr>
            </w:pPr>
          </w:p>
          <w:p w:rsidRPr="00CF1456" w:rsidR="00CF1456" w:rsidP="00CF1456" w:rsidRDefault="00CF1456" w14:paraId="6CF68165" w14:textId="77777777">
            <w:pPr>
              <w:spacing w:after="0"/>
              <w:rPr>
                <w:rFonts w:ascii="Cambria" w:hAnsi="Cambria" w:eastAsia="Times New Roman" w:cs="Calibri"/>
              </w:rPr>
            </w:pPr>
          </w:p>
          <w:p w:rsidRPr="00CF1456" w:rsidR="00CF1456" w:rsidP="00CF1456" w:rsidRDefault="00CF1456" w14:paraId="47CEF507"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699AF8C3"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79464E44" w14:textId="77777777">
            <w:pPr>
              <w:spacing w:after="0"/>
              <w:rPr>
                <w:rFonts w:ascii="Cambria" w:hAnsi="Cambria" w:eastAsia="Times New Roman" w:cs="Calibri"/>
              </w:rPr>
            </w:pPr>
          </w:p>
        </w:tc>
        <w:tc>
          <w:tcPr>
            <w:tcW w:w="671"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19358975" w14:textId="77777777">
            <w:pPr>
              <w:spacing w:after="0"/>
              <w:rPr>
                <w:rFonts w:ascii="Cambria" w:hAnsi="Cambria" w:eastAsia="Times New Roman" w:cs="Calibri"/>
              </w:rPr>
            </w:pPr>
          </w:p>
        </w:tc>
        <w:tc>
          <w:tcPr>
            <w:tcW w:w="775" w:type="pct"/>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tcPr>
          <w:p w:rsidRPr="00CF1456" w:rsidR="00CF1456" w:rsidP="00CF1456" w:rsidRDefault="00CF1456" w14:paraId="35E6FFA2" w14:textId="77777777">
            <w:pPr>
              <w:spacing w:after="0"/>
              <w:rPr>
                <w:rFonts w:ascii="Cambria" w:hAnsi="Cambria" w:eastAsia="Times New Roman" w:cs="Calibri"/>
              </w:rPr>
            </w:pPr>
          </w:p>
        </w:tc>
      </w:tr>
    </w:tbl>
    <w:p w:rsidRPr="00CF1456" w:rsidR="00CF1456" w:rsidP="00CF1456" w:rsidRDefault="00CF1456" w14:paraId="153F2EEB" w14:textId="77777777">
      <w:pPr>
        <w:spacing w:after="0"/>
        <w:rPr>
          <w:rFonts w:ascii="Cambria" w:hAnsi="Cambria" w:eastAsia="Arial" w:cs="Calibri"/>
          <w:i/>
          <w:iCs/>
        </w:rPr>
      </w:pPr>
    </w:p>
    <w:p w:rsidRPr="00CF1456" w:rsidR="00CF1456" w:rsidP="00CF1456" w:rsidRDefault="00CF1456" w14:paraId="33F7B4EE" w14:textId="77777777">
      <w:pPr>
        <w:spacing w:after="0"/>
        <w:rPr>
          <w:rFonts w:ascii="Cambria" w:hAnsi="Cambria" w:eastAsia="Arial" w:cs="Calibri"/>
          <w:i/>
          <w:iCs/>
        </w:rPr>
      </w:pPr>
    </w:p>
    <w:p w:rsidRPr="00CF1456" w:rsidR="00CF1456" w:rsidP="00CF1456" w:rsidRDefault="00CF1456" w14:paraId="40E4D3D8" w14:textId="77777777">
      <w:pPr>
        <w:spacing w:after="0"/>
        <w:rPr>
          <w:rFonts w:ascii="Cambria" w:hAnsi="Cambria" w:eastAsia="Arial" w:cs="Calibri"/>
          <w:i/>
          <w:iCs/>
        </w:rPr>
      </w:pPr>
    </w:p>
    <w:p w:rsidRPr="007C0F5F" w:rsidR="00CF1456" w:rsidP="00CF1456" w:rsidRDefault="00CF1456" w14:paraId="259FE6F4" w14:textId="77777777">
      <w:pPr>
        <w:spacing w:after="0"/>
        <w:rPr>
          <w:rFonts w:eastAsia="Arial" w:cs="Arial" w:asciiTheme="majorHAnsi" w:hAnsiTheme="majorHAnsi"/>
        </w:rPr>
      </w:pPr>
      <w:r w:rsidRPr="007C0F5F">
        <w:rPr>
          <w:rFonts w:eastAsia="Arial" w:cs="Arial" w:asciiTheme="majorHAnsi" w:hAnsiTheme="majorHAnsi"/>
          <w:b/>
          <w:u w:val="single"/>
        </w:rPr>
        <w:t>Checklist for counselling on BMS</w:t>
      </w:r>
      <w:r w:rsidRPr="007C0F5F">
        <w:rPr>
          <w:rFonts w:eastAsia="Arial" w:cs="Arial" w:asciiTheme="majorHAnsi" w:hAnsiTheme="majorHAnsi"/>
        </w:rPr>
        <w:t xml:space="preserve"> (ensure that information from the Full Assessment of Mother-Baby Pair is used to inform the discussions below and to highlight any additional issues):</w:t>
      </w:r>
    </w:p>
    <w:tbl>
      <w:tblPr>
        <w:tblW w:w="93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7763"/>
        <w:gridCol w:w="1559"/>
      </w:tblGrid>
      <w:tr w:rsidRPr="007C0F5F" w:rsidR="00CF1456" w:rsidTr="00CF1456" w14:paraId="48284DE9" w14:textId="77777777">
        <w:tc>
          <w:tcPr>
            <w:tcW w:w="7763" w:type="dxa"/>
            <w:shd w:val="clear" w:color="auto" w:fill="D9D9D9"/>
          </w:tcPr>
          <w:p w:rsidRPr="007C0F5F" w:rsidR="00CF1456" w:rsidP="00CF1456" w:rsidRDefault="00CF1456" w14:paraId="026BDE2F" w14:textId="77777777">
            <w:pPr>
              <w:spacing w:after="0"/>
              <w:rPr>
                <w:rFonts w:eastAsia="Arial" w:cs="Arial" w:asciiTheme="majorHAnsi" w:hAnsiTheme="majorHAnsi"/>
                <w:b/>
              </w:rPr>
            </w:pPr>
            <w:r w:rsidRPr="007C0F5F">
              <w:rPr>
                <w:rFonts w:eastAsia="Arial" w:cs="Arial" w:asciiTheme="majorHAnsi" w:hAnsiTheme="majorHAnsi"/>
                <w:b/>
              </w:rPr>
              <w:t>Item to discuss (initially and to ensure on subsequent visits if needed)</w:t>
            </w:r>
          </w:p>
        </w:tc>
        <w:tc>
          <w:tcPr>
            <w:tcW w:w="1559" w:type="dxa"/>
            <w:shd w:val="clear" w:color="auto" w:fill="D9D9D9"/>
          </w:tcPr>
          <w:p w:rsidRPr="007C0F5F" w:rsidR="00CF1456" w:rsidP="00CF1456" w:rsidRDefault="00CF1456" w14:paraId="7F3765BF" w14:textId="77777777">
            <w:pPr>
              <w:spacing w:after="0"/>
              <w:rPr>
                <w:rFonts w:eastAsia="Arial" w:cs="Arial" w:asciiTheme="majorHAnsi" w:hAnsiTheme="majorHAnsi"/>
                <w:b/>
              </w:rPr>
            </w:pPr>
            <w:r w:rsidRPr="007C0F5F">
              <w:rPr>
                <w:rFonts w:eastAsia="Arial" w:cs="Arial" w:asciiTheme="majorHAnsi" w:hAnsiTheme="majorHAnsi"/>
                <w:b/>
              </w:rPr>
              <w:t>Check</w:t>
            </w:r>
          </w:p>
          <w:p w:rsidRPr="007C0F5F" w:rsidR="00CF1456" w:rsidP="00CF1456" w:rsidRDefault="00CF1456" w14:paraId="0B4744D5" w14:textId="77777777">
            <w:pPr>
              <w:spacing w:after="0"/>
              <w:rPr>
                <w:rFonts w:eastAsia="Arial" w:cs="Arial" w:asciiTheme="majorHAnsi" w:hAnsiTheme="majorHAnsi"/>
                <w:b/>
              </w:rPr>
            </w:pPr>
            <w:r w:rsidRPr="007C0F5F">
              <w:rPr>
                <w:rFonts w:eastAsia="Arial" w:cs="Arial" w:asciiTheme="majorHAnsi" w:hAnsiTheme="majorHAnsi"/>
                <w:b/>
              </w:rPr>
              <w:t>(date)</w:t>
            </w:r>
          </w:p>
        </w:tc>
      </w:tr>
      <w:tr w:rsidRPr="007C0F5F" w:rsidR="00CF1456" w:rsidTr="00CF1456" w14:paraId="7486447E" w14:textId="77777777">
        <w:tc>
          <w:tcPr>
            <w:tcW w:w="7763" w:type="dxa"/>
          </w:tcPr>
          <w:p w:rsidRPr="007C0F5F" w:rsidR="00CF1456" w:rsidP="00CF1456" w:rsidRDefault="00CF1456" w14:paraId="4D41B5C4" w14:textId="77777777">
            <w:pPr>
              <w:spacing w:after="0"/>
              <w:rPr>
                <w:rFonts w:eastAsia="Arial" w:cs="Arial" w:asciiTheme="majorHAnsi" w:hAnsiTheme="majorHAnsi"/>
              </w:rPr>
            </w:pPr>
            <w:r w:rsidRPr="007C0F5F">
              <w:rPr>
                <w:rFonts w:eastAsia="Arial" w:cs="Arial" w:asciiTheme="majorHAnsi" w:hAnsiTheme="majorHAnsi"/>
              </w:rPr>
              <w:t>What BMS will be given, when and where to receive it.</w:t>
            </w:r>
          </w:p>
        </w:tc>
        <w:tc>
          <w:tcPr>
            <w:tcW w:w="1559" w:type="dxa"/>
          </w:tcPr>
          <w:p w:rsidRPr="007C0F5F" w:rsidR="00CF1456" w:rsidP="00CF1456" w:rsidRDefault="00CF1456" w14:paraId="6CE6FD09" w14:textId="77777777">
            <w:pPr>
              <w:spacing w:after="0"/>
              <w:rPr>
                <w:rFonts w:eastAsia="Arial" w:cs="Arial" w:asciiTheme="majorHAnsi" w:hAnsiTheme="majorHAnsi"/>
              </w:rPr>
            </w:pPr>
          </w:p>
        </w:tc>
      </w:tr>
      <w:tr w:rsidRPr="007C0F5F" w:rsidR="00CF1456" w:rsidTr="00CF1456" w14:paraId="2C123917" w14:textId="77777777">
        <w:tc>
          <w:tcPr>
            <w:tcW w:w="7763" w:type="dxa"/>
          </w:tcPr>
          <w:p w:rsidRPr="007C0F5F" w:rsidR="00CF1456" w:rsidP="00CF1456" w:rsidRDefault="00CF1456" w14:paraId="5DFE8A49" w14:textId="77777777">
            <w:pPr>
              <w:spacing w:after="0"/>
              <w:rPr>
                <w:rFonts w:eastAsia="Arial" w:cs="Arial" w:asciiTheme="majorHAnsi" w:hAnsiTheme="majorHAnsi"/>
              </w:rPr>
            </w:pPr>
            <w:r w:rsidRPr="007C0F5F">
              <w:rPr>
                <w:rFonts w:eastAsia="Arial" w:cs="Arial" w:asciiTheme="majorHAnsi" w:hAnsiTheme="majorHAnsi"/>
              </w:rPr>
              <w:t xml:space="preserve">What extra resources they will need to prepare BMS and how they will obtain these </w:t>
            </w:r>
            <w:r w:rsidRPr="007C0F5F">
              <w:rPr>
                <w:rFonts w:eastAsia="Arial" w:cs="Arial" w:asciiTheme="majorHAnsi" w:hAnsiTheme="majorHAnsi"/>
                <w:b/>
                <w:bCs/>
                <w:i/>
                <w:iCs/>
                <w:color w:val="FF0000"/>
              </w:rPr>
              <w:t>(Always ensure a plan is in place for ALL resources required for artificial feeding use)</w:t>
            </w:r>
          </w:p>
        </w:tc>
        <w:tc>
          <w:tcPr>
            <w:tcW w:w="1559" w:type="dxa"/>
          </w:tcPr>
          <w:p w:rsidRPr="007C0F5F" w:rsidR="00CF1456" w:rsidP="00CF1456" w:rsidRDefault="00CF1456" w14:paraId="090BFDBF" w14:textId="77777777">
            <w:pPr>
              <w:spacing w:after="0"/>
              <w:rPr>
                <w:rFonts w:eastAsia="Arial" w:cs="Arial" w:asciiTheme="majorHAnsi" w:hAnsiTheme="majorHAnsi"/>
              </w:rPr>
            </w:pPr>
          </w:p>
        </w:tc>
      </w:tr>
      <w:tr w:rsidRPr="007C0F5F" w:rsidR="00CF1456" w:rsidTr="00CF1456" w14:paraId="2A6C776A" w14:textId="77777777">
        <w:tc>
          <w:tcPr>
            <w:tcW w:w="7763" w:type="dxa"/>
          </w:tcPr>
          <w:p w:rsidRPr="007C0F5F" w:rsidR="00CF1456" w:rsidP="00CF1456" w:rsidRDefault="00CF1456" w14:paraId="522503BE" w14:textId="77777777">
            <w:pPr>
              <w:spacing w:after="0"/>
              <w:rPr>
                <w:rFonts w:eastAsia="Arial" w:cs="Arial" w:asciiTheme="majorHAnsi" w:hAnsiTheme="majorHAnsi"/>
              </w:rPr>
            </w:pPr>
            <w:r w:rsidRPr="007C0F5F">
              <w:rPr>
                <w:rFonts w:eastAsia="Arial" w:cs="Arial" w:asciiTheme="majorHAnsi" w:hAnsiTheme="majorHAnsi"/>
              </w:rPr>
              <w:t>How much and how often to feed BMS</w:t>
            </w:r>
          </w:p>
        </w:tc>
        <w:tc>
          <w:tcPr>
            <w:tcW w:w="1559" w:type="dxa"/>
          </w:tcPr>
          <w:p w:rsidRPr="007C0F5F" w:rsidR="00CF1456" w:rsidP="00CF1456" w:rsidRDefault="00CF1456" w14:paraId="710D6870" w14:textId="77777777">
            <w:pPr>
              <w:spacing w:after="0"/>
              <w:rPr>
                <w:rFonts w:eastAsia="Arial" w:cs="Arial" w:asciiTheme="majorHAnsi" w:hAnsiTheme="majorHAnsi"/>
              </w:rPr>
            </w:pPr>
          </w:p>
        </w:tc>
      </w:tr>
      <w:tr w:rsidRPr="007C0F5F" w:rsidR="00CF1456" w:rsidTr="00CF1456" w14:paraId="24561501" w14:textId="77777777">
        <w:tc>
          <w:tcPr>
            <w:tcW w:w="7763" w:type="dxa"/>
          </w:tcPr>
          <w:p w:rsidRPr="007C0F5F" w:rsidR="00CF1456" w:rsidP="00CF1456" w:rsidRDefault="00CF1456" w14:paraId="1E2DF88C" w14:textId="77777777">
            <w:pPr>
              <w:spacing w:after="0"/>
              <w:rPr>
                <w:rFonts w:eastAsia="Arial" w:cs="Arial" w:asciiTheme="majorHAnsi" w:hAnsiTheme="majorHAnsi"/>
              </w:rPr>
            </w:pPr>
            <w:r w:rsidRPr="007C0F5F">
              <w:rPr>
                <w:rFonts w:eastAsia="Arial" w:cs="Arial" w:asciiTheme="majorHAnsi" w:hAnsiTheme="majorHAnsi"/>
              </w:rPr>
              <w:t>How to keep feeding utensils clean and safe</w:t>
            </w:r>
          </w:p>
        </w:tc>
        <w:tc>
          <w:tcPr>
            <w:tcW w:w="1559" w:type="dxa"/>
          </w:tcPr>
          <w:p w:rsidRPr="007C0F5F" w:rsidR="00CF1456" w:rsidP="00CF1456" w:rsidRDefault="00CF1456" w14:paraId="64A4E0EF" w14:textId="77777777">
            <w:pPr>
              <w:spacing w:after="0"/>
              <w:rPr>
                <w:rFonts w:eastAsia="Arial" w:cs="Arial" w:asciiTheme="majorHAnsi" w:hAnsiTheme="majorHAnsi"/>
              </w:rPr>
            </w:pPr>
          </w:p>
        </w:tc>
      </w:tr>
      <w:tr w:rsidRPr="007C0F5F" w:rsidR="00CF1456" w:rsidTr="00CF1456" w14:paraId="4D717CE7" w14:textId="77777777">
        <w:tc>
          <w:tcPr>
            <w:tcW w:w="7763" w:type="dxa"/>
          </w:tcPr>
          <w:p w:rsidRPr="007C0F5F" w:rsidR="00CF1456" w:rsidP="00CF1456" w:rsidRDefault="00CF1456" w14:paraId="15709B96" w14:textId="77777777">
            <w:pPr>
              <w:spacing w:after="0"/>
              <w:rPr>
                <w:rFonts w:eastAsia="Arial" w:cs="Arial" w:asciiTheme="majorHAnsi" w:hAnsiTheme="majorHAnsi"/>
              </w:rPr>
            </w:pPr>
            <w:r w:rsidRPr="007C0F5F">
              <w:rPr>
                <w:rFonts w:eastAsia="Arial" w:cs="Arial" w:asciiTheme="majorHAnsi" w:hAnsiTheme="majorHAnsi"/>
              </w:rPr>
              <w:t>How to prepare and store the feeds</w:t>
            </w:r>
          </w:p>
        </w:tc>
        <w:tc>
          <w:tcPr>
            <w:tcW w:w="1559" w:type="dxa"/>
          </w:tcPr>
          <w:p w:rsidRPr="007C0F5F" w:rsidR="00CF1456" w:rsidP="00CF1456" w:rsidRDefault="00CF1456" w14:paraId="1C0D8344" w14:textId="77777777">
            <w:pPr>
              <w:spacing w:after="0"/>
              <w:rPr>
                <w:rFonts w:eastAsia="Arial" w:cs="Arial" w:asciiTheme="majorHAnsi" w:hAnsiTheme="majorHAnsi"/>
              </w:rPr>
            </w:pPr>
          </w:p>
        </w:tc>
      </w:tr>
      <w:tr w:rsidRPr="007C0F5F" w:rsidR="00CF1456" w:rsidTr="00CF1456" w14:paraId="7C65C829" w14:textId="77777777">
        <w:tc>
          <w:tcPr>
            <w:tcW w:w="7763" w:type="dxa"/>
          </w:tcPr>
          <w:p w:rsidRPr="007C0F5F" w:rsidR="00CF1456" w:rsidP="00CF1456" w:rsidRDefault="00CF1456" w14:paraId="15D18269" w14:textId="77777777">
            <w:pPr>
              <w:spacing w:after="0"/>
              <w:rPr>
                <w:rFonts w:eastAsia="Arial" w:cs="Arial" w:asciiTheme="majorHAnsi" w:hAnsiTheme="majorHAnsi"/>
              </w:rPr>
            </w:pPr>
            <w:r w:rsidRPr="007C0F5F">
              <w:rPr>
                <w:rFonts w:eastAsia="Arial" w:cs="Arial" w:asciiTheme="majorHAnsi" w:hAnsiTheme="majorHAnsi"/>
              </w:rPr>
              <w:t>The advantages of cup feeding and how to cup feed</w:t>
            </w:r>
          </w:p>
        </w:tc>
        <w:tc>
          <w:tcPr>
            <w:tcW w:w="1559" w:type="dxa"/>
          </w:tcPr>
          <w:p w:rsidRPr="007C0F5F" w:rsidR="00CF1456" w:rsidP="00CF1456" w:rsidRDefault="00CF1456" w14:paraId="2184BD7A" w14:textId="77777777">
            <w:pPr>
              <w:spacing w:after="0"/>
              <w:rPr>
                <w:rFonts w:eastAsia="Arial" w:cs="Arial" w:asciiTheme="majorHAnsi" w:hAnsiTheme="majorHAnsi"/>
              </w:rPr>
            </w:pPr>
          </w:p>
        </w:tc>
      </w:tr>
      <w:tr w:rsidRPr="007C0F5F" w:rsidR="00CF1456" w:rsidTr="00CF1456" w14:paraId="25C67309" w14:textId="77777777">
        <w:tc>
          <w:tcPr>
            <w:tcW w:w="7763" w:type="dxa"/>
            <w:tcBorders>
              <w:bottom w:val="single" w:color="auto" w:sz="4" w:space="0"/>
            </w:tcBorders>
          </w:tcPr>
          <w:p w:rsidRPr="007C0F5F" w:rsidR="00CF1456" w:rsidP="00CF1456" w:rsidRDefault="00CF1456" w14:paraId="67BCBABD" w14:textId="77777777">
            <w:pPr>
              <w:spacing w:after="0"/>
              <w:rPr>
                <w:rFonts w:eastAsia="Arial" w:cs="Arial" w:asciiTheme="majorHAnsi" w:hAnsiTheme="majorHAnsi"/>
              </w:rPr>
            </w:pPr>
            <w:r w:rsidRPr="007C0F5F">
              <w:rPr>
                <w:rFonts w:eastAsia="Arial" w:cs="Arial" w:asciiTheme="majorHAnsi" w:hAnsiTheme="majorHAnsi"/>
              </w:rPr>
              <w:t xml:space="preserve">Warning of the potential hazards of using BMS. </w:t>
            </w:r>
          </w:p>
        </w:tc>
        <w:tc>
          <w:tcPr>
            <w:tcW w:w="1559" w:type="dxa"/>
            <w:tcBorders>
              <w:bottom w:val="single" w:color="auto" w:sz="4" w:space="0"/>
            </w:tcBorders>
          </w:tcPr>
          <w:p w:rsidRPr="007C0F5F" w:rsidR="00CF1456" w:rsidP="00CF1456" w:rsidRDefault="00CF1456" w14:paraId="4E54C997" w14:textId="77777777">
            <w:pPr>
              <w:spacing w:after="0"/>
              <w:rPr>
                <w:rFonts w:eastAsia="Arial" w:cs="Arial" w:asciiTheme="majorHAnsi" w:hAnsiTheme="majorHAnsi"/>
              </w:rPr>
            </w:pPr>
          </w:p>
        </w:tc>
      </w:tr>
      <w:tr w:rsidRPr="007C0F5F" w:rsidR="00CF1456" w:rsidTr="00CF1456" w14:paraId="1125D7D0" w14:textId="77777777">
        <w:tc>
          <w:tcPr>
            <w:tcW w:w="7763" w:type="dxa"/>
            <w:shd w:val="clear" w:color="auto" w:fill="BFBFBF"/>
          </w:tcPr>
          <w:p w:rsidRPr="007C0F5F" w:rsidR="00CF1456" w:rsidP="00CF1456" w:rsidRDefault="00CF1456" w14:paraId="4937D731" w14:textId="77777777">
            <w:pPr>
              <w:spacing w:after="0"/>
              <w:rPr>
                <w:rFonts w:eastAsia="Arial" w:cs="Arial" w:asciiTheme="majorHAnsi" w:hAnsiTheme="majorHAnsi"/>
                <w:b/>
              </w:rPr>
            </w:pPr>
            <w:r w:rsidRPr="007C0F5F">
              <w:rPr>
                <w:rFonts w:eastAsia="Arial" w:cs="Arial" w:asciiTheme="majorHAnsi" w:hAnsiTheme="majorHAnsi"/>
                <w:b/>
              </w:rPr>
              <w:t>Demonstrate</w:t>
            </w:r>
          </w:p>
        </w:tc>
        <w:tc>
          <w:tcPr>
            <w:tcW w:w="1559" w:type="dxa"/>
            <w:shd w:val="clear" w:color="auto" w:fill="BFBFBF"/>
          </w:tcPr>
          <w:p w:rsidRPr="007C0F5F" w:rsidR="00CF1456" w:rsidP="00CF1456" w:rsidRDefault="00CF1456" w14:paraId="7E47521B" w14:textId="77777777">
            <w:pPr>
              <w:spacing w:after="0"/>
              <w:rPr>
                <w:rFonts w:eastAsia="Arial" w:cs="Arial" w:asciiTheme="majorHAnsi" w:hAnsiTheme="majorHAnsi"/>
              </w:rPr>
            </w:pPr>
          </w:p>
        </w:tc>
      </w:tr>
      <w:tr w:rsidRPr="007C0F5F" w:rsidR="00CF1456" w:rsidTr="00CF1456" w14:paraId="0103B092" w14:textId="77777777">
        <w:tc>
          <w:tcPr>
            <w:tcW w:w="7763" w:type="dxa"/>
            <w:tcBorders>
              <w:bottom w:val="single" w:color="auto" w:sz="4" w:space="0"/>
            </w:tcBorders>
          </w:tcPr>
          <w:p w:rsidRPr="007C0F5F" w:rsidR="00CF1456" w:rsidP="00CF1456" w:rsidRDefault="00CF1456" w14:paraId="73D4FFBB" w14:textId="77777777">
            <w:pPr>
              <w:spacing w:after="0"/>
              <w:rPr>
                <w:rFonts w:eastAsia="Arial" w:cs="Arial" w:asciiTheme="majorHAnsi" w:hAnsiTheme="majorHAnsi"/>
              </w:rPr>
            </w:pPr>
            <w:r w:rsidRPr="007C0F5F">
              <w:rPr>
                <w:rFonts w:eastAsia="Arial" w:cs="Arial" w:asciiTheme="majorHAnsi" w:hAnsiTheme="majorHAnsi"/>
              </w:rPr>
              <w:t>Care worker should demonstrate appropriate preparation of a BMS feed in the home</w:t>
            </w:r>
          </w:p>
        </w:tc>
        <w:tc>
          <w:tcPr>
            <w:tcW w:w="1559" w:type="dxa"/>
            <w:tcBorders>
              <w:bottom w:val="single" w:color="auto" w:sz="4" w:space="0"/>
            </w:tcBorders>
          </w:tcPr>
          <w:p w:rsidRPr="007C0F5F" w:rsidR="00CF1456" w:rsidP="00CF1456" w:rsidRDefault="00CF1456" w14:paraId="4D63997A" w14:textId="77777777">
            <w:pPr>
              <w:spacing w:after="0"/>
              <w:rPr>
                <w:rFonts w:eastAsia="Arial" w:cs="Arial" w:asciiTheme="majorHAnsi" w:hAnsiTheme="majorHAnsi"/>
              </w:rPr>
            </w:pPr>
          </w:p>
        </w:tc>
      </w:tr>
      <w:tr w:rsidRPr="007C0F5F" w:rsidR="00CF1456" w:rsidTr="00CF1456" w14:paraId="02E7510F" w14:textId="77777777">
        <w:tc>
          <w:tcPr>
            <w:tcW w:w="7763" w:type="dxa"/>
            <w:shd w:val="clear" w:color="auto" w:fill="BFBFBF"/>
          </w:tcPr>
          <w:p w:rsidRPr="007C0F5F" w:rsidR="00CF1456" w:rsidP="00CF1456" w:rsidRDefault="00CF1456" w14:paraId="05997CF3" w14:textId="77777777">
            <w:pPr>
              <w:spacing w:after="0"/>
              <w:rPr>
                <w:rFonts w:eastAsia="Arial" w:cs="Arial" w:asciiTheme="majorHAnsi" w:hAnsiTheme="majorHAnsi"/>
                <w:b/>
              </w:rPr>
            </w:pPr>
            <w:r w:rsidRPr="007C0F5F">
              <w:rPr>
                <w:rFonts w:eastAsia="Arial" w:cs="Arial" w:asciiTheme="majorHAnsi" w:hAnsiTheme="majorHAnsi"/>
                <w:b/>
              </w:rPr>
              <w:t>Check that</w:t>
            </w:r>
          </w:p>
        </w:tc>
        <w:tc>
          <w:tcPr>
            <w:tcW w:w="1559" w:type="dxa"/>
            <w:shd w:val="clear" w:color="auto" w:fill="BFBFBF"/>
          </w:tcPr>
          <w:p w:rsidRPr="007C0F5F" w:rsidR="00CF1456" w:rsidP="00CF1456" w:rsidRDefault="00CF1456" w14:paraId="6C5B3AB0" w14:textId="77777777">
            <w:pPr>
              <w:spacing w:after="0"/>
              <w:rPr>
                <w:rFonts w:eastAsia="Arial" w:cs="Arial" w:asciiTheme="majorHAnsi" w:hAnsiTheme="majorHAnsi"/>
                <w:b/>
              </w:rPr>
            </w:pPr>
          </w:p>
        </w:tc>
      </w:tr>
      <w:tr w:rsidRPr="007C0F5F" w:rsidR="00CF1456" w:rsidTr="00CF1456" w14:paraId="43AF97F0" w14:textId="77777777">
        <w:tc>
          <w:tcPr>
            <w:tcW w:w="7763" w:type="dxa"/>
          </w:tcPr>
          <w:p w:rsidRPr="007C0F5F" w:rsidR="00CF1456" w:rsidP="00CF1456" w:rsidRDefault="00CF1456" w14:paraId="7F1D5BE0" w14:textId="77777777">
            <w:pPr>
              <w:spacing w:after="0"/>
              <w:rPr>
                <w:rFonts w:eastAsia="Arial" w:cs="Arial" w:asciiTheme="majorHAnsi" w:hAnsiTheme="majorHAnsi"/>
              </w:rPr>
            </w:pPr>
            <w:r w:rsidRPr="007C0F5F">
              <w:rPr>
                <w:rFonts w:eastAsia="Arial" w:cs="Arial" w:asciiTheme="majorHAnsi" w:hAnsiTheme="majorHAnsi"/>
              </w:rPr>
              <w:t>The caregiver has been observed making a feed</w:t>
            </w:r>
          </w:p>
        </w:tc>
        <w:tc>
          <w:tcPr>
            <w:tcW w:w="1559" w:type="dxa"/>
          </w:tcPr>
          <w:p w:rsidRPr="007C0F5F" w:rsidR="00CF1456" w:rsidP="00CF1456" w:rsidRDefault="00CF1456" w14:paraId="245A9FC2" w14:textId="77777777">
            <w:pPr>
              <w:spacing w:after="0"/>
              <w:rPr>
                <w:rFonts w:eastAsia="Arial" w:cs="Arial" w:asciiTheme="majorHAnsi" w:hAnsiTheme="majorHAnsi"/>
              </w:rPr>
            </w:pPr>
          </w:p>
        </w:tc>
      </w:tr>
      <w:tr w:rsidRPr="007C0F5F" w:rsidR="00CF1456" w:rsidTr="00CF1456" w14:paraId="305430EC" w14:textId="77777777">
        <w:tc>
          <w:tcPr>
            <w:tcW w:w="7763" w:type="dxa"/>
          </w:tcPr>
          <w:p w:rsidRPr="007C0F5F" w:rsidR="00CF1456" w:rsidP="00CF1456" w:rsidRDefault="00CF1456" w14:paraId="4264B073" w14:textId="77777777">
            <w:pPr>
              <w:spacing w:after="0"/>
              <w:rPr>
                <w:rFonts w:eastAsia="Arial" w:cs="Arial" w:asciiTheme="majorHAnsi" w:hAnsiTheme="majorHAnsi"/>
              </w:rPr>
            </w:pPr>
            <w:r w:rsidRPr="007C0F5F">
              <w:rPr>
                <w:rFonts w:eastAsia="Arial" w:cs="Arial" w:asciiTheme="majorHAnsi" w:hAnsiTheme="majorHAnsi"/>
              </w:rPr>
              <w:t xml:space="preserve">The caregiver has been observed cup feeding </w:t>
            </w:r>
          </w:p>
        </w:tc>
        <w:tc>
          <w:tcPr>
            <w:tcW w:w="1559" w:type="dxa"/>
          </w:tcPr>
          <w:p w:rsidRPr="007C0F5F" w:rsidR="00CF1456" w:rsidP="00CF1456" w:rsidRDefault="00CF1456" w14:paraId="2BD1F296" w14:textId="77777777">
            <w:pPr>
              <w:spacing w:after="0"/>
              <w:rPr>
                <w:rFonts w:eastAsia="Arial" w:cs="Arial" w:asciiTheme="majorHAnsi" w:hAnsiTheme="majorHAnsi"/>
              </w:rPr>
            </w:pPr>
          </w:p>
        </w:tc>
      </w:tr>
    </w:tbl>
    <w:p w:rsidRPr="007C0F5F" w:rsidR="00CF1456" w:rsidP="00CF1456" w:rsidRDefault="00CF1456" w14:paraId="28E58BB4" w14:textId="77777777">
      <w:pPr>
        <w:spacing w:after="0"/>
        <w:rPr>
          <w:rFonts w:eastAsia="Arial" w:cs="Arial" w:asciiTheme="majorHAnsi" w:hAnsiTheme="majorHAnsi"/>
        </w:rPr>
      </w:pPr>
    </w:p>
    <w:p w:rsidRPr="007C0F5F" w:rsidR="00CF1456" w:rsidP="00CF1456" w:rsidRDefault="00CF1456" w14:paraId="092D3430" w14:textId="77777777">
      <w:pPr>
        <w:spacing w:after="0"/>
        <w:rPr>
          <w:rFonts w:eastAsia="Arial" w:cs="Arial" w:asciiTheme="majorHAnsi" w:hAnsiTheme="majorHAnsi"/>
          <w:b/>
        </w:rPr>
      </w:pPr>
      <w:r w:rsidRPr="007C0F5F">
        <w:rPr>
          <w:rFonts w:eastAsia="Arial" w:cs="Arial" w:asciiTheme="majorHAnsi" w:hAnsiTheme="majorHAnsi"/>
          <w:b/>
        </w:rPr>
        <w:t>Checklist for follow up visits (write findings in visit notes)</w:t>
      </w:r>
    </w:p>
    <w:tbl>
      <w:tblPr>
        <w:tblW w:w="93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9322"/>
      </w:tblGrid>
      <w:tr w:rsidRPr="007C0F5F" w:rsidR="00CF1456" w:rsidTr="00CF1456" w14:paraId="44D8CE0B" w14:textId="77777777">
        <w:tc>
          <w:tcPr>
            <w:tcW w:w="9322" w:type="dxa"/>
            <w:shd w:val="clear" w:color="auto" w:fill="BFBFBF"/>
          </w:tcPr>
          <w:p w:rsidRPr="007C0F5F" w:rsidR="00CF1456" w:rsidP="00CF1456" w:rsidRDefault="00CF1456" w14:paraId="2637C6F8" w14:textId="77777777">
            <w:pPr>
              <w:spacing w:after="0"/>
              <w:rPr>
                <w:rFonts w:eastAsia="Arial" w:cs="Arial" w:asciiTheme="majorHAnsi" w:hAnsiTheme="majorHAnsi"/>
                <w:b/>
              </w:rPr>
            </w:pPr>
            <w:r w:rsidRPr="007C0F5F">
              <w:rPr>
                <w:rFonts w:eastAsia="Arial" w:cs="Arial" w:asciiTheme="majorHAnsi" w:hAnsiTheme="majorHAnsi"/>
                <w:b/>
              </w:rPr>
              <w:t>Check and discuss</w:t>
            </w:r>
          </w:p>
        </w:tc>
      </w:tr>
      <w:tr w:rsidRPr="007C0F5F" w:rsidR="00CF1456" w:rsidTr="00CF1456" w14:paraId="6558D2E6" w14:textId="77777777">
        <w:tc>
          <w:tcPr>
            <w:tcW w:w="9322" w:type="dxa"/>
          </w:tcPr>
          <w:p w:rsidRPr="007C0F5F" w:rsidR="00CF1456" w:rsidP="00CF1456" w:rsidRDefault="00CF1456" w14:paraId="4C654D71" w14:textId="77777777">
            <w:pPr>
              <w:spacing w:after="0"/>
              <w:rPr>
                <w:rFonts w:eastAsia="Arial" w:cs="Arial" w:asciiTheme="majorHAnsi" w:hAnsiTheme="majorHAnsi"/>
              </w:rPr>
            </w:pPr>
            <w:r w:rsidRPr="007C0F5F">
              <w:rPr>
                <w:rFonts w:eastAsia="Arial" w:cs="Arial" w:asciiTheme="majorHAnsi" w:hAnsiTheme="majorHAnsi"/>
              </w:rPr>
              <w:t>Infant health status, weight, and MUAC</w:t>
            </w:r>
          </w:p>
        </w:tc>
      </w:tr>
      <w:tr w:rsidRPr="007C0F5F" w:rsidR="00CF1456" w:rsidTr="00CF1456" w14:paraId="55360212" w14:textId="77777777">
        <w:tc>
          <w:tcPr>
            <w:tcW w:w="9322" w:type="dxa"/>
          </w:tcPr>
          <w:p w:rsidRPr="007C0F5F" w:rsidR="00CF1456" w:rsidP="00CF1456" w:rsidRDefault="00CF1456" w14:paraId="1B9F9C25" w14:textId="77777777">
            <w:pPr>
              <w:spacing w:after="0"/>
              <w:rPr>
                <w:rFonts w:eastAsia="Arial" w:cs="Arial" w:asciiTheme="majorHAnsi" w:hAnsiTheme="majorHAnsi"/>
              </w:rPr>
            </w:pPr>
            <w:r w:rsidRPr="007C0F5F">
              <w:rPr>
                <w:rFonts w:eastAsia="Arial" w:cs="Arial" w:asciiTheme="majorHAnsi" w:hAnsiTheme="majorHAnsi"/>
              </w:rPr>
              <w:t xml:space="preserve">Observe feed preparation: Check hygiene and it is as safe as possible </w:t>
            </w:r>
          </w:p>
        </w:tc>
      </w:tr>
      <w:tr w:rsidRPr="007C0F5F" w:rsidR="00CF1456" w:rsidTr="00CF1456" w14:paraId="02EC4E9B" w14:textId="77777777">
        <w:tc>
          <w:tcPr>
            <w:tcW w:w="9322" w:type="dxa"/>
          </w:tcPr>
          <w:p w:rsidRPr="007C0F5F" w:rsidR="00CF1456" w:rsidP="00CF1456" w:rsidRDefault="00CF1456" w14:paraId="13FA4316" w14:textId="77777777">
            <w:pPr>
              <w:spacing w:after="0"/>
              <w:rPr>
                <w:rFonts w:eastAsia="Arial" w:cs="Arial" w:asciiTheme="majorHAnsi" w:hAnsiTheme="majorHAnsi"/>
              </w:rPr>
            </w:pPr>
            <w:r w:rsidRPr="007C0F5F">
              <w:rPr>
                <w:rFonts w:eastAsia="Arial" w:cs="Arial" w:asciiTheme="majorHAnsi" w:hAnsiTheme="majorHAnsi"/>
              </w:rPr>
              <w:t>Observe a feed: Check feeding is appropriate including cup feeding</w:t>
            </w:r>
          </w:p>
        </w:tc>
      </w:tr>
      <w:tr w:rsidRPr="007C0F5F" w:rsidR="00CF1456" w:rsidTr="00CF1456" w14:paraId="3DE19A93" w14:textId="77777777">
        <w:tc>
          <w:tcPr>
            <w:tcW w:w="9322" w:type="dxa"/>
          </w:tcPr>
          <w:p w:rsidRPr="007C0F5F" w:rsidR="00CF1456" w:rsidP="00CF1456" w:rsidRDefault="00CF1456" w14:paraId="3E9038D8" w14:textId="77777777">
            <w:pPr>
              <w:spacing w:after="0"/>
              <w:rPr>
                <w:rFonts w:eastAsia="Arial" w:cs="Arial" w:asciiTheme="majorHAnsi" w:hAnsiTheme="majorHAnsi"/>
              </w:rPr>
            </w:pPr>
            <w:r w:rsidRPr="007C0F5F">
              <w:rPr>
                <w:rFonts w:eastAsia="Arial" w:cs="Arial" w:asciiTheme="majorHAnsi" w:hAnsiTheme="majorHAnsi"/>
              </w:rPr>
              <w:t>Find out any difficulties the caregiver may be facing and discuss practical solutions and/or refer for appropriate support</w:t>
            </w:r>
          </w:p>
        </w:tc>
      </w:tr>
      <w:tr w:rsidRPr="007C0F5F" w:rsidR="00CF1456" w:rsidTr="00CF1456" w14:paraId="308B5138" w14:textId="77777777">
        <w:tc>
          <w:tcPr>
            <w:tcW w:w="9322" w:type="dxa"/>
          </w:tcPr>
          <w:p w:rsidRPr="007C0F5F" w:rsidR="00CF1456" w:rsidP="00CF1456" w:rsidRDefault="00CF1456" w14:paraId="12F3DDA9" w14:textId="77777777">
            <w:pPr>
              <w:spacing w:after="0"/>
              <w:rPr>
                <w:rFonts w:eastAsia="Arial" w:cs="Arial" w:asciiTheme="majorHAnsi" w:hAnsiTheme="majorHAnsi"/>
              </w:rPr>
            </w:pPr>
            <w:r w:rsidRPr="007C0F5F">
              <w:rPr>
                <w:rFonts w:eastAsia="Arial" w:cs="Arial" w:asciiTheme="majorHAnsi" w:hAnsiTheme="majorHAnsi"/>
              </w:rPr>
              <w:t xml:space="preserve">Check for warning signs of misuse of infant BMS (e.g. over concentration, over-dilution, formula being shared, </w:t>
            </w:r>
            <w:proofErr w:type="spellStart"/>
            <w:r w:rsidRPr="007C0F5F">
              <w:rPr>
                <w:rFonts w:eastAsia="Arial" w:cs="Arial" w:asciiTheme="majorHAnsi" w:hAnsiTheme="majorHAnsi"/>
              </w:rPr>
              <w:t>etc</w:t>
            </w:r>
            <w:proofErr w:type="spellEnd"/>
            <w:r w:rsidRPr="007C0F5F">
              <w:rPr>
                <w:rFonts w:eastAsia="Arial" w:cs="Arial" w:asciiTheme="majorHAnsi" w:hAnsiTheme="majorHAnsi"/>
              </w:rPr>
              <w:t>)</w:t>
            </w:r>
          </w:p>
        </w:tc>
      </w:tr>
    </w:tbl>
    <w:p w:rsidRPr="00CF1456" w:rsidR="00CF1456" w:rsidP="00CF1456" w:rsidRDefault="00CF1456" w14:paraId="6BB7AD5A" w14:textId="77777777">
      <w:pPr>
        <w:keepNext/>
        <w:keepLines/>
        <w:spacing w:before="360" w:after="120"/>
        <w:outlineLvl w:val="1"/>
        <w:rPr>
          <w:rFonts w:ascii="Cambria" w:hAnsi="Cambria" w:eastAsia="Arial" w:cs="Arial"/>
          <w:b/>
          <w:bCs/>
          <w:color w:val="4472C4"/>
        </w:rPr>
      </w:pPr>
      <w:bookmarkStart w:name="_Toc128340397" w:id="541"/>
      <w:bookmarkStart w:name="_Toc128342457" w:id="542"/>
      <w:bookmarkStart w:name="_Toc130727384" w:id="543"/>
      <w:r w:rsidRPr="00CF1456">
        <w:rPr>
          <w:rFonts w:ascii="Cambria" w:hAnsi="Cambria" w:eastAsia="Arial" w:cs="Arial"/>
          <w:b/>
          <w:bCs/>
          <w:color w:val="4472C4"/>
        </w:rPr>
        <w:lastRenderedPageBreak/>
        <w:t>Annex 8: BMS Resource Kit</w:t>
      </w:r>
      <w:bookmarkEnd w:id="541"/>
      <w:bookmarkEnd w:id="542"/>
      <w:bookmarkEnd w:id="543"/>
    </w:p>
    <w:p w:rsidRPr="00CF1456" w:rsidR="00CF1456" w:rsidP="00CF1456" w:rsidRDefault="00CF1456" w14:paraId="00825800" w14:textId="77777777">
      <w:pPr>
        <w:spacing w:after="0"/>
        <w:rPr>
          <w:rFonts w:ascii="Cambria" w:hAnsi="Cambria" w:eastAsia="Arial" w:cs="Arial"/>
          <w:b/>
          <w:u w:val="single"/>
          <w:lang w:eastAsia="en-GB"/>
        </w:rPr>
      </w:pPr>
    </w:p>
    <w:p w:rsidRPr="00CF1456" w:rsidR="00CF1456" w:rsidP="00CF1456" w:rsidRDefault="00CF1456" w14:paraId="2376A6AF" w14:textId="77777777">
      <w:pPr>
        <w:spacing w:after="0"/>
        <w:rPr>
          <w:rFonts w:ascii="Cambria" w:hAnsi="Cambria" w:eastAsia="Arial" w:cs="Arial"/>
          <w:b/>
          <w:lang w:eastAsia="en-GB"/>
        </w:rPr>
      </w:pPr>
      <w:r w:rsidRPr="00CF1456">
        <w:rPr>
          <w:rFonts w:ascii="Cambria" w:hAnsi="Cambria" w:eastAsia="Arial" w:cs="Arial"/>
          <w:b/>
          <w:lang w:eastAsia="en-GB"/>
        </w:rPr>
        <w:t>How to use a BMS Resource Kit</w:t>
      </w:r>
    </w:p>
    <w:p w:rsidRPr="00CF1456" w:rsidR="00CF1456" w:rsidP="00CF1456" w:rsidRDefault="00CF1456" w14:paraId="19E54146" w14:textId="77777777">
      <w:pPr>
        <w:spacing w:after="0"/>
        <w:jc w:val="both"/>
        <w:rPr>
          <w:rFonts w:ascii="Cambria" w:hAnsi="Cambria" w:eastAsia="Arial" w:cs="Arial"/>
          <w:lang w:eastAsia="en-GB"/>
        </w:rPr>
      </w:pPr>
      <w:r w:rsidRPr="00CF1456">
        <w:rPr>
          <w:rFonts w:ascii="Cambria" w:hAnsi="Cambria" w:eastAsia="Arial" w:cs="Arial"/>
          <w:lang w:eastAsia="en-GB"/>
        </w:rPr>
        <w:t xml:space="preserve">The items in the BMS Resource Kit are essential when supporting caregivers to make infant formula using powder at home.  Powdered infant formula needs to be made using a specified amount of formula and boiled water no less than 70 degrees centigrade and then cooled rapidly before feeding to the infant. </w:t>
      </w:r>
    </w:p>
    <w:p w:rsidRPr="00CF1456" w:rsidR="00CF1456" w:rsidP="00CF1456" w:rsidRDefault="00CF1456" w14:paraId="0B05D42A" w14:textId="77777777">
      <w:pPr>
        <w:spacing w:after="0"/>
        <w:rPr>
          <w:rFonts w:ascii="Cambria" w:hAnsi="Cambria" w:eastAsia="Arial" w:cs="Arial"/>
          <w:lang w:eastAsia="en-GB"/>
        </w:rPr>
      </w:pPr>
    </w:p>
    <w:p w:rsidRPr="00CF1456" w:rsidR="00CF1456" w:rsidP="00CF1456" w:rsidRDefault="00CF1456" w14:paraId="79A91427" w14:textId="77777777">
      <w:pPr>
        <w:spacing w:after="0"/>
        <w:rPr>
          <w:rFonts w:ascii="Cambria" w:hAnsi="Cambria" w:eastAsia="Arial" w:cs="Arial"/>
          <w:b/>
          <w:bCs/>
          <w:color w:val="FF0000"/>
          <w:lang w:eastAsia="en-GB"/>
        </w:rPr>
      </w:pPr>
      <w:r w:rsidRPr="00CF1456">
        <w:rPr>
          <w:rFonts w:ascii="Cambria" w:hAnsi="Cambria" w:eastAsia="Arial" w:cs="Arial"/>
          <w:b/>
          <w:bCs/>
          <w:color w:val="FF0000"/>
          <w:lang w:eastAsia="en-GB"/>
        </w:rPr>
        <w:t xml:space="preserve">Cup feeding is safer in an emergency. Feeding bottles should not be used. </w:t>
      </w:r>
    </w:p>
    <w:p w:rsidRPr="00CF1456" w:rsidR="00CF1456" w:rsidP="00CF1456" w:rsidRDefault="00CF1456" w14:paraId="667709E6" w14:textId="77777777">
      <w:pPr>
        <w:spacing w:after="0"/>
        <w:rPr>
          <w:rFonts w:ascii="Cambria" w:hAnsi="Cambria" w:eastAsia="Arial" w:cs="Arial"/>
          <w:b/>
          <w:u w:val="single"/>
          <w:lang w:eastAsia="en-GB"/>
        </w:rPr>
      </w:pPr>
    </w:p>
    <w:p w:rsidRPr="00CF1456" w:rsidR="00CF1456" w:rsidP="00CF1456" w:rsidRDefault="00CF1456" w14:paraId="7FC3AA2C" w14:textId="77777777">
      <w:pPr>
        <w:spacing w:after="0"/>
        <w:rPr>
          <w:rFonts w:ascii="Cambria" w:hAnsi="Cambria" w:eastAsia="Arial" w:cs="Arial"/>
          <w:b/>
          <w:lang w:eastAsia="en-GB"/>
        </w:rPr>
      </w:pPr>
      <w:r w:rsidRPr="00CF1456">
        <w:rPr>
          <w:rFonts w:ascii="Cambria" w:hAnsi="Cambria" w:eastAsia="Arial" w:cs="Arial"/>
          <w:b/>
          <w:lang w:eastAsia="en-GB"/>
        </w:rPr>
        <w:t>Things to avoid</w:t>
      </w:r>
    </w:p>
    <w:p w:rsidRPr="00CF1456" w:rsidR="00CF1456" w:rsidP="00CF1456" w:rsidRDefault="00CF1456" w14:paraId="10645039" w14:textId="77777777">
      <w:pPr>
        <w:spacing w:after="0"/>
        <w:rPr>
          <w:rFonts w:ascii="Cambria" w:hAnsi="Cambria" w:eastAsia="Arial" w:cs="Arial"/>
          <w:lang w:eastAsia="en-GB"/>
        </w:rPr>
      </w:pPr>
    </w:p>
    <w:p w:rsidRPr="00CF1456" w:rsidR="00CF1456" w:rsidP="00CF1456" w:rsidRDefault="00CF1456" w14:paraId="73666675" w14:textId="473B3047">
      <w:pPr>
        <w:spacing w:after="0"/>
        <w:jc w:val="both"/>
        <w:rPr>
          <w:rFonts w:ascii="Cambria" w:hAnsi="Cambria" w:eastAsia="Arial" w:cs="Arial"/>
          <w:lang w:eastAsia="en-GB"/>
        </w:rPr>
      </w:pPr>
      <w:r w:rsidRPr="00CF1456">
        <w:rPr>
          <w:rFonts w:ascii="Cambria" w:hAnsi="Cambria" w:eastAsia="Arial" w:cs="Arial"/>
          <w:lang w:eastAsia="en-GB"/>
        </w:rPr>
        <w:t xml:space="preserve">Breastfeeding saves lives, especially in emergencies and therefore any activities that may undermine breastfeeding such as providing a BMS Resource Kit must be undertaken sensitively and in a way that minimizes this risk e.g. discretely. Providing breastfeeding mothers with something of equivalent or greater value to support breastfeeding should be seriously considered (see below). </w:t>
      </w:r>
    </w:p>
    <w:p w:rsidRPr="00CF1456" w:rsidR="00CF1456" w:rsidP="00CF1456" w:rsidRDefault="00CF1456" w14:paraId="3A7588D8" w14:textId="77777777">
      <w:pPr>
        <w:spacing w:after="0"/>
        <w:rPr>
          <w:rFonts w:ascii="Cambria" w:hAnsi="Cambria" w:eastAsia="Arial" w:cs="Arial"/>
          <w:lang w:eastAsia="en-GB"/>
        </w:rPr>
      </w:pPr>
    </w:p>
    <w:p w:rsidRPr="00CF1456" w:rsidR="00CF1456" w:rsidP="00CF1456" w:rsidRDefault="00CF1456" w14:paraId="4A0FA780" w14:textId="77777777">
      <w:pPr>
        <w:spacing w:after="0"/>
        <w:rPr>
          <w:rFonts w:ascii="Cambria" w:hAnsi="Cambria" w:eastAsia="Arial" w:cs="Arial"/>
          <w:lang w:eastAsia="en-GB"/>
        </w:rPr>
      </w:pPr>
      <w:r w:rsidRPr="00CF1456">
        <w:rPr>
          <w:rFonts w:ascii="Cambria" w:hAnsi="Cambria" w:eastAsia="Arial" w:cs="Arial"/>
          <w:lang w:eastAsia="en-GB"/>
        </w:rPr>
        <w:t xml:space="preserve">Care should be taken when cup feeding – this can take time to learn but is very successful. Using the spoon to feed the baby can also be successful but is slower and the spoon should NOT be used to force open the baby’s mouth and may hurt the baby. Cup feeding following the guidelines is recommended. </w:t>
      </w:r>
    </w:p>
    <w:p w:rsidRPr="00CF1456" w:rsidR="00CF1456" w:rsidP="00CF1456" w:rsidRDefault="00CF1456" w14:paraId="5599BBF4" w14:textId="77777777">
      <w:pPr>
        <w:spacing w:after="0"/>
        <w:rPr>
          <w:rFonts w:ascii="Cambria" w:hAnsi="Cambria" w:eastAsia="Arial" w:cs="Arial"/>
          <w:lang w:eastAsia="en-GB"/>
        </w:rPr>
      </w:pPr>
    </w:p>
    <w:p w:rsidRPr="00CF1456" w:rsidR="00CF1456" w:rsidP="00CF1456" w:rsidRDefault="00CF1456" w14:paraId="05CC7369" w14:textId="77777777">
      <w:pPr>
        <w:spacing w:after="0"/>
        <w:rPr>
          <w:rFonts w:ascii="Cambria" w:hAnsi="Cambria" w:eastAsia="Arial" w:cs="Arial"/>
          <w:b/>
          <w:lang w:eastAsia="en-GB"/>
        </w:rPr>
      </w:pPr>
      <w:r w:rsidRPr="00CF1456">
        <w:rPr>
          <w:rFonts w:ascii="Cambria" w:hAnsi="Cambria" w:eastAsia="Arial" w:cs="Arial"/>
          <w:b/>
          <w:lang w:eastAsia="en-GB"/>
        </w:rPr>
        <w:t>Consider purchasing at the same time</w:t>
      </w:r>
    </w:p>
    <w:p w:rsidRPr="00CF1456" w:rsidR="00CF1456" w:rsidP="00CF1456" w:rsidRDefault="00CF1456" w14:paraId="0F74289D" w14:textId="77777777">
      <w:pPr>
        <w:spacing w:after="0"/>
        <w:rPr>
          <w:rFonts w:ascii="Cambria" w:hAnsi="Cambria" w:eastAsia="Arial" w:cs="Arial"/>
          <w:lang w:eastAsia="en-GB"/>
        </w:rPr>
      </w:pPr>
      <w:r w:rsidRPr="00CF1456">
        <w:rPr>
          <w:rFonts w:ascii="Cambria" w:hAnsi="Cambria" w:eastAsia="Arial" w:cs="Arial"/>
          <w:lang w:eastAsia="en-GB"/>
        </w:rPr>
        <w:t>Provision of powdered infant formula (PIF) should be carefully considered</w:t>
      </w:r>
      <w:r w:rsidRPr="00CF1456">
        <w:rPr>
          <w:rFonts w:ascii="Cambria" w:hAnsi="Cambria" w:eastAsia="Arial" w:cs="Arial"/>
          <w:b/>
          <w:lang w:eastAsia="en-GB"/>
        </w:rPr>
        <w:t>.</w:t>
      </w:r>
      <w:r w:rsidRPr="00CF1456">
        <w:rPr>
          <w:rFonts w:ascii="Cambria" w:hAnsi="Cambria" w:eastAsia="Arial" w:cs="Arial"/>
          <w:lang w:eastAsia="en-GB"/>
        </w:rPr>
        <w:t xml:space="preserve"> PIF should be provided with the scoop from the manufacturer. </w:t>
      </w:r>
    </w:p>
    <w:p w:rsidRPr="00CF1456" w:rsidR="00CF1456" w:rsidP="00CF1456" w:rsidRDefault="00CF1456" w14:paraId="7646BB9D" w14:textId="77777777">
      <w:pPr>
        <w:spacing w:after="0"/>
        <w:rPr>
          <w:rFonts w:ascii="Cambria" w:hAnsi="Cambria" w:eastAsia="Arial" w:cs="Arial"/>
          <w:lang w:eastAsia="en-GB"/>
        </w:rPr>
      </w:pPr>
    </w:p>
    <w:p w:rsidRPr="00CF1456" w:rsidR="00CF1456" w:rsidP="00CF1456" w:rsidRDefault="00CF1456" w14:paraId="1298792A" w14:textId="77777777">
      <w:pPr>
        <w:spacing w:after="0"/>
        <w:rPr>
          <w:rFonts w:ascii="Cambria" w:hAnsi="Cambria" w:eastAsia="Arial" w:cs="Arial"/>
          <w:lang w:eastAsia="en-GB"/>
        </w:rPr>
      </w:pPr>
      <w:r w:rsidRPr="00CF1456">
        <w:rPr>
          <w:rFonts w:ascii="Cambria" w:hAnsi="Cambria" w:eastAsia="Arial" w:cs="Arial"/>
          <w:lang w:eastAsia="en-GB"/>
        </w:rPr>
        <w:t>In order to ensure that breastfeeding is not undermined in emergencies by providing PIF to support caregivers of infants that have no possibility to be breastfed, then breastfeeding mothers should receive something of greater or equal value. The nature of this will depend on programming and what is valued by mothers in that context but may be vouchers, food, clothes.</w:t>
      </w:r>
    </w:p>
    <w:p w:rsidRPr="00CF1456" w:rsidR="00CF1456" w:rsidP="00CF1456" w:rsidRDefault="00CF1456" w14:paraId="7E6CEEEF" w14:textId="77777777">
      <w:pPr>
        <w:spacing w:after="0"/>
        <w:rPr>
          <w:rFonts w:ascii="Arial" w:hAnsi="Arial" w:eastAsia="Arial" w:cs="Arial"/>
          <w:sz w:val="20"/>
          <w:szCs w:val="20"/>
          <w:lang w:eastAsia="en-GB"/>
        </w:rPr>
      </w:pPr>
    </w:p>
    <w:p w:rsidRPr="00CF1456" w:rsidR="00CF1456" w:rsidP="00CF1456" w:rsidRDefault="00CF1456" w14:paraId="34174D3F" w14:textId="77777777">
      <w:pPr>
        <w:spacing w:after="0"/>
        <w:rPr>
          <w:rFonts w:ascii="Cambria" w:hAnsi="Cambria" w:eastAsia="Arial" w:cs="Arial"/>
          <w:b/>
          <w:bCs/>
        </w:rPr>
      </w:pPr>
      <w:r w:rsidRPr="00CF1456">
        <w:rPr>
          <w:rFonts w:ascii="Cambria" w:hAnsi="Cambria" w:eastAsia="Arial" w:cs="Arial"/>
          <w:b/>
          <w:bCs/>
        </w:rPr>
        <w:t>BMS Resource Kit Items</w:t>
      </w:r>
    </w:p>
    <w:p w:rsidRPr="00CF1456" w:rsidR="00CF1456" w:rsidP="00CF1456" w:rsidRDefault="00CF1456" w14:paraId="7CFB3EA1" w14:textId="77777777">
      <w:pPr>
        <w:spacing w:after="0"/>
        <w:rPr>
          <w:rFonts w:ascii="Cambria" w:hAnsi="Cambria" w:eastAsia="Arial" w:cs="Arial"/>
          <w:lang w:eastAsia="en-GB"/>
        </w:rPr>
      </w:pPr>
    </w:p>
    <w:tbl>
      <w:tblPr>
        <w:tblW w:w="94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7418"/>
        <w:gridCol w:w="1170"/>
        <w:gridCol w:w="909"/>
      </w:tblGrid>
      <w:tr w:rsidRPr="00CF1456" w:rsidR="00CF1456" w:rsidTr="00CF1456" w14:paraId="1FCA0E3E" w14:textId="77777777">
        <w:trPr>
          <w:trHeight w:val="512"/>
        </w:trPr>
        <w:tc>
          <w:tcPr>
            <w:tcW w:w="7418" w:type="dxa"/>
            <w:tcBorders>
              <w:top w:val="single" w:color="auto" w:sz="4" w:space="0"/>
              <w:left w:val="single" w:color="auto" w:sz="4" w:space="0"/>
              <w:bottom w:val="single" w:color="auto" w:sz="4" w:space="0"/>
              <w:right w:val="single" w:color="auto" w:sz="4" w:space="0"/>
            </w:tcBorders>
            <w:shd w:val="clear" w:color="auto" w:fill="FFFF99"/>
            <w:noWrap/>
            <w:vAlign w:val="center"/>
          </w:tcPr>
          <w:p w:rsidRPr="00CF1456" w:rsidR="00CF1456" w:rsidP="00CF1456" w:rsidRDefault="00CF1456" w14:paraId="4D9E9109" w14:textId="77777777">
            <w:pPr>
              <w:spacing w:after="0"/>
              <w:rPr>
                <w:rFonts w:ascii="Cambria" w:hAnsi="Cambria" w:eastAsia="Arial" w:cs="Arial"/>
                <w:b/>
                <w:color w:val="000000"/>
                <w:lang w:eastAsia="en-GB"/>
              </w:rPr>
            </w:pPr>
            <w:r w:rsidRPr="00CF1456">
              <w:rPr>
                <w:rFonts w:ascii="Cambria" w:hAnsi="Cambria" w:eastAsia="Arial" w:cs="Arial"/>
                <w:b/>
                <w:color w:val="000000"/>
                <w:lang w:eastAsia="en-GB"/>
              </w:rPr>
              <w:t xml:space="preserve">Item Description </w:t>
            </w:r>
            <w:r w:rsidRPr="00CF1456">
              <w:rPr>
                <w:rFonts w:ascii="Cambria" w:hAnsi="Cambria" w:eastAsia="Arial" w:cs="Arial"/>
                <w:lang w:eastAsia="en-GB"/>
              </w:rPr>
              <w:t xml:space="preserve"> </w:t>
            </w:r>
          </w:p>
        </w:tc>
        <w:tc>
          <w:tcPr>
            <w:tcW w:w="1170" w:type="dxa"/>
            <w:tcBorders>
              <w:top w:val="single" w:color="auto" w:sz="4" w:space="0"/>
              <w:left w:val="single" w:color="auto" w:sz="4" w:space="0"/>
              <w:bottom w:val="single" w:color="auto" w:sz="4" w:space="0"/>
              <w:right w:val="single" w:color="auto" w:sz="4" w:space="0"/>
            </w:tcBorders>
            <w:shd w:val="clear" w:color="auto" w:fill="FFFF99"/>
            <w:noWrap/>
            <w:vAlign w:val="center"/>
          </w:tcPr>
          <w:p w:rsidRPr="00CF1456" w:rsidR="00CF1456" w:rsidP="00CF1456" w:rsidRDefault="00CF1456" w14:paraId="572EEB7F" w14:textId="77777777">
            <w:pPr>
              <w:spacing w:after="0"/>
              <w:rPr>
                <w:rFonts w:ascii="Cambria" w:hAnsi="Cambria" w:eastAsia="Arial" w:cs="Arial"/>
                <w:b/>
                <w:color w:val="000000"/>
                <w:lang w:eastAsia="en-GB"/>
              </w:rPr>
            </w:pPr>
            <w:r w:rsidRPr="00CF1456">
              <w:rPr>
                <w:rFonts w:ascii="Cambria" w:hAnsi="Cambria" w:eastAsia="Arial" w:cs="Arial"/>
                <w:b/>
                <w:color w:val="000000"/>
                <w:lang w:eastAsia="en-GB"/>
              </w:rPr>
              <w:t>Unit</w:t>
            </w:r>
          </w:p>
        </w:tc>
        <w:tc>
          <w:tcPr>
            <w:tcW w:w="909" w:type="dxa"/>
            <w:tcBorders>
              <w:top w:val="single" w:color="auto" w:sz="4" w:space="0"/>
              <w:left w:val="single" w:color="auto" w:sz="4" w:space="0"/>
              <w:bottom w:val="single" w:color="auto" w:sz="4" w:space="0"/>
              <w:right w:val="single" w:color="auto" w:sz="4" w:space="0"/>
            </w:tcBorders>
            <w:shd w:val="clear" w:color="auto" w:fill="FFFF99"/>
            <w:vAlign w:val="center"/>
          </w:tcPr>
          <w:p w:rsidRPr="00CF1456" w:rsidR="00CF1456" w:rsidP="00CF1456" w:rsidRDefault="00CF1456" w14:paraId="3E0D5030" w14:textId="77777777">
            <w:pPr>
              <w:spacing w:after="0"/>
              <w:rPr>
                <w:rFonts w:ascii="Cambria" w:hAnsi="Cambria" w:eastAsia="Arial" w:cs="Arial"/>
                <w:b/>
                <w:color w:val="000000"/>
                <w:lang w:eastAsia="en-GB"/>
              </w:rPr>
            </w:pPr>
            <w:r w:rsidRPr="00CF1456">
              <w:rPr>
                <w:rFonts w:ascii="Cambria" w:hAnsi="Cambria" w:eastAsia="Arial" w:cs="Arial"/>
                <w:b/>
                <w:color w:val="000000"/>
                <w:lang w:eastAsia="en-GB"/>
              </w:rPr>
              <w:t>QTY</w:t>
            </w:r>
          </w:p>
        </w:tc>
      </w:tr>
      <w:tr w:rsidRPr="00CF1456" w:rsidR="00CF1456" w:rsidTr="00CF1456" w14:paraId="185BC276" w14:textId="77777777">
        <w:trPr>
          <w:trHeight w:val="300"/>
        </w:trPr>
        <w:tc>
          <w:tcPr>
            <w:tcW w:w="7418" w:type="dxa"/>
            <w:tcBorders>
              <w:top w:val="single" w:color="auto" w:sz="4" w:space="0"/>
              <w:left w:val="single" w:color="auto" w:sz="4" w:space="0"/>
              <w:bottom w:val="single" w:color="auto" w:sz="4" w:space="0"/>
              <w:right w:val="single" w:color="auto" w:sz="4" w:space="0"/>
            </w:tcBorders>
            <w:shd w:val="clear" w:color="auto" w:fill="A6A6A6"/>
            <w:noWrap/>
            <w:vAlign w:val="center"/>
          </w:tcPr>
          <w:p w:rsidRPr="00CF1456" w:rsidR="00CF1456" w:rsidP="00CF1456" w:rsidRDefault="00CF1456" w14:paraId="25911AF8" w14:textId="77777777">
            <w:pPr>
              <w:spacing w:after="0"/>
              <w:rPr>
                <w:rFonts w:ascii="Cambria" w:hAnsi="Cambria" w:eastAsia="Arial" w:cs="Arial"/>
                <w:b/>
                <w:bCs/>
                <w:lang w:eastAsia="en-GB"/>
              </w:rPr>
            </w:pPr>
            <w:r w:rsidRPr="00CF1456">
              <w:rPr>
                <w:rFonts w:ascii="Cambria" w:hAnsi="Cambria" w:eastAsia="Arial" w:cs="Arial"/>
                <w:b/>
                <w:bCs/>
                <w:lang w:eastAsia="en-GB"/>
              </w:rPr>
              <w:t>General Equipment &amp; Supplies</w:t>
            </w:r>
          </w:p>
        </w:tc>
        <w:tc>
          <w:tcPr>
            <w:tcW w:w="1170" w:type="dxa"/>
            <w:tcBorders>
              <w:top w:val="single" w:color="auto" w:sz="4" w:space="0"/>
              <w:left w:val="single" w:color="auto" w:sz="4" w:space="0"/>
              <w:bottom w:val="single" w:color="auto" w:sz="4" w:space="0"/>
              <w:right w:val="single" w:color="auto" w:sz="4" w:space="0"/>
            </w:tcBorders>
            <w:shd w:val="clear" w:color="auto" w:fill="A6A6A6"/>
            <w:noWrap/>
            <w:vAlign w:val="center"/>
          </w:tcPr>
          <w:p w:rsidRPr="00CF1456" w:rsidR="00CF1456" w:rsidP="00CF1456" w:rsidRDefault="00CF1456" w14:paraId="4AC469A5" w14:textId="77777777">
            <w:pPr>
              <w:spacing w:after="0"/>
              <w:rPr>
                <w:rFonts w:ascii="Cambria" w:hAnsi="Cambria" w:eastAsia="Arial" w:cs="Arial"/>
                <w:lang w:eastAsia="en-GB"/>
              </w:rPr>
            </w:pPr>
          </w:p>
        </w:tc>
        <w:tc>
          <w:tcPr>
            <w:tcW w:w="909" w:type="dxa"/>
            <w:tcBorders>
              <w:top w:val="single" w:color="auto" w:sz="4" w:space="0"/>
              <w:left w:val="single" w:color="auto" w:sz="4" w:space="0"/>
              <w:bottom w:val="single" w:color="auto" w:sz="4" w:space="0"/>
              <w:right w:val="single" w:color="auto" w:sz="4" w:space="0"/>
            </w:tcBorders>
            <w:shd w:val="clear" w:color="auto" w:fill="A6A6A6"/>
            <w:noWrap/>
            <w:vAlign w:val="center"/>
          </w:tcPr>
          <w:p w:rsidRPr="00CF1456" w:rsidR="00CF1456" w:rsidP="00CF1456" w:rsidRDefault="00CF1456" w14:paraId="6C15B8B4" w14:textId="77777777">
            <w:pPr>
              <w:spacing w:after="0"/>
              <w:rPr>
                <w:rFonts w:ascii="Cambria" w:hAnsi="Cambria" w:eastAsia="Arial" w:cs="Arial"/>
                <w:lang w:eastAsia="en-GB"/>
              </w:rPr>
            </w:pPr>
          </w:p>
        </w:tc>
      </w:tr>
    </w:tbl>
    <w:p w:rsidRPr="00CF1456" w:rsidR="00CF1456" w:rsidP="00CF1456" w:rsidRDefault="00CF1456" w14:paraId="133FE018" w14:textId="77777777">
      <w:pPr>
        <w:spacing w:after="0"/>
        <w:rPr>
          <w:rFonts w:ascii="Cambria" w:hAnsi="Cambria" w:eastAsia="Arial" w:cs="Arial"/>
          <w:vanish/>
          <w:lang w:eastAsia="en-GB"/>
        </w:rPr>
      </w:pPr>
    </w:p>
    <w:tbl>
      <w:tblPr>
        <w:tblW w:w="94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7371"/>
        <w:gridCol w:w="657"/>
        <w:gridCol w:w="1440"/>
      </w:tblGrid>
      <w:tr w:rsidRPr="00CF1456" w:rsidR="00CF1456" w:rsidTr="00CF1456" w14:paraId="4B88AAFE"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1484A72D" w14:textId="77777777">
            <w:pPr>
              <w:spacing w:after="0"/>
              <w:rPr>
                <w:rFonts w:ascii="Cambria" w:hAnsi="Cambria" w:eastAsia="Arial" w:cs="Arial"/>
                <w:bCs/>
                <w:lang w:eastAsia="en-GB"/>
              </w:rPr>
            </w:pPr>
            <w:r w:rsidRPr="00CF1456">
              <w:rPr>
                <w:rFonts w:ascii="Cambria" w:hAnsi="Cambria" w:eastAsia="Arial" w:cs="Arial"/>
                <w:bCs/>
                <w:lang w:eastAsia="en-GB"/>
              </w:rPr>
              <w:t>High quality thermos flask (Optional – depending on the situation)</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400E3480"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7C00F374" w14:textId="77777777">
            <w:pPr>
              <w:spacing w:after="0"/>
              <w:rPr>
                <w:rFonts w:ascii="Cambria" w:hAnsi="Cambria" w:eastAsia="Arial" w:cs="Arial"/>
                <w:lang w:eastAsia="en-GB"/>
              </w:rPr>
            </w:pPr>
            <w:r w:rsidRPr="00CF1456">
              <w:rPr>
                <w:rFonts w:ascii="Cambria" w:hAnsi="Cambria" w:eastAsia="Arial" w:cs="Arial"/>
                <w:lang w:eastAsia="en-GB"/>
              </w:rPr>
              <w:t>2</w:t>
            </w:r>
          </w:p>
        </w:tc>
      </w:tr>
      <w:tr w:rsidRPr="00CF1456" w:rsidR="00CF1456" w:rsidTr="00CF1456" w14:paraId="7327C9DC"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5514A3DF" w14:textId="77777777">
            <w:pPr>
              <w:spacing w:after="0"/>
              <w:rPr>
                <w:rFonts w:ascii="Cambria" w:hAnsi="Cambria" w:eastAsia="Arial" w:cs="Arial"/>
                <w:bCs/>
                <w:lang w:eastAsia="en-GB"/>
              </w:rPr>
            </w:pPr>
            <w:r w:rsidRPr="00CF1456">
              <w:rPr>
                <w:rFonts w:ascii="Cambria" w:hAnsi="Cambria" w:eastAsia="Arial" w:cs="Arial"/>
                <w:bCs/>
                <w:lang w:eastAsia="en-GB"/>
              </w:rPr>
              <w:t xml:space="preserve">Large cup (or jar with wide opening) for infant formula </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13DF7470"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7E8298AB" w14:textId="77777777">
            <w:pPr>
              <w:spacing w:after="0"/>
              <w:rPr>
                <w:rFonts w:ascii="Cambria" w:hAnsi="Cambria" w:eastAsia="Arial" w:cs="Arial"/>
                <w:lang w:eastAsia="en-GB"/>
              </w:rPr>
            </w:pPr>
            <w:r w:rsidRPr="00CF1456">
              <w:rPr>
                <w:rFonts w:ascii="Cambria" w:hAnsi="Cambria" w:eastAsia="Arial" w:cs="Arial"/>
                <w:lang w:eastAsia="en-GB"/>
              </w:rPr>
              <w:t>1</w:t>
            </w:r>
          </w:p>
        </w:tc>
      </w:tr>
      <w:tr w:rsidRPr="00CF1456" w:rsidR="00CF1456" w:rsidTr="00CF1456" w14:paraId="1D61FB8B" w14:textId="77777777">
        <w:trPr>
          <w:trHeight w:val="755"/>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5877F2EF" w14:textId="77777777">
            <w:pPr>
              <w:spacing w:after="0"/>
              <w:rPr>
                <w:rFonts w:ascii="Cambria" w:hAnsi="Cambria" w:eastAsia="Arial" w:cs="Arial"/>
                <w:bCs/>
                <w:lang w:eastAsia="en-GB"/>
              </w:rPr>
            </w:pPr>
            <w:r w:rsidRPr="00CF1456">
              <w:rPr>
                <w:rFonts w:ascii="Cambria" w:hAnsi="Cambria" w:eastAsia="Arial" w:cs="Arial"/>
                <w:bCs/>
                <w:lang w:eastAsia="en-GB"/>
              </w:rPr>
              <w:t>Measuring scoop for water (Note: This can be a steel cup or glass with a line etched on it to indicate the exact amount of water to be mixed with one scoop of formula powder, as indicated by the manufacturer.)</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0CAF97F7"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476589BD" w14:textId="77777777">
            <w:pPr>
              <w:spacing w:after="0"/>
              <w:rPr>
                <w:rFonts w:ascii="Cambria" w:hAnsi="Cambria" w:eastAsia="Arial" w:cs="Arial"/>
                <w:lang w:eastAsia="en-GB"/>
              </w:rPr>
            </w:pPr>
            <w:r w:rsidRPr="00CF1456">
              <w:rPr>
                <w:rFonts w:ascii="Cambria" w:hAnsi="Cambria" w:eastAsia="Arial" w:cs="Arial"/>
                <w:lang w:eastAsia="en-GB"/>
              </w:rPr>
              <w:t>1</w:t>
            </w:r>
          </w:p>
        </w:tc>
      </w:tr>
      <w:tr w:rsidRPr="00CF1456" w:rsidR="00CF1456" w:rsidTr="00CF1456" w14:paraId="6DA5B3A4" w14:textId="77777777">
        <w:trPr>
          <w:trHeight w:val="872"/>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52FBBBD7" w14:textId="77777777">
            <w:pPr>
              <w:spacing w:after="0"/>
              <w:rPr>
                <w:rFonts w:ascii="Cambria" w:hAnsi="Cambria" w:eastAsia="Arial" w:cs="Arial"/>
                <w:bCs/>
                <w:lang w:eastAsia="en-GB"/>
              </w:rPr>
            </w:pPr>
            <w:r w:rsidRPr="00CF1456">
              <w:rPr>
                <w:rFonts w:ascii="Cambria" w:hAnsi="Cambria" w:eastAsia="Arial" w:cs="Arial"/>
                <w:bCs/>
                <w:lang w:eastAsia="en-GB"/>
              </w:rPr>
              <w:lastRenderedPageBreak/>
              <w:t>Paper napkins (approximately 2 per feed x 8 feeds a day =16 + 5 extra a day to clean preparation area = 21 a day)</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1E6217BA"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3434EE46" w14:textId="77777777">
            <w:pPr>
              <w:spacing w:after="0"/>
              <w:rPr>
                <w:rFonts w:ascii="Cambria" w:hAnsi="Cambria" w:eastAsia="Arial" w:cs="Arial"/>
                <w:lang w:eastAsia="en-GB"/>
              </w:rPr>
            </w:pPr>
            <w:r w:rsidRPr="00CF1456">
              <w:rPr>
                <w:rFonts w:ascii="Cambria" w:hAnsi="Cambria" w:eastAsia="Arial" w:cs="Arial"/>
                <w:lang w:eastAsia="en-GB"/>
              </w:rPr>
              <w:t>21 paper napkins a day</w:t>
            </w:r>
          </w:p>
        </w:tc>
      </w:tr>
      <w:tr w:rsidRPr="00CF1456" w:rsidR="00CF1456" w:rsidTr="00CF1456" w14:paraId="4287EED6"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08E98DF9" w14:textId="77777777">
            <w:pPr>
              <w:spacing w:after="0"/>
              <w:rPr>
                <w:rFonts w:ascii="Cambria" w:hAnsi="Cambria" w:eastAsia="Arial" w:cs="Arial"/>
                <w:bCs/>
                <w:lang w:eastAsia="en-GB"/>
              </w:rPr>
            </w:pPr>
            <w:r w:rsidRPr="00CF1456">
              <w:rPr>
                <w:rFonts w:ascii="Cambria" w:hAnsi="Cambria" w:eastAsia="Arial" w:cs="Arial"/>
                <w:bCs/>
                <w:lang w:eastAsia="en-GB"/>
              </w:rPr>
              <w:t>Water Purification Treatment (</w:t>
            </w:r>
            <w:proofErr w:type="spellStart"/>
            <w:r w:rsidRPr="00CF1456">
              <w:rPr>
                <w:rFonts w:ascii="Cambria" w:hAnsi="Cambria" w:eastAsia="Arial" w:cs="Arial"/>
                <w:bCs/>
                <w:lang w:eastAsia="en-GB"/>
              </w:rPr>
              <w:t>Aquatab</w:t>
            </w:r>
            <w:proofErr w:type="spellEnd"/>
            <w:r w:rsidRPr="00CF1456">
              <w:rPr>
                <w:rFonts w:ascii="Cambria" w:hAnsi="Cambria" w:eastAsia="Arial" w:cs="Arial"/>
                <w:bCs/>
                <w:lang w:eastAsia="en-GB"/>
              </w:rPr>
              <w:t>) if necessary</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02F83272" w14:textId="77777777">
            <w:pPr>
              <w:spacing w:after="0"/>
              <w:rPr>
                <w:rFonts w:ascii="Cambria" w:hAnsi="Cambria" w:eastAsia="Arial" w:cs="Arial"/>
                <w:lang w:eastAsia="en-GB"/>
              </w:rPr>
            </w:pPr>
            <w:r w:rsidRPr="00CF1456">
              <w:rPr>
                <w:rFonts w:ascii="Cambria" w:hAnsi="Cambria" w:eastAsia="Arial" w:cs="Arial"/>
                <w:lang w:eastAsia="en-GB"/>
              </w:rPr>
              <w:t>Tablet</w:t>
            </w:r>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06B4009B" w14:textId="77777777">
            <w:pPr>
              <w:spacing w:after="0"/>
              <w:rPr>
                <w:rFonts w:ascii="Cambria" w:hAnsi="Cambria" w:eastAsia="Arial" w:cs="Arial"/>
                <w:lang w:eastAsia="en-GB"/>
              </w:rPr>
            </w:pPr>
            <w:r w:rsidRPr="00CF1456">
              <w:rPr>
                <w:rFonts w:ascii="Cambria" w:hAnsi="Cambria" w:eastAsia="Arial" w:cs="Arial"/>
                <w:lang w:eastAsia="en-GB"/>
              </w:rPr>
              <w:t>N/A</w:t>
            </w:r>
          </w:p>
        </w:tc>
      </w:tr>
      <w:tr w:rsidRPr="00CF1456" w:rsidR="00CF1456" w:rsidTr="00CF1456" w14:paraId="6F2B1237"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73E25EDF" w14:textId="77777777">
            <w:pPr>
              <w:spacing w:after="0"/>
              <w:rPr>
                <w:rFonts w:ascii="Cambria" w:hAnsi="Cambria" w:eastAsia="Arial" w:cs="Arial"/>
                <w:bCs/>
                <w:lang w:eastAsia="en-GB"/>
              </w:rPr>
            </w:pPr>
            <w:r w:rsidRPr="00CF1456">
              <w:rPr>
                <w:rFonts w:ascii="Cambria" w:hAnsi="Cambria" w:eastAsia="Arial" w:cs="Arial"/>
                <w:bCs/>
                <w:lang w:eastAsia="en-GB"/>
              </w:rPr>
              <w:t xml:space="preserve">Shallow bowl (to contain safe cold water for cooling the feed) </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4E5E8B72"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1C1866C3" w14:textId="77777777">
            <w:pPr>
              <w:spacing w:after="0"/>
              <w:rPr>
                <w:rFonts w:ascii="Cambria" w:hAnsi="Cambria" w:eastAsia="Arial" w:cs="Arial"/>
                <w:lang w:eastAsia="en-GB"/>
              </w:rPr>
            </w:pPr>
            <w:r w:rsidRPr="00CF1456">
              <w:rPr>
                <w:rFonts w:ascii="Cambria" w:hAnsi="Cambria" w:eastAsia="Arial" w:cs="Arial"/>
                <w:lang w:eastAsia="en-GB"/>
              </w:rPr>
              <w:t>1</w:t>
            </w:r>
          </w:p>
        </w:tc>
      </w:tr>
      <w:tr w:rsidRPr="00CF1456" w:rsidR="00CF1456" w:rsidTr="00CF1456" w14:paraId="68740A6D"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6266BDD7" w14:textId="77777777">
            <w:pPr>
              <w:spacing w:after="0"/>
              <w:rPr>
                <w:rFonts w:ascii="Cambria" w:hAnsi="Cambria" w:eastAsia="Arial" w:cs="Arial"/>
                <w:bCs/>
                <w:lang w:eastAsia="en-GB"/>
              </w:rPr>
            </w:pPr>
            <w:r w:rsidRPr="00CF1456">
              <w:rPr>
                <w:rFonts w:ascii="Cambria" w:hAnsi="Cambria" w:eastAsia="Arial" w:cs="Arial"/>
                <w:bCs/>
                <w:lang w:eastAsia="en-GB"/>
              </w:rPr>
              <w:t>Small pot/kettle (for boiling water)</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1A8DD6AC"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4E7137BC" w14:textId="77777777">
            <w:pPr>
              <w:spacing w:after="0"/>
              <w:rPr>
                <w:rFonts w:ascii="Cambria" w:hAnsi="Cambria" w:eastAsia="Arial" w:cs="Arial"/>
                <w:lang w:eastAsia="en-GB"/>
              </w:rPr>
            </w:pPr>
            <w:r w:rsidRPr="00CF1456">
              <w:rPr>
                <w:rFonts w:ascii="Cambria" w:hAnsi="Cambria" w:eastAsia="Arial" w:cs="Arial"/>
                <w:lang w:eastAsia="en-GB"/>
              </w:rPr>
              <w:t>1</w:t>
            </w:r>
          </w:p>
        </w:tc>
      </w:tr>
      <w:tr w:rsidRPr="00CF1456" w:rsidR="00CF1456" w:rsidTr="00CF1456" w14:paraId="4746A307"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46C0DD5A" w14:textId="77777777">
            <w:pPr>
              <w:spacing w:after="0"/>
              <w:rPr>
                <w:rFonts w:ascii="Cambria" w:hAnsi="Cambria" w:eastAsia="Arial" w:cs="Arial"/>
                <w:bCs/>
                <w:lang w:eastAsia="en-GB"/>
              </w:rPr>
            </w:pP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6FF892CB" w14:textId="77777777">
            <w:pPr>
              <w:spacing w:after="0"/>
              <w:rPr>
                <w:rFonts w:ascii="Cambria" w:hAnsi="Cambria" w:eastAsia="Arial" w:cs="Arial"/>
                <w:lang w:eastAsia="en-GB"/>
              </w:rPr>
            </w:pPr>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2E24726E" w14:textId="77777777">
            <w:pPr>
              <w:spacing w:after="0"/>
              <w:rPr>
                <w:rFonts w:ascii="Cambria" w:hAnsi="Cambria" w:eastAsia="Arial" w:cs="Arial"/>
                <w:lang w:eastAsia="en-GB"/>
              </w:rPr>
            </w:pPr>
          </w:p>
        </w:tc>
      </w:tr>
      <w:tr w:rsidRPr="00CF1456" w:rsidR="00CF1456" w:rsidTr="00CF1456" w14:paraId="6F22323C"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7BE91ECD" w14:textId="77777777">
            <w:pPr>
              <w:spacing w:after="0"/>
              <w:rPr>
                <w:rFonts w:ascii="Cambria" w:hAnsi="Cambria" w:eastAsia="Arial" w:cs="Arial"/>
                <w:bCs/>
                <w:lang w:eastAsia="en-GB"/>
              </w:rPr>
            </w:pPr>
            <w:r w:rsidRPr="00CF1456">
              <w:rPr>
                <w:rFonts w:ascii="Cambria" w:hAnsi="Cambria" w:eastAsia="Arial" w:cs="Arial"/>
                <w:bCs/>
                <w:lang w:eastAsia="en-GB"/>
              </w:rPr>
              <w:t>Small spoon</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394FA7D1"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3FE5D4D1" w14:textId="77777777">
            <w:pPr>
              <w:spacing w:after="0"/>
              <w:rPr>
                <w:rFonts w:ascii="Cambria" w:hAnsi="Cambria" w:eastAsia="Arial" w:cs="Arial"/>
                <w:lang w:eastAsia="en-GB"/>
              </w:rPr>
            </w:pPr>
            <w:r w:rsidRPr="00CF1456">
              <w:rPr>
                <w:rFonts w:ascii="Cambria" w:hAnsi="Cambria" w:eastAsia="Arial" w:cs="Arial"/>
                <w:lang w:eastAsia="en-GB"/>
              </w:rPr>
              <w:t>1</w:t>
            </w:r>
          </w:p>
        </w:tc>
      </w:tr>
      <w:tr w:rsidRPr="00CF1456" w:rsidR="00CF1456" w:rsidTr="00CF1456" w14:paraId="1FF756C9"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0DEE1F9C" w14:textId="77777777">
            <w:pPr>
              <w:spacing w:after="0"/>
              <w:rPr>
                <w:rFonts w:ascii="Cambria" w:hAnsi="Cambria" w:eastAsia="Arial" w:cs="Arial"/>
                <w:bCs/>
                <w:lang w:eastAsia="en-GB"/>
              </w:rPr>
            </w:pPr>
            <w:r w:rsidRPr="00CF1456">
              <w:rPr>
                <w:rFonts w:ascii="Cambria" w:hAnsi="Cambria" w:eastAsia="Arial" w:cs="Arial"/>
                <w:bCs/>
                <w:lang w:eastAsia="en-GB"/>
              </w:rPr>
              <w:t>Small cup/medicine cup for cup feeding infant</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033F683C"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328E80FE" w14:textId="77777777">
            <w:pPr>
              <w:spacing w:after="0"/>
              <w:rPr>
                <w:rFonts w:ascii="Cambria" w:hAnsi="Cambria" w:eastAsia="Arial" w:cs="Arial"/>
                <w:lang w:eastAsia="en-GB"/>
              </w:rPr>
            </w:pPr>
            <w:r w:rsidRPr="00CF1456">
              <w:rPr>
                <w:rFonts w:ascii="Cambria" w:hAnsi="Cambria" w:eastAsia="Arial" w:cs="Arial"/>
                <w:lang w:eastAsia="en-GB"/>
              </w:rPr>
              <w:t>1</w:t>
            </w:r>
          </w:p>
        </w:tc>
      </w:tr>
      <w:tr w:rsidRPr="00CF1456" w:rsidR="00CF1456" w:rsidTr="00CF1456" w14:paraId="15947C2B"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6EC92493" w14:textId="77777777">
            <w:pPr>
              <w:spacing w:after="0"/>
              <w:rPr>
                <w:rFonts w:ascii="Cambria" w:hAnsi="Cambria" w:eastAsia="Arial" w:cs="Arial"/>
                <w:bCs/>
                <w:lang w:eastAsia="en-GB"/>
              </w:rPr>
            </w:pPr>
            <w:r w:rsidRPr="00CF1456">
              <w:rPr>
                <w:rFonts w:ascii="Cambria" w:hAnsi="Cambria" w:eastAsia="Arial" w:cs="Arial"/>
                <w:bCs/>
                <w:lang w:eastAsia="en-GB"/>
              </w:rPr>
              <w:t xml:space="preserve">Small basin (for washing equipment) </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358D0726"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7E581E6F" w14:textId="77777777">
            <w:pPr>
              <w:spacing w:after="0"/>
              <w:rPr>
                <w:rFonts w:ascii="Cambria" w:hAnsi="Cambria" w:eastAsia="Arial" w:cs="Arial"/>
                <w:lang w:eastAsia="en-GB"/>
              </w:rPr>
            </w:pPr>
            <w:r w:rsidRPr="00CF1456">
              <w:rPr>
                <w:rFonts w:ascii="Cambria" w:hAnsi="Cambria" w:eastAsia="Arial" w:cs="Arial"/>
                <w:lang w:eastAsia="en-GB"/>
              </w:rPr>
              <w:t>1</w:t>
            </w:r>
          </w:p>
        </w:tc>
      </w:tr>
      <w:tr w:rsidRPr="00CF1456" w:rsidR="00CF1456" w:rsidTr="00CF1456" w14:paraId="3ED9A62D"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7C6C2A33" w14:textId="77777777">
            <w:pPr>
              <w:spacing w:after="0"/>
              <w:rPr>
                <w:rFonts w:ascii="Cambria" w:hAnsi="Cambria" w:eastAsia="Arial" w:cs="Arial"/>
                <w:bCs/>
                <w:lang w:eastAsia="en-GB"/>
              </w:rPr>
            </w:pPr>
            <w:r w:rsidRPr="00CF1456">
              <w:rPr>
                <w:rFonts w:ascii="Cambria" w:hAnsi="Cambria" w:eastAsia="Arial" w:cs="Arial"/>
                <w:bCs/>
                <w:lang w:eastAsia="en-GB"/>
              </w:rPr>
              <w:t xml:space="preserve">Soap (for washing hands and equipment) – when runs out it should be replaced. </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5C9BE9A7"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r w:rsidRPr="00CF1456">
              <w:rPr>
                <w:rFonts w:ascii="Cambria" w:hAnsi="Cambria" w:eastAsia="Arial" w:cs="Arial"/>
                <w:lang w:eastAsia="en-GB"/>
              </w:rPr>
              <w:t xml:space="preserve"> </w:t>
            </w:r>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645F80B6" w14:textId="77777777">
            <w:pPr>
              <w:spacing w:after="0"/>
              <w:rPr>
                <w:rFonts w:ascii="Cambria" w:hAnsi="Cambria" w:eastAsia="Arial" w:cs="Arial"/>
                <w:lang w:eastAsia="en-GB"/>
              </w:rPr>
            </w:pPr>
            <w:r w:rsidRPr="00CF1456">
              <w:rPr>
                <w:rFonts w:ascii="Cambria" w:hAnsi="Cambria" w:eastAsia="Arial" w:cs="Arial"/>
                <w:lang w:eastAsia="en-GB"/>
              </w:rPr>
              <w:t>2</w:t>
            </w:r>
          </w:p>
        </w:tc>
      </w:tr>
      <w:tr w:rsidRPr="00CF1456" w:rsidR="00CF1456" w:rsidTr="00CF1456" w14:paraId="16A14C59"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3EC8E0F1" w14:textId="77777777">
            <w:pPr>
              <w:spacing w:after="0"/>
              <w:rPr>
                <w:rFonts w:ascii="Cambria" w:hAnsi="Cambria" w:eastAsia="Arial" w:cs="Arial"/>
                <w:bCs/>
                <w:lang w:eastAsia="en-GB"/>
              </w:rPr>
            </w:pPr>
            <w:r w:rsidRPr="00CF1456">
              <w:rPr>
                <w:rFonts w:ascii="Cambria" w:hAnsi="Cambria" w:eastAsia="Arial" w:cs="Arial"/>
                <w:bCs/>
                <w:lang w:eastAsia="en-GB"/>
              </w:rPr>
              <w:t>Solid plastic box with lid (for storage.  Preferably with a smooth flat lid which can be used as a washable preparation surface. If it does not have a smooth flat lid then plastic sheeting will be needed as a preparation surface)</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3B6A5A2A"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7A11C436" w14:textId="77777777">
            <w:pPr>
              <w:spacing w:after="0"/>
              <w:rPr>
                <w:rFonts w:ascii="Cambria" w:hAnsi="Cambria" w:eastAsia="Arial" w:cs="Arial"/>
                <w:lang w:eastAsia="en-GB"/>
              </w:rPr>
            </w:pPr>
            <w:r w:rsidRPr="00CF1456">
              <w:rPr>
                <w:rFonts w:ascii="Cambria" w:hAnsi="Cambria" w:eastAsia="Arial" w:cs="Arial"/>
                <w:lang w:eastAsia="en-GB"/>
              </w:rPr>
              <w:t>1</w:t>
            </w:r>
          </w:p>
        </w:tc>
      </w:tr>
      <w:tr w:rsidRPr="00CF1456" w:rsidR="00CF1456" w:rsidTr="00CF1456" w14:paraId="47C33722"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44FAA835" w14:textId="77777777">
            <w:pPr>
              <w:spacing w:after="0"/>
              <w:rPr>
                <w:rFonts w:ascii="Cambria" w:hAnsi="Cambria" w:eastAsia="Arial" w:cs="Arial"/>
                <w:bCs/>
                <w:lang w:eastAsia="en-GB"/>
              </w:rPr>
            </w:pPr>
            <w:r w:rsidRPr="00CF1456">
              <w:rPr>
                <w:rFonts w:ascii="Cambria" w:hAnsi="Cambria" w:eastAsia="Arial" w:cs="Arial"/>
                <w:bCs/>
                <w:lang w:eastAsia="en-GB"/>
              </w:rPr>
              <w:t>Jerry can (20L)</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5F13C3BB"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1448CBE8" w14:textId="77777777">
            <w:pPr>
              <w:spacing w:after="0"/>
              <w:rPr>
                <w:rFonts w:ascii="Cambria" w:hAnsi="Cambria" w:eastAsia="Arial" w:cs="Arial"/>
                <w:lang w:eastAsia="en-GB"/>
              </w:rPr>
            </w:pPr>
            <w:r w:rsidRPr="00CF1456">
              <w:rPr>
                <w:rFonts w:ascii="Cambria" w:hAnsi="Cambria" w:eastAsia="Arial" w:cs="Arial"/>
                <w:lang w:eastAsia="en-GB"/>
              </w:rPr>
              <w:t>1</w:t>
            </w:r>
          </w:p>
        </w:tc>
      </w:tr>
      <w:tr w:rsidRPr="00CF1456" w:rsidR="00CF1456" w:rsidTr="00CF1456" w14:paraId="4C2045ED"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2726E181" w14:textId="77777777">
            <w:pPr>
              <w:spacing w:after="0"/>
              <w:rPr>
                <w:rFonts w:ascii="Cambria" w:hAnsi="Cambria" w:eastAsia="Arial" w:cs="Arial"/>
                <w:bCs/>
                <w:lang w:eastAsia="en-GB"/>
              </w:rPr>
            </w:pPr>
            <w:r w:rsidRPr="00CF1456">
              <w:rPr>
                <w:rFonts w:ascii="Cambria" w:hAnsi="Cambria" w:eastAsia="Arial" w:cs="Arial"/>
                <w:bCs/>
                <w:lang w:eastAsia="en-GB"/>
              </w:rPr>
              <w:t xml:space="preserve">Water (approx. 3 </w:t>
            </w:r>
            <w:proofErr w:type="spellStart"/>
            <w:r w:rsidRPr="00CF1456">
              <w:rPr>
                <w:rFonts w:ascii="Cambria" w:hAnsi="Cambria" w:eastAsia="Arial" w:cs="Arial"/>
                <w:bCs/>
                <w:lang w:eastAsia="en-GB"/>
              </w:rPr>
              <w:t>litres</w:t>
            </w:r>
            <w:proofErr w:type="spellEnd"/>
            <w:r w:rsidRPr="00CF1456">
              <w:rPr>
                <w:rFonts w:ascii="Cambria" w:hAnsi="Cambria" w:eastAsia="Arial" w:cs="Arial"/>
                <w:bCs/>
                <w:lang w:eastAsia="en-GB"/>
              </w:rPr>
              <w:t xml:space="preserve"> per day if using PIF) </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19A5D6A6"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0A286E68" w14:textId="77777777">
            <w:pPr>
              <w:spacing w:after="0"/>
              <w:rPr>
                <w:rFonts w:ascii="Cambria" w:hAnsi="Cambria" w:eastAsia="Arial" w:cs="Arial"/>
                <w:lang w:eastAsia="en-GB"/>
              </w:rPr>
            </w:pPr>
            <w:r w:rsidRPr="00CF1456">
              <w:rPr>
                <w:rFonts w:ascii="Cambria" w:hAnsi="Cambria" w:eastAsia="Arial" w:cs="Arial"/>
                <w:lang w:eastAsia="en-GB"/>
              </w:rPr>
              <w:t>N/A</w:t>
            </w:r>
          </w:p>
        </w:tc>
      </w:tr>
      <w:tr w:rsidRPr="00CF1456" w:rsidR="00CF1456" w:rsidTr="00CF1456" w14:paraId="4746616C"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0D276D24" w14:textId="77777777">
            <w:pPr>
              <w:spacing w:after="0"/>
              <w:rPr>
                <w:rFonts w:ascii="Cambria" w:hAnsi="Cambria" w:eastAsia="Arial" w:cs="Arial"/>
                <w:bCs/>
                <w:lang w:eastAsia="en-GB"/>
              </w:rPr>
            </w:pPr>
            <w:r w:rsidRPr="00CF1456">
              <w:rPr>
                <w:rFonts w:ascii="Cambria" w:hAnsi="Cambria" w:eastAsia="Arial" w:cs="Arial"/>
                <w:bCs/>
                <w:lang w:eastAsia="en-GB"/>
              </w:rPr>
              <w:t>Fuel (wood, charcoal, electricity) for boiling water</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3C92C1F7"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6527E9EF" w14:textId="77777777">
            <w:pPr>
              <w:spacing w:after="0"/>
              <w:rPr>
                <w:rFonts w:ascii="Cambria" w:hAnsi="Cambria" w:eastAsia="Arial" w:cs="Arial"/>
                <w:lang w:eastAsia="en-GB"/>
              </w:rPr>
            </w:pPr>
            <w:r w:rsidRPr="00CF1456">
              <w:rPr>
                <w:rFonts w:ascii="Cambria" w:hAnsi="Cambria" w:eastAsia="Arial" w:cs="Arial"/>
                <w:lang w:eastAsia="en-GB"/>
              </w:rPr>
              <w:t>N/A</w:t>
            </w:r>
          </w:p>
        </w:tc>
      </w:tr>
      <w:tr w:rsidRPr="00CF1456" w:rsidR="00CF1456" w:rsidTr="00CF1456" w14:paraId="77F5E0AD" w14:textId="77777777">
        <w:trPr>
          <w:trHeight w:val="350"/>
        </w:trPr>
        <w:tc>
          <w:tcPr>
            <w:tcW w:w="7371" w:type="dxa"/>
            <w:tcBorders>
              <w:top w:val="single" w:color="auto" w:sz="4" w:space="0"/>
              <w:left w:val="single" w:color="auto" w:sz="4" w:space="0"/>
              <w:bottom w:val="single" w:color="auto" w:sz="4" w:space="0"/>
              <w:right w:val="single" w:color="auto" w:sz="4" w:space="0"/>
            </w:tcBorders>
            <w:noWrap/>
          </w:tcPr>
          <w:p w:rsidRPr="00CF1456" w:rsidR="00CF1456" w:rsidP="00CF1456" w:rsidRDefault="00CF1456" w14:paraId="72143FC7" w14:textId="77777777">
            <w:pPr>
              <w:spacing w:after="0"/>
              <w:rPr>
                <w:rFonts w:ascii="Cambria" w:hAnsi="Cambria" w:eastAsia="Arial" w:cs="Arial"/>
                <w:bCs/>
                <w:lang w:eastAsia="en-GB"/>
              </w:rPr>
            </w:pPr>
            <w:r w:rsidRPr="00CF1456">
              <w:rPr>
                <w:rFonts w:ascii="Cambria" w:hAnsi="Cambria" w:eastAsia="Arial" w:cs="Arial"/>
                <w:bCs/>
                <w:lang w:eastAsia="en-GB"/>
              </w:rPr>
              <w:t>Guidelines for caregivers on using infant formula (</w:t>
            </w:r>
            <w:proofErr w:type="gramStart"/>
            <w:r w:rsidRPr="00CF1456">
              <w:rPr>
                <w:rFonts w:ascii="Cambria" w:hAnsi="Cambria" w:eastAsia="Arial" w:cs="Arial"/>
                <w:bCs/>
                <w:lang w:eastAsia="en-GB"/>
              </w:rPr>
              <w:t>BMS)  (</w:t>
            </w:r>
            <w:proofErr w:type="gramEnd"/>
            <w:r w:rsidRPr="00CF1456">
              <w:rPr>
                <w:rFonts w:ascii="Cambria" w:hAnsi="Cambria" w:eastAsia="Arial" w:cs="Arial"/>
                <w:bCs/>
                <w:lang w:eastAsia="en-GB"/>
              </w:rPr>
              <w:t>in Annex Nigeria MICYN-E Guidance)</w:t>
            </w:r>
          </w:p>
        </w:tc>
        <w:tc>
          <w:tcPr>
            <w:tcW w:w="657"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0DDFA371" w14:textId="77777777">
            <w:pPr>
              <w:spacing w:after="0"/>
              <w:rPr>
                <w:rFonts w:ascii="Cambria" w:hAnsi="Cambria" w:eastAsia="Arial" w:cs="Arial"/>
                <w:lang w:eastAsia="en-GB"/>
              </w:rPr>
            </w:pPr>
            <w:proofErr w:type="spellStart"/>
            <w:r w:rsidRPr="00CF1456">
              <w:rPr>
                <w:rFonts w:ascii="Cambria" w:hAnsi="Cambria" w:eastAsia="Arial" w:cs="Arial"/>
                <w:lang w:eastAsia="en-GB"/>
              </w:rPr>
              <w:t>Pce</w:t>
            </w:r>
            <w:proofErr w:type="spellEnd"/>
          </w:p>
        </w:tc>
        <w:tc>
          <w:tcPr>
            <w:tcW w:w="1440" w:type="dxa"/>
            <w:tcBorders>
              <w:top w:val="single" w:color="auto" w:sz="4" w:space="0"/>
              <w:left w:val="single" w:color="auto" w:sz="4" w:space="0"/>
              <w:bottom w:val="single" w:color="auto" w:sz="4" w:space="0"/>
              <w:right w:val="single" w:color="auto" w:sz="4" w:space="0"/>
            </w:tcBorders>
            <w:noWrap/>
            <w:vAlign w:val="center"/>
          </w:tcPr>
          <w:p w:rsidRPr="00CF1456" w:rsidR="00CF1456" w:rsidP="00CF1456" w:rsidRDefault="00CF1456" w14:paraId="578DDA20" w14:textId="77777777">
            <w:pPr>
              <w:spacing w:after="0"/>
              <w:rPr>
                <w:rFonts w:ascii="Cambria" w:hAnsi="Cambria" w:eastAsia="Arial" w:cs="Arial"/>
                <w:lang w:eastAsia="en-GB"/>
              </w:rPr>
            </w:pPr>
            <w:r w:rsidRPr="00CF1456">
              <w:rPr>
                <w:rFonts w:ascii="Cambria" w:hAnsi="Cambria" w:eastAsia="Arial" w:cs="Arial"/>
                <w:lang w:eastAsia="en-GB"/>
              </w:rPr>
              <w:t>1</w:t>
            </w:r>
          </w:p>
        </w:tc>
      </w:tr>
    </w:tbl>
    <w:p w:rsidRPr="00CF1456" w:rsidR="00CF1456" w:rsidP="00CF1456" w:rsidRDefault="00CF1456" w14:paraId="2EB951FF" w14:textId="77777777">
      <w:pPr>
        <w:spacing w:after="0"/>
        <w:rPr>
          <w:rFonts w:ascii="Arial" w:hAnsi="Arial" w:eastAsia="Arial" w:cs="Arial"/>
        </w:rPr>
      </w:pPr>
    </w:p>
    <w:p w:rsidRPr="00CF1456" w:rsidR="00CF1456" w:rsidP="00CF1456" w:rsidRDefault="00CF1456" w14:paraId="168B74F0" w14:textId="77777777">
      <w:pPr>
        <w:keepNext/>
        <w:keepLines/>
        <w:spacing w:before="360" w:after="120"/>
        <w:outlineLvl w:val="1"/>
        <w:rPr>
          <w:rFonts w:ascii="Cambria" w:hAnsi="Cambria" w:eastAsia="Arial" w:cs="Arial"/>
          <w:b/>
          <w:bCs/>
          <w:color w:val="4472C4"/>
        </w:rPr>
      </w:pPr>
      <w:bookmarkStart w:name="_Toc128340398" w:id="544"/>
      <w:bookmarkStart w:name="_Toc128342458" w:id="545"/>
      <w:bookmarkStart w:name="_Toc130727385" w:id="546"/>
      <w:r w:rsidRPr="00CF1456">
        <w:rPr>
          <w:rFonts w:ascii="Cambria" w:hAnsi="Cambria" w:eastAsia="Arial" w:cs="Arial"/>
          <w:b/>
          <w:bCs/>
          <w:color w:val="4472C4"/>
        </w:rPr>
        <w:t>Annex 9: BMS Prescription Card</w:t>
      </w:r>
      <w:bookmarkEnd w:id="544"/>
      <w:bookmarkEnd w:id="545"/>
      <w:bookmarkEnd w:id="546"/>
    </w:p>
    <w:p w:rsidRPr="00CF1456" w:rsidR="00CF1456" w:rsidP="00CF1456" w:rsidRDefault="00CF1456" w14:paraId="7F11D1BB" w14:textId="77777777">
      <w:pPr>
        <w:spacing w:after="0"/>
        <w:rPr>
          <w:rFonts w:ascii="Cambria" w:hAnsi="Cambria" w:eastAsia="Arial" w:cs="Times New Roman"/>
        </w:rPr>
      </w:pPr>
    </w:p>
    <w:p w:rsidRPr="00CF1456" w:rsidR="00CF1456" w:rsidP="00CF1456" w:rsidRDefault="00CF1456" w14:paraId="69A7FC20" w14:textId="77777777">
      <w:pPr>
        <w:spacing w:after="0"/>
        <w:rPr>
          <w:rFonts w:ascii="Cambria" w:hAnsi="Cambria" w:eastAsia="Arial" w:cs="Times New Roman"/>
          <w:b/>
          <w:bCs/>
          <w:u w:val="single"/>
        </w:rPr>
      </w:pPr>
      <w:r w:rsidRPr="00CF1456">
        <w:rPr>
          <w:rFonts w:ascii="Cambria" w:hAnsi="Cambria" w:eastAsia="Arial" w:cs="Times New Roman"/>
          <w:b/>
          <w:bCs/>
        </w:rPr>
        <w:t>Prescription Card for infant milk formula</w:t>
      </w:r>
      <w:r w:rsidRPr="00CF1456">
        <w:rPr>
          <w:rFonts w:ascii="Cambria" w:hAnsi="Cambria" w:eastAsia="Arial" w:cs="Times New Roman"/>
          <w:b/>
          <w:bCs/>
          <w:vertAlign w:val="superscript"/>
        </w:rPr>
        <w:footnoteReference w:id="3"/>
      </w:r>
    </w:p>
    <w:p w:rsidRPr="00CF1456" w:rsidR="00CF1456" w:rsidP="00CF1456" w:rsidRDefault="00CF1456" w14:paraId="6C8047F1" w14:textId="77777777">
      <w:pPr>
        <w:spacing w:after="0"/>
        <w:rPr>
          <w:rFonts w:ascii="Cambria" w:hAnsi="Cambria" w:eastAsia="Arial" w:cs="Times New Roman"/>
        </w:rPr>
      </w:pPr>
      <w:r w:rsidRPr="00CF1456">
        <w:rPr>
          <w:rFonts w:ascii="Cambria" w:hAnsi="Cambria" w:eastAsia="Arial" w:cs="Times New Roman"/>
        </w:rPr>
        <w:t xml:space="preserve">                           </w:t>
      </w:r>
    </w:p>
    <w:p w:rsidRPr="00CF1456" w:rsidR="00CF1456" w:rsidP="00CF1456" w:rsidRDefault="00CF1456" w14:paraId="1054CD1C" w14:textId="77777777">
      <w:pPr>
        <w:spacing w:after="0"/>
        <w:rPr>
          <w:rFonts w:ascii="Cambria" w:hAnsi="Cambria" w:eastAsia="Arial" w:cs="Times New Roman"/>
        </w:rPr>
      </w:pPr>
      <w:r w:rsidRPr="00CF1456">
        <w:rPr>
          <w:rFonts w:ascii="Cambria" w:hAnsi="Cambria" w:eastAsia="Arial" w:cs="Times New Roman"/>
        </w:rPr>
        <w:t xml:space="preserve">Date: _____/_____/______      </w:t>
      </w:r>
    </w:p>
    <w:p w:rsidRPr="00CF1456" w:rsidR="00CF1456" w:rsidP="00CF1456" w:rsidRDefault="00CF1456" w14:paraId="204D55A9" w14:textId="77777777">
      <w:pPr>
        <w:spacing w:after="0"/>
        <w:rPr>
          <w:rFonts w:ascii="Cambria" w:hAnsi="Cambria" w:eastAsia="Arial" w:cs="Times New Roman"/>
          <w:i/>
          <w:iCs/>
          <w:u w:val="single"/>
        </w:rPr>
      </w:pPr>
      <w:r w:rsidRPr="00CF1456">
        <w:rPr>
          <w:rFonts w:ascii="Cambria" w:hAnsi="Cambria" w:eastAsia="Arial" w:cs="Times New Roman"/>
        </w:rPr>
        <w:t xml:space="preserve">                                 </w:t>
      </w:r>
    </w:p>
    <w:tbl>
      <w:tblPr>
        <w:tblW w:w="53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2699"/>
        <w:gridCol w:w="2247"/>
        <w:gridCol w:w="822"/>
        <w:gridCol w:w="4124"/>
        <w:gridCol w:w="60"/>
      </w:tblGrid>
      <w:tr w:rsidRPr="00CF1456" w:rsidR="00CF1456" w:rsidTr="00CF1456" w14:paraId="7C4CC854" w14:textId="77777777">
        <w:trPr>
          <w:gridAfter w:val="1"/>
          <w:wAfter w:w="30" w:type="pct"/>
          <w:trHeight w:val="17"/>
          <w:jc w:val="center"/>
        </w:trPr>
        <w:tc>
          <w:tcPr>
            <w:tcW w:w="4970" w:type="pct"/>
            <w:gridSpan w:val="4"/>
            <w:tcBorders>
              <w:bottom w:val="nil"/>
            </w:tcBorders>
            <w:shd w:val="clear" w:color="auto" w:fill="262626"/>
          </w:tcPr>
          <w:p w:rsidRPr="00CF1456" w:rsidR="00CF1456" w:rsidP="00CF1456" w:rsidRDefault="00CF1456" w14:paraId="51DBE77F" w14:textId="77777777">
            <w:pPr>
              <w:spacing w:after="0"/>
              <w:rPr>
                <w:rFonts w:ascii="Cambria" w:hAnsi="Cambria" w:eastAsia="Arial" w:cs="Times New Roman"/>
                <w:lang w:bidi="ar-JO"/>
              </w:rPr>
            </w:pPr>
            <w:r w:rsidRPr="00CF1456">
              <w:rPr>
                <w:rFonts w:ascii="Cambria" w:hAnsi="Cambria" w:eastAsia="Arial" w:cs="Times New Roman"/>
                <w:lang w:bidi="ar-JO"/>
              </w:rPr>
              <w:t>POC INFORMATION</w:t>
            </w:r>
          </w:p>
        </w:tc>
      </w:tr>
      <w:tr w:rsidRPr="00CF1456" w:rsidR="00CF1456" w:rsidTr="00CF1456" w14:paraId="3107FBB8" w14:textId="77777777">
        <w:trPr>
          <w:gridAfter w:val="1"/>
          <w:wAfter w:w="30" w:type="pct"/>
          <w:trHeight w:val="1192"/>
          <w:jc w:val="center"/>
        </w:trPr>
        <w:tc>
          <w:tcPr>
            <w:tcW w:w="1356" w:type="pct"/>
            <w:tcBorders>
              <w:top w:val="nil"/>
            </w:tcBorders>
          </w:tcPr>
          <w:p w:rsidRPr="00CF1456" w:rsidR="00CF1456" w:rsidP="00CF1456" w:rsidRDefault="00CF1456" w14:paraId="28AE2C83" w14:textId="77777777">
            <w:pPr>
              <w:spacing w:after="0"/>
              <w:rPr>
                <w:rFonts w:ascii="Cambria" w:hAnsi="Cambria" w:eastAsia="Arial" w:cs="Times New Roman"/>
              </w:rPr>
            </w:pPr>
            <w:r w:rsidRPr="00CF1456">
              <w:rPr>
                <w:rFonts w:ascii="Cambria" w:hAnsi="Cambria" w:eastAsia="Arial" w:cs="Times New Roman"/>
              </w:rPr>
              <w:t xml:space="preserve">Child Name: ____________     ___________     </w:t>
            </w:r>
          </w:p>
          <w:p w:rsidRPr="00CF1456" w:rsidR="00CF1456" w:rsidP="00CF1456" w:rsidRDefault="00CF1456" w14:paraId="3CEE69F1" w14:textId="77777777">
            <w:pPr>
              <w:spacing w:after="0"/>
              <w:rPr>
                <w:rFonts w:ascii="Cambria" w:hAnsi="Cambria" w:eastAsia="Arial" w:cs="Times New Roman"/>
                <w:color w:val="7F7F7F"/>
                <w:vertAlign w:val="superscript"/>
              </w:rPr>
            </w:pPr>
            <w:r w:rsidRPr="00CF1456">
              <w:rPr>
                <w:rFonts w:ascii="Cambria" w:hAnsi="Cambria" w:eastAsia="Arial" w:cs="Times New Roman"/>
                <w:color w:val="7F7F7F"/>
              </w:rPr>
              <w:t xml:space="preserve">                               </w:t>
            </w:r>
            <w:r w:rsidRPr="00CF1456">
              <w:rPr>
                <w:rFonts w:ascii="Cambria" w:hAnsi="Cambria" w:eastAsia="Arial" w:cs="Times New Roman"/>
                <w:color w:val="7F7F7F"/>
                <w:vertAlign w:val="superscript"/>
              </w:rPr>
              <w:t xml:space="preserve"> First Name        Last Name</w:t>
            </w:r>
          </w:p>
          <w:p w:rsidRPr="00CF1456" w:rsidR="00CF1456" w:rsidP="00CF1456" w:rsidRDefault="00CF1456" w14:paraId="21631FEA" w14:textId="77777777">
            <w:pPr>
              <w:spacing w:after="0"/>
              <w:rPr>
                <w:rFonts w:ascii="Cambria" w:hAnsi="Cambria" w:eastAsia="Arial" w:cs="Times New Roman"/>
                <w:vertAlign w:val="superscript"/>
              </w:rPr>
            </w:pPr>
            <w:r w:rsidRPr="00CF1456">
              <w:rPr>
                <w:rFonts w:ascii="Cambria" w:hAnsi="Cambria" w:eastAsia="Arial" w:cs="Times New Roman"/>
              </w:rPr>
              <w:t xml:space="preserve">Sex:  </w:t>
            </w:r>
            <w:r w:rsidRPr="00CF1456">
              <w:rPr>
                <w:rFonts w:ascii="MS Mincho" w:hAnsi="MS Mincho" w:eastAsia="MS Mincho" w:cs="MS Mincho"/>
              </w:rPr>
              <w:t>☐</w:t>
            </w:r>
            <w:r w:rsidRPr="00CF1456">
              <w:rPr>
                <w:rFonts w:ascii="Cambria" w:hAnsi="Cambria" w:eastAsia="Arial" w:cs="Times New Roman"/>
              </w:rPr>
              <w:t xml:space="preserve"> Male         </w:t>
            </w:r>
            <w:r w:rsidRPr="00CF1456">
              <w:rPr>
                <w:rFonts w:ascii="MS Mincho" w:hAnsi="MS Mincho" w:eastAsia="MS Mincho" w:cs="MS Mincho"/>
              </w:rPr>
              <w:t>☐</w:t>
            </w:r>
            <w:r w:rsidRPr="00CF1456">
              <w:rPr>
                <w:rFonts w:ascii="Cambria" w:hAnsi="Cambria" w:eastAsia="Arial" w:cs="Times New Roman"/>
              </w:rPr>
              <w:t xml:space="preserve"> Female</w:t>
            </w:r>
          </w:p>
        </w:tc>
        <w:tc>
          <w:tcPr>
            <w:tcW w:w="1542" w:type="pct"/>
            <w:gridSpan w:val="2"/>
            <w:tcBorders>
              <w:top w:val="nil"/>
            </w:tcBorders>
          </w:tcPr>
          <w:p w:rsidRPr="00CF1456" w:rsidR="00CF1456" w:rsidP="00CF1456" w:rsidRDefault="00CF1456" w14:paraId="72CC13EB" w14:textId="77777777">
            <w:pPr>
              <w:spacing w:after="0"/>
              <w:rPr>
                <w:rFonts w:ascii="Cambria" w:hAnsi="Cambria" w:eastAsia="Arial" w:cs="Times New Roman"/>
              </w:rPr>
            </w:pPr>
          </w:p>
          <w:p w:rsidRPr="00CF1456" w:rsidR="00CF1456" w:rsidP="00CF1456" w:rsidRDefault="00CF1456" w14:paraId="1A251C41" w14:textId="77777777">
            <w:pPr>
              <w:spacing w:after="0"/>
              <w:rPr>
                <w:rFonts w:ascii="Cambria" w:hAnsi="Cambria" w:eastAsia="Arial" w:cs="Times New Roman"/>
              </w:rPr>
            </w:pPr>
            <w:r w:rsidRPr="00CF1456">
              <w:rPr>
                <w:rFonts w:ascii="Cambria" w:hAnsi="Cambria" w:eastAsia="Arial" w:cs="Times New Roman"/>
              </w:rPr>
              <w:t xml:space="preserve">Mother Name: ____________         ______________  </w:t>
            </w:r>
          </w:p>
          <w:p w:rsidRPr="00CF1456" w:rsidR="00CF1456" w:rsidP="00CF1456" w:rsidRDefault="00CF1456" w14:paraId="1CB9A316" w14:textId="77777777">
            <w:pPr>
              <w:spacing w:after="0"/>
              <w:rPr>
                <w:rFonts w:ascii="Cambria" w:hAnsi="Cambria" w:eastAsia="Arial" w:cs="Times New Roman"/>
                <w:vertAlign w:val="superscript"/>
              </w:rPr>
            </w:pPr>
            <w:r w:rsidRPr="00CF1456">
              <w:rPr>
                <w:rFonts w:ascii="Cambria" w:hAnsi="Cambria" w:eastAsia="Arial" w:cs="Times New Roman"/>
                <w:color w:val="7F7F7F"/>
              </w:rPr>
              <w:t xml:space="preserve">                              </w:t>
            </w:r>
            <w:r w:rsidRPr="00CF1456">
              <w:rPr>
                <w:rFonts w:ascii="Cambria" w:hAnsi="Cambria" w:eastAsia="Arial" w:cs="Times New Roman"/>
                <w:color w:val="7F7F7F"/>
                <w:vertAlign w:val="superscript"/>
              </w:rPr>
              <w:t>First Name                               Last Name</w:t>
            </w:r>
          </w:p>
          <w:p w:rsidRPr="00CF1456" w:rsidR="00CF1456" w:rsidP="00CF1456" w:rsidRDefault="00CF1456" w14:paraId="18B242AF" w14:textId="77777777">
            <w:pPr>
              <w:spacing w:after="0"/>
              <w:rPr>
                <w:rFonts w:ascii="Cambria" w:hAnsi="Cambria" w:eastAsia="Arial" w:cs="Times New Roman"/>
              </w:rPr>
            </w:pPr>
            <w:r w:rsidRPr="00CF1456">
              <w:rPr>
                <w:rFonts w:ascii="Cambria" w:hAnsi="Cambria" w:eastAsia="Arial" w:cs="Times New Roman"/>
              </w:rPr>
              <w:t xml:space="preserve">Address:   __________________________         </w:t>
            </w:r>
          </w:p>
        </w:tc>
        <w:tc>
          <w:tcPr>
            <w:tcW w:w="2072" w:type="pct"/>
            <w:tcBorders>
              <w:top w:val="nil"/>
            </w:tcBorders>
          </w:tcPr>
          <w:p w:rsidRPr="00CF1456" w:rsidR="00CF1456" w:rsidP="00CF1456" w:rsidRDefault="00CF1456" w14:paraId="09B4F630" w14:textId="77777777">
            <w:pPr>
              <w:spacing w:after="0"/>
              <w:rPr>
                <w:rFonts w:ascii="Cambria" w:hAnsi="Cambria" w:eastAsia="Arial" w:cs="Times New Roman"/>
              </w:rPr>
            </w:pPr>
          </w:p>
          <w:p w:rsidRPr="00CF1456" w:rsidR="00CF1456" w:rsidP="00CF1456" w:rsidRDefault="00CF1456" w14:paraId="7E555544" w14:textId="77777777">
            <w:pPr>
              <w:spacing w:after="0"/>
              <w:rPr>
                <w:rFonts w:ascii="Cambria" w:hAnsi="Cambria" w:eastAsia="Arial" w:cs="Times New Roman"/>
              </w:rPr>
            </w:pPr>
            <w:r w:rsidRPr="00CF1456">
              <w:rPr>
                <w:rFonts w:ascii="Cambria" w:hAnsi="Cambria" w:eastAsia="Arial" w:cs="Times New Roman"/>
              </w:rPr>
              <w:t xml:space="preserve">DOB:  _____/_____/______           Tel. No. _______________________        </w:t>
            </w:r>
          </w:p>
          <w:p w:rsidRPr="00CF1456" w:rsidR="00CF1456" w:rsidP="00CF1456" w:rsidRDefault="00CF1456" w14:paraId="2AB51CFF" w14:textId="77777777">
            <w:pPr>
              <w:spacing w:after="0"/>
              <w:rPr>
                <w:rFonts w:ascii="Cambria" w:hAnsi="Cambria" w:eastAsia="Arial" w:cs="Times New Roman"/>
              </w:rPr>
            </w:pPr>
            <w:r w:rsidRPr="00CF1456">
              <w:rPr>
                <w:rFonts w:ascii="Cambria" w:hAnsi="Cambria" w:eastAsia="Arial" w:cs="Times New Roman"/>
              </w:rPr>
              <w:t xml:space="preserve"> </w:t>
            </w:r>
            <w:r w:rsidRPr="00CF1456">
              <w:rPr>
                <w:rFonts w:ascii="Cambria" w:hAnsi="Cambria" w:eastAsia="Arial" w:cs="Times New Roman"/>
                <w:vertAlign w:val="superscript"/>
              </w:rPr>
              <w:t xml:space="preserve">                     DD     MM     YYYY    </w:t>
            </w:r>
            <w:r w:rsidRPr="00CF1456">
              <w:rPr>
                <w:rFonts w:ascii="Cambria" w:hAnsi="Cambria" w:eastAsia="Arial" w:cs="Times New Roman"/>
              </w:rPr>
              <w:t xml:space="preserve">              Programme </w:t>
            </w:r>
            <w:proofErr w:type="gramStart"/>
            <w:r w:rsidRPr="00CF1456">
              <w:rPr>
                <w:rFonts w:ascii="Cambria" w:hAnsi="Cambria" w:eastAsia="Arial" w:cs="Times New Roman"/>
              </w:rPr>
              <w:t>#:_</w:t>
            </w:r>
            <w:proofErr w:type="gramEnd"/>
            <w:r w:rsidRPr="00CF1456">
              <w:rPr>
                <w:rFonts w:ascii="Cambria" w:hAnsi="Cambria" w:eastAsia="Arial" w:cs="Times New Roman"/>
              </w:rPr>
              <w:t>_______________</w:t>
            </w:r>
          </w:p>
          <w:p w:rsidRPr="00CF1456" w:rsidR="00CF1456" w:rsidP="00CF1456" w:rsidRDefault="00CF1456" w14:paraId="01262FE4" w14:textId="77777777">
            <w:pPr>
              <w:spacing w:after="0"/>
              <w:rPr>
                <w:rFonts w:ascii="Cambria" w:hAnsi="Cambria" w:eastAsia="Arial" w:cs="Times New Roman"/>
              </w:rPr>
            </w:pPr>
            <w:r w:rsidRPr="00CF1456">
              <w:rPr>
                <w:rFonts w:ascii="Cambria" w:hAnsi="Cambria" w:eastAsia="Arial" w:cs="Times New Roman"/>
              </w:rPr>
              <w:t xml:space="preserve">                                                     </w:t>
            </w:r>
          </w:p>
        </w:tc>
      </w:tr>
      <w:tr w:rsidRPr="00CF1456" w:rsidR="00CF1456" w:rsidTr="00CF1456" w14:paraId="21A5236C" w14:textId="77777777">
        <w:trPr>
          <w:gridAfter w:val="1"/>
          <w:wAfter w:w="30" w:type="pct"/>
          <w:trHeight w:val="127"/>
          <w:jc w:val="center"/>
        </w:trPr>
        <w:tc>
          <w:tcPr>
            <w:tcW w:w="4970" w:type="pct"/>
            <w:gridSpan w:val="4"/>
            <w:shd w:val="clear" w:color="auto" w:fill="000000"/>
          </w:tcPr>
          <w:p w:rsidRPr="00CF1456" w:rsidR="00CF1456" w:rsidP="00CF1456" w:rsidRDefault="00CF1456" w14:paraId="1A509D09" w14:textId="77777777">
            <w:pPr>
              <w:spacing w:after="0"/>
              <w:rPr>
                <w:rFonts w:ascii="Cambria" w:hAnsi="Cambria" w:eastAsia="Arial" w:cs="Times New Roman"/>
                <w:lang w:bidi="ar-JO"/>
              </w:rPr>
            </w:pPr>
            <w:r w:rsidRPr="00CF1456">
              <w:rPr>
                <w:rFonts w:ascii="Cambria" w:hAnsi="Cambria" w:eastAsia="Arial" w:cs="Times New Roman"/>
                <w:lang w:bidi="ar-JO"/>
              </w:rPr>
              <w:lastRenderedPageBreak/>
              <w:t>REFERRAL CRITERIA</w:t>
            </w:r>
          </w:p>
        </w:tc>
      </w:tr>
      <w:tr w:rsidRPr="00CF1456" w:rsidR="00CF1456" w:rsidTr="00CF1456" w14:paraId="71B80D4C" w14:textId="77777777">
        <w:trPr>
          <w:gridAfter w:val="1"/>
          <w:wAfter w:w="30" w:type="pct"/>
          <w:trHeight w:val="681"/>
          <w:jc w:val="center"/>
        </w:trPr>
        <w:tc>
          <w:tcPr>
            <w:tcW w:w="2485" w:type="pct"/>
            <w:gridSpan w:val="2"/>
          </w:tcPr>
          <w:p w:rsidRPr="00CF1456" w:rsidR="00CF1456" w:rsidP="00CF1456" w:rsidRDefault="00CF1456" w14:paraId="574CAA75"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Social – No need for breast examination: For permanent infant condition no breast examination is needed (Only prescription).   </w:t>
            </w:r>
          </w:p>
        </w:tc>
        <w:tc>
          <w:tcPr>
            <w:tcW w:w="2485" w:type="pct"/>
            <w:gridSpan w:val="2"/>
          </w:tcPr>
          <w:p w:rsidRPr="00CF1456" w:rsidR="00CF1456" w:rsidP="00CF1456" w:rsidRDefault="00CF1456" w14:paraId="33341FE3" w14:textId="77777777">
            <w:pPr>
              <w:spacing w:after="0"/>
              <w:rPr>
                <w:rFonts w:ascii="Cambria" w:hAnsi="Cambria" w:eastAsia="Arial" w:cs="Times New Roman"/>
              </w:rPr>
            </w:pPr>
            <w:r w:rsidRPr="00CF1456">
              <w:rPr>
                <w:rFonts w:ascii="Cambria" w:hAnsi="Cambria" w:eastAsia="Arial" w:cs="Times New Roman"/>
              </w:rPr>
              <w:t xml:space="preserve">  </w:t>
            </w:r>
            <w:r w:rsidRPr="00CF1456">
              <w:rPr>
                <w:rFonts w:ascii="MS Mincho" w:hAnsi="MS Mincho" w:eastAsia="MS Mincho" w:cs="MS Mincho"/>
              </w:rPr>
              <w:t>☐</w:t>
            </w:r>
            <w:r w:rsidRPr="00CF1456">
              <w:rPr>
                <w:rFonts w:ascii="Cambria" w:hAnsi="Cambria" w:eastAsia="Arial" w:cs="Times New Roman"/>
              </w:rPr>
              <w:t xml:space="preserve"> Medical – Breast examination (For temporary infant conditions and mother conditions).</w:t>
            </w:r>
          </w:p>
        </w:tc>
      </w:tr>
      <w:tr w:rsidRPr="00CF1456" w:rsidR="00CF1456" w:rsidTr="00CF1456" w14:paraId="6BBED862" w14:textId="77777777">
        <w:trPr>
          <w:gridAfter w:val="1"/>
          <w:wAfter w:w="30" w:type="pct"/>
          <w:trHeight w:val="61"/>
          <w:jc w:val="center"/>
        </w:trPr>
        <w:tc>
          <w:tcPr>
            <w:tcW w:w="4970" w:type="pct"/>
            <w:gridSpan w:val="4"/>
            <w:shd w:val="clear" w:color="auto" w:fill="000000"/>
          </w:tcPr>
          <w:p w:rsidRPr="00CF1456" w:rsidR="00CF1456" w:rsidP="00CF1456" w:rsidRDefault="00CF1456" w14:paraId="3CE3018A" w14:textId="77777777">
            <w:pPr>
              <w:spacing w:after="0"/>
              <w:rPr>
                <w:rFonts w:ascii="Cambria" w:hAnsi="Cambria" w:eastAsia="Arial" w:cs="Times New Roman"/>
                <w:lang w:bidi="ar-JO"/>
              </w:rPr>
            </w:pPr>
            <w:r w:rsidRPr="00CF1456">
              <w:rPr>
                <w:rFonts w:ascii="Cambria" w:hAnsi="Cambria" w:eastAsia="Arial" w:cs="Times New Roman"/>
                <w:lang w:bidi="ar-JO"/>
              </w:rPr>
              <w:t>PRESCRIPTION CRITERIA</w:t>
            </w:r>
          </w:p>
        </w:tc>
      </w:tr>
      <w:tr w:rsidRPr="00CF1456" w:rsidR="00CF1456" w:rsidTr="00CF1456" w14:paraId="4EF65A24" w14:textId="77777777">
        <w:trPr>
          <w:gridAfter w:val="1"/>
          <w:wAfter w:w="30" w:type="pct"/>
          <w:trHeight w:val="126"/>
          <w:jc w:val="center"/>
        </w:trPr>
        <w:tc>
          <w:tcPr>
            <w:tcW w:w="2485" w:type="pct"/>
            <w:gridSpan w:val="2"/>
            <w:shd w:val="clear" w:color="auto" w:fill="595959"/>
            <w:vAlign w:val="center"/>
          </w:tcPr>
          <w:p w:rsidRPr="00CF1456" w:rsidR="00CF1456" w:rsidP="00CF1456" w:rsidRDefault="00CF1456" w14:paraId="13800BDC" w14:textId="77777777">
            <w:pPr>
              <w:spacing w:after="0"/>
              <w:rPr>
                <w:rFonts w:ascii="Cambria" w:hAnsi="Cambria" w:eastAsia="Arial" w:cs="Times New Roman"/>
                <w:color w:val="FFFFFF"/>
                <w:lang w:bidi="ar-JO"/>
              </w:rPr>
            </w:pPr>
            <w:r w:rsidRPr="00CF1456">
              <w:rPr>
                <w:rFonts w:ascii="Cambria" w:hAnsi="Cambria" w:eastAsia="Arial" w:cs="Times New Roman"/>
                <w:color w:val="FFFFFF"/>
                <w:lang w:bidi="ar-JO"/>
              </w:rPr>
              <w:t>NON-MEDICAL – NO breast EXAMINATION</w:t>
            </w:r>
          </w:p>
        </w:tc>
        <w:tc>
          <w:tcPr>
            <w:tcW w:w="2485" w:type="pct"/>
            <w:gridSpan w:val="2"/>
            <w:shd w:val="clear" w:color="auto" w:fill="595959"/>
            <w:vAlign w:val="center"/>
          </w:tcPr>
          <w:p w:rsidRPr="00CF1456" w:rsidR="00CF1456" w:rsidP="00CF1456" w:rsidRDefault="00CF1456" w14:paraId="3253ABE6" w14:textId="77777777">
            <w:pPr>
              <w:spacing w:after="0"/>
              <w:rPr>
                <w:rFonts w:ascii="Cambria" w:hAnsi="Cambria" w:eastAsia="Arial" w:cs="Times New Roman"/>
                <w:i/>
                <w:iCs/>
                <w:color w:val="FFFFFF"/>
                <w:u w:val="single"/>
                <w:lang w:bidi="ar-JO"/>
              </w:rPr>
            </w:pPr>
            <w:r w:rsidRPr="00CF1456">
              <w:rPr>
                <w:rFonts w:ascii="Cambria" w:hAnsi="Cambria" w:eastAsia="Arial" w:cs="Times New Roman"/>
                <w:color w:val="FFFFFF"/>
                <w:lang w:bidi="ar-JO"/>
              </w:rPr>
              <w:t xml:space="preserve">MEDICAL – </w:t>
            </w:r>
            <w:r w:rsidRPr="00CF1456">
              <w:rPr>
                <w:rFonts w:ascii="Cambria" w:hAnsi="Cambria" w:eastAsia="Arial" w:cs="Times New Roman"/>
                <w:i/>
                <w:iCs/>
                <w:color w:val="FFFFFF"/>
                <w:u w:val="single"/>
                <w:lang w:bidi="ar-JO"/>
              </w:rPr>
              <w:t xml:space="preserve">(To Be Filled by Health Provider, Midwife or </w:t>
            </w:r>
            <w:proofErr w:type="gramStart"/>
            <w:r w:rsidRPr="00CF1456">
              <w:rPr>
                <w:rFonts w:ascii="Cambria" w:hAnsi="Cambria" w:eastAsia="Arial" w:cs="Times New Roman"/>
                <w:i/>
                <w:iCs/>
                <w:color w:val="FFFFFF"/>
                <w:u w:val="single"/>
                <w:lang w:bidi="ar-JO"/>
              </w:rPr>
              <w:t>Pediatrician )</w:t>
            </w:r>
            <w:proofErr w:type="gramEnd"/>
          </w:p>
        </w:tc>
      </w:tr>
      <w:tr w:rsidRPr="00CF1456" w:rsidR="00CF1456" w:rsidTr="00CF1456" w14:paraId="1B320C9E" w14:textId="77777777">
        <w:trPr>
          <w:gridAfter w:val="1"/>
          <w:wAfter w:w="30" w:type="pct"/>
          <w:trHeight w:val="1182"/>
          <w:jc w:val="center"/>
        </w:trPr>
        <w:tc>
          <w:tcPr>
            <w:tcW w:w="2485" w:type="pct"/>
            <w:gridSpan w:val="2"/>
          </w:tcPr>
          <w:p w:rsidRPr="00CF1456" w:rsidR="00CF1456" w:rsidP="00CF1456" w:rsidRDefault="00CF1456" w14:paraId="5BECEAC6" w14:textId="77777777">
            <w:pPr>
              <w:spacing w:after="0"/>
              <w:rPr>
                <w:rFonts w:ascii="Cambria" w:hAnsi="Cambria" w:eastAsia="Arial" w:cs="Garamond"/>
                <w:color w:val="000000"/>
              </w:rPr>
            </w:pPr>
            <w:r w:rsidRPr="00CF1456">
              <w:rPr>
                <w:rFonts w:ascii="MS Mincho" w:hAnsi="MS Mincho" w:eastAsia="MS Mincho" w:cs="MS Mincho"/>
              </w:rPr>
              <w:t>☐</w:t>
            </w:r>
            <w:r w:rsidRPr="00CF1456">
              <w:rPr>
                <w:rFonts w:ascii="Cambria" w:hAnsi="Cambria" w:eastAsia="Arial" w:cs="Times New Roman"/>
              </w:rPr>
              <w:t xml:space="preserve"> </w:t>
            </w:r>
            <w:r w:rsidRPr="00CF1456">
              <w:rPr>
                <w:rFonts w:ascii="Cambria" w:hAnsi="Cambria" w:eastAsia="Arial" w:cs="Garamond"/>
                <w:color w:val="000000"/>
              </w:rPr>
              <w:t>Child is orphaned - wet-nursing is not possible.</w:t>
            </w:r>
          </w:p>
          <w:p w:rsidRPr="00CF1456" w:rsidR="00CF1456" w:rsidP="00CF1456" w:rsidRDefault="00CF1456" w14:paraId="2AF783A6" w14:textId="77777777">
            <w:pPr>
              <w:spacing w:after="0"/>
              <w:rPr>
                <w:rFonts w:ascii="Cambria" w:hAnsi="Cambria" w:eastAsia="Arial" w:cs="Garamond"/>
                <w:color w:val="000000"/>
              </w:rPr>
            </w:pPr>
            <w:r w:rsidRPr="00CF1456">
              <w:rPr>
                <w:rFonts w:ascii="MS Mincho" w:hAnsi="MS Mincho" w:eastAsia="MS Mincho" w:cs="MS Mincho"/>
              </w:rPr>
              <w:t>☐</w:t>
            </w:r>
            <w:r w:rsidRPr="00CF1456">
              <w:rPr>
                <w:rFonts w:ascii="Cambria" w:hAnsi="Cambria" w:eastAsia="Arial" w:cs="Garamond"/>
                <w:color w:val="000000"/>
              </w:rPr>
              <w:t xml:space="preserve"> Child is temporarily or permanently separated from mother.</w:t>
            </w:r>
          </w:p>
          <w:p w:rsidRPr="00CF1456" w:rsidR="00CF1456" w:rsidP="00CF1456" w:rsidRDefault="00CF1456" w14:paraId="74824959" w14:textId="77777777">
            <w:pPr>
              <w:spacing w:after="0"/>
              <w:rPr>
                <w:rFonts w:ascii="Cambria" w:hAnsi="Cambria" w:eastAsia="Arial" w:cs="Garamond"/>
                <w:color w:val="000000"/>
              </w:rPr>
            </w:pPr>
            <w:r w:rsidRPr="00CF1456">
              <w:rPr>
                <w:rFonts w:ascii="MS Mincho" w:hAnsi="MS Mincho" w:eastAsia="MS Mincho" w:cs="MS Mincho"/>
              </w:rPr>
              <w:t>☐</w:t>
            </w:r>
            <w:r w:rsidRPr="00CF1456">
              <w:rPr>
                <w:rFonts w:ascii="Cambria" w:hAnsi="Cambria" w:eastAsia="Arial" w:cs="Garamond"/>
                <w:color w:val="000000"/>
              </w:rPr>
              <w:t xml:space="preserve"> Mother has stopped breastfeeding and re-lactation is:</w:t>
            </w:r>
          </w:p>
          <w:p w:rsidRPr="00CF1456" w:rsidR="00CF1456" w:rsidP="00CF1456" w:rsidRDefault="00CF1456" w14:paraId="4544D790" w14:textId="77777777">
            <w:pPr>
              <w:spacing w:after="0"/>
              <w:rPr>
                <w:rFonts w:ascii="Cambria" w:hAnsi="Cambria" w:eastAsia="Arial" w:cs="Garamond"/>
                <w:color w:val="000000"/>
              </w:rPr>
            </w:pPr>
            <w:r w:rsidRPr="00CF1456">
              <w:rPr>
                <w:rFonts w:ascii="Cambria" w:hAnsi="Cambria" w:eastAsia="Arial" w:cs="Garamond"/>
                <w:color w:val="000000"/>
              </w:rPr>
              <w:t xml:space="preserve">              </w:t>
            </w:r>
            <w:r w:rsidRPr="00CF1456">
              <w:rPr>
                <w:rFonts w:ascii="MS Mincho" w:hAnsi="MS Mincho" w:eastAsia="MS Mincho" w:cs="MS Mincho"/>
              </w:rPr>
              <w:t>☐</w:t>
            </w:r>
            <w:r w:rsidRPr="00CF1456">
              <w:rPr>
                <w:rFonts w:ascii="Cambria" w:hAnsi="Cambria" w:eastAsia="Arial" w:cs="Garamond"/>
                <w:color w:val="000000"/>
              </w:rPr>
              <w:t xml:space="preserve"> ongoing </w:t>
            </w:r>
            <w:proofErr w:type="gramStart"/>
            <w:r w:rsidRPr="00CF1456">
              <w:rPr>
                <w:rFonts w:ascii="Cambria" w:hAnsi="Cambria" w:eastAsia="Arial" w:cs="Garamond"/>
                <w:color w:val="000000"/>
              </w:rPr>
              <w:t xml:space="preserve">or  </w:t>
            </w:r>
            <w:r w:rsidRPr="00CF1456">
              <w:rPr>
                <w:rFonts w:ascii="MS Mincho" w:hAnsi="MS Mincho" w:eastAsia="MS Mincho" w:cs="MS Mincho"/>
              </w:rPr>
              <w:t>☐</w:t>
            </w:r>
            <w:proofErr w:type="gramEnd"/>
            <w:r w:rsidRPr="00CF1456">
              <w:rPr>
                <w:rFonts w:ascii="Cambria" w:hAnsi="Cambria" w:eastAsia="Arial" w:cs="Garamond"/>
                <w:color w:val="000000"/>
              </w:rPr>
              <w:t xml:space="preserve"> failed.</w:t>
            </w:r>
          </w:p>
          <w:p w:rsidRPr="00CF1456" w:rsidR="00CF1456" w:rsidP="00CF1456" w:rsidRDefault="00CF1456" w14:paraId="7D0E8F71"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Infant rejected by mother</w:t>
            </w:r>
          </w:p>
          <w:p w:rsidRPr="00CF1456" w:rsidR="00CF1456" w:rsidP="00CF1456" w:rsidRDefault="00CF1456" w14:paraId="32A1E3FA"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Infant refuse breast milk</w:t>
            </w:r>
            <w:r w:rsidRPr="00CF1456">
              <w:rPr>
                <w:rFonts w:ascii="Cambria" w:hAnsi="Cambria" w:eastAsia="Arial" w:cs="Times New Roman"/>
              </w:rPr>
              <w:tab/>
            </w:r>
          </w:p>
          <w:p w:rsidRPr="00CF1456" w:rsidR="00CF1456" w:rsidP="00CF1456" w:rsidRDefault="00CF1456" w14:paraId="07B3C677" w14:textId="77777777">
            <w:pPr>
              <w:spacing w:after="0"/>
              <w:rPr>
                <w:rFonts w:ascii="Cambria" w:hAnsi="Cambria" w:eastAsia="Arial" w:cs="Times New Roman"/>
              </w:rPr>
            </w:pPr>
          </w:p>
        </w:tc>
        <w:tc>
          <w:tcPr>
            <w:tcW w:w="2485" w:type="pct"/>
            <w:gridSpan w:val="2"/>
          </w:tcPr>
          <w:p w:rsidRPr="00CF1456" w:rsidR="00CF1456" w:rsidP="00CF1456" w:rsidRDefault="00CF1456" w14:paraId="16D17223" w14:textId="77777777">
            <w:pPr>
              <w:spacing w:after="0"/>
              <w:rPr>
                <w:rFonts w:ascii="Cambria" w:hAnsi="Cambria" w:eastAsia="Arial" w:cs="Times New Roman"/>
                <w:b/>
                <w:bCs/>
                <w:u w:val="single"/>
              </w:rPr>
            </w:pPr>
            <w:r w:rsidRPr="00CF1456">
              <w:rPr>
                <w:rFonts w:ascii="Cambria" w:hAnsi="Cambria" w:eastAsia="Arial" w:cs="Times New Roman"/>
                <w:b/>
                <w:bCs/>
                <w:u w:val="single"/>
              </w:rPr>
              <w:t>Infant conditions (permanent – special formula needed):</w:t>
            </w:r>
          </w:p>
          <w:p w:rsidRPr="00CF1456" w:rsidR="00CF1456" w:rsidP="00CF1456" w:rsidRDefault="00CF1456" w14:paraId="7C147750"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Galactosemia </w:t>
            </w:r>
            <w:r w:rsidRPr="00CF1456">
              <w:rPr>
                <w:rFonts w:ascii="MS Mincho" w:hAnsi="MS Mincho" w:eastAsia="MS Mincho" w:cs="MS Mincho"/>
              </w:rPr>
              <w:t>☐</w:t>
            </w:r>
            <w:r w:rsidRPr="00CF1456">
              <w:rPr>
                <w:rFonts w:ascii="Cambria" w:hAnsi="Cambria" w:eastAsia="Arial" w:cs="Times New Roman"/>
              </w:rPr>
              <w:t xml:space="preserve"> Maple syrup urine disease </w:t>
            </w:r>
          </w:p>
          <w:p w:rsidRPr="00CF1456" w:rsidR="00CF1456" w:rsidP="00CF1456" w:rsidRDefault="00CF1456" w14:paraId="383226A8"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Phenylketonuria</w:t>
            </w:r>
          </w:p>
          <w:p w:rsidRPr="00CF1456" w:rsidR="00CF1456" w:rsidP="00CF1456" w:rsidRDefault="00CF1456" w14:paraId="7701D8C3"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a syndrome or an inborn error in metabolism</w:t>
            </w:r>
          </w:p>
          <w:p w:rsidRPr="00CF1456" w:rsidR="00CF1456" w:rsidP="00CF1456" w:rsidRDefault="00CF1456" w14:paraId="1CE5B9F6" w14:textId="77777777">
            <w:pPr>
              <w:spacing w:after="0"/>
              <w:rPr>
                <w:rFonts w:ascii="Cambria" w:hAnsi="Cambria" w:eastAsia="Arial" w:cs="Times New Roman"/>
                <w:b/>
                <w:bCs/>
                <w:u w:val="single"/>
              </w:rPr>
            </w:pPr>
            <w:r w:rsidRPr="00CF1456">
              <w:rPr>
                <w:rFonts w:ascii="Cambria" w:hAnsi="Cambria" w:eastAsia="Arial" w:cs="Times New Roman"/>
                <w:b/>
                <w:bCs/>
                <w:u w:val="single"/>
              </w:rPr>
              <w:t>Infant conditions (Temporary):</w:t>
            </w:r>
          </w:p>
          <w:p w:rsidRPr="00CF1456" w:rsidR="00CF1456" w:rsidP="00CF1456" w:rsidRDefault="00CF1456" w14:paraId="341BD56E"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low birth weight (1.5 &lt; gm)</w:t>
            </w:r>
          </w:p>
          <w:p w:rsidRPr="00CF1456" w:rsidR="00CF1456" w:rsidP="00CF1456" w:rsidRDefault="00CF1456" w14:paraId="2AD7A63E"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pre-term infant (&lt; 32 weeks of gestational age)</w:t>
            </w:r>
          </w:p>
          <w:p w:rsidRPr="00CF1456" w:rsidR="00CF1456" w:rsidP="00CF1456" w:rsidRDefault="00CF1456" w14:paraId="2E1164BA"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Newborn at risk of hypoglycemia</w:t>
            </w:r>
          </w:p>
          <w:p w:rsidRPr="00CF1456" w:rsidR="00CF1456" w:rsidP="00CF1456" w:rsidRDefault="00CF1456" w14:paraId="6C5202FE" w14:textId="77777777">
            <w:pPr>
              <w:spacing w:after="0"/>
              <w:rPr>
                <w:rFonts w:ascii="Cambria" w:hAnsi="Cambria" w:eastAsia="Arial" w:cs="Times New Roman"/>
                <w:b/>
                <w:bCs/>
                <w:u w:val="single"/>
              </w:rPr>
            </w:pPr>
            <w:r w:rsidRPr="00CF1456">
              <w:rPr>
                <w:rFonts w:ascii="Cambria" w:hAnsi="Cambria" w:eastAsia="Arial" w:cs="Times New Roman"/>
                <w:b/>
                <w:bCs/>
                <w:u w:val="single"/>
              </w:rPr>
              <w:t>Mother conditions - with Breast Feeding (Temporary):</w:t>
            </w:r>
          </w:p>
          <w:p w:rsidRPr="00CF1456" w:rsidR="00CF1456" w:rsidP="00CF1456" w:rsidRDefault="00CF1456" w14:paraId="2149B8CB"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Breast abscess   </w:t>
            </w:r>
            <w:r w:rsidRPr="00CF1456">
              <w:rPr>
                <w:rFonts w:ascii="MS Mincho" w:hAnsi="MS Mincho" w:eastAsia="MS Mincho" w:cs="MS Mincho"/>
              </w:rPr>
              <w:t>☐</w:t>
            </w:r>
            <w:r w:rsidRPr="00CF1456">
              <w:rPr>
                <w:rFonts w:ascii="Cambria" w:hAnsi="Cambria" w:eastAsia="Arial" w:cs="Times New Roman"/>
              </w:rPr>
              <w:t xml:space="preserve"> Hepatitis B   </w:t>
            </w:r>
            <w:r w:rsidRPr="00CF1456">
              <w:rPr>
                <w:rFonts w:ascii="MS Mincho" w:hAnsi="MS Mincho" w:eastAsia="MS Mincho" w:cs="MS Mincho"/>
              </w:rPr>
              <w:t>☐</w:t>
            </w:r>
            <w:r w:rsidRPr="00CF1456">
              <w:rPr>
                <w:rFonts w:ascii="Cambria" w:hAnsi="Cambria" w:eastAsia="Arial" w:cs="Times New Roman"/>
              </w:rPr>
              <w:t xml:space="preserve"> Hepatitis C</w:t>
            </w:r>
          </w:p>
          <w:p w:rsidRPr="00CF1456" w:rsidR="00CF1456" w:rsidP="00CF1456" w:rsidRDefault="00CF1456" w14:paraId="24431A97"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Mastitis                </w:t>
            </w:r>
            <w:r w:rsidRPr="00CF1456">
              <w:rPr>
                <w:rFonts w:ascii="MS Mincho" w:hAnsi="MS Mincho" w:eastAsia="MS Mincho" w:cs="MS Mincho"/>
              </w:rPr>
              <w:t>☐</w:t>
            </w:r>
            <w:r w:rsidRPr="00CF1456">
              <w:rPr>
                <w:rFonts w:ascii="Cambria" w:hAnsi="Cambria" w:eastAsia="Arial" w:cs="Times New Roman"/>
              </w:rPr>
              <w:t xml:space="preserve"> TB                   </w:t>
            </w:r>
            <w:r w:rsidRPr="00CF1456">
              <w:rPr>
                <w:rFonts w:ascii="MS Mincho" w:hAnsi="MS Mincho" w:eastAsia="MS Mincho" w:cs="MS Mincho"/>
              </w:rPr>
              <w:t>☐</w:t>
            </w:r>
            <w:r w:rsidRPr="00CF1456">
              <w:rPr>
                <w:rFonts w:ascii="Cambria" w:hAnsi="Cambria" w:eastAsia="Arial" w:cs="Times New Roman"/>
              </w:rPr>
              <w:t xml:space="preserve"> Substance use         </w:t>
            </w:r>
            <w:r w:rsidRPr="00CF1456">
              <w:rPr>
                <w:rFonts w:ascii="MS Mincho" w:hAnsi="MS Mincho" w:eastAsia="MS Mincho" w:cs="MS Mincho"/>
              </w:rPr>
              <w:t>☐</w:t>
            </w:r>
            <w:r w:rsidRPr="00CF1456">
              <w:rPr>
                <w:rFonts w:ascii="Cambria" w:hAnsi="Cambria" w:eastAsia="Arial" w:cs="Times New Roman"/>
              </w:rPr>
              <w:t>Engorged breast, flat/inverted nipples</w:t>
            </w:r>
          </w:p>
          <w:p w:rsidRPr="00CF1456" w:rsidR="00CF1456" w:rsidP="00CF1456" w:rsidRDefault="00CF1456" w14:paraId="3D5FDA56" w14:textId="77777777">
            <w:pPr>
              <w:spacing w:after="0"/>
              <w:rPr>
                <w:rFonts w:ascii="Cambria" w:hAnsi="Cambria" w:eastAsia="Arial" w:cs="Times New Roman"/>
                <w:b/>
                <w:bCs/>
                <w:u w:val="single"/>
              </w:rPr>
            </w:pPr>
            <w:r w:rsidRPr="00CF1456">
              <w:rPr>
                <w:rFonts w:ascii="Cambria" w:hAnsi="Cambria" w:eastAsia="Arial" w:cs="Times New Roman"/>
                <w:b/>
                <w:bCs/>
                <w:u w:val="single"/>
              </w:rPr>
              <w:t>Mother conditions- No Breast Feeding (Temporary):</w:t>
            </w:r>
          </w:p>
          <w:p w:rsidRPr="00CF1456" w:rsidR="00CF1456" w:rsidP="00CF1456" w:rsidRDefault="00CF1456" w14:paraId="2147FA06"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Severe illness</w:t>
            </w:r>
          </w:p>
          <w:p w:rsidRPr="00CF1456" w:rsidR="00CF1456" w:rsidP="00CF1456" w:rsidRDefault="00CF1456" w14:paraId="614F776B"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Medication contra indication</w:t>
            </w:r>
            <w:r w:rsidRPr="00CF1456">
              <w:rPr>
                <w:rFonts w:ascii="Cambria" w:hAnsi="Cambria" w:eastAsia="Arial" w:cs="Times New Roman"/>
                <w:vertAlign w:val="superscript"/>
              </w:rPr>
              <w:footnoteReference w:id="4"/>
            </w:r>
          </w:p>
          <w:p w:rsidRPr="00CF1456" w:rsidR="00CF1456" w:rsidP="00CF1456" w:rsidRDefault="00CF1456" w14:paraId="40A52966" w14:textId="77777777">
            <w:pPr>
              <w:spacing w:after="0"/>
              <w:rPr>
                <w:rFonts w:ascii="Cambria" w:hAnsi="Cambria" w:eastAsia="Arial" w:cs="Times New Roman"/>
              </w:rPr>
            </w:pPr>
            <w:r w:rsidRPr="00CF1456">
              <w:rPr>
                <w:rFonts w:ascii="MS Mincho" w:hAnsi="MS Mincho" w:eastAsia="MS Mincho" w:cs="MS Mincho"/>
              </w:rPr>
              <w:t>☐</w:t>
            </w:r>
            <w:r w:rsidRPr="00CF1456">
              <w:rPr>
                <w:rFonts w:ascii="Cambria" w:hAnsi="Cambria" w:eastAsia="Arial" w:cs="Times New Roman"/>
              </w:rPr>
              <w:t xml:space="preserve"> Herpes simplex virus type 1 (HSV-1)</w:t>
            </w:r>
          </w:p>
        </w:tc>
      </w:tr>
      <w:tr w:rsidRPr="00CF1456" w:rsidR="00CF1456" w:rsidTr="00CF1456" w14:paraId="201FDFCA" w14:textId="77777777">
        <w:trPr>
          <w:trHeight w:val="262"/>
          <w:jc w:val="center"/>
        </w:trPr>
        <w:tc>
          <w:tcPr>
            <w:tcW w:w="5000" w:type="pct"/>
            <w:gridSpan w:val="5"/>
            <w:shd w:val="clear" w:color="auto" w:fill="000000"/>
          </w:tcPr>
          <w:p w:rsidRPr="00CF1456" w:rsidR="00CF1456" w:rsidP="00CF1456" w:rsidRDefault="00CF1456" w14:paraId="6A1AC5B7" w14:textId="77777777">
            <w:pPr>
              <w:spacing w:after="0"/>
              <w:rPr>
                <w:rFonts w:ascii="Cambria" w:hAnsi="Cambria" w:eastAsia="Arial" w:cs="Times New Roman"/>
                <w:lang w:bidi="ar-JO"/>
              </w:rPr>
            </w:pPr>
            <w:r w:rsidRPr="00CF1456">
              <w:rPr>
                <w:rFonts w:ascii="Cambria" w:hAnsi="Cambria" w:eastAsia="Arial" w:cs="Times New Roman"/>
                <w:lang w:bidi="ar-JO"/>
              </w:rPr>
              <w:t>Prescription (to Pharmacy)</w:t>
            </w:r>
          </w:p>
        </w:tc>
      </w:tr>
      <w:tr w:rsidRPr="00CF1456" w:rsidR="00CF1456" w:rsidTr="00CF1456" w14:paraId="6CC82806" w14:textId="77777777">
        <w:trPr>
          <w:trHeight w:val="1472"/>
          <w:jc w:val="center"/>
        </w:trPr>
        <w:tc>
          <w:tcPr>
            <w:tcW w:w="5000" w:type="pct"/>
            <w:gridSpan w:val="5"/>
          </w:tcPr>
          <w:p w:rsidRPr="00CF1456" w:rsidR="00CF1456" w:rsidP="00CF1456" w:rsidRDefault="00CF1456" w14:paraId="01D907DA" w14:textId="77777777">
            <w:pPr>
              <w:spacing w:after="0"/>
              <w:rPr>
                <w:rFonts w:ascii="Cambria" w:hAnsi="Cambria" w:eastAsia="Arial" w:cs="Times New Roman"/>
              </w:rPr>
            </w:pPr>
            <w:r w:rsidRPr="00CF1456">
              <w:rPr>
                <w:rFonts w:ascii="Cambria" w:hAnsi="Cambria" w:eastAsia="Arial" w:cs="Times New Roman"/>
              </w:rPr>
              <w:t>Date of Prescription: _____/_____/______</w:t>
            </w:r>
          </w:p>
          <w:p w:rsidRPr="00CF1456" w:rsidR="00CF1456" w:rsidP="00CF1456" w:rsidRDefault="00CF1456" w14:paraId="7E0EE3E6" w14:textId="77777777">
            <w:pPr>
              <w:spacing w:after="0"/>
              <w:rPr>
                <w:rFonts w:ascii="Cambria" w:hAnsi="Cambria" w:eastAsia="Arial" w:cs="Times New Roman"/>
              </w:rPr>
            </w:pPr>
            <w:r w:rsidRPr="00CF1456">
              <w:rPr>
                <w:rFonts w:ascii="Cambria" w:hAnsi="Cambria" w:eastAsia="Arial" w:cs="Times New Roman"/>
              </w:rPr>
              <w:t xml:space="preserve">                                           DD     MM     YYYY                </w:t>
            </w:r>
          </w:p>
          <w:p w:rsidRPr="00CF1456" w:rsidR="00CF1456" w:rsidP="00CF1456" w:rsidRDefault="00CF1456" w14:paraId="1C49E71F" w14:textId="77777777">
            <w:pPr>
              <w:spacing w:after="0"/>
              <w:rPr>
                <w:rFonts w:ascii="Cambria" w:hAnsi="Cambria" w:eastAsia="Arial" w:cs="Times New Roman"/>
              </w:rPr>
            </w:pPr>
            <w:r w:rsidRPr="00CF1456">
              <w:rPr>
                <w:rFonts w:ascii="Cambria" w:hAnsi="Cambria" w:eastAsia="Arial" w:cs="Times New Roman"/>
              </w:rPr>
              <w:t xml:space="preserve">Child </w:t>
            </w:r>
            <w:proofErr w:type="gramStart"/>
            <w:r w:rsidRPr="00CF1456">
              <w:rPr>
                <w:rFonts w:ascii="Cambria" w:hAnsi="Cambria" w:eastAsia="Arial" w:cs="Times New Roman"/>
              </w:rPr>
              <w:t>Name :</w:t>
            </w:r>
            <w:proofErr w:type="gramEnd"/>
            <w:r w:rsidRPr="00CF1456">
              <w:rPr>
                <w:rFonts w:ascii="Cambria" w:hAnsi="Cambria" w:eastAsia="Arial" w:cs="Times New Roman"/>
              </w:rPr>
              <w:t xml:space="preserve"> ____________     ___________        DOB:  _____/_____/______          Sex:  </w:t>
            </w:r>
            <w:r w:rsidRPr="00CF1456">
              <w:rPr>
                <w:rFonts w:ascii="MS Mincho" w:hAnsi="MS Mincho" w:eastAsia="MS Mincho" w:cs="MS Mincho"/>
              </w:rPr>
              <w:t>☐</w:t>
            </w:r>
            <w:r w:rsidRPr="00CF1456">
              <w:rPr>
                <w:rFonts w:ascii="Cambria" w:hAnsi="Cambria" w:eastAsia="Arial" w:cs="Times New Roman"/>
              </w:rPr>
              <w:t xml:space="preserve"> Male    UNHCR #:________________      </w:t>
            </w:r>
          </w:p>
          <w:p w:rsidRPr="00CF1456" w:rsidR="00CF1456" w:rsidP="00CF1456" w:rsidRDefault="00CF1456" w14:paraId="5A343E57" w14:textId="77777777">
            <w:pPr>
              <w:spacing w:after="0"/>
              <w:rPr>
                <w:rFonts w:ascii="Cambria" w:hAnsi="Cambria" w:eastAsia="Arial" w:cs="Times New Roman"/>
              </w:rPr>
            </w:pPr>
            <w:r w:rsidRPr="00CF1456">
              <w:rPr>
                <w:rFonts w:ascii="Cambria" w:hAnsi="Cambria" w:eastAsia="Arial" w:cs="Times New Roman"/>
              </w:rPr>
              <w:t xml:space="preserve">    </w:t>
            </w:r>
            <w:r w:rsidRPr="00CF1456">
              <w:rPr>
                <w:rFonts w:ascii="Cambria" w:hAnsi="Cambria" w:eastAsia="Arial" w:cs="Times New Roman"/>
                <w:vertAlign w:val="superscript"/>
              </w:rPr>
              <w:t xml:space="preserve">                               </w:t>
            </w:r>
            <w:r w:rsidRPr="00CF1456">
              <w:rPr>
                <w:rFonts w:ascii="Cambria" w:hAnsi="Cambria" w:eastAsia="Arial" w:cs="Times New Roman"/>
                <w:color w:val="7F7F7F"/>
                <w:vertAlign w:val="superscript"/>
              </w:rPr>
              <w:t xml:space="preserve">First Name        Last Name   </w:t>
            </w:r>
            <w:r w:rsidRPr="00CF1456">
              <w:rPr>
                <w:rFonts w:ascii="Cambria" w:hAnsi="Cambria" w:eastAsia="Arial" w:cs="Times New Roman"/>
                <w:vertAlign w:val="superscript"/>
              </w:rPr>
              <w:t xml:space="preserve">                                                  DD     MM     YYYY   </w:t>
            </w:r>
            <w:r w:rsidRPr="00CF1456">
              <w:rPr>
                <w:rFonts w:ascii="Cambria" w:hAnsi="Cambria" w:eastAsia="Arial" w:cs="Times New Roman"/>
              </w:rPr>
              <w:t xml:space="preserve">                       </w:t>
            </w:r>
            <w:r w:rsidRPr="00CF1456">
              <w:rPr>
                <w:rFonts w:ascii="MS Mincho" w:hAnsi="MS Mincho" w:eastAsia="MS Mincho" w:cs="MS Mincho"/>
              </w:rPr>
              <w:t>☐</w:t>
            </w:r>
            <w:r w:rsidRPr="00CF1456">
              <w:rPr>
                <w:rFonts w:ascii="Cambria" w:hAnsi="Cambria" w:eastAsia="Arial" w:cs="Times New Roman"/>
              </w:rPr>
              <w:t xml:space="preserve"> Female   </w:t>
            </w:r>
          </w:p>
          <w:p w:rsidRPr="00CF1456" w:rsidR="00CF1456" w:rsidP="00CF1456" w:rsidRDefault="00CF1456" w14:paraId="214884A5" w14:textId="77777777">
            <w:pPr>
              <w:spacing w:after="0"/>
              <w:rPr>
                <w:rFonts w:ascii="Cambria" w:hAnsi="Cambria" w:eastAsia="Arial" w:cs="Times New Roman"/>
              </w:rPr>
            </w:pPr>
            <w:r w:rsidRPr="00CF1456">
              <w:rPr>
                <w:rFonts w:ascii="Cambria" w:hAnsi="Cambria" w:eastAsia="Arial" w:cs="Times New Roman"/>
              </w:rPr>
              <w:t xml:space="preserve">Qty in </w:t>
            </w:r>
            <w:proofErr w:type="spellStart"/>
            <w:r w:rsidRPr="00CF1456">
              <w:rPr>
                <w:rFonts w:ascii="Cambria" w:hAnsi="Cambria" w:eastAsia="Arial" w:cs="Times New Roman"/>
              </w:rPr>
              <w:t>Ml</w:t>
            </w:r>
            <w:proofErr w:type="spellEnd"/>
            <w:r w:rsidRPr="00CF1456">
              <w:rPr>
                <w:rFonts w:ascii="Cambria" w:hAnsi="Cambria" w:eastAsia="Arial" w:cs="Times New Roman"/>
              </w:rPr>
              <w:t xml:space="preserve">/ Day: _____            Number of Days: _____             Total Qty (tin): _______                   </w:t>
            </w:r>
          </w:p>
          <w:p w:rsidRPr="00CF1456" w:rsidR="00CF1456" w:rsidP="00CF1456" w:rsidRDefault="00CF1456" w14:paraId="76157D23" w14:textId="77777777">
            <w:pPr>
              <w:spacing w:after="0"/>
              <w:rPr>
                <w:rFonts w:ascii="Cambria" w:hAnsi="Cambria" w:eastAsia="Arial" w:cs="Times New Roman"/>
              </w:rPr>
            </w:pPr>
            <w:r w:rsidRPr="00CF1456">
              <w:rPr>
                <w:rFonts w:ascii="Cambria" w:hAnsi="Cambria" w:eastAsia="Arial" w:cs="Times New Roman"/>
                <w:u w:val="single"/>
              </w:rPr>
              <w:t xml:space="preserve"> </w:t>
            </w:r>
          </w:p>
          <w:p w:rsidRPr="00CF1456" w:rsidR="00CF1456" w:rsidP="00CF1456" w:rsidRDefault="00CF1456" w14:paraId="316EA7B2" w14:textId="77777777">
            <w:pPr>
              <w:spacing w:after="0"/>
              <w:rPr>
                <w:rFonts w:ascii="Cambria" w:hAnsi="Cambria" w:eastAsia="Arial" w:cs="Times New Roman"/>
              </w:rPr>
            </w:pPr>
            <w:r w:rsidRPr="00CF1456">
              <w:rPr>
                <w:rFonts w:ascii="Cambria" w:hAnsi="Cambria" w:eastAsia="Arial" w:cs="Times New Roman"/>
              </w:rPr>
              <w:t xml:space="preserve">Date of follow up: _____/_____/______                                  </w:t>
            </w:r>
          </w:p>
          <w:p w:rsidRPr="00CF1456" w:rsidR="00CF1456" w:rsidP="00CF1456" w:rsidRDefault="00CF1456" w14:paraId="7D24146D" w14:textId="77777777">
            <w:pPr>
              <w:spacing w:after="0"/>
              <w:rPr>
                <w:rFonts w:ascii="Cambria" w:hAnsi="Cambria" w:eastAsia="Arial" w:cs="Times New Roman"/>
              </w:rPr>
            </w:pPr>
            <w:r w:rsidRPr="00CF1456">
              <w:rPr>
                <w:rFonts w:ascii="Cambria" w:hAnsi="Cambria" w:eastAsia="Arial" w:cs="Times New Roman"/>
              </w:rPr>
              <w:t xml:space="preserve">                                  DD      MM   YYYY</w:t>
            </w:r>
          </w:p>
          <w:p w:rsidRPr="00CF1456" w:rsidR="00CF1456" w:rsidP="00CF1456" w:rsidRDefault="00CF1456" w14:paraId="6C30A5B6" w14:textId="77777777">
            <w:pPr>
              <w:spacing w:after="0"/>
              <w:rPr>
                <w:rFonts w:ascii="Cambria" w:hAnsi="Cambria" w:eastAsia="Arial" w:cs="Times New Roman"/>
              </w:rPr>
            </w:pPr>
          </w:p>
          <w:p w:rsidRPr="00CF1456" w:rsidR="00CF1456" w:rsidP="00CF1456" w:rsidRDefault="00CF1456" w14:paraId="21522ABC" w14:textId="77777777">
            <w:pPr>
              <w:spacing w:after="0"/>
              <w:rPr>
                <w:rFonts w:ascii="Cambria" w:hAnsi="Cambria" w:eastAsia="Arial" w:cs="Times New Roman"/>
              </w:rPr>
            </w:pPr>
            <w:r w:rsidRPr="00CF1456">
              <w:rPr>
                <w:rFonts w:ascii="Cambria" w:hAnsi="Cambria" w:eastAsia="Arial" w:cs="Times New Roman"/>
              </w:rPr>
              <w:lastRenderedPageBreak/>
              <w:t>IYCF counselor name: __________________________                                               Staff Name:  ____________________(pediatrician/midwife)</w:t>
            </w:r>
          </w:p>
          <w:p w:rsidRPr="00CF1456" w:rsidR="00CF1456" w:rsidP="00CF1456" w:rsidRDefault="00CF1456" w14:paraId="683E2C43" w14:textId="77777777">
            <w:pPr>
              <w:spacing w:after="0"/>
              <w:rPr>
                <w:rFonts w:ascii="Cambria" w:hAnsi="Cambria" w:eastAsia="Arial" w:cs="Times New Roman"/>
              </w:rPr>
            </w:pPr>
            <w:r w:rsidRPr="00CF1456">
              <w:rPr>
                <w:rFonts w:ascii="Cambria" w:hAnsi="Cambria" w:eastAsia="Arial" w:cs="Times New Roman"/>
              </w:rPr>
              <w:t xml:space="preserve">                      Signature: __________________                                                               Signature: __________________</w:t>
            </w:r>
          </w:p>
          <w:p w:rsidRPr="00CF1456" w:rsidR="00CF1456" w:rsidP="00CF1456" w:rsidRDefault="00CF1456" w14:paraId="3434E87F" w14:textId="77777777">
            <w:pPr>
              <w:spacing w:after="0"/>
              <w:rPr>
                <w:rFonts w:ascii="Cambria" w:hAnsi="Cambria" w:eastAsia="Arial" w:cs="Times New Roman"/>
              </w:rPr>
            </w:pPr>
          </w:p>
        </w:tc>
      </w:tr>
      <w:tr w:rsidRPr="00CF1456" w:rsidR="00CF1456" w:rsidTr="00CF1456" w14:paraId="7E5D79DD" w14:textId="77777777">
        <w:trPr>
          <w:trHeight w:val="262"/>
          <w:jc w:val="center"/>
        </w:trPr>
        <w:tc>
          <w:tcPr>
            <w:tcW w:w="5000" w:type="pct"/>
            <w:gridSpan w:val="5"/>
            <w:shd w:val="clear" w:color="auto" w:fill="000000"/>
          </w:tcPr>
          <w:p w:rsidRPr="00CF1456" w:rsidR="00CF1456" w:rsidP="00CF1456" w:rsidRDefault="00CF1456" w14:paraId="55B470DB" w14:textId="77777777">
            <w:pPr>
              <w:spacing w:after="0"/>
              <w:rPr>
                <w:rFonts w:ascii="Cambria" w:hAnsi="Cambria" w:eastAsia="Arial" w:cs="Times New Roman"/>
                <w:b/>
                <w:bCs/>
                <w:lang w:bidi="ar-JO"/>
              </w:rPr>
            </w:pPr>
            <w:r w:rsidRPr="00CF1456">
              <w:rPr>
                <w:rFonts w:ascii="Cambria" w:hAnsi="Cambria" w:eastAsia="Arial" w:cs="Times New Roman"/>
                <w:b/>
                <w:bCs/>
                <w:lang w:bidi="ar-JO"/>
              </w:rPr>
              <w:lastRenderedPageBreak/>
              <w:t>SC Manager or LGA Nutrition Manager Approval</w:t>
            </w:r>
          </w:p>
          <w:p w:rsidRPr="00CF1456" w:rsidR="00CF1456" w:rsidP="00CF1456" w:rsidRDefault="00CF1456" w14:paraId="065A5302" w14:textId="77777777">
            <w:pPr>
              <w:spacing w:after="0"/>
              <w:rPr>
                <w:rFonts w:ascii="Cambria" w:hAnsi="Cambria" w:eastAsia="Arial" w:cs="Times New Roman"/>
                <w:b/>
                <w:bCs/>
                <w:color w:val="FFFFFF"/>
                <w:lang w:bidi="ar-JO"/>
              </w:rPr>
            </w:pPr>
          </w:p>
          <w:tbl>
            <w:tblPr>
              <w:tblW w:w="53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10352"/>
            </w:tblGrid>
            <w:tr w:rsidRPr="00CF1456" w:rsidR="00CF1456" w:rsidTr="00CF1456" w14:paraId="1FD2C40F" w14:textId="77777777">
              <w:trPr>
                <w:trHeight w:val="1472"/>
                <w:jc w:val="center"/>
              </w:trPr>
              <w:tc>
                <w:tcPr>
                  <w:tcW w:w="5000" w:type="pct"/>
                </w:tcPr>
                <w:p w:rsidRPr="00CF1456" w:rsidR="00CF1456" w:rsidP="00CF1456" w:rsidRDefault="00CF1456" w14:paraId="522F3836" w14:textId="77777777">
                  <w:pPr>
                    <w:spacing w:after="0"/>
                    <w:rPr>
                      <w:rFonts w:ascii="Cambria" w:hAnsi="Cambria" w:eastAsia="Arial" w:cs="Times New Roman"/>
                      <w:color w:val="FFFFFF"/>
                    </w:rPr>
                  </w:pPr>
                  <w:r w:rsidRPr="00CF1456">
                    <w:rPr>
                      <w:rFonts w:ascii="Cambria" w:hAnsi="Cambria" w:eastAsia="Arial" w:cs="Times New Roman"/>
                      <w:color w:val="FFFFFF"/>
                    </w:rPr>
                    <w:t xml:space="preserve">                                                                                                                                           Official Stamp</w:t>
                  </w:r>
                </w:p>
                <w:p w:rsidRPr="00CF1456" w:rsidR="00CF1456" w:rsidP="00CF1456" w:rsidRDefault="00CF1456" w14:paraId="788C4A34" w14:textId="77777777">
                  <w:pPr>
                    <w:spacing w:after="0"/>
                    <w:rPr>
                      <w:rFonts w:ascii="Cambria" w:hAnsi="Cambria" w:eastAsia="Arial" w:cs="Times New Roman"/>
                      <w:color w:val="FFFFFF"/>
                    </w:rPr>
                  </w:pPr>
                  <w:r w:rsidRPr="00CF1456">
                    <w:rPr>
                      <w:rFonts w:ascii="Cambria" w:hAnsi="Cambria" w:eastAsia="Arial" w:cs="Times New Roman"/>
                      <w:color w:val="FFFFFF"/>
                    </w:rPr>
                    <w:t>Date: _________________________________________________</w:t>
                  </w:r>
                </w:p>
                <w:p w:rsidRPr="00CF1456" w:rsidR="00CF1456" w:rsidP="00CF1456" w:rsidRDefault="00CF1456" w14:paraId="39079DE2" w14:textId="77777777">
                  <w:pPr>
                    <w:spacing w:after="0"/>
                    <w:rPr>
                      <w:rFonts w:ascii="Cambria" w:hAnsi="Cambria" w:eastAsia="Arial" w:cs="Times New Roman"/>
                      <w:color w:val="FFFFFF"/>
                    </w:rPr>
                  </w:pPr>
                  <w:r w:rsidRPr="00CF1456">
                    <w:rPr>
                      <w:rFonts w:ascii="Cambria" w:hAnsi="Cambria" w:eastAsia="Arial" w:cs="Times New Roman"/>
                      <w:color w:val="FFFFFF"/>
                    </w:rPr>
                    <w:t>Name: ________________________________________________</w:t>
                  </w:r>
                </w:p>
                <w:p w:rsidRPr="00CF1456" w:rsidR="00CF1456" w:rsidP="00CF1456" w:rsidRDefault="00CF1456" w14:paraId="7440BDA4" w14:textId="77777777">
                  <w:pPr>
                    <w:spacing w:after="0"/>
                    <w:rPr>
                      <w:rFonts w:ascii="Cambria" w:hAnsi="Cambria" w:eastAsia="Arial" w:cs="Times New Roman"/>
                      <w:color w:val="FFFFFF"/>
                    </w:rPr>
                  </w:pPr>
                  <w:proofErr w:type="spellStart"/>
                  <w:proofErr w:type="gramStart"/>
                  <w:r w:rsidRPr="00CF1456">
                    <w:rPr>
                      <w:rFonts w:ascii="Cambria" w:hAnsi="Cambria" w:eastAsia="Arial" w:cs="Times New Roman"/>
                      <w:color w:val="FFFFFF"/>
                    </w:rPr>
                    <w:t>Organisation</w:t>
                  </w:r>
                  <w:proofErr w:type="spellEnd"/>
                  <w:r w:rsidRPr="00CF1456">
                    <w:rPr>
                      <w:rFonts w:ascii="Cambria" w:hAnsi="Cambria" w:eastAsia="Arial" w:cs="Times New Roman"/>
                      <w:color w:val="FFFFFF"/>
                    </w:rPr>
                    <w:t>:_</w:t>
                  </w:r>
                  <w:proofErr w:type="gramEnd"/>
                  <w:r w:rsidRPr="00CF1456">
                    <w:rPr>
                      <w:rFonts w:ascii="Cambria" w:hAnsi="Cambria" w:eastAsia="Arial" w:cs="Times New Roman"/>
                      <w:color w:val="FFFFFF"/>
                    </w:rPr>
                    <w:t>________________________________________</w:t>
                  </w:r>
                </w:p>
                <w:p w:rsidRPr="00CF1456" w:rsidR="00CF1456" w:rsidP="00CF1456" w:rsidRDefault="00CF1456" w14:paraId="72B834E9" w14:textId="77777777">
                  <w:pPr>
                    <w:spacing w:after="0"/>
                    <w:rPr>
                      <w:rFonts w:ascii="Cambria" w:hAnsi="Cambria" w:eastAsia="Arial" w:cs="Times New Roman"/>
                      <w:color w:val="FFFFFF"/>
                    </w:rPr>
                  </w:pPr>
                  <w:r w:rsidRPr="00CF1456">
                    <w:rPr>
                      <w:rFonts w:ascii="Cambria" w:hAnsi="Cambria" w:eastAsia="Arial" w:cs="Times New Roman"/>
                      <w:color w:val="FFFFFF"/>
                    </w:rPr>
                    <w:t>Job Title: _____________________________________________</w:t>
                  </w:r>
                </w:p>
              </w:tc>
            </w:tr>
          </w:tbl>
          <w:p w:rsidRPr="00CF1456" w:rsidR="00CF1456" w:rsidP="00CF1456" w:rsidRDefault="00CF1456" w14:paraId="73B83F33" w14:textId="77777777">
            <w:pPr>
              <w:spacing w:after="0"/>
              <w:rPr>
                <w:rFonts w:ascii="Cambria" w:hAnsi="Cambria" w:eastAsia="Arial" w:cs="Arial"/>
                <w:b/>
                <w:bCs/>
                <w:color w:val="FFFFFF"/>
                <w:highlight w:val="yellow"/>
              </w:rPr>
            </w:pPr>
          </w:p>
        </w:tc>
      </w:tr>
      <w:tr w:rsidRPr="00CF1456" w:rsidR="00CF1456" w:rsidTr="00CF1456" w14:paraId="552167BE" w14:textId="77777777">
        <w:trPr>
          <w:trHeight w:val="262"/>
          <w:jc w:val="center"/>
        </w:trPr>
        <w:tc>
          <w:tcPr>
            <w:tcW w:w="5000" w:type="pct"/>
            <w:gridSpan w:val="5"/>
            <w:shd w:val="clear" w:color="auto" w:fill="000000"/>
          </w:tcPr>
          <w:p w:rsidRPr="00CF1456" w:rsidR="00CF1456" w:rsidP="00CF1456" w:rsidRDefault="00CF1456" w14:paraId="63191AAE" w14:textId="77777777">
            <w:pPr>
              <w:spacing w:after="0"/>
              <w:rPr>
                <w:rFonts w:ascii="Cambria" w:hAnsi="Cambria" w:eastAsia="Arial" w:cs="Times New Roman"/>
                <w:b/>
                <w:bCs/>
                <w:lang w:bidi="ar-JO"/>
              </w:rPr>
            </w:pPr>
          </w:p>
        </w:tc>
      </w:tr>
    </w:tbl>
    <w:p w:rsidRPr="00CF1456" w:rsidR="00CF1456" w:rsidP="00CF1456" w:rsidRDefault="00CF1456" w14:paraId="7D95B864" w14:textId="77777777">
      <w:pPr>
        <w:spacing w:after="0"/>
        <w:rPr>
          <w:rFonts w:ascii="Arial" w:hAnsi="Arial" w:eastAsia="Arial" w:cs="Arial"/>
        </w:rPr>
      </w:pPr>
    </w:p>
    <w:p w:rsidRPr="00CF1456" w:rsidR="00CF1456" w:rsidP="00CF1456" w:rsidRDefault="00CF1456" w14:paraId="73CFC265" w14:textId="77777777">
      <w:pPr>
        <w:spacing w:after="0"/>
        <w:rPr>
          <w:rFonts w:ascii="Cambria" w:hAnsi="Cambria" w:eastAsia="Arial" w:cs="Arial"/>
        </w:rPr>
      </w:pPr>
    </w:p>
    <w:p w:rsidRPr="00CF1456" w:rsidR="00CF1456" w:rsidP="00CF1456" w:rsidRDefault="00CF1456" w14:paraId="04619674" w14:textId="77777777">
      <w:pPr>
        <w:keepNext/>
        <w:keepLines/>
        <w:spacing w:before="360" w:after="120"/>
        <w:outlineLvl w:val="1"/>
        <w:rPr>
          <w:rFonts w:ascii="Cambria" w:hAnsi="Cambria" w:eastAsia="Arial" w:cs="Arial"/>
          <w:b/>
          <w:bCs/>
          <w:color w:val="4472C4"/>
        </w:rPr>
      </w:pPr>
      <w:bookmarkStart w:name="_Toc128340399" w:id="547"/>
      <w:bookmarkStart w:name="_Toc128342459" w:id="548"/>
      <w:bookmarkStart w:name="_Toc130727386" w:id="549"/>
      <w:r w:rsidRPr="00CF1456">
        <w:rPr>
          <w:rFonts w:ascii="Cambria" w:hAnsi="Cambria" w:eastAsia="Arial" w:cs="Arial"/>
          <w:b/>
          <w:bCs/>
          <w:color w:val="4472C4"/>
        </w:rPr>
        <w:t>Annex 10: Generic BMS Label and Educational Tools</w:t>
      </w:r>
      <w:bookmarkEnd w:id="547"/>
      <w:bookmarkEnd w:id="548"/>
      <w:bookmarkEnd w:id="549"/>
    </w:p>
    <w:p w:rsidRPr="00CF1456" w:rsidR="00CF1456" w:rsidP="00CF1456" w:rsidRDefault="00CF1456" w14:paraId="2ED59A10" w14:textId="77777777">
      <w:pPr>
        <w:spacing w:after="0"/>
        <w:rPr>
          <w:rFonts w:ascii="Cambria" w:hAnsi="Cambria" w:eastAsia="Times New Roman" w:cs="Times New Roman"/>
          <w:b/>
        </w:rPr>
      </w:pPr>
      <w:r w:rsidRPr="00CF1456">
        <w:rPr>
          <w:rFonts w:ascii="Cambria" w:hAnsi="Cambria" w:eastAsia="Times New Roman" w:cs="Times New Roman"/>
          <w:b/>
        </w:rPr>
        <w:t>Example of a Generic Label for Powdered Infant Formula</w:t>
      </w:r>
    </w:p>
    <w:p w:rsidRPr="00CF1456" w:rsidR="00CF1456" w:rsidP="00CF1456" w:rsidRDefault="00CF1456" w14:paraId="53841AF3" w14:textId="77777777">
      <w:pPr>
        <w:spacing w:after="0"/>
        <w:jc w:val="center"/>
        <w:rPr>
          <w:rFonts w:ascii="Cambria" w:hAnsi="Cambria" w:eastAsia="Times New Roman" w:cs="Times New Roman"/>
          <w:b/>
        </w:rPr>
      </w:pPr>
      <w:r w:rsidRPr="00CF1456">
        <w:rPr>
          <w:rFonts w:ascii="Cambria" w:hAnsi="Cambria" w:eastAsia="Times New Roman" w:cs="Times New Roman"/>
          <w:i/>
          <w:color w:val="C00000"/>
          <w:lang w:eastAsia="en-GB"/>
        </w:rPr>
        <w:t xml:space="preserve">The details will need to be changed according to the size of the powdered infant formula tin and the manufacturer’s details. The label </w:t>
      </w:r>
      <w:r w:rsidRPr="00CF1456">
        <w:rPr>
          <w:rFonts w:ascii="Cambria" w:hAnsi="Cambria" w:eastAsia="Times New Roman" w:cs="Times New Roman"/>
          <w:i/>
          <w:color w:val="C00000"/>
          <w:u w:val="single"/>
          <w:lang w:eastAsia="en-GB"/>
        </w:rPr>
        <w:t>MUST</w:t>
      </w:r>
      <w:r w:rsidRPr="00CF1456">
        <w:rPr>
          <w:rFonts w:ascii="Cambria" w:hAnsi="Cambria" w:eastAsia="Times New Roman" w:cs="Times New Roman"/>
          <w:i/>
          <w:color w:val="C00000"/>
          <w:lang w:eastAsia="en-GB"/>
        </w:rPr>
        <w:t xml:space="preserve"> be in the local language.</w:t>
      </w:r>
    </w:p>
    <w:p w:rsidRPr="00CF1456" w:rsidR="00CF1456" w:rsidP="00CF1456" w:rsidRDefault="00CF1456" w14:paraId="0E0AAC87" w14:textId="77777777">
      <w:pPr>
        <w:spacing w:after="0"/>
        <w:jc w:val="center"/>
        <w:rPr>
          <w:rFonts w:ascii="Cambria" w:hAnsi="Cambria" w:eastAsia="Arial" w:cs="Arial"/>
          <w:b/>
          <w:bCs/>
        </w:rPr>
      </w:pPr>
      <w:r w:rsidRPr="00CF1456">
        <w:rPr>
          <w:rFonts w:ascii="Cambria" w:hAnsi="Cambria" w:eastAsia="Arial" w:cs="Arial"/>
          <w:b/>
          <w:bCs/>
        </w:rPr>
        <w:t>INFANT FORMULA</w:t>
      </w:r>
    </w:p>
    <w:p w:rsidRPr="00CF1456" w:rsidR="00CF1456" w:rsidP="00CF1456" w:rsidRDefault="00CF1456" w14:paraId="4A897F20" w14:textId="77777777">
      <w:pPr>
        <w:spacing w:after="0"/>
        <w:jc w:val="center"/>
        <w:rPr>
          <w:rFonts w:ascii="Cambria" w:hAnsi="Cambria" w:eastAsia="Arial" w:cs="Arial"/>
        </w:rPr>
      </w:pPr>
      <w:r w:rsidRPr="00CF1456">
        <w:rPr>
          <w:rFonts w:ascii="Cambria" w:hAnsi="Cambria" w:eastAsia="Arial" w:cs="Arial"/>
        </w:rPr>
        <w:t>Suitable from birth</w:t>
      </w:r>
    </w:p>
    <w:p w:rsidRPr="00CF1456" w:rsidR="00CF1456" w:rsidP="00CF1456" w:rsidRDefault="00CF1456" w14:paraId="17DEBE6D" w14:textId="77777777">
      <w:pPr>
        <w:spacing w:after="0"/>
        <w:jc w:val="center"/>
        <w:rPr>
          <w:rFonts w:ascii="Cambria" w:hAnsi="Cambria" w:eastAsia="Arial" w:cs="Arial"/>
        </w:rPr>
      </w:pPr>
    </w:p>
    <w:p w:rsidRPr="00CF1456" w:rsidR="00CF1456" w:rsidP="00CF1456" w:rsidRDefault="00CF1456" w14:paraId="573C203B" w14:textId="77777777">
      <w:pPr>
        <w:spacing w:after="0"/>
        <w:jc w:val="center"/>
        <w:rPr>
          <w:rFonts w:ascii="Cambria" w:hAnsi="Cambria" w:eastAsia="Arial" w:cs="Arial"/>
          <w:b/>
          <w:bCs/>
        </w:rPr>
      </w:pPr>
      <w:r w:rsidRPr="00CF1456">
        <w:rPr>
          <w:rFonts w:ascii="Cambria" w:hAnsi="Cambria" w:eastAsia="Arial" w:cs="Arial"/>
          <w:b/>
          <w:bCs/>
        </w:rPr>
        <w:t>IMPORTANT NOTICE – WARNING!</w:t>
      </w:r>
    </w:p>
    <w:p w:rsidRPr="00CF1456" w:rsidR="00CF1456" w:rsidP="00CF1456" w:rsidRDefault="00CF1456" w14:paraId="38AD5FF6" w14:textId="77777777">
      <w:pPr>
        <w:spacing w:after="0" w:line="240" w:lineRule="auto"/>
        <w:jc w:val="center"/>
        <w:rPr>
          <w:rFonts w:ascii="Cambria" w:hAnsi="Cambria" w:eastAsia="Times New Roman" w:cs="Times New Roman"/>
        </w:rPr>
      </w:pPr>
      <w:r w:rsidRPr="00CF1456">
        <w:rPr>
          <w:rFonts w:ascii="Cambria" w:hAnsi="Cambria" w:eastAsia="Times New Roman" w:cs="Times New Roman"/>
        </w:rPr>
        <w:t xml:space="preserve">A mother’s breastmilk is always the best food for her infant.  </w:t>
      </w:r>
    </w:p>
    <w:p w:rsidRPr="00CF1456" w:rsidR="00CF1456" w:rsidP="00CF1456" w:rsidRDefault="00CF1456" w14:paraId="6E4722C0" w14:textId="77777777">
      <w:pPr>
        <w:spacing w:after="0" w:line="240" w:lineRule="auto"/>
        <w:jc w:val="center"/>
        <w:rPr>
          <w:rFonts w:ascii="Cambria" w:hAnsi="Cambria" w:eastAsia="Times New Roman" w:cs="Times New Roman"/>
          <w:b/>
        </w:rPr>
      </w:pPr>
      <w:r w:rsidRPr="00CF1456">
        <w:rPr>
          <w:rFonts w:ascii="Cambria" w:hAnsi="Cambria" w:eastAsia="Times New Roman" w:cs="Times New Roman"/>
          <w:b/>
        </w:rPr>
        <w:t>Only use this milk if there is a medical reason to do so or if it is not possible for the baby to have breastmilk.</w:t>
      </w:r>
    </w:p>
    <w:p w:rsidRPr="00CF1456" w:rsidR="00CF1456" w:rsidP="00CF1456" w:rsidRDefault="00CF1456" w14:paraId="3A0D1D68" w14:textId="77777777">
      <w:pPr>
        <w:spacing w:after="0" w:line="240" w:lineRule="auto"/>
        <w:rPr>
          <w:rFonts w:ascii="Cambria" w:hAnsi="Cambria" w:eastAsia="Times New Roman" w:cs="Times New Roman"/>
          <w:lang w:eastAsia="en-GB"/>
        </w:rPr>
      </w:pPr>
      <w:r w:rsidRPr="00CF1456">
        <w:rPr>
          <w:rFonts w:ascii="Cambria" w:hAnsi="Cambria" w:eastAsia="Times New Roman" w:cs="Times New Roman"/>
          <w:lang w:eastAsia="en-GB"/>
        </w:rPr>
        <w:t> </w:t>
      </w:r>
    </w:p>
    <w:p w:rsidRPr="00CF1456" w:rsidR="00CF1456" w:rsidP="00CF1456" w:rsidRDefault="00CF1456" w14:paraId="242DE9C9" w14:textId="77777777">
      <w:pPr>
        <w:spacing w:after="0" w:line="240" w:lineRule="auto"/>
        <w:jc w:val="both"/>
        <w:rPr>
          <w:rFonts w:ascii="Cambria" w:hAnsi="Cambria" w:eastAsia="Times New Roman" w:cs="Times New Roman"/>
        </w:rPr>
      </w:pPr>
      <w:r w:rsidRPr="00CF1456">
        <w:rPr>
          <w:rFonts w:ascii="Cambria" w:hAnsi="Cambria" w:eastAsia="Times New Roman" w:cs="Times New Roman"/>
        </w:rPr>
        <w:t>The milk in this tin is similar to all the brands of infant formula on sale.  It is made from dried cow’s milk and is suitable for babies from birth.  When mixed with clean boiled drinking water it will provide all the food a baby needs until about six months of age. There is no need to add other foods unless this is advised by a health worker.  However, like all artificial formulas it does not contain the living antibodies which are in mother’s milk.  It will not protect your baby against infections (such as diarrhoea, coughs or colds).</w:t>
      </w:r>
    </w:p>
    <w:p w:rsidRPr="00CF1456" w:rsidR="00CF1456" w:rsidP="00CF1456" w:rsidRDefault="00CF1456" w14:paraId="106E970B" w14:textId="77777777">
      <w:pPr>
        <w:spacing w:after="0" w:line="240" w:lineRule="auto"/>
        <w:jc w:val="both"/>
        <w:rPr>
          <w:rFonts w:ascii="Cambria" w:hAnsi="Cambria" w:eastAsia="Times New Roman" w:cs="Times New Roman"/>
        </w:rPr>
      </w:pPr>
    </w:p>
    <w:p w:rsidRPr="00CF1456" w:rsidR="00CF1456" w:rsidP="00CF1456" w:rsidRDefault="00CF1456" w14:paraId="7DA53E5C" w14:textId="77777777">
      <w:pPr>
        <w:spacing w:after="0" w:line="240" w:lineRule="auto"/>
        <w:jc w:val="both"/>
        <w:rPr>
          <w:rFonts w:ascii="Cambria" w:hAnsi="Cambria" w:eastAsia="Times New Roman" w:cs="Times New Roman"/>
          <w:color w:val="FFFFFF"/>
          <w:lang w:eastAsia="en-GB"/>
        </w:rPr>
      </w:pPr>
      <w:r w:rsidRPr="00CF1456">
        <w:rPr>
          <w:rFonts w:ascii="Cambria" w:hAnsi="Cambria" w:eastAsia="Times New Roman" w:cs="Times New Roman"/>
          <w:highlight w:val="black"/>
          <w:shd w:val="solid" w:color="auto" w:fill="FFFFFF"/>
        </w:rPr>
        <w:t xml:space="preserve">Consult an independent* health worker before you stop breastfeeding or before you give any infant formula to your baby.  This </w:t>
      </w:r>
      <w:proofErr w:type="gramStart"/>
      <w:r w:rsidRPr="00CF1456">
        <w:rPr>
          <w:rFonts w:ascii="Cambria" w:hAnsi="Cambria" w:eastAsia="Times New Roman" w:cs="Times New Roman"/>
          <w:highlight w:val="black"/>
          <w:shd w:val="solid" w:color="auto" w:fill="FFFFFF"/>
        </w:rPr>
        <w:t>product  should</w:t>
      </w:r>
      <w:proofErr w:type="gramEnd"/>
      <w:r w:rsidRPr="00CF1456">
        <w:rPr>
          <w:rFonts w:ascii="Cambria" w:hAnsi="Cambria" w:eastAsia="Times New Roman" w:cs="Times New Roman"/>
          <w:highlight w:val="black"/>
          <w:shd w:val="solid" w:color="auto" w:fill="FFFFFF"/>
        </w:rPr>
        <w:t xml:space="preserve"> be used only after following the advice or a health agent who should also give you instructions on the proper methods to use this product.  Once you start </w:t>
      </w:r>
      <w:r w:rsidRPr="00CF1456">
        <w:rPr>
          <w:rFonts w:ascii="Cambria" w:hAnsi="Cambria" w:eastAsia="Times New Roman" w:cs="Times New Roman"/>
          <w:color w:val="FFFFFF"/>
          <w:highlight w:val="black"/>
          <w:shd w:val="solid" w:color="auto" w:fill="FFFFFF"/>
        </w:rPr>
        <w:t xml:space="preserve">using </w:t>
      </w:r>
      <w:r w:rsidRPr="00CF1456">
        <w:rPr>
          <w:rFonts w:ascii="Cambria" w:hAnsi="Cambria" w:eastAsia="Times New Roman" w:cs="Times New Roman"/>
          <w:color w:val="FFFFFF"/>
          <w:highlight w:val="black"/>
        </w:rPr>
        <w:t>this milk it might not be easy to start breastfeeding again.  (*People working for baby food and feeding bottle companies should not give you advice on how to feed your baby)</w:t>
      </w:r>
      <w:r w:rsidRPr="00CF1456">
        <w:rPr>
          <w:rFonts w:ascii="Cambria" w:hAnsi="Cambria" w:eastAsia="Times New Roman" w:cs="Times New Roman"/>
          <w:highlight w:val="black"/>
        </w:rPr>
        <w:t>.)</w:t>
      </w:r>
    </w:p>
    <w:p w:rsidRPr="00CF1456" w:rsidR="00CF1456" w:rsidP="00CF1456" w:rsidRDefault="00CF1456" w14:paraId="4756468F" w14:textId="77777777">
      <w:pPr>
        <w:spacing w:after="0" w:line="240" w:lineRule="auto"/>
        <w:rPr>
          <w:rFonts w:ascii="Cambria" w:hAnsi="Cambria" w:eastAsia="Times New Roman" w:cs="Times New Roman"/>
        </w:rPr>
      </w:pPr>
    </w:p>
    <w:p w:rsidRPr="00CF1456" w:rsidR="00CF1456" w:rsidP="00CF1456" w:rsidRDefault="00CF1456" w14:paraId="53DDAE98" w14:textId="77777777">
      <w:pPr>
        <w:pBdr>
          <w:top w:val="single" w:color="auto" w:sz="4" w:space="1"/>
          <w:left w:val="single" w:color="auto" w:sz="4" w:space="4"/>
          <w:bottom w:val="single" w:color="auto" w:sz="4" w:space="0"/>
          <w:right w:val="single" w:color="auto" w:sz="4" w:space="1"/>
        </w:pBdr>
        <w:spacing w:after="0" w:line="240" w:lineRule="auto"/>
        <w:jc w:val="both"/>
        <w:rPr>
          <w:rFonts w:ascii="Cambria" w:hAnsi="Cambria" w:eastAsia="Times New Roman" w:cs="Times New Roman"/>
        </w:rPr>
      </w:pPr>
      <w:r w:rsidRPr="00CF1456">
        <w:rPr>
          <w:rFonts w:ascii="Cambria" w:hAnsi="Cambria" w:eastAsia="Times New Roman" w:cs="Times New Roman"/>
        </w:rPr>
        <w:t xml:space="preserve">This product must not be used after date printed at the bottom of the tin/pack.  Keep in a cool, dry place with the lid (or seal) tightly closed.  (Production date, batch no, etc.) </w:t>
      </w:r>
    </w:p>
    <w:p w:rsidRPr="00CF1456" w:rsidR="00CF1456" w:rsidP="00CF1456" w:rsidRDefault="00CF1456" w14:paraId="7A7FE477" w14:textId="77777777">
      <w:pPr>
        <w:pBdr>
          <w:top w:val="single" w:color="auto" w:sz="4" w:space="1"/>
          <w:left w:val="single" w:color="auto" w:sz="4" w:space="4"/>
          <w:bottom w:val="single" w:color="auto" w:sz="4" w:space="0"/>
          <w:right w:val="single" w:color="auto" w:sz="4" w:space="1"/>
        </w:pBdr>
        <w:spacing w:after="0" w:line="240" w:lineRule="auto"/>
        <w:jc w:val="both"/>
        <w:rPr>
          <w:rFonts w:ascii="Cambria" w:hAnsi="Cambria" w:eastAsia="Times New Roman" w:cs="Times New Roman"/>
        </w:rPr>
      </w:pPr>
      <w:r w:rsidRPr="00CF1456">
        <w:rPr>
          <w:rFonts w:ascii="Cambria" w:hAnsi="Cambria" w:eastAsia="Times New Roman" w:cs="Times New Roman"/>
        </w:rPr>
        <w:t>[</w:t>
      </w:r>
      <w:r w:rsidRPr="00CF1456">
        <w:rPr>
          <w:rFonts w:ascii="Cambria" w:hAnsi="Cambria" w:eastAsia="Times New Roman" w:cs="Times New Roman"/>
          <w:i/>
        </w:rPr>
        <w:t xml:space="preserve">Address of factory manufacturing and packing this product, in </w:t>
      </w:r>
      <w:proofErr w:type="gramStart"/>
      <w:r w:rsidRPr="00CF1456">
        <w:rPr>
          <w:rFonts w:ascii="Cambria" w:hAnsi="Cambria" w:eastAsia="Times New Roman" w:cs="Times New Roman"/>
          <w:i/>
        </w:rPr>
        <w:t>6 point</w:t>
      </w:r>
      <w:proofErr w:type="gramEnd"/>
      <w:r w:rsidRPr="00CF1456">
        <w:rPr>
          <w:rFonts w:ascii="Cambria" w:hAnsi="Cambria" w:eastAsia="Times New Roman" w:cs="Times New Roman"/>
          <w:i/>
        </w:rPr>
        <w:t xml:space="preserve"> type, no logo</w:t>
      </w:r>
      <w:r w:rsidRPr="00CF1456">
        <w:rPr>
          <w:rFonts w:ascii="Cambria" w:hAnsi="Cambria" w:eastAsia="Times New Roman" w:cs="Times New Roman"/>
        </w:rPr>
        <w:t xml:space="preserve">]    </w:t>
      </w:r>
    </w:p>
    <w:p w:rsidRPr="00CF1456" w:rsidR="00CF1456" w:rsidP="00CF1456" w:rsidRDefault="00CF1456" w14:paraId="176CB4F9" w14:textId="77777777">
      <w:pPr>
        <w:pBdr>
          <w:top w:val="single" w:color="auto" w:sz="4" w:space="1"/>
          <w:left w:val="single" w:color="auto" w:sz="4" w:space="4"/>
          <w:bottom w:val="single" w:color="auto" w:sz="4" w:space="0"/>
          <w:right w:val="single" w:color="auto" w:sz="4" w:space="1"/>
        </w:pBdr>
        <w:spacing w:after="0" w:line="240" w:lineRule="auto"/>
        <w:jc w:val="both"/>
        <w:rPr>
          <w:rFonts w:ascii="Cambria" w:hAnsi="Cambria" w:eastAsia="Times New Roman" w:cs="Times New Roman"/>
        </w:rPr>
      </w:pPr>
      <w:r w:rsidRPr="00CF1456">
        <w:rPr>
          <w:rFonts w:ascii="Cambria" w:hAnsi="Cambria" w:eastAsia="Arial" w:cs="Arial"/>
          <w:noProof/>
        </w:rPr>
        <mc:AlternateContent>
          <mc:Choice Requires="wps">
            <w:drawing>
              <wp:anchor distT="0" distB="0" distL="114300" distR="114300" simplePos="0" relativeHeight="251672064" behindDoc="0" locked="0" layoutInCell="0" allowOverlap="1" wp14:anchorId="26C8784A" wp14:editId="73BB6773">
                <wp:simplePos x="0" y="0"/>
                <wp:positionH relativeFrom="column">
                  <wp:posOffset>2095500</wp:posOffset>
                </wp:positionH>
                <wp:positionV relativeFrom="paragraph">
                  <wp:posOffset>75565</wp:posOffset>
                </wp:positionV>
                <wp:extent cx="819150" cy="365760"/>
                <wp:effectExtent l="0" t="0" r="19050" b="15240"/>
                <wp:wrapNone/>
                <wp:docPr id="29"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365760"/>
                        </a:xfrm>
                        <a:prstGeom prst="ellipse">
                          <a:avLst/>
                        </a:prstGeom>
                        <a:solidFill>
                          <a:srgbClr val="FFFFFF"/>
                        </a:solidFill>
                        <a:ln w="9525">
                          <a:solidFill>
                            <a:srgbClr val="000000"/>
                          </a:solidFill>
                          <a:round/>
                        </a:ln>
                      </wps:spPr>
                      <wps:txbx>
                        <w:txbxContent>
                          <w:p w:rsidR="0066505E" w:rsidP="00CF1456" w:rsidRDefault="0066505E" w14:paraId="23EB8E19" w14:textId="77777777">
                            <w:pPr>
                              <w:jc w:val="center"/>
                            </w:pPr>
                            <w:r>
                              <w:t>500gggg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BB36684">
              <v:oval id="Oval 29" style="position:absolute;left:0;text-align:left;margin-left:165pt;margin-top:5.95pt;width:64.5pt;height:28.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4" o:allowincell="f" w14:anchorId="26C8784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">
                <v:textbox>
                  <w:txbxContent>
                    <w:p w:rsidR="0066505E" w:rsidP="00CF1456" w:rsidRDefault="0066505E" w14:paraId="24C5097C" w14:textId="77777777">
                      <w:pPr>
                        <w:jc w:val="center"/>
                      </w:pPr>
                      <w:r>
                        <w:t>500gggg</w:t>
                      </w:r>
                    </w:p>
                  </w:txbxContent>
                </v:textbox>
              </v:oval>
            </w:pict>
          </mc:Fallback>
        </mc:AlternateContent>
      </w:r>
    </w:p>
    <w:p w:rsidRPr="00CF1456" w:rsidR="00CF1456" w:rsidP="00CF1456" w:rsidRDefault="00CF1456" w14:paraId="40678528" w14:textId="77777777">
      <w:pPr>
        <w:pBdr>
          <w:top w:val="single" w:color="auto" w:sz="4" w:space="1"/>
          <w:left w:val="single" w:color="auto" w:sz="4" w:space="4"/>
          <w:bottom w:val="single" w:color="auto" w:sz="4" w:space="0"/>
          <w:right w:val="single" w:color="auto" w:sz="4" w:space="1"/>
        </w:pBdr>
        <w:spacing w:after="0" w:line="240" w:lineRule="auto"/>
        <w:jc w:val="both"/>
        <w:rPr>
          <w:rFonts w:ascii="Cambria" w:hAnsi="Cambria" w:eastAsia="Times New Roman" w:cs="Times New Roman"/>
        </w:rPr>
      </w:pPr>
      <w:r w:rsidRPr="00CF1456">
        <w:rPr>
          <w:rFonts w:ascii="Cambria" w:hAnsi="Cambria" w:eastAsia="Times New Roman" w:cs="Times New Roman"/>
        </w:rPr>
        <w:lastRenderedPageBreak/>
        <w:t xml:space="preserve">         </w:t>
      </w:r>
    </w:p>
    <w:p w:rsidRPr="00CF1456" w:rsidR="00CF1456" w:rsidP="00CF1456" w:rsidRDefault="00CF1456" w14:paraId="5E6C1B0F" w14:textId="77777777">
      <w:pPr>
        <w:pBdr>
          <w:top w:val="single" w:color="auto" w:sz="4" w:space="1"/>
          <w:left w:val="single" w:color="auto" w:sz="4" w:space="4"/>
          <w:bottom w:val="single" w:color="auto" w:sz="4" w:space="0"/>
          <w:right w:val="single" w:color="auto" w:sz="4" w:space="1"/>
        </w:pBdr>
        <w:spacing w:after="0" w:line="240" w:lineRule="auto"/>
        <w:jc w:val="both"/>
        <w:rPr>
          <w:rFonts w:ascii="Cambria" w:hAnsi="Cambria" w:eastAsia="Times New Roman" w:cs="Times New Roman"/>
        </w:rPr>
      </w:pPr>
      <w:r w:rsidRPr="00CF1456">
        <w:rPr>
          <w:rFonts w:ascii="Cambria" w:hAnsi="Cambria" w:eastAsia="Times New Roman" w:cs="Times New Roman"/>
        </w:rPr>
        <w:tab/>
      </w:r>
      <w:r w:rsidRPr="00CF1456">
        <w:rPr>
          <w:rFonts w:ascii="Cambria" w:hAnsi="Cambria" w:eastAsia="Times New Roman" w:cs="Times New Roman"/>
        </w:rPr>
        <w:t xml:space="preserve">                                        </w:t>
      </w:r>
    </w:p>
    <w:p w:rsidRPr="00CF1456" w:rsidR="00CF1456" w:rsidP="00CF1456" w:rsidRDefault="00CF1456" w14:paraId="7456EBE2" w14:textId="77777777">
      <w:pPr>
        <w:keepNext/>
        <w:shd w:val="pct90" w:color="auto" w:fill="FFFFFF"/>
        <w:spacing w:after="0" w:line="240" w:lineRule="auto"/>
        <w:jc w:val="center"/>
        <w:outlineLvl w:val="2"/>
        <w:rPr>
          <w:rFonts w:ascii="Cambria" w:hAnsi="Cambria" w:eastAsia="Times New Roman" w:cs="Times New Roman"/>
          <w:b/>
        </w:rPr>
      </w:pPr>
      <w:bookmarkStart w:name="_Toc128340400" w:id="550"/>
      <w:bookmarkStart w:name="_Toc128342460" w:id="551"/>
      <w:bookmarkStart w:name="_Toc129636321" w:id="552"/>
      <w:bookmarkStart w:name="_Toc129637294" w:id="553"/>
      <w:bookmarkStart w:name="_Toc130724839" w:id="554"/>
      <w:bookmarkStart w:name="_Toc130725970" w:id="555"/>
      <w:bookmarkStart w:name="_Toc130727387" w:id="556"/>
      <w:r w:rsidRPr="00CF1456">
        <w:rPr>
          <w:rFonts w:ascii="Cambria" w:hAnsi="Cambria" w:eastAsia="Times New Roman" w:cs="Times New Roman"/>
          <w:b/>
        </w:rPr>
        <w:t>IMPORTANT WARNING</w:t>
      </w:r>
      <w:bookmarkEnd w:id="550"/>
      <w:bookmarkEnd w:id="551"/>
      <w:bookmarkEnd w:id="552"/>
      <w:bookmarkEnd w:id="553"/>
      <w:bookmarkEnd w:id="554"/>
      <w:bookmarkEnd w:id="555"/>
      <w:bookmarkEnd w:id="556"/>
    </w:p>
    <w:p w:rsidRPr="00CF1456" w:rsidR="00CF1456" w:rsidP="00CF1456" w:rsidRDefault="00CF1456" w14:paraId="45A42A59" w14:textId="77777777">
      <w:pPr>
        <w:shd w:val="pct90" w:color="auto" w:fill="FFFFFF"/>
        <w:spacing w:after="0" w:line="240" w:lineRule="auto"/>
        <w:jc w:val="both"/>
        <w:rPr>
          <w:rFonts w:ascii="Cambria" w:hAnsi="Cambria" w:eastAsia="Times New Roman" w:cs="Times New Roman"/>
        </w:rPr>
      </w:pPr>
    </w:p>
    <w:p w:rsidRPr="00CF1456" w:rsidR="00CF1456" w:rsidP="00CF1456" w:rsidRDefault="00CF1456" w14:paraId="45F96BE1" w14:textId="77777777">
      <w:pPr>
        <w:shd w:val="pct90" w:color="auto" w:fill="FFFFFF"/>
        <w:spacing w:after="0" w:line="240" w:lineRule="auto"/>
        <w:rPr>
          <w:rFonts w:ascii="Cambria" w:hAnsi="Cambria" w:eastAsia="Times New Roman" w:cs="Times New Roman"/>
          <w:b/>
        </w:rPr>
      </w:pPr>
      <w:r w:rsidRPr="00CF1456">
        <w:rPr>
          <w:rFonts w:ascii="Cambria" w:hAnsi="Cambria" w:eastAsia="Times New Roman" w:cs="Times New Roman"/>
          <w:b/>
        </w:rPr>
        <w:t>USE THIS MILK ONLY IF YOU CAN SAY YES TO ALL THESE QUESTIONS:</w:t>
      </w:r>
    </w:p>
    <w:p w:rsidRPr="00CF1456" w:rsidR="00CF1456" w:rsidP="00CF1456" w:rsidRDefault="00CF1456" w14:paraId="0CAC5E86" w14:textId="77777777">
      <w:pPr>
        <w:shd w:val="pct90" w:color="auto" w:fill="FFFFFF"/>
        <w:spacing w:after="0" w:line="240" w:lineRule="auto"/>
        <w:rPr>
          <w:rFonts w:ascii="Cambria" w:hAnsi="Cambria" w:eastAsia="Times New Roman" w:cs="Times New Roman"/>
          <w:b/>
        </w:rPr>
      </w:pPr>
    </w:p>
    <w:p w:rsidRPr="00CF1456" w:rsidR="00CF1456" w:rsidP="00CF1456" w:rsidRDefault="00CF1456" w14:paraId="4BB2EE9B" w14:textId="77777777">
      <w:pPr>
        <w:shd w:val="pct90" w:color="auto" w:fill="FFFFFF"/>
        <w:spacing w:after="0" w:line="240" w:lineRule="auto"/>
        <w:rPr>
          <w:rFonts w:ascii="Cambria" w:hAnsi="Cambria" w:eastAsia="Times New Roman" w:cs="Times New Roman"/>
        </w:rPr>
      </w:pPr>
      <w:r w:rsidRPr="00CF1456">
        <w:rPr>
          <w:rFonts w:ascii="Wingdings" w:hAnsi="Wingdings" w:eastAsia="Wingdings" w:cs="Wingdings"/>
        </w:rPr>
        <w:t>ü</w:t>
      </w:r>
      <w:r w:rsidRPr="00CF1456">
        <w:rPr>
          <w:rFonts w:ascii="Cambria" w:hAnsi="Cambria" w:eastAsia="Times New Roman" w:cs="Times New Roman"/>
        </w:rPr>
        <w:t xml:space="preserve"> Is there a medical reason why you should not breastfeed?</w:t>
      </w:r>
    </w:p>
    <w:p w:rsidRPr="00CF1456" w:rsidR="00CF1456" w:rsidP="00CF1456" w:rsidRDefault="00CF1456" w14:paraId="2A78856E" w14:textId="77777777">
      <w:pPr>
        <w:shd w:val="pct90" w:color="auto" w:fill="FFFFFF"/>
        <w:spacing w:after="0" w:line="240" w:lineRule="auto"/>
        <w:rPr>
          <w:rFonts w:ascii="Cambria" w:hAnsi="Cambria" w:eastAsia="Times New Roman" w:cs="Times New Roman"/>
        </w:rPr>
      </w:pPr>
    </w:p>
    <w:p w:rsidRPr="00CF1456" w:rsidR="00CF1456" w:rsidP="00CF1456" w:rsidRDefault="00CF1456" w14:paraId="6CA38D9F" w14:textId="77777777">
      <w:pPr>
        <w:shd w:val="pct90" w:color="auto" w:fill="FFFFFF"/>
        <w:spacing w:after="0" w:line="240" w:lineRule="auto"/>
        <w:rPr>
          <w:rFonts w:ascii="Cambria" w:hAnsi="Cambria" w:eastAsia="Times New Roman" w:cs="Times New Roman"/>
        </w:rPr>
      </w:pPr>
      <w:r w:rsidRPr="00CF1456">
        <w:rPr>
          <w:rFonts w:ascii="Wingdings" w:hAnsi="Wingdings" w:eastAsia="Wingdings" w:cs="Wingdings"/>
        </w:rPr>
        <w:t>ü</w:t>
      </w:r>
      <w:r w:rsidRPr="00CF1456">
        <w:rPr>
          <w:rFonts w:ascii="Cambria" w:hAnsi="Cambria" w:eastAsia="Times New Roman" w:cs="Times New Roman"/>
        </w:rPr>
        <w:t xml:space="preserve"> Can you understand all the instructions on this tin?</w:t>
      </w:r>
    </w:p>
    <w:p w:rsidRPr="00CF1456" w:rsidR="00CF1456" w:rsidP="00CF1456" w:rsidRDefault="00CF1456" w14:paraId="597D0399" w14:textId="77777777">
      <w:pPr>
        <w:shd w:val="pct90" w:color="auto" w:fill="FFFFFF"/>
        <w:spacing w:after="0" w:line="240" w:lineRule="auto"/>
        <w:rPr>
          <w:rFonts w:ascii="Cambria" w:hAnsi="Cambria" w:eastAsia="Times New Roman" w:cs="Times New Roman"/>
        </w:rPr>
      </w:pPr>
    </w:p>
    <w:p w:rsidRPr="00CF1456" w:rsidR="00CF1456" w:rsidP="00CF1456" w:rsidRDefault="00CF1456" w14:paraId="2BFFE1B8" w14:textId="77777777">
      <w:pPr>
        <w:shd w:val="pct90" w:color="auto" w:fill="FFFFFF"/>
        <w:spacing w:after="0" w:line="240" w:lineRule="auto"/>
        <w:rPr>
          <w:rFonts w:ascii="Cambria" w:hAnsi="Cambria" w:eastAsia="Times New Roman" w:cs="Times New Roman"/>
        </w:rPr>
      </w:pPr>
      <w:r w:rsidRPr="00CF1456">
        <w:rPr>
          <w:rFonts w:ascii="Wingdings" w:hAnsi="Wingdings" w:eastAsia="Wingdings" w:cs="Wingdings"/>
        </w:rPr>
        <w:t>ü</w:t>
      </w:r>
      <w:r w:rsidRPr="00CF1456">
        <w:rPr>
          <w:rFonts w:ascii="Cambria" w:hAnsi="Cambria" w:eastAsia="Times New Roman" w:cs="Times New Roman"/>
        </w:rPr>
        <w:t xml:space="preserve"> Do you have everything you need to make this milk up properly?  For example, it will be very difficult if you do not have a water supply to your home.</w:t>
      </w:r>
    </w:p>
    <w:p w:rsidRPr="00CF1456" w:rsidR="00CF1456" w:rsidP="00CF1456" w:rsidRDefault="00CF1456" w14:paraId="12832138" w14:textId="77777777">
      <w:pPr>
        <w:shd w:val="pct90" w:color="auto" w:fill="FFFFFF"/>
        <w:spacing w:after="0" w:line="240" w:lineRule="auto"/>
        <w:rPr>
          <w:rFonts w:ascii="Cambria" w:hAnsi="Cambria" w:eastAsia="Times New Roman" w:cs="Times New Roman"/>
        </w:rPr>
      </w:pPr>
    </w:p>
    <w:p w:rsidRPr="00CF1456" w:rsidR="00CF1456" w:rsidP="00CF1456" w:rsidRDefault="00CF1456" w14:paraId="4B9E1EDC" w14:textId="77777777">
      <w:pPr>
        <w:shd w:val="pct90" w:color="auto" w:fill="FFFFFF"/>
        <w:spacing w:after="0" w:line="240" w:lineRule="auto"/>
        <w:rPr>
          <w:rFonts w:ascii="Cambria" w:hAnsi="Cambria" w:eastAsia="Times New Roman" w:cs="Times New Roman"/>
        </w:rPr>
      </w:pPr>
      <w:r w:rsidRPr="00CF1456">
        <w:rPr>
          <w:rFonts w:ascii="Wingdings" w:hAnsi="Wingdings" w:eastAsia="Wingdings" w:cs="Wingdings"/>
        </w:rPr>
        <w:t>ü</w:t>
      </w:r>
      <w:r w:rsidRPr="00CF1456">
        <w:rPr>
          <w:rFonts w:ascii="Cambria" w:hAnsi="Cambria" w:eastAsia="Times New Roman" w:cs="Times New Roman"/>
        </w:rPr>
        <w:t xml:space="preserve"> Will you be able to get enough powder to last your baby until she/he is about six months old?  You will need about forty </w:t>
      </w:r>
      <w:proofErr w:type="gramStart"/>
      <w:r w:rsidRPr="00CF1456">
        <w:rPr>
          <w:rFonts w:ascii="Cambria" w:hAnsi="Cambria" w:eastAsia="Times New Roman" w:cs="Times New Roman"/>
        </w:rPr>
        <w:t>500 gram</w:t>
      </w:r>
      <w:proofErr w:type="gramEnd"/>
      <w:r w:rsidRPr="00CF1456">
        <w:rPr>
          <w:rFonts w:ascii="Cambria" w:hAnsi="Cambria" w:eastAsia="Times New Roman" w:cs="Times New Roman"/>
        </w:rPr>
        <w:t xml:space="preserve"> tins for six months.</w:t>
      </w:r>
    </w:p>
    <w:p w:rsidRPr="00CF1456" w:rsidR="00CF1456" w:rsidP="00CF1456" w:rsidRDefault="00CF1456" w14:paraId="0C12BCA2" w14:textId="77777777">
      <w:pPr>
        <w:spacing w:after="0" w:line="240" w:lineRule="auto"/>
        <w:jc w:val="both"/>
        <w:rPr>
          <w:rFonts w:ascii="Cambria" w:hAnsi="Cambria" w:eastAsia="Times New Roman" w:cs="Times New Roman"/>
        </w:rPr>
      </w:pPr>
    </w:p>
    <w:p w:rsidRPr="00CF1456" w:rsidR="00CF1456" w:rsidP="00CF1456" w:rsidRDefault="00CF1456" w14:paraId="45DB5D1B" w14:textId="77777777">
      <w:pPr>
        <w:spacing w:after="0" w:line="240" w:lineRule="auto"/>
        <w:jc w:val="both"/>
        <w:rPr>
          <w:rFonts w:ascii="Cambria" w:hAnsi="Cambria" w:eastAsia="Times New Roman" w:cs="Times New Roman"/>
          <w:b/>
        </w:rPr>
      </w:pPr>
      <w:r w:rsidRPr="00CF1456">
        <w:rPr>
          <w:rFonts w:ascii="Symbol" w:hAnsi="Symbol" w:eastAsia="Symbol" w:cs="Symbol"/>
        </w:rPr>
        <w:t>·</w:t>
      </w:r>
      <w:r w:rsidRPr="00CF1456">
        <w:rPr>
          <w:rFonts w:ascii="Cambria" w:hAnsi="Cambria" w:eastAsia="Times New Roman" w:cs="Times New Roman"/>
        </w:rPr>
        <w:t xml:space="preserve"> </w:t>
      </w:r>
      <w:r w:rsidRPr="00CF1456">
        <w:rPr>
          <w:rFonts w:ascii="Cambria" w:hAnsi="Cambria" w:eastAsia="Times New Roman" w:cs="Times New Roman"/>
          <w:b/>
        </w:rPr>
        <w:t xml:space="preserve">UNBOILED WATER AND UNCLEAN CUPS CAN MAKE YOUR BABY ILL.                 </w:t>
      </w:r>
    </w:p>
    <w:p w:rsidRPr="00CF1456" w:rsidR="00CF1456" w:rsidP="00CF1456" w:rsidRDefault="00CF1456" w14:paraId="0B8FAEE0" w14:textId="77777777">
      <w:pPr>
        <w:spacing w:after="0" w:line="240" w:lineRule="auto"/>
        <w:rPr>
          <w:rFonts w:ascii="Cambria" w:hAnsi="Cambria" w:eastAsia="Times New Roman" w:cs="Times New Roman"/>
        </w:rPr>
      </w:pPr>
      <w:r w:rsidRPr="00CF1456">
        <w:rPr>
          <w:rFonts w:ascii="Cambria" w:hAnsi="Cambria" w:eastAsia="Times New Roman" w:cs="Times New Roman"/>
          <w:b/>
        </w:rPr>
        <w:t>DO NOT KEEP LEFTOVER MILK</w:t>
      </w:r>
      <w:r w:rsidRPr="00CF1456">
        <w:rPr>
          <w:rFonts w:ascii="Cambria" w:hAnsi="Cambria" w:eastAsia="Times New Roman" w:cs="Times New Roman"/>
        </w:rPr>
        <w:t xml:space="preserve"> – Drink it yourself or give it to an older child.  It will become unclean and unsafe for your baby if you try to keep it for another feed.</w:t>
      </w:r>
    </w:p>
    <w:p w:rsidRPr="00CF1456" w:rsidR="00CF1456" w:rsidP="00CF1456" w:rsidRDefault="00CF1456" w14:paraId="22348797" w14:textId="77777777">
      <w:pPr>
        <w:spacing w:after="0" w:line="240" w:lineRule="auto"/>
        <w:jc w:val="center"/>
        <w:rPr>
          <w:rFonts w:ascii="Cambria" w:hAnsi="Cambria" w:eastAsia="Times New Roman" w:cs="Times New Roman"/>
        </w:rPr>
      </w:pPr>
    </w:p>
    <w:p w:rsidRPr="00CF1456" w:rsidR="00CF1456" w:rsidP="00CF1456" w:rsidRDefault="00CF1456" w14:paraId="544278E1" w14:textId="77777777">
      <w:pPr>
        <w:spacing w:after="0" w:line="240" w:lineRule="auto"/>
        <w:rPr>
          <w:rFonts w:ascii="Cambria" w:hAnsi="Cambria" w:eastAsia="Times New Roman" w:cs="Times New Roman"/>
        </w:rPr>
      </w:pPr>
      <w:r w:rsidRPr="00CF1456">
        <w:rPr>
          <w:rFonts w:ascii="Symbol" w:hAnsi="Symbol" w:eastAsia="Symbol" w:cs="Symbol"/>
        </w:rPr>
        <w:t>·</w:t>
      </w:r>
      <w:r w:rsidRPr="00CF1456">
        <w:rPr>
          <w:rFonts w:ascii="Cambria" w:hAnsi="Cambria" w:eastAsia="Times New Roman" w:cs="Times New Roman"/>
        </w:rPr>
        <w:t xml:space="preserve">   If you use </w:t>
      </w:r>
      <w:r w:rsidRPr="00CF1456">
        <w:rPr>
          <w:rFonts w:ascii="Cambria" w:hAnsi="Cambria" w:eastAsia="Times New Roman" w:cs="Times New Roman"/>
          <w:b/>
        </w:rPr>
        <w:t>TOO MUCH</w:t>
      </w:r>
      <w:r w:rsidRPr="00CF1456">
        <w:rPr>
          <w:rFonts w:ascii="Cambria" w:hAnsi="Cambria" w:eastAsia="Times New Roman" w:cs="Times New Roman"/>
        </w:rPr>
        <w:t xml:space="preserve"> powder your baby could become dehydrated and sick.  If you do not use </w:t>
      </w:r>
      <w:r w:rsidRPr="00CF1456">
        <w:rPr>
          <w:rFonts w:ascii="Cambria" w:hAnsi="Cambria" w:eastAsia="Times New Roman" w:cs="Times New Roman"/>
          <w:b/>
        </w:rPr>
        <w:t>ENOUGH</w:t>
      </w:r>
      <w:r w:rsidRPr="00CF1456">
        <w:rPr>
          <w:rFonts w:ascii="Cambria" w:hAnsi="Cambria" w:eastAsia="Times New Roman" w:cs="Times New Roman"/>
        </w:rPr>
        <w:t xml:space="preserve"> your baby will not get enough food. </w:t>
      </w:r>
    </w:p>
    <w:p w:rsidRPr="00CF1456" w:rsidR="00CF1456" w:rsidP="00CF1456" w:rsidRDefault="00CF1456" w14:paraId="15244574" w14:textId="77777777">
      <w:pPr>
        <w:spacing w:after="0" w:line="240" w:lineRule="auto"/>
        <w:rPr>
          <w:rFonts w:ascii="Cambria" w:hAnsi="Cambria" w:eastAsia="Times New Roman" w:cs="Times New Roman"/>
          <w:b/>
        </w:rPr>
      </w:pPr>
    </w:p>
    <w:p w:rsidRPr="00CF1456" w:rsidR="00CF1456" w:rsidP="00CF1456" w:rsidRDefault="00CF1456" w14:paraId="2B893454" w14:textId="77777777">
      <w:pPr>
        <w:spacing w:after="0" w:line="240" w:lineRule="auto"/>
        <w:rPr>
          <w:rFonts w:ascii="Cambria" w:hAnsi="Cambria" w:eastAsia="Times New Roman" w:cs="Times New Roman"/>
        </w:rPr>
      </w:pPr>
      <w:r w:rsidRPr="00CF1456">
        <w:rPr>
          <w:rFonts w:ascii="Cambria" w:hAnsi="Cambria" w:eastAsia="Times New Roman" w:cs="Times New Roman"/>
          <w:b/>
        </w:rPr>
        <w:t>NUTRITIONAL INFORMATION</w:t>
      </w:r>
    </w:p>
    <w:p w:rsidRPr="00CF1456" w:rsidR="00CF1456" w:rsidP="00CF1456" w:rsidRDefault="00CF1456" w14:paraId="49A95567" w14:textId="77777777">
      <w:pPr>
        <w:spacing w:after="0" w:line="240" w:lineRule="auto"/>
        <w:jc w:val="both"/>
        <w:rPr>
          <w:rFonts w:ascii="Cambria" w:hAnsi="Cambria" w:eastAsia="Times New Roman" w:cs="Times New Roman"/>
        </w:rPr>
      </w:pPr>
    </w:p>
    <w:p w:rsidRPr="00CF1456" w:rsidR="00CF1456" w:rsidP="00CF1456" w:rsidRDefault="00CF1456" w14:paraId="003E36ED" w14:textId="77777777">
      <w:pPr>
        <w:spacing w:after="0" w:line="240" w:lineRule="auto"/>
        <w:jc w:val="both"/>
        <w:rPr>
          <w:rFonts w:ascii="Cambria" w:hAnsi="Cambria" w:eastAsia="Times New Roman" w:cs="Times New Roman"/>
        </w:rPr>
      </w:pPr>
      <w:r w:rsidRPr="00CF1456">
        <w:rPr>
          <w:rFonts w:ascii="Cambria" w:hAnsi="Cambria" w:eastAsia="Times New Roman" w:cs="Times New Roman"/>
          <w:b/>
        </w:rPr>
        <w:t>INGREDIENTS</w:t>
      </w:r>
      <w:r w:rsidRPr="00CF1456">
        <w:rPr>
          <w:rFonts w:ascii="Cambria" w:hAnsi="Cambria" w:eastAsia="Times New Roman" w:cs="Times New Roman"/>
        </w:rPr>
        <w:t xml:space="preserve">: dried cow’s milk, lactose, vegetable oil, whey, calcium citrate, potassium citrate, sodium chloride, calcium carbonate, potassium carbonate, vitamin C, L-arginine, calcium chloride, magnesium carbonate, ferrous lactate, vitamin E, niacin, zinc sulphate, pantothenate, copper sulphate, vitamin A, vitamin B6, vitamin B1, </w:t>
      </w:r>
      <w:proofErr w:type="spellStart"/>
      <w:r w:rsidRPr="00CF1456">
        <w:rPr>
          <w:rFonts w:ascii="Cambria" w:hAnsi="Cambria" w:eastAsia="Times New Roman" w:cs="Times New Roman"/>
        </w:rPr>
        <w:t>follacin</w:t>
      </w:r>
      <w:proofErr w:type="spellEnd"/>
      <w:r w:rsidRPr="00CF1456">
        <w:rPr>
          <w:rFonts w:ascii="Cambria" w:hAnsi="Cambria" w:eastAsia="Times New Roman" w:cs="Times New Roman"/>
        </w:rPr>
        <w:t>, potassium iodide, vitamin K1, biotin (vitamin H), vitamin D3, vitamin B12.</w:t>
      </w:r>
    </w:p>
    <w:p w:rsidRPr="00CF1456" w:rsidR="00CF1456" w:rsidP="00CF1456" w:rsidRDefault="00CF1456" w14:paraId="6DCDC1CA" w14:textId="77777777">
      <w:pPr>
        <w:spacing w:after="0" w:line="240" w:lineRule="auto"/>
        <w:jc w:val="both"/>
        <w:rPr>
          <w:rFonts w:ascii="Cambria" w:hAnsi="Cambria" w:eastAsia="Times New Roman" w:cs="Times New Roman"/>
        </w:rPr>
      </w:pPr>
    </w:p>
    <w:p w:rsidRPr="00CF1456" w:rsidR="00CF1456" w:rsidP="00CF1456" w:rsidRDefault="00CF1456" w14:paraId="09905C39" w14:textId="77777777">
      <w:pPr>
        <w:spacing w:after="0" w:line="240" w:lineRule="auto"/>
        <w:jc w:val="both"/>
        <w:rPr>
          <w:rFonts w:ascii="Cambria" w:hAnsi="Cambria" w:eastAsia="Times New Roman" w:cs="Times New Roman"/>
        </w:rPr>
      </w:pPr>
      <w:r w:rsidRPr="00CF1456">
        <w:rPr>
          <w:rFonts w:ascii="Cambria" w:hAnsi="Cambria" w:eastAsia="Times New Roman" w:cs="Times New Roman"/>
        </w:rPr>
        <w:t>Analysis per 100 ml prepared feed [</w:t>
      </w:r>
      <w:r w:rsidRPr="00CF1456">
        <w:rPr>
          <w:rFonts w:ascii="Cambria" w:hAnsi="Cambria" w:eastAsia="Times New Roman" w:cs="Times New Roman"/>
          <w:i/>
        </w:rPr>
        <w:t>details to be added by manufacturers</w:t>
      </w:r>
      <w:r w:rsidRPr="00CF1456">
        <w:rPr>
          <w:rFonts w:ascii="Cambria" w:hAnsi="Cambria" w:eastAsia="Times New Roman" w:cs="Times New Roman"/>
        </w:rPr>
        <w:t>]</w:t>
      </w:r>
    </w:p>
    <w:p w:rsidRPr="00CF1456" w:rsidR="00CF1456" w:rsidP="00CF1456" w:rsidRDefault="00CF1456" w14:paraId="022E9F8C" w14:textId="77777777">
      <w:pPr>
        <w:spacing w:after="0" w:line="240" w:lineRule="auto"/>
        <w:jc w:val="both"/>
        <w:rPr>
          <w:rFonts w:ascii="Cambria" w:hAnsi="Cambria" w:eastAsia="Times New Roman" w:cs="Times New Roman"/>
          <w:b/>
        </w:rPr>
      </w:pPr>
      <w:r w:rsidRPr="00CF1456">
        <w:rPr>
          <w:rFonts w:ascii="Cambria" w:hAnsi="Cambria" w:eastAsia="Times New Roman" w:cs="Times New Roman"/>
          <w:b/>
        </w:rPr>
        <w:t>Energy</w:t>
      </w:r>
    </w:p>
    <w:p w:rsidRPr="00CF1456" w:rsidR="00CF1456" w:rsidP="00CF1456" w:rsidRDefault="00CF1456" w14:paraId="51AB711C" w14:textId="77777777">
      <w:pPr>
        <w:spacing w:after="0" w:line="240" w:lineRule="auto"/>
        <w:jc w:val="both"/>
        <w:rPr>
          <w:rFonts w:ascii="Cambria" w:hAnsi="Cambria" w:eastAsia="Times New Roman" w:cs="Times New Roman"/>
          <w:b/>
        </w:rPr>
      </w:pPr>
      <w:r w:rsidRPr="00CF1456">
        <w:rPr>
          <w:rFonts w:ascii="Cambria" w:hAnsi="Cambria" w:eastAsia="Times New Roman" w:cs="Times New Roman"/>
          <w:b/>
        </w:rPr>
        <w:t>Protein</w:t>
      </w:r>
    </w:p>
    <w:p w:rsidRPr="00CF1456" w:rsidR="00CF1456" w:rsidP="00CF1456" w:rsidRDefault="00CF1456" w14:paraId="391F224E" w14:textId="77777777">
      <w:pPr>
        <w:spacing w:after="0" w:line="240" w:lineRule="auto"/>
        <w:jc w:val="both"/>
        <w:rPr>
          <w:rFonts w:ascii="Cambria" w:hAnsi="Cambria" w:eastAsia="Times New Roman" w:cs="Times New Roman"/>
          <w:b/>
        </w:rPr>
      </w:pPr>
      <w:r w:rsidRPr="00CF1456">
        <w:rPr>
          <w:rFonts w:ascii="Cambria" w:hAnsi="Cambria" w:eastAsia="Times New Roman" w:cs="Times New Roman"/>
          <w:b/>
        </w:rPr>
        <w:t>Carbohydrate</w:t>
      </w:r>
    </w:p>
    <w:p w:rsidRPr="00CF1456" w:rsidR="00CF1456" w:rsidP="00CF1456" w:rsidRDefault="00CF1456" w14:paraId="7A73E0BA" w14:textId="77777777">
      <w:pPr>
        <w:spacing w:after="0" w:line="240" w:lineRule="auto"/>
        <w:jc w:val="both"/>
        <w:rPr>
          <w:rFonts w:ascii="Cambria" w:hAnsi="Cambria" w:eastAsia="Times New Roman" w:cs="Times New Roman"/>
          <w:b/>
        </w:rPr>
      </w:pPr>
      <w:r w:rsidRPr="00CF1456">
        <w:rPr>
          <w:rFonts w:ascii="Cambria" w:hAnsi="Cambria" w:eastAsia="Times New Roman" w:cs="Times New Roman"/>
          <w:b/>
        </w:rPr>
        <w:t>Fat</w:t>
      </w:r>
    </w:p>
    <w:p w:rsidRPr="00CF1456" w:rsidR="00CF1456" w:rsidP="00CF1456" w:rsidRDefault="00CF1456" w14:paraId="4A8129F8" w14:textId="77777777">
      <w:pPr>
        <w:spacing w:after="0" w:line="240" w:lineRule="auto"/>
        <w:jc w:val="both"/>
        <w:rPr>
          <w:rFonts w:ascii="Cambria" w:hAnsi="Cambria" w:eastAsia="Times New Roman" w:cs="Times New Roman"/>
          <w:b/>
        </w:rPr>
      </w:pPr>
      <w:proofErr w:type="spellStart"/>
      <w:r w:rsidRPr="00CF1456">
        <w:rPr>
          <w:rFonts w:ascii="Cambria" w:hAnsi="Cambria" w:eastAsia="Times New Roman" w:cs="Times New Roman"/>
          <w:b/>
        </w:rPr>
        <w:t>Fibre</w:t>
      </w:r>
      <w:proofErr w:type="spellEnd"/>
    </w:p>
    <w:p w:rsidRPr="00CF1456" w:rsidR="00CF1456" w:rsidP="00CF1456" w:rsidRDefault="00CF1456" w14:paraId="5833E63C" w14:textId="77777777">
      <w:pPr>
        <w:spacing w:after="0" w:line="240" w:lineRule="auto"/>
        <w:jc w:val="both"/>
        <w:rPr>
          <w:rFonts w:ascii="Cambria" w:hAnsi="Cambria" w:eastAsia="Times New Roman" w:cs="Times New Roman"/>
          <w:b/>
        </w:rPr>
      </w:pPr>
      <w:r w:rsidRPr="00CF1456">
        <w:rPr>
          <w:rFonts w:ascii="Cambria" w:hAnsi="Cambria" w:eastAsia="Times New Roman" w:cs="Times New Roman"/>
          <w:b/>
        </w:rPr>
        <w:t>Sodium</w:t>
      </w:r>
    </w:p>
    <w:p w:rsidRPr="00CF1456" w:rsidR="00CF1456" w:rsidP="00CF1456" w:rsidRDefault="00CF1456" w14:paraId="5A146F27" w14:textId="77777777">
      <w:pPr>
        <w:keepNext/>
        <w:spacing w:after="0" w:line="240" w:lineRule="auto"/>
        <w:outlineLvl w:val="4"/>
        <w:rPr>
          <w:rFonts w:ascii="Cambria" w:hAnsi="Cambria" w:eastAsia="Times New Roman" w:cs="Times New Roman"/>
          <w:b/>
        </w:rPr>
      </w:pPr>
    </w:p>
    <w:tbl>
      <w:tblPr>
        <w:tblStyle w:val="TableGrid"/>
        <w:tblW w:w="0" w:type="auto"/>
        <w:tblLook w:val="04A0" w:firstRow="1" w:lastRow="0" w:firstColumn="1" w:lastColumn="0" w:noHBand="0" w:noVBand="1"/>
      </w:tblPr>
      <w:tblGrid>
        <w:gridCol w:w="1871"/>
        <w:gridCol w:w="1869"/>
        <w:gridCol w:w="1872"/>
        <w:gridCol w:w="1873"/>
        <w:gridCol w:w="1865"/>
      </w:tblGrid>
      <w:tr w:rsidRPr="00CF1456" w:rsidR="00CF1456" w:rsidTr="00CF1456" w14:paraId="142F598A" w14:textId="77777777">
        <w:tc>
          <w:tcPr>
            <w:tcW w:w="9576" w:type="dxa"/>
            <w:gridSpan w:val="5"/>
          </w:tcPr>
          <w:p w:rsidRPr="00CF1456" w:rsidR="00CF1456" w:rsidP="00CF1456" w:rsidRDefault="00CF1456" w14:paraId="5CF8FF76" w14:textId="77777777">
            <w:pPr>
              <w:jc w:val="center"/>
              <w:rPr>
                <w:rFonts w:ascii="Cambria" w:hAnsi="Cambria" w:eastAsia="Times New Roman"/>
                <w:b/>
              </w:rPr>
            </w:pPr>
            <w:r w:rsidRPr="00CF1456">
              <w:rPr>
                <w:rFonts w:ascii="Cambria" w:hAnsi="Cambria" w:eastAsia="Times New Roman"/>
                <w:b/>
              </w:rPr>
              <w:t xml:space="preserve">BMS needs </w:t>
            </w:r>
          </w:p>
          <w:p w:rsidRPr="00CF1456" w:rsidR="00CF1456" w:rsidP="00CF1456" w:rsidRDefault="00CF1456" w14:paraId="576D38F8" w14:textId="77777777">
            <w:pPr>
              <w:jc w:val="center"/>
              <w:rPr>
                <w:rFonts w:ascii="Cambria" w:hAnsi="Cambria" w:eastAsia="Times New Roman"/>
                <w:b/>
              </w:rPr>
            </w:pPr>
            <w:r w:rsidRPr="00CF1456">
              <w:rPr>
                <w:rFonts w:ascii="Cambria" w:hAnsi="Cambria" w:eastAsia="Times New Roman"/>
                <w:b/>
              </w:rPr>
              <w:t xml:space="preserve">The table shows approximately how much prepared formula (commercial or home-prepared) an </w:t>
            </w:r>
            <w:proofErr w:type="gramStart"/>
            <w:r w:rsidRPr="00CF1456">
              <w:rPr>
                <w:rFonts w:ascii="Cambria" w:hAnsi="Cambria" w:eastAsia="Times New Roman"/>
                <w:b/>
              </w:rPr>
              <w:t>infant needs</w:t>
            </w:r>
            <w:proofErr w:type="gramEnd"/>
            <w:r w:rsidRPr="00CF1456">
              <w:rPr>
                <w:rFonts w:ascii="Cambria" w:hAnsi="Cambria" w:eastAsia="Times New Roman"/>
                <w:b/>
              </w:rPr>
              <w:t xml:space="preserve"> at different ages in the first six months, based on a requirement of 150ml/kg/d.             </w:t>
            </w:r>
          </w:p>
        </w:tc>
      </w:tr>
      <w:tr w:rsidRPr="00CF1456" w:rsidR="00CF1456" w:rsidTr="00CF1456" w14:paraId="1F66F207" w14:textId="77777777">
        <w:tc>
          <w:tcPr>
            <w:tcW w:w="9576" w:type="dxa"/>
            <w:gridSpan w:val="5"/>
          </w:tcPr>
          <w:p w:rsidRPr="00CF1456" w:rsidR="00CF1456" w:rsidP="00CF1456" w:rsidRDefault="00CF1456" w14:paraId="778AB5A2" w14:textId="77777777">
            <w:pPr>
              <w:jc w:val="center"/>
              <w:rPr>
                <w:rFonts w:ascii="Cambria" w:hAnsi="Cambria" w:eastAsia="Times New Roman"/>
                <w:b/>
              </w:rPr>
            </w:pPr>
            <w:r w:rsidRPr="00CF1456">
              <w:rPr>
                <w:rFonts w:ascii="Cambria" w:hAnsi="Cambria" w:eastAsia="Times New Roman"/>
                <w:b/>
              </w:rPr>
              <w:t>Amount of prepared formula an infant needs per day</w:t>
            </w:r>
          </w:p>
        </w:tc>
      </w:tr>
      <w:tr w:rsidRPr="00CF1456" w:rsidR="00CF1456" w:rsidTr="00CF1456" w14:paraId="3945C72F" w14:textId="77777777">
        <w:tc>
          <w:tcPr>
            <w:tcW w:w="1915" w:type="dxa"/>
          </w:tcPr>
          <w:p w:rsidRPr="00CF1456" w:rsidR="00CF1456" w:rsidP="00CF1456" w:rsidRDefault="00CF1456" w14:paraId="4B5FB8DB" w14:textId="77777777">
            <w:pPr>
              <w:rPr>
                <w:rFonts w:ascii="Cambria" w:hAnsi="Cambria" w:eastAsia="Times New Roman"/>
                <w:b/>
              </w:rPr>
            </w:pPr>
            <w:r w:rsidRPr="00CF1456">
              <w:rPr>
                <w:rFonts w:ascii="Cambria" w:hAnsi="Cambria" w:eastAsia="Times New Roman"/>
                <w:b/>
              </w:rPr>
              <w:t>Age of infant in months</w:t>
            </w:r>
          </w:p>
        </w:tc>
        <w:tc>
          <w:tcPr>
            <w:tcW w:w="1915" w:type="dxa"/>
          </w:tcPr>
          <w:p w:rsidRPr="00CF1456" w:rsidR="00CF1456" w:rsidP="00CF1456" w:rsidRDefault="00CF1456" w14:paraId="324379E2" w14:textId="77777777">
            <w:pPr>
              <w:rPr>
                <w:rFonts w:ascii="Cambria" w:hAnsi="Cambria" w:eastAsia="Times New Roman"/>
                <w:b/>
              </w:rPr>
            </w:pPr>
            <w:r w:rsidRPr="00CF1456">
              <w:rPr>
                <w:rFonts w:ascii="Cambria" w:hAnsi="Cambria" w:eastAsia="Times New Roman"/>
                <w:b/>
              </w:rPr>
              <w:t>Weight in Kilos*</w:t>
            </w:r>
          </w:p>
        </w:tc>
        <w:tc>
          <w:tcPr>
            <w:tcW w:w="1915" w:type="dxa"/>
          </w:tcPr>
          <w:p w:rsidRPr="00CF1456" w:rsidR="00CF1456" w:rsidP="00CF1456" w:rsidRDefault="00CF1456" w14:paraId="61A7A226" w14:textId="77777777">
            <w:pPr>
              <w:rPr>
                <w:rFonts w:ascii="Cambria" w:hAnsi="Cambria" w:eastAsia="Times New Roman"/>
                <w:b/>
              </w:rPr>
            </w:pPr>
            <w:r w:rsidRPr="00CF1456">
              <w:rPr>
                <w:rFonts w:ascii="Cambria" w:hAnsi="Cambria" w:eastAsia="Times New Roman"/>
                <w:b/>
              </w:rPr>
              <w:t>Amount of formula per day</w:t>
            </w:r>
          </w:p>
        </w:tc>
        <w:tc>
          <w:tcPr>
            <w:tcW w:w="1915" w:type="dxa"/>
          </w:tcPr>
          <w:p w:rsidRPr="00CF1456" w:rsidR="00CF1456" w:rsidP="00CF1456" w:rsidRDefault="00CF1456" w14:paraId="77047DD8" w14:textId="77777777">
            <w:pPr>
              <w:rPr>
                <w:rFonts w:ascii="Cambria" w:hAnsi="Cambria" w:eastAsia="Times New Roman"/>
                <w:b/>
              </w:rPr>
            </w:pPr>
            <w:r w:rsidRPr="00CF1456">
              <w:rPr>
                <w:rFonts w:ascii="Cambria" w:hAnsi="Cambria" w:eastAsia="Times New Roman"/>
                <w:b/>
              </w:rPr>
              <w:t>Number of feeds per day</w:t>
            </w:r>
          </w:p>
        </w:tc>
        <w:tc>
          <w:tcPr>
            <w:tcW w:w="1916" w:type="dxa"/>
          </w:tcPr>
          <w:p w:rsidRPr="00CF1456" w:rsidR="00CF1456" w:rsidP="00CF1456" w:rsidRDefault="00CF1456" w14:paraId="025CB2D8" w14:textId="77777777">
            <w:pPr>
              <w:rPr>
                <w:rFonts w:ascii="Cambria" w:hAnsi="Cambria" w:eastAsia="Times New Roman"/>
                <w:b/>
              </w:rPr>
            </w:pPr>
            <w:r w:rsidRPr="00CF1456">
              <w:rPr>
                <w:rFonts w:ascii="Cambria" w:hAnsi="Cambria" w:eastAsia="Times New Roman"/>
                <w:b/>
              </w:rPr>
              <w:t xml:space="preserve">Size of each feed in </w:t>
            </w:r>
            <w:proofErr w:type="spellStart"/>
            <w:r w:rsidRPr="00CF1456">
              <w:rPr>
                <w:rFonts w:ascii="Cambria" w:hAnsi="Cambria" w:eastAsia="Times New Roman"/>
                <w:b/>
              </w:rPr>
              <w:t>mls</w:t>
            </w:r>
            <w:proofErr w:type="spellEnd"/>
            <w:r w:rsidRPr="00CF1456">
              <w:rPr>
                <w:rFonts w:ascii="Cambria" w:hAnsi="Cambria" w:eastAsia="Times New Roman"/>
                <w:b/>
              </w:rPr>
              <w:t>**</w:t>
            </w:r>
          </w:p>
        </w:tc>
      </w:tr>
      <w:tr w:rsidRPr="00CF1456" w:rsidR="00CF1456" w:rsidTr="00CF1456" w14:paraId="742F4F28" w14:textId="77777777">
        <w:tc>
          <w:tcPr>
            <w:tcW w:w="1915" w:type="dxa"/>
          </w:tcPr>
          <w:p w:rsidRPr="00CF1456" w:rsidR="00CF1456" w:rsidP="00CF1456" w:rsidRDefault="00CF1456" w14:paraId="44F73130" w14:textId="77777777">
            <w:pPr>
              <w:rPr>
                <w:rFonts w:ascii="Cambria" w:hAnsi="Cambria" w:eastAsia="Times New Roman"/>
              </w:rPr>
            </w:pPr>
            <w:r w:rsidRPr="00CF1456">
              <w:rPr>
                <w:rFonts w:ascii="Cambria" w:hAnsi="Cambria" w:eastAsia="Times New Roman"/>
              </w:rPr>
              <w:t>0-1</w:t>
            </w:r>
          </w:p>
          <w:p w:rsidRPr="00CF1456" w:rsidR="00CF1456" w:rsidP="00CF1456" w:rsidRDefault="00CF1456" w14:paraId="5A26EA7C" w14:textId="77777777">
            <w:pPr>
              <w:rPr>
                <w:rFonts w:ascii="Cambria" w:hAnsi="Cambria" w:eastAsia="Times New Roman"/>
              </w:rPr>
            </w:pPr>
            <w:r w:rsidRPr="00CF1456">
              <w:rPr>
                <w:rFonts w:ascii="Cambria" w:hAnsi="Cambria" w:eastAsia="Times New Roman"/>
              </w:rPr>
              <w:t>1-2</w:t>
            </w:r>
          </w:p>
          <w:p w:rsidRPr="00CF1456" w:rsidR="00CF1456" w:rsidP="00CF1456" w:rsidRDefault="00CF1456" w14:paraId="21FE6E0A" w14:textId="77777777">
            <w:pPr>
              <w:rPr>
                <w:rFonts w:ascii="Cambria" w:hAnsi="Cambria" w:eastAsia="Times New Roman"/>
              </w:rPr>
            </w:pPr>
            <w:r w:rsidRPr="00CF1456">
              <w:rPr>
                <w:rFonts w:ascii="Cambria" w:hAnsi="Cambria" w:eastAsia="Times New Roman"/>
              </w:rPr>
              <w:t>2-3</w:t>
            </w:r>
          </w:p>
          <w:p w:rsidRPr="00CF1456" w:rsidR="00CF1456" w:rsidP="00CF1456" w:rsidRDefault="00CF1456" w14:paraId="38D04B0D" w14:textId="77777777">
            <w:pPr>
              <w:rPr>
                <w:rFonts w:ascii="Cambria" w:hAnsi="Cambria" w:eastAsia="Times New Roman"/>
              </w:rPr>
            </w:pPr>
            <w:r w:rsidRPr="00CF1456">
              <w:rPr>
                <w:rFonts w:ascii="Cambria" w:hAnsi="Cambria" w:eastAsia="Times New Roman"/>
              </w:rPr>
              <w:t>3-4</w:t>
            </w:r>
          </w:p>
          <w:p w:rsidRPr="00CF1456" w:rsidR="00CF1456" w:rsidP="00CF1456" w:rsidRDefault="00CF1456" w14:paraId="29DC0E43" w14:textId="77777777">
            <w:pPr>
              <w:rPr>
                <w:rFonts w:ascii="Cambria" w:hAnsi="Cambria" w:eastAsia="Times New Roman"/>
              </w:rPr>
            </w:pPr>
            <w:r w:rsidRPr="00CF1456">
              <w:rPr>
                <w:rFonts w:ascii="Cambria" w:hAnsi="Cambria" w:eastAsia="Times New Roman"/>
              </w:rPr>
              <w:t>4-5</w:t>
            </w:r>
          </w:p>
          <w:p w:rsidRPr="00CF1456" w:rsidR="00CF1456" w:rsidP="00CF1456" w:rsidRDefault="00CF1456" w14:paraId="7A1BE053" w14:textId="77777777">
            <w:pPr>
              <w:rPr>
                <w:rFonts w:ascii="Cambria" w:hAnsi="Cambria" w:eastAsia="Times New Roman"/>
              </w:rPr>
            </w:pPr>
            <w:r w:rsidRPr="00CF1456">
              <w:rPr>
                <w:rFonts w:ascii="Cambria" w:hAnsi="Cambria" w:eastAsia="Times New Roman"/>
              </w:rPr>
              <w:t>5-6</w:t>
            </w:r>
          </w:p>
        </w:tc>
        <w:tc>
          <w:tcPr>
            <w:tcW w:w="1915" w:type="dxa"/>
          </w:tcPr>
          <w:p w:rsidRPr="00CF1456" w:rsidR="00CF1456" w:rsidP="00CF1456" w:rsidRDefault="00CF1456" w14:paraId="1A79D501" w14:textId="77777777">
            <w:pPr>
              <w:rPr>
                <w:rFonts w:ascii="Cambria" w:hAnsi="Cambria" w:eastAsia="Times New Roman"/>
              </w:rPr>
            </w:pPr>
            <w:r w:rsidRPr="00CF1456">
              <w:rPr>
                <w:rFonts w:ascii="Cambria" w:hAnsi="Cambria" w:eastAsia="Times New Roman"/>
              </w:rPr>
              <w:t>3</w:t>
            </w:r>
          </w:p>
          <w:p w:rsidRPr="00CF1456" w:rsidR="00CF1456" w:rsidP="00CF1456" w:rsidRDefault="00CF1456" w14:paraId="4EED3CC9" w14:textId="77777777">
            <w:pPr>
              <w:rPr>
                <w:rFonts w:ascii="Cambria" w:hAnsi="Cambria" w:eastAsia="Times New Roman"/>
              </w:rPr>
            </w:pPr>
            <w:r w:rsidRPr="00CF1456">
              <w:rPr>
                <w:rFonts w:ascii="Cambria" w:hAnsi="Cambria" w:eastAsia="Times New Roman"/>
              </w:rPr>
              <w:t>4</w:t>
            </w:r>
          </w:p>
          <w:p w:rsidRPr="00CF1456" w:rsidR="00CF1456" w:rsidP="00CF1456" w:rsidRDefault="00CF1456" w14:paraId="7E41D869" w14:textId="77777777">
            <w:pPr>
              <w:rPr>
                <w:rFonts w:ascii="Cambria" w:hAnsi="Cambria" w:eastAsia="Times New Roman"/>
              </w:rPr>
            </w:pPr>
            <w:r w:rsidRPr="00CF1456">
              <w:rPr>
                <w:rFonts w:ascii="Cambria" w:hAnsi="Cambria" w:eastAsia="Times New Roman"/>
              </w:rPr>
              <w:t>5</w:t>
            </w:r>
          </w:p>
          <w:p w:rsidRPr="00CF1456" w:rsidR="00CF1456" w:rsidP="00CF1456" w:rsidRDefault="00CF1456" w14:paraId="3F183BD7" w14:textId="77777777">
            <w:pPr>
              <w:rPr>
                <w:rFonts w:ascii="Cambria" w:hAnsi="Cambria" w:eastAsia="Times New Roman"/>
              </w:rPr>
            </w:pPr>
            <w:r w:rsidRPr="00CF1456">
              <w:rPr>
                <w:rFonts w:ascii="Cambria" w:hAnsi="Cambria" w:eastAsia="Times New Roman"/>
              </w:rPr>
              <w:t>5</w:t>
            </w:r>
          </w:p>
          <w:p w:rsidRPr="00CF1456" w:rsidR="00CF1456" w:rsidP="00CF1456" w:rsidRDefault="00CF1456" w14:paraId="1FBC7F26" w14:textId="77777777">
            <w:pPr>
              <w:rPr>
                <w:rFonts w:ascii="Cambria" w:hAnsi="Cambria" w:eastAsia="Times New Roman"/>
              </w:rPr>
            </w:pPr>
            <w:r w:rsidRPr="00CF1456">
              <w:rPr>
                <w:rFonts w:ascii="Cambria" w:hAnsi="Cambria" w:eastAsia="Times New Roman"/>
              </w:rPr>
              <w:t>6</w:t>
            </w:r>
          </w:p>
          <w:p w:rsidRPr="00CF1456" w:rsidR="00CF1456" w:rsidP="00CF1456" w:rsidRDefault="00CF1456" w14:paraId="1D6698B1" w14:textId="77777777">
            <w:pPr>
              <w:rPr>
                <w:rFonts w:ascii="Cambria" w:hAnsi="Cambria" w:eastAsia="Times New Roman"/>
              </w:rPr>
            </w:pPr>
            <w:r w:rsidRPr="00CF1456">
              <w:rPr>
                <w:rFonts w:ascii="Cambria" w:hAnsi="Cambria" w:eastAsia="Times New Roman"/>
              </w:rPr>
              <w:t>6</w:t>
            </w:r>
          </w:p>
        </w:tc>
        <w:tc>
          <w:tcPr>
            <w:tcW w:w="1915" w:type="dxa"/>
          </w:tcPr>
          <w:p w:rsidRPr="00CF1456" w:rsidR="00CF1456" w:rsidP="00CF1456" w:rsidRDefault="00CF1456" w14:paraId="03FC8782" w14:textId="77777777">
            <w:pPr>
              <w:rPr>
                <w:rFonts w:ascii="Cambria" w:hAnsi="Cambria" w:eastAsia="Times New Roman"/>
              </w:rPr>
            </w:pPr>
            <w:r w:rsidRPr="00CF1456">
              <w:rPr>
                <w:rFonts w:ascii="Cambria" w:hAnsi="Cambria" w:eastAsia="Times New Roman"/>
              </w:rPr>
              <w:t>450ml</w:t>
            </w:r>
          </w:p>
          <w:p w:rsidRPr="00CF1456" w:rsidR="00CF1456" w:rsidP="00CF1456" w:rsidRDefault="00CF1456" w14:paraId="09E74B77" w14:textId="77777777">
            <w:pPr>
              <w:rPr>
                <w:rFonts w:ascii="Cambria" w:hAnsi="Cambria" w:eastAsia="Times New Roman"/>
              </w:rPr>
            </w:pPr>
            <w:r w:rsidRPr="00CF1456">
              <w:rPr>
                <w:rFonts w:ascii="Cambria" w:hAnsi="Cambria" w:eastAsia="Times New Roman"/>
              </w:rPr>
              <w:t>600ml</w:t>
            </w:r>
          </w:p>
          <w:p w:rsidRPr="00CF1456" w:rsidR="00CF1456" w:rsidP="00CF1456" w:rsidRDefault="00CF1456" w14:paraId="0946C16A" w14:textId="77777777">
            <w:pPr>
              <w:rPr>
                <w:rFonts w:ascii="Cambria" w:hAnsi="Cambria" w:eastAsia="Times New Roman"/>
              </w:rPr>
            </w:pPr>
            <w:r w:rsidRPr="00CF1456">
              <w:rPr>
                <w:rFonts w:ascii="Cambria" w:hAnsi="Cambria" w:eastAsia="Times New Roman"/>
              </w:rPr>
              <w:t>750ml</w:t>
            </w:r>
          </w:p>
          <w:p w:rsidRPr="00CF1456" w:rsidR="00CF1456" w:rsidP="00CF1456" w:rsidRDefault="00CF1456" w14:paraId="7A76C749" w14:textId="77777777">
            <w:pPr>
              <w:rPr>
                <w:rFonts w:ascii="Cambria" w:hAnsi="Cambria" w:eastAsia="Times New Roman"/>
              </w:rPr>
            </w:pPr>
            <w:r w:rsidRPr="00CF1456">
              <w:rPr>
                <w:rFonts w:ascii="Cambria" w:hAnsi="Cambria" w:eastAsia="Times New Roman"/>
              </w:rPr>
              <w:t>750ml</w:t>
            </w:r>
          </w:p>
          <w:p w:rsidRPr="00CF1456" w:rsidR="00CF1456" w:rsidP="00CF1456" w:rsidRDefault="00CF1456" w14:paraId="39C83C2C" w14:textId="77777777">
            <w:pPr>
              <w:rPr>
                <w:rFonts w:ascii="Cambria" w:hAnsi="Cambria" w:eastAsia="Times New Roman"/>
              </w:rPr>
            </w:pPr>
            <w:r w:rsidRPr="00CF1456">
              <w:rPr>
                <w:rFonts w:ascii="Cambria" w:hAnsi="Cambria" w:eastAsia="Times New Roman"/>
              </w:rPr>
              <w:t>900ml</w:t>
            </w:r>
          </w:p>
          <w:p w:rsidRPr="00CF1456" w:rsidR="00CF1456" w:rsidP="00CF1456" w:rsidRDefault="00CF1456" w14:paraId="51B9392D" w14:textId="77777777">
            <w:pPr>
              <w:rPr>
                <w:rFonts w:ascii="Cambria" w:hAnsi="Cambria" w:eastAsia="Times New Roman"/>
              </w:rPr>
            </w:pPr>
            <w:r w:rsidRPr="00CF1456">
              <w:rPr>
                <w:rFonts w:ascii="Cambria" w:hAnsi="Cambria" w:eastAsia="Times New Roman"/>
              </w:rPr>
              <w:t>900ml</w:t>
            </w:r>
          </w:p>
        </w:tc>
        <w:tc>
          <w:tcPr>
            <w:tcW w:w="1915" w:type="dxa"/>
          </w:tcPr>
          <w:p w:rsidRPr="00CF1456" w:rsidR="00CF1456" w:rsidP="00CF1456" w:rsidRDefault="00CF1456" w14:paraId="49D36158" w14:textId="77777777">
            <w:pPr>
              <w:rPr>
                <w:rFonts w:ascii="Cambria" w:hAnsi="Cambria" w:eastAsia="Times New Roman"/>
              </w:rPr>
            </w:pPr>
            <w:r w:rsidRPr="00CF1456">
              <w:rPr>
                <w:rFonts w:ascii="Cambria" w:hAnsi="Cambria" w:eastAsia="Times New Roman"/>
              </w:rPr>
              <w:t>8</w:t>
            </w:r>
          </w:p>
          <w:p w:rsidRPr="00CF1456" w:rsidR="00CF1456" w:rsidP="00CF1456" w:rsidRDefault="00CF1456" w14:paraId="4D4A3952" w14:textId="77777777">
            <w:pPr>
              <w:rPr>
                <w:rFonts w:ascii="Cambria" w:hAnsi="Cambria" w:eastAsia="Times New Roman"/>
              </w:rPr>
            </w:pPr>
            <w:r w:rsidRPr="00CF1456">
              <w:rPr>
                <w:rFonts w:ascii="Cambria" w:hAnsi="Cambria" w:eastAsia="Times New Roman"/>
              </w:rPr>
              <w:t>7</w:t>
            </w:r>
          </w:p>
          <w:p w:rsidRPr="00CF1456" w:rsidR="00CF1456" w:rsidP="00CF1456" w:rsidRDefault="00CF1456" w14:paraId="3385DC27" w14:textId="77777777">
            <w:pPr>
              <w:rPr>
                <w:rFonts w:ascii="Cambria" w:hAnsi="Cambria" w:eastAsia="Times New Roman"/>
              </w:rPr>
            </w:pPr>
            <w:r w:rsidRPr="00CF1456">
              <w:rPr>
                <w:rFonts w:ascii="Cambria" w:hAnsi="Cambria" w:eastAsia="Times New Roman"/>
              </w:rPr>
              <w:t>6</w:t>
            </w:r>
          </w:p>
          <w:p w:rsidRPr="00CF1456" w:rsidR="00CF1456" w:rsidP="00CF1456" w:rsidRDefault="00CF1456" w14:paraId="315B8415" w14:textId="77777777">
            <w:pPr>
              <w:rPr>
                <w:rFonts w:ascii="Cambria" w:hAnsi="Cambria" w:eastAsia="Times New Roman"/>
              </w:rPr>
            </w:pPr>
            <w:r w:rsidRPr="00CF1456">
              <w:rPr>
                <w:rFonts w:ascii="Cambria" w:hAnsi="Cambria" w:eastAsia="Times New Roman"/>
              </w:rPr>
              <w:t>6</w:t>
            </w:r>
          </w:p>
          <w:p w:rsidRPr="00CF1456" w:rsidR="00CF1456" w:rsidP="00CF1456" w:rsidRDefault="00CF1456" w14:paraId="1EE6F126" w14:textId="77777777">
            <w:pPr>
              <w:rPr>
                <w:rFonts w:ascii="Cambria" w:hAnsi="Cambria" w:eastAsia="Times New Roman"/>
              </w:rPr>
            </w:pPr>
            <w:r w:rsidRPr="00CF1456">
              <w:rPr>
                <w:rFonts w:ascii="Cambria" w:hAnsi="Cambria" w:eastAsia="Times New Roman"/>
              </w:rPr>
              <w:t>6</w:t>
            </w:r>
          </w:p>
          <w:p w:rsidRPr="00CF1456" w:rsidR="00CF1456" w:rsidP="00CF1456" w:rsidRDefault="00CF1456" w14:paraId="1CBDF847" w14:textId="77777777">
            <w:pPr>
              <w:rPr>
                <w:rFonts w:ascii="Cambria" w:hAnsi="Cambria" w:eastAsia="Times New Roman"/>
              </w:rPr>
            </w:pPr>
            <w:r w:rsidRPr="00CF1456">
              <w:rPr>
                <w:rFonts w:ascii="Cambria" w:hAnsi="Cambria" w:eastAsia="Times New Roman"/>
              </w:rPr>
              <w:t>6</w:t>
            </w:r>
          </w:p>
        </w:tc>
        <w:tc>
          <w:tcPr>
            <w:tcW w:w="1916" w:type="dxa"/>
          </w:tcPr>
          <w:p w:rsidRPr="00CF1456" w:rsidR="00CF1456" w:rsidP="00CF1456" w:rsidRDefault="00CF1456" w14:paraId="3EEA7B7B" w14:textId="77777777">
            <w:pPr>
              <w:rPr>
                <w:rFonts w:ascii="Cambria" w:hAnsi="Cambria" w:eastAsia="Times New Roman"/>
              </w:rPr>
            </w:pPr>
            <w:r w:rsidRPr="00CF1456">
              <w:rPr>
                <w:rFonts w:ascii="Cambria" w:hAnsi="Cambria" w:eastAsia="Times New Roman"/>
              </w:rPr>
              <w:t>60ml</w:t>
            </w:r>
          </w:p>
          <w:p w:rsidRPr="00CF1456" w:rsidR="00CF1456" w:rsidP="00CF1456" w:rsidRDefault="00CF1456" w14:paraId="449006A8" w14:textId="77777777">
            <w:pPr>
              <w:rPr>
                <w:rFonts w:ascii="Cambria" w:hAnsi="Cambria" w:eastAsia="Times New Roman"/>
              </w:rPr>
            </w:pPr>
            <w:r w:rsidRPr="00CF1456">
              <w:rPr>
                <w:rFonts w:ascii="Cambria" w:hAnsi="Cambria" w:eastAsia="Times New Roman"/>
              </w:rPr>
              <w:t>90ml</w:t>
            </w:r>
          </w:p>
          <w:p w:rsidRPr="00CF1456" w:rsidR="00CF1456" w:rsidP="00CF1456" w:rsidRDefault="00CF1456" w14:paraId="645C473A" w14:textId="77777777">
            <w:pPr>
              <w:rPr>
                <w:rFonts w:ascii="Cambria" w:hAnsi="Cambria" w:eastAsia="Times New Roman"/>
              </w:rPr>
            </w:pPr>
            <w:r w:rsidRPr="00CF1456">
              <w:rPr>
                <w:rFonts w:ascii="Cambria" w:hAnsi="Cambria" w:eastAsia="Times New Roman"/>
              </w:rPr>
              <w:t>120ml</w:t>
            </w:r>
          </w:p>
          <w:p w:rsidRPr="00CF1456" w:rsidR="00CF1456" w:rsidP="00CF1456" w:rsidRDefault="00CF1456" w14:paraId="43256100" w14:textId="77777777">
            <w:pPr>
              <w:rPr>
                <w:rFonts w:ascii="Cambria" w:hAnsi="Cambria" w:eastAsia="Times New Roman"/>
              </w:rPr>
            </w:pPr>
            <w:r w:rsidRPr="00CF1456">
              <w:rPr>
                <w:rFonts w:ascii="Cambria" w:hAnsi="Cambria" w:eastAsia="Times New Roman"/>
              </w:rPr>
              <w:t>120ml</w:t>
            </w:r>
          </w:p>
          <w:p w:rsidRPr="00CF1456" w:rsidR="00CF1456" w:rsidP="00CF1456" w:rsidRDefault="00CF1456" w14:paraId="0C070A2E" w14:textId="77777777">
            <w:pPr>
              <w:rPr>
                <w:rFonts w:ascii="Cambria" w:hAnsi="Cambria" w:eastAsia="Times New Roman"/>
              </w:rPr>
            </w:pPr>
            <w:r w:rsidRPr="00CF1456">
              <w:rPr>
                <w:rFonts w:ascii="Cambria" w:hAnsi="Cambria" w:eastAsia="Times New Roman"/>
              </w:rPr>
              <w:t>150ml</w:t>
            </w:r>
          </w:p>
          <w:p w:rsidRPr="00CF1456" w:rsidR="00CF1456" w:rsidP="00CF1456" w:rsidRDefault="00CF1456" w14:paraId="051E3DA3" w14:textId="77777777">
            <w:pPr>
              <w:rPr>
                <w:rFonts w:ascii="Cambria" w:hAnsi="Cambria" w:eastAsia="Times New Roman"/>
              </w:rPr>
            </w:pPr>
            <w:r w:rsidRPr="00CF1456">
              <w:rPr>
                <w:rFonts w:ascii="Cambria" w:hAnsi="Cambria" w:eastAsia="Times New Roman"/>
              </w:rPr>
              <w:t>150ml</w:t>
            </w:r>
          </w:p>
        </w:tc>
      </w:tr>
    </w:tbl>
    <w:p w:rsidRPr="00CF1456" w:rsidR="00CF1456" w:rsidP="00CF1456" w:rsidRDefault="00CF1456" w14:paraId="55FCB388" w14:textId="77777777">
      <w:pPr>
        <w:spacing w:after="0" w:line="240" w:lineRule="auto"/>
        <w:rPr>
          <w:rFonts w:ascii="Cambria" w:hAnsi="Cambria" w:eastAsia="Times New Roman" w:cs="Times New Roman"/>
          <w:sz w:val="20"/>
          <w:szCs w:val="20"/>
        </w:rPr>
      </w:pPr>
      <w:r w:rsidRPr="00CF1456">
        <w:rPr>
          <w:rFonts w:ascii="Cambria" w:hAnsi="Cambria" w:eastAsia="Times New Roman" w:cs="Times New Roman"/>
          <w:sz w:val="20"/>
          <w:szCs w:val="20"/>
        </w:rPr>
        <w:lastRenderedPageBreak/>
        <w:t>* Always use the actual weight of the infant to calculate feed amounts, even if the infant’s weight is very different to what you expect for their age</w:t>
      </w:r>
    </w:p>
    <w:p w:rsidRPr="00CF1456" w:rsidR="00CF1456" w:rsidP="00CF1456" w:rsidRDefault="00CF1456" w14:paraId="5A8047F0" w14:textId="77777777">
      <w:pPr>
        <w:spacing w:after="0" w:line="240" w:lineRule="auto"/>
        <w:rPr>
          <w:rFonts w:ascii="Cambria" w:hAnsi="Cambria" w:eastAsia="Times New Roman" w:cs="Times New Roman"/>
          <w:sz w:val="20"/>
          <w:szCs w:val="20"/>
        </w:rPr>
      </w:pPr>
      <w:r w:rsidRPr="00CF1456">
        <w:rPr>
          <w:rFonts w:ascii="Cambria" w:hAnsi="Cambria" w:eastAsia="Times New Roman" w:cs="Times New Roman"/>
          <w:sz w:val="20"/>
          <w:szCs w:val="20"/>
        </w:rPr>
        <w:t>**Amounts rounded for ease of measurements, and therefore approximate. Differences between columns amounts to plus or minus 30ml per day variation</w:t>
      </w:r>
    </w:p>
    <w:p w:rsidRPr="00CF1456" w:rsidR="00CF1456" w:rsidP="00CF1456" w:rsidRDefault="00CF1456" w14:paraId="0654B2BC" w14:textId="77777777">
      <w:pPr>
        <w:widowControl w:val="0"/>
        <w:autoSpaceDE w:val="0"/>
        <w:autoSpaceDN w:val="0"/>
        <w:spacing w:before="5" w:after="0" w:line="240" w:lineRule="auto"/>
        <w:rPr>
          <w:rFonts w:ascii="Arial" w:hAnsi="Arial" w:eastAsia="Arial" w:cs="Arial"/>
          <w:sz w:val="23"/>
          <w:szCs w:val="24"/>
        </w:rPr>
      </w:pPr>
    </w:p>
    <w:tbl>
      <w:tblPr>
        <w:tblW w:w="9540" w:type="dxa"/>
        <w:tblInd w:w="-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right w:w="0" w:type="dxa"/>
        </w:tblCellMar>
        <w:tblLook w:val="01E0" w:firstRow="1" w:lastRow="1" w:firstColumn="1" w:lastColumn="1" w:noHBand="0" w:noVBand="0"/>
      </w:tblPr>
      <w:tblGrid>
        <w:gridCol w:w="2610"/>
        <w:gridCol w:w="3503"/>
        <w:gridCol w:w="3427"/>
      </w:tblGrid>
      <w:tr w:rsidRPr="00CF1456" w:rsidR="00CF1456" w:rsidTr="00CF1456" w14:paraId="57048E3D" w14:textId="77777777">
        <w:trPr>
          <w:trHeight w:val="268"/>
        </w:trPr>
        <w:tc>
          <w:tcPr>
            <w:tcW w:w="9540" w:type="dxa"/>
            <w:gridSpan w:val="3"/>
            <w:shd w:val="clear" w:color="auto" w:fill="D9D9D9"/>
          </w:tcPr>
          <w:p w:rsidRPr="00CF1456" w:rsidR="00CF1456" w:rsidP="00CF1456" w:rsidRDefault="00CF1456" w14:paraId="7A598307" w14:textId="77777777">
            <w:pPr>
              <w:widowControl w:val="0"/>
              <w:autoSpaceDE w:val="0"/>
              <w:autoSpaceDN w:val="0"/>
              <w:spacing w:after="0" w:line="248" w:lineRule="exact"/>
              <w:ind w:left="1121" w:right="1114"/>
              <w:jc w:val="center"/>
              <w:rPr>
                <w:rFonts w:ascii="Cambria" w:hAnsi="Cambria" w:eastAsia="Times New Roman" w:cs="Times New Roman"/>
              </w:rPr>
            </w:pPr>
            <w:r w:rsidRPr="00CF1456">
              <w:rPr>
                <w:rFonts w:ascii="Cambria" w:hAnsi="Cambria" w:eastAsia="Times New Roman" w:cs="Times New Roman"/>
              </w:rPr>
              <w:t>Approximate amounts of milk needed to make formula per month*</w:t>
            </w:r>
          </w:p>
        </w:tc>
      </w:tr>
      <w:tr w:rsidRPr="00CF1456" w:rsidR="00CF1456" w:rsidTr="00CF1456" w14:paraId="7514CEAD" w14:textId="77777777">
        <w:trPr>
          <w:trHeight w:val="585"/>
        </w:trPr>
        <w:tc>
          <w:tcPr>
            <w:tcW w:w="2610" w:type="dxa"/>
          </w:tcPr>
          <w:p w:rsidRPr="00CF1456" w:rsidR="00CF1456" w:rsidP="00CF1456" w:rsidRDefault="00CF1456" w14:paraId="64D1AD2C" w14:textId="77777777">
            <w:pPr>
              <w:widowControl w:val="0"/>
              <w:autoSpaceDE w:val="0"/>
              <w:autoSpaceDN w:val="0"/>
              <w:spacing w:before="2" w:after="0" w:line="240" w:lineRule="auto"/>
              <w:ind w:left="105"/>
              <w:rPr>
                <w:rFonts w:ascii="Cambria" w:hAnsi="Cambria" w:eastAsia="Times New Roman" w:cs="Times New Roman"/>
              </w:rPr>
            </w:pPr>
            <w:r w:rsidRPr="00CF1456">
              <w:rPr>
                <w:rFonts w:ascii="Cambria" w:hAnsi="Cambria" w:eastAsia="Times New Roman" w:cs="Times New Roman"/>
              </w:rPr>
              <w:t>Age of infant in months</w:t>
            </w:r>
          </w:p>
        </w:tc>
        <w:tc>
          <w:tcPr>
            <w:tcW w:w="3503" w:type="dxa"/>
          </w:tcPr>
          <w:p w:rsidRPr="00CF1456" w:rsidR="00CF1456" w:rsidP="00CF1456" w:rsidRDefault="00CF1456" w14:paraId="5AED6A38" w14:textId="77777777">
            <w:pPr>
              <w:widowControl w:val="0"/>
              <w:autoSpaceDE w:val="0"/>
              <w:autoSpaceDN w:val="0"/>
              <w:spacing w:before="2" w:after="0" w:line="240" w:lineRule="auto"/>
              <w:ind w:left="138" w:right="192"/>
              <w:jc w:val="center"/>
              <w:rPr>
                <w:rFonts w:ascii="Cambria" w:hAnsi="Cambria" w:eastAsia="Times New Roman" w:cs="Times New Roman"/>
              </w:rPr>
            </w:pPr>
            <w:r w:rsidRPr="00CF1456">
              <w:rPr>
                <w:rFonts w:ascii="Cambria" w:hAnsi="Cambria" w:eastAsia="Times New Roman" w:cs="Times New Roman"/>
              </w:rPr>
              <w:t>Prepared formula ml/day</w:t>
            </w:r>
          </w:p>
        </w:tc>
        <w:tc>
          <w:tcPr>
            <w:tcW w:w="3427" w:type="dxa"/>
          </w:tcPr>
          <w:p w:rsidRPr="00CF1456" w:rsidR="00CF1456" w:rsidP="00CF1456" w:rsidRDefault="00CF1456" w14:paraId="6110BC23" w14:textId="77777777">
            <w:pPr>
              <w:widowControl w:val="0"/>
              <w:tabs>
                <w:tab w:val="left" w:pos="1916"/>
              </w:tabs>
              <w:autoSpaceDE w:val="0"/>
              <w:autoSpaceDN w:val="0"/>
              <w:spacing w:before="2" w:after="0" w:line="240" w:lineRule="auto"/>
              <w:ind w:left="108"/>
              <w:rPr>
                <w:rFonts w:ascii="Cambria" w:hAnsi="Cambria" w:eastAsia="Times New Roman" w:cs="Times New Roman"/>
              </w:rPr>
            </w:pPr>
            <w:r w:rsidRPr="00CF1456">
              <w:rPr>
                <w:rFonts w:ascii="Cambria" w:hAnsi="Cambria" w:eastAsia="Times New Roman" w:cs="Times New Roman"/>
              </w:rPr>
              <w:t>Commercial</w:t>
            </w:r>
            <w:r w:rsidRPr="00CF1456">
              <w:rPr>
                <w:rFonts w:ascii="Cambria" w:hAnsi="Cambria" w:eastAsia="Times New Roman" w:cs="Times New Roman"/>
              </w:rPr>
              <w:tab/>
            </w:r>
            <w:r w:rsidRPr="00CF1456">
              <w:rPr>
                <w:rFonts w:ascii="Cambria" w:hAnsi="Cambria" w:eastAsia="Times New Roman" w:cs="Times New Roman"/>
              </w:rPr>
              <w:t>formula</w:t>
            </w:r>
          </w:p>
          <w:p w:rsidRPr="00CF1456" w:rsidR="00CF1456" w:rsidP="00CF1456" w:rsidRDefault="00CF1456" w14:paraId="5A0E63BA" w14:textId="77777777">
            <w:pPr>
              <w:widowControl w:val="0"/>
              <w:autoSpaceDE w:val="0"/>
              <w:autoSpaceDN w:val="0"/>
              <w:spacing w:before="17" w:after="0" w:line="270" w:lineRule="exact"/>
              <w:ind w:left="108"/>
              <w:rPr>
                <w:rFonts w:ascii="Cambria" w:hAnsi="Cambria" w:eastAsia="Times New Roman" w:cs="Times New Roman"/>
              </w:rPr>
            </w:pPr>
            <w:r w:rsidRPr="00CF1456">
              <w:rPr>
                <w:rFonts w:ascii="Cambria" w:hAnsi="Cambria" w:eastAsia="Times New Roman" w:cs="Times New Roman"/>
              </w:rPr>
              <w:t>powder needed**</w:t>
            </w:r>
          </w:p>
        </w:tc>
      </w:tr>
      <w:tr w:rsidRPr="00CF1456" w:rsidR="00CF1456" w:rsidTr="00CF1456" w14:paraId="75334846" w14:textId="77777777">
        <w:trPr>
          <w:trHeight w:val="294"/>
        </w:trPr>
        <w:tc>
          <w:tcPr>
            <w:tcW w:w="2610" w:type="dxa"/>
          </w:tcPr>
          <w:p w:rsidRPr="00CF1456" w:rsidR="00CF1456" w:rsidP="00CF1456" w:rsidRDefault="00CF1456" w14:paraId="3A49C992" w14:textId="77777777">
            <w:pPr>
              <w:widowControl w:val="0"/>
              <w:autoSpaceDE w:val="0"/>
              <w:autoSpaceDN w:val="0"/>
              <w:spacing w:before="5" w:after="0" w:line="270" w:lineRule="exact"/>
              <w:ind w:right="1085"/>
              <w:jc w:val="center"/>
              <w:rPr>
                <w:rFonts w:ascii="Cambria" w:hAnsi="Cambria" w:eastAsia="Times New Roman" w:cs="Times New Roman"/>
              </w:rPr>
            </w:pPr>
            <w:r w:rsidRPr="00CF1456">
              <w:rPr>
                <w:rFonts w:ascii="Cambria" w:hAnsi="Cambria" w:eastAsia="Times New Roman" w:cs="Times New Roman"/>
              </w:rPr>
              <w:t>0-1</w:t>
            </w:r>
          </w:p>
        </w:tc>
        <w:tc>
          <w:tcPr>
            <w:tcW w:w="3503" w:type="dxa"/>
          </w:tcPr>
          <w:p w:rsidRPr="00CF1456" w:rsidR="00CF1456" w:rsidP="00CF1456" w:rsidRDefault="00CF1456" w14:paraId="3BC6B04B" w14:textId="77777777">
            <w:pPr>
              <w:widowControl w:val="0"/>
              <w:autoSpaceDE w:val="0"/>
              <w:autoSpaceDN w:val="0"/>
              <w:spacing w:before="5" w:after="0" w:line="270" w:lineRule="exact"/>
              <w:ind w:left="138" w:right="126"/>
              <w:jc w:val="center"/>
              <w:rPr>
                <w:rFonts w:ascii="Cambria" w:hAnsi="Cambria" w:eastAsia="Times New Roman" w:cs="Times New Roman"/>
              </w:rPr>
            </w:pPr>
            <w:r w:rsidRPr="00CF1456">
              <w:rPr>
                <w:rFonts w:ascii="Cambria" w:hAnsi="Cambria" w:eastAsia="Times New Roman" w:cs="Times New Roman"/>
              </w:rPr>
              <w:t>450ml</w:t>
            </w:r>
          </w:p>
        </w:tc>
        <w:tc>
          <w:tcPr>
            <w:tcW w:w="3427" w:type="dxa"/>
          </w:tcPr>
          <w:p w:rsidRPr="00CF1456" w:rsidR="00CF1456" w:rsidP="00CF1456" w:rsidRDefault="00CF1456" w14:paraId="5066074F" w14:textId="77777777">
            <w:pPr>
              <w:widowControl w:val="0"/>
              <w:autoSpaceDE w:val="0"/>
              <w:autoSpaceDN w:val="0"/>
              <w:spacing w:before="5" w:after="0" w:line="270" w:lineRule="exact"/>
              <w:ind w:left="1181" w:right="1170"/>
              <w:jc w:val="center"/>
              <w:rPr>
                <w:rFonts w:ascii="Cambria" w:hAnsi="Cambria" w:eastAsia="Times New Roman" w:cs="Times New Roman"/>
              </w:rPr>
            </w:pPr>
            <w:r w:rsidRPr="00CF1456">
              <w:rPr>
                <w:rFonts w:ascii="Cambria" w:hAnsi="Cambria" w:eastAsia="Times New Roman" w:cs="Times New Roman"/>
              </w:rPr>
              <w:t>2 kg</w:t>
            </w:r>
          </w:p>
        </w:tc>
      </w:tr>
      <w:tr w:rsidRPr="00CF1456" w:rsidR="00CF1456" w:rsidTr="00CF1456" w14:paraId="792B7517" w14:textId="77777777">
        <w:trPr>
          <w:trHeight w:val="292"/>
        </w:trPr>
        <w:tc>
          <w:tcPr>
            <w:tcW w:w="2610" w:type="dxa"/>
          </w:tcPr>
          <w:p w:rsidRPr="00CF1456" w:rsidR="00CF1456" w:rsidP="00CF1456" w:rsidRDefault="00CF1456" w14:paraId="4B6898D2" w14:textId="77777777">
            <w:pPr>
              <w:widowControl w:val="0"/>
              <w:autoSpaceDE w:val="0"/>
              <w:autoSpaceDN w:val="0"/>
              <w:spacing w:before="2" w:after="0" w:line="270" w:lineRule="exact"/>
              <w:ind w:right="1042"/>
              <w:jc w:val="center"/>
              <w:rPr>
                <w:rFonts w:ascii="Cambria" w:hAnsi="Cambria" w:eastAsia="Times New Roman" w:cs="Times New Roman"/>
              </w:rPr>
            </w:pPr>
            <w:r w:rsidRPr="00CF1456">
              <w:rPr>
                <w:rFonts w:ascii="Cambria" w:hAnsi="Cambria" w:eastAsia="Times New Roman" w:cs="Times New Roman"/>
              </w:rPr>
              <w:t>1-2</w:t>
            </w:r>
          </w:p>
        </w:tc>
        <w:tc>
          <w:tcPr>
            <w:tcW w:w="3503" w:type="dxa"/>
          </w:tcPr>
          <w:p w:rsidRPr="00CF1456" w:rsidR="00CF1456" w:rsidP="00CF1456" w:rsidRDefault="00CF1456" w14:paraId="06BB7FA4" w14:textId="77777777">
            <w:pPr>
              <w:widowControl w:val="0"/>
              <w:autoSpaceDE w:val="0"/>
              <w:autoSpaceDN w:val="0"/>
              <w:spacing w:before="2" w:after="0" w:line="270" w:lineRule="exact"/>
              <w:ind w:left="138" w:right="126"/>
              <w:jc w:val="center"/>
              <w:rPr>
                <w:rFonts w:ascii="Cambria" w:hAnsi="Cambria" w:eastAsia="Times New Roman" w:cs="Times New Roman"/>
              </w:rPr>
            </w:pPr>
            <w:r w:rsidRPr="00CF1456">
              <w:rPr>
                <w:rFonts w:ascii="Cambria" w:hAnsi="Cambria" w:eastAsia="Times New Roman" w:cs="Times New Roman"/>
              </w:rPr>
              <w:t>600ml</w:t>
            </w:r>
          </w:p>
        </w:tc>
        <w:tc>
          <w:tcPr>
            <w:tcW w:w="3427" w:type="dxa"/>
          </w:tcPr>
          <w:p w:rsidRPr="00CF1456" w:rsidR="00CF1456" w:rsidP="00CF1456" w:rsidRDefault="00CF1456" w14:paraId="621C77C4" w14:textId="77777777">
            <w:pPr>
              <w:widowControl w:val="0"/>
              <w:autoSpaceDE w:val="0"/>
              <w:autoSpaceDN w:val="0"/>
              <w:spacing w:before="2" w:after="0" w:line="270" w:lineRule="exact"/>
              <w:ind w:left="1181" w:right="1170"/>
              <w:jc w:val="center"/>
              <w:rPr>
                <w:rFonts w:ascii="Cambria" w:hAnsi="Cambria" w:eastAsia="Times New Roman" w:cs="Times New Roman"/>
              </w:rPr>
            </w:pPr>
            <w:r w:rsidRPr="00CF1456">
              <w:rPr>
                <w:rFonts w:ascii="Cambria" w:hAnsi="Cambria" w:eastAsia="Times New Roman" w:cs="Times New Roman"/>
              </w:rPr>
              <w:t>3 kg</w:t>
            </w:r>
          </w:p>
        </w:tc>
      </w:tr>
      <w:tr w:rsidRPr="00CF1456" w:rsidR="00CF1456" w:rsidTr="00CF1456" w14:paraId="742A3FD7" w14:textId="77777777">
        <w:trPr>
          <w:trHeight w:val="292"/>
        </w:trPr>
        <w:tc>
          <w:tcPr>
            <w:tcW w:w="2610" w:type="dxa"/>
          </w:tcPr>
          <w:p w:rsidRPr="00CF1456" w:rsidR="00CF1456" w:rsidP="00CF1456" w:rsidRDefault="00CF1456" w14:paraId="1337D9DC" w14:textId="77777777">
            <w:pPr>
              <w:widowControl w:val="0"/>
              <w:autoSpaceDE w:val="0"/>
              <w:autoSpaceDN w:val="0"/>
              <w:spacing w:before="3" w:after="0" w:line="270" w:lineRule="exact"/>
              <w:ind w:right="1085"/>
              <w:jc w:val="center"/>
              <w:rPr>
                <w:rFonts w:ascii="Cambria" w:hAnsi="Cambria" w:eastAsia="Times New Roman" w:cs="Times New Roman"/>
              </w:rPr>
            </w:pPr>
            <w:r w:rsidRPr="00CF1456">
              <w:rPr>
                <w:rFonts w:ascii="Cambria" w:hAnsi="Cambria" w:eastAsia="Times New Roman" w:cs="Times New Roman"/>
              </w:rPr>
              <w:t>3-5</w:t>
            </w:r>
          </w:p>
        </w:tc>
        <w:tc>
          <w:tcPr>
            <w:tcW w:w="3503" w:type="dxa"/>
          </w:tcPr>
          <w:p w:rsidRPr="00CF1456" w:rsidR="00CF1456" w:rsidP="00CF1456" w:rsidRDefault="00CF1456" w14:paraId="60AD92FA" w14:textId="77777777">
            <w:pPr>
              <w:widowControl w:val="0"/>
              <w:autoSpaceDE w:val="0"/>
              <w:autoSpaceDN w:val="0"/>
              <w:spacing w:before="3" w:after="0" w:line="270" w:lineRule="exact"/>
              <w:ind w:left="138" w:right="126"/>
              <w:jc w:val="center"/>
              <w:rPr>
                <w:rFonts w:ascii="Cambria" w:hAnsi="Cambria" w:eastAsia="Times New Roman" w:cs="Times New Roman"/>
              </w:rPr>
            </w:pPr>
            <w:r w:rsidRPr="00CF1456">
              <w:rPr>
                <w:rFonts w:ascii="Cambria" w:hAnsi="Cambria" w:eastAsia="Times New Roman" w:cs="Times New Roman"/>
              </w:rPr>
              <w:t>750ml</w:t>
            </w:r>
          </w:p>
        </w:tc>
        <w:tc>
          <w:tcPr>
            <w:tcW w:w="3427" w:type="dxa"/>
          </w:tcPr>
          <w:p w:rsidRPr="00CF1456" w:rsidR="00CF1456" w:rsidP="00CF1456" w:rsidRDefault="00CF1456" w14:paraId="7DEC7AA6" w14:textId="77777777">
            <w:pPr>
              <w:widowControl w:val="0"/>
              <w:autoSpaceDE w:val="0"/>
              <w:autoSpaceDN w:val="0"/>
              <w:spacing w:before="3" w:after="0" w:line="270" w:lineRule="exact"/>
              <w:ind w:left="1174"/>
              <w:rPr>
                <w:rFonts w:ascii="Cambria" w:hAnsi="Cambria" w:eastAsia="Times New Roman" w:cs="Times New Roman"/>
              </w:rPr>
            </w:pPr>
            <w:r w:rsidRPr="00CF1456">
              <w:rPr>
                <w:rFonts w:ascii="Cambria" w:hAnsi="Cambria" w:eastAsia="Times New Roman" w:cs="Times New Roman"/>
              </w:rPr>
              <w:t xml:space="preserve">      3.5 kg</w:t>
            </w:r>
          </w:p>
        </w:tc>
      </w:tr>
      <w:tr w:rsidRPr="00CF1456" w:rsidR="00CF1456" w:rsidTr="00CF1456" w14:paraId="3FC2529B" w14:textId="77777777">
        <w:trPr>
          <w:trHeight w:val="292"/>
        </w:trPr>
        <w:tc>
          <w:tcPr>
            <w:tcW w:w="2610" w:type="dxa"/>
          </w:tcPr>
          <w:p w:rsidRPr="00CF1456" w:rsidR="00CF1456" w:rsidP="00CF1456" w:rsidRDefault="00CF1456" w14:paraId="13E01FF5" w14:textId="77777777">
            <w:pPr>
              <w:widowControl w:val="0"/>
              <w:autoSpaceDE w:val="0"/>
              <w:autoSpaceDN w:val="0"/>
              <w:spacing w:before="2" w:after="0" w:line="270" w:lineRule="exact"/>
              <w:ind w:right="1082"/>
              <w:jc w:val="center"/>
              <w:rPr>
                <w:rFonts w:ascii="Cambria" w:hAnsi="Cambria" w:eastAsia="Times New Roman" w:cs="Times New Roman"/>
              </w:rPr>
            </w:pPr>
            <w:r w:rsidRPr="00CF1456">
              <w:rPr>
                <w:rFonts w:ascii="Cambria" w:hAnsi="Cambria" w:eastAsia="Times New Roman" w:cs="Times New Roman"/>
              </w:rPr>
              <w:t>5-6</w:t>
            </w:r>
          </w:p>
        </w:tc>
        <w:tc>
          <w:tcPr>
            <w:tcW w:w="3503" w:type="dxa"/>
          </w:tcPr>
          <w:p w:rsidRPr="00CF1456" w:rsidR="00CF1456" w:rsidP="00CF1456" w:rsidRDefault="00CF1456" w14:paraId="1836AF6E" w14:textId="77777777">
            <w:pPr>
              <w:widowControl w:val="0"/>
              <w:autoSpaceDE w:val="0"/>
              <w:autoSpaceDN w:val="0"/>
              <w:spacing w:before="2" w:after="0" w:line="270" w:lineRule="exact"/>
              <w:ind w:left="138" w:right="126"/>
              <w:jc w:val="center"/>
              <w:rPr>
                <w:rFonts w:ascii="Cambria" w:hAnsi="Cambria" w:eastAsia="Times New Roman" w:cs="Times New Roman"/>
              </w:rPr>
            </w:pPr>
            <w:r w:rsidRPr="00CF1456">
              <w:rPr>
                <w:rFonts w:ascii="Cambria" w:hAnsi="Cambria" w:eastAsia="Times New Roman" w:cs="Times New Roman"/>
              </w:rPr>
              <w:t>900ml</w:t>
            </w:r>
          </w:p>
        </w:tc>
        <w:tc>
          <w:tcPr>
            <w:tcW w:w="3427" w:type="dxa"/>
          </w:tcPr>
          <w:p w:rsidRPr="00CF1456" w:rsidR="00CF1456" w:rsidP="00CF1456" w:rsidRDefault="00CF1456" w14:paraId="04F4D5FF" w14:textId="77777777">
            <w:pPr>
              <w:widowControl w:val="0"/>
              <w:autoSpaceDE w:val="0"/>
              <w:autoSpaceDN w:val="0"/>
              <w:spacing w:before="2" w:after="0" w:line="270" w:lineRule="exact"/>
              <w:ind w:left="1181" w:right="1170"/>
              <w:jc w:val="center"/>
              <w:rPr>
                <w:rFonts w:ascii="Cambria" w:hAnsi="Cambria" w:eastAsia="Times New Roman" w:cs="Times New Roman"/>
              </w:rPr>
            </w:pPr>
            <w:r w:rsidRPr="00CF1456">
              <w:rPr>
                <w:rFonts w:ascii="Cambria" w:hAnsi="Cambria" w:eastAsia="Times New Roman" w:cs="Times New Roman"/>
              </w:rPr>
              <w:t>4 kg</w:t>
            </w:r>
          </w:p>
        </w:tc>
      </w:tr>
    </w:tbl>
    <w:p w:rsidRPr="00CF1456" w:rsidR="00CF1456" w:rsidP="00CF1456" w:rsidRDefault="00CF1456" w14:paraId="1CE7DC47" w14:textId="77777777">
      <w:pPr>
        <w:widowControl w:val="0"/>
        <w:tabs>
          <w:tab w:val="left" w:pos="464"/>
          <w:tab w:val="left" w:pos="879"/>
          <w:tab w:val="left" w:pos="1805"/>
          <w:tab w:val="left" w:pos="2735"/>
          <w:tab w:val="left" w:pos="3653"/>
          <w:tab w:val="left" w:pos="4080"/>
          <w:tab w:val="left" w:pos="4783"/>
          <w:tab w:val="left" w:pos="5294"/>
          <w:tab w:val="left" w:pos="6119"/>
          <w:tab w:val="left" w:pos="7105"/>
          <w:tab w:val="left" w:pos="7539"/>
          <w:tab w:val="left" w:pos="8933"/>
        </w:tabs>
        <w:autoSpaceDE w:val="0"/>
        <w:autoSpaceDN w:val="0"/>
        <w:spacing w:before="4" w:after="0" w:line="240" w:lineRule="auto"/>
        <w:ind w:left="100"/>
        <w:rPr>
          <w:rFonts w:ascii="Cambria" w:hAnsi="Cambria" w:eastAsia="Times New Roman" w:cs="Times New Roman"/>
          <w:sz w:val="20"/>
          <w:szCs w:val="20"/>
        </w:rPr>
      </w:pPr>
      <w:r w:rsidRPr="00CF1456">
        <w:rPr>
          <w:rFonts w:ascii="Cambria" w:hAnsi="Cambria" w:eastAsia="Times New Roman" w:cs="Times New Roman"/>
          <w:sz w:val="20"/>
          <w:szCs w:val="20"/>
        </w:rPr>
        <w:t>*In addition, specified amounts of water are needed according to manufacturer’s instructions.</w:t>
      </w:r>
    </w:p>
    <w:p w:rsidRPr="00CF1456" w:rsidR="00CF1456" w:rsidP="00CF1456" w:rsidRDefault="00CF1456" w14:paraId="05FA4CB7" w14:textId="77777777">
      <w:pPr>
        <w:spacing w:after="0" w:line="240" w:lineRule="auto"/>
        <w:rPr>
          <w:rFonts w:ascii="Cambria" w:hAnsi="Cambria" w:eastAsia="Times New Roman" w:cs="Times New Roman"/>
          <w:sz w:val="20"/>
          <w:szCs w:val="20"/>
        </w:rPr>
      </w:pPr>
      <w:r w:rsidRPr="00CF1456">
        <w:rPr>
          <w:rFonts w:ascii="Cambria" w:hAnsi="Cambria" w:eastAsia="Times New Roman" w:cs="Times New Roman"/>
          <w:sz w:val="20"/>
          <w:szCs w:val="20"/>
        </w:rPr>
        <w:t>**Amounts are rounded for ease of measurement, and are therefore approximate</w:t>
      </w:r>
    </w:p>
    <w:p w:rsidRPr="00CF1456" w:rsidR="00CF1456" w:rsidP="00CF1456" w:rsidRDefault="00CF1456" w14:paraId="6E5DAF71" w14:textId="77777777">
      <w:pPr>
        <w:spacing w:after="0" w:line="240" w:lineRule="auto"/>
        <w:rPr>
          <w:rFonts w:ascii="Cambria" w:hAnsi="Cambria" w:eastAsia="Times New Roman" w:cs="Times New Roman"/>
          <w:b/>
        </w:rPr>
      </w:pPr>
    </w:p>
    <w:p w:rsidRPr="00CF1456" w:rsidR="00CF1456" w:rsidP="00CF1456" w:rsidRDefault="00CF1456" w14:paraId="1B206D47" w14:textId="77777777">
      <w:pPr>
        <w:spacing w:after="0" w:line="240" w:lineRule="auto"/>
        <w:rPr>
          <w:rFonts w:ascii="Cambria" w:hAnsi="Cambria" w:eastAsia="Times New Roman" w:cs="Times New Roman"/>
          <w:b/>
        </w:rPr>
      </w:pPr>
    </w:p>
    <w:p w:rsidRPr="00CF1456" w:rsidR="00CF1456" w:rsidP="00CF1456" w:rsidRDefault="00CF1456" w14:paraId="460CED92" w14:textId="77777777">
      <w:pPr>
        <w:spacing w:after="0" w:line="240" w:lineRule="auto"/>
        <w:rPr>
          <w:rFonts w:ascii="Cambria" w:hAnsi="Cambria" w:eastAsia="Times New Roman" w:cs="Times New Roman"/>
          <w:b/>
        </w:rPr>
      </w:pPr>
      <w:r w:rsidRPr="00CF1456">
        <w:rPr>
          <w:rFonts w:ascii="Cambria" w:hAnsi="Cambria" w:eastAsia="Times New Roman" w:cs="Times New Roman"/>
          <w:b/>
        </w:rPr>
        <w:t>HOW TO FEED A BABY WITH A CUP</w:t>
      </w:r>
    </w:p>
    <w:p w:rsidRPr="00CF1456" w:rsidR="00CF1456" w:rsidP="00CF1456" w:rsidRDefault="00CF1456" w14:paraId="7902DD64" w14:textId="77777777">
      <w:pPr>
        <w:numPr>
          <w:ilvl w:val="0"/>
          <w:numId w:val="102"/>
        </w:numPr>
        <w:spacing w:after="0" w:line="240" w:lineRule="auto"/>
        <w:rPr>
          <w:rFonts w:ascii="Cambria" w:hAnsi="Cambria" w:eastAsia="Times New Roman" w:cs="Times New Roman"/>
        </w:rPr>
      </w:pPr>
      <w:r w:rsidRPr="00CF1456">
        <w:rPr>
          <w:rFonts w:ascii="Cambria" w:hAnsi="Cambria" w:eastAsia="Times New Roman" w:cs="Times New Roman"/>
        </w:rPr>
        <w:t>Hold your baby sitting or half sitting on your lap.</w:t>
      </w:r>
    </w:p>
    <w:p w:rsidRPr="00CF1456" w:rsidR="00CF1456" w:rsidP="00CF1456" w:rsidRDefault="00CF1456" w14:paraId="7DF43FFB" w14:textId="77777777">
      <w:pPr>
        <w:numPr>
          <w:ilvl w:val="0"/>
          <w:numId w:val="102"/>
        </w:numPr>
        <w:spacing w:after="0" w:line="240" w:lineRule="auto"/>
        <w:rPr>
          <w:rFonts w:ascii="Cambria" w:hAnsi="Cambria" w:eastAsia="Times New Roman" w:cs="Times New Roman"/>
        </w:rPr>
      </w:pPr>
      <w:r w:rsidRPr="00CF1456">
        <w:rPr>
          <w:rFonts w:ascii="Cambria" w:hAnsi="Cambria" w:eastAsia="Times New Roman" w:cs="Times New Roman"/>
        </w:rPr>
        <w:t>Keep a small cup of milk near the baby’s lips. Tilt the cup until the milk touches his lips. The cup should rest gently on the baby’s lower lip and the edges of the cup should rest on the outer edge of the upper lip of the baby.    </w:t>
      </w:r>
    </w:p>
    <w:p w:rsidRPr="00CF1456" w:rsidR="00CF1456" w:rsidP="00CF1456" w:rsidRDefault="00CF1456" w14:paraId="1E478DBA" w14:textId="77777777">
      <w:pPr>
        <w:numPr>
          <w:ilvl w:val="0"/>
          <w:numId w:val="102"/>
        </w:numPr>
        <w:spacing w:after="0" w:line="240" w:lineRule="auto"/>
        <w:rPr>
          <w:rFonts w:ascii="Cambria" w:hAnsi="Cambria" w:eastAsia="Times New Roman" w:cs="Times New Roman"/>
        </w:rPr>
      </w:pPr>
      <w:r w:rsidRPr="00CF1456">
        <w:rPr>
          <w:rFonts w:ascii="Cambria" w:hAnsi="Cambria" w:eastAsia="Times New Roman" w:cs="Times New Roman"/>
        </w:rPr>
        <w:t>This will alert the baby, who will open his mouth and eyes. A baby born too small will begin to lick the milk with his tongue. A baby born at term or older will suck up the milk, but a little milk will fall from his lips.          </w:t>
      </w:r>
    </w:p>
    <w:p w:rsidRPr="00CF1456" w:rsidR="00CF1456" w:rsidP="00CF1456" w:rsidRDefault="00CF1456" w14:paraId="3A14D0B1" w14:textId="77777777">
      <w:pPr>
        <w:numPr>
          <w:ilvl w:val="0"/>
          <w:numId w:val="102"/>
        </w:numPr>
        <w:spacing w:after="0" w:line="240" w:lineRule="auto"/>
        <w:rPr>
          <w:rFonts w:ascii="Cambria" w:hAnsi="Cambria" w:eastAsia="Times New Roman" w:cs="Times New Roman"/>
        </w:rPr>
      </w:pPr>
      <w:r w:rsidRPr="00CF1456">
        <w:rPr>
          <w:rFonts w:ascii="Cambria" w:hAnsi="Cambria" w:eastAsia="Times New Roman" w:cs="Times New Roman"/>
        </w:rPr>
        <w:t>Do not pour the milk into the baby's mouth. Continue to hold the cup near the lip of the baby, allowing him/her to drink.</w:t>
      </w:r>
    </w:p>
    <w:p w:rsidRPr="00CF1456" w:rsidR="00CF1456" w:rsidP="00CF1456" w:rsidRDefault="00CF1456" w14:paraId="4B96F203" w14:textId="77777777">
      <w:pPr>
        <w:numPr>
          <w:ilvl w:val="0"/>
          <w:numId w:val="102"/>
        </w:numPr>
        <w:spacing w:after="0" w:line="240" w:lineRule="auto"/>
        <w:rPr>
          <w:rFonts w:ascii="Cambria" w:hAnsi="Cambria" w:eastAsia="Times New Roman" w:cs="Times New Roman"/>
        </w:rPr>
      </w:pPr>
      <w:r w:rsidRPr="00CF1456">
        <w:rPr>
          <w:rFonts w:ascii="Cambria" w:hAnsi="Cambria" w:eastAsia="Times New Roman" w:cs="Times New Roman"/>
        </w:rPr>
        <w:t>When the baby has had enough, he/she closes his mouth and refuses to take more. A baby who has not drunk enough during a meal may take more the next, or you can increase the frequency of meals.</w:t>
      </w:r>
    </w:p>
    <w:p w:rsidRPr="00CF1456" w:rsidR="00CF1456" w:rsidP="00CF1456" w:rsidRDefault="00CF1456" w14:paraId="78CF4384" w14:textId="77777777">
      <w:pPr>
        <w:numPr>
          <w:ilvl w:val="0"/>
          <w:numId w:val="102"/>
        </w:numPr>
        <w:spacing w:after="0" w:line="240" w:lineRule="auto"/>
        <w:rPr>
          <w:rFonts w:ascii="Cambria" w:hAnsi="Cambria" w:eastAsia="Times New Roman" w:cs="Times New Roman"/>
        </w:rPr>
      </w:pPr>
      <w:r w:rsidRPr="00CF1456">
        <w:rPr>
          <w:rFonts w:ascii="Cambria" w:hAnsi="Cambria" w:eastAsia="Times New Roman" w:cs="Times New Roman"/>
        </w:rPr>
        <w:t>Measure the consumption of the baby per day rather than per meal</w:t>
      </w:r>
    </w:p>
    <w:p w:rsidRPr="00CF1456" w:rsidR="00CF1456" w:rsidP="00CF1456" w:rsidRDefault="00CF1456" w14:paraId="425E0468" w14:textId="77777777">
      <w:pPr>
        <w:tabs>
          <w:tab w:val="left" w:pos="1485"/>
        </w:tabs>
        <w:rPr>
          <w:rFonts w:ascii="Cambria" w:hAnsi="Cambria" w:eastAsia="Times New Roman" w:cs="Times New Roman"/>
        </w:rPr>
      </w:pPr>
    </w:p>
    <w:p w:rsidRPr="00CF1456" w:rsidR="00CF1456" w:rsidP="00CF1456" w:rsidRDefault="00CF1456" w14:paraId="2BDBE186" w14:textId="77777777">
      <w:pPr>
        <w:rPr>
          <w:rFonts w:ascii="Cambria" w:hAnsi="Cambria" w:eastAsia="Times New Roman" w:cs="Times New Roman"/>
        </w:rPr>
      </w:pPr>
    </w:p>
    <w:p w:rsidRPr="00CF1456" w:rsidR="00CF1456" w:rsidP="00CF1456" w:rsidRDefault="00CF1456" w14:paraId="2D67A00E" w14:textId="77777777">
      <w:pPr>
        <w:rPr>
          <w:rFonts w:ascii="Cambria" w:hAnsi="Cambria" w:eastAsia="Times New Roman" w:cs="Times New Roman"/>
        </w:rPr>
      </w:pPr>
    </w:p>
    <w:p w:rsidRPr="00CF1456" w:rsidR="00CF1456" w:rsidP="00CF1456" w:rsidRDefault="00CF1456" w14:paraId="7B7412C6" w14:textId="77777777">
      <w:pPr>
        <w:rPr>
          <w:rFonts w:ascii="Cambria" w:hAnsi="Cambria" w:eastAsia="Times New Roman" w:cs="Times New Roman"/>
        </w:rPr>
      </w:pPr>
    </w:p>
    <w:p w:rsidRPr="00CF1456" w:rsidR="00CF1456" w:rsidP="00CF1456" w:rsidRDefault="00CF1456" w14:paraId="2F012008" w14:textId="77777777">
      <w:pPr>
        <w:rPr>
          <w:rFonts w:ascii="Cambria" w:hAnsi="Cambria" w:eastAsia="Times New Roman" w:cs="Times New Roman"/>
        </w:rPr>
      </w:pPr>
    </w:p>
    <w:p w:rsidRPr="00CF1456" w:rsidR="00CF1456" w:rsidP="00CF1456" w:rsidRDefault="00CF1456" w14:paraId="59368E2C" w14:textId="77777777">
      <w:pPr>
        <w:rPr>
          <w:rFonts w:ascii="Cambria" w:hAnsi="Cambria" w:eastAsia="Times New Roman" w:cs="Times New Roman"/>
        </w:rPr>
      </w:pPr>
    </w:p>
    <w:p w:rsidRPr="00CF1456" w:rsidR="00CF1456" w:rsidP="00CF1456" w:rsidRDefault="00CF1456" w14:paraId="1CF921D3" w14:textId="77777777">
      <w:pPr>
        <w:rPr>
          <w:rFonts w:ascii="Cambria" w:hAnsi="Cambria" w:eastAsia="Times New Roman" w:cs="Times New Roman"/>
        </w:rPr>
      </w:pPr>
    </w:p>
    <w:p w:rsidRPr="00CF1456" w:rsidR="00CF1456" w:rsidP="00CF1456" w:rsidRDefault="00CF1456" w14:paraId="1C936E73" w14:textId="77777777">
      <w:pPr>
        <w:keepNext/>
        <w:keepLines/>
        <w:spacing w:before="360" w:after="120"/>
        <w:outlineLvl w:val="1"/>
        <w:rPr>
          <w:rFonts w:ascii="Cambria" w:hAnsi="Cambria" w:eastAsia="Times New Roman" w:cs="Arial"/>
          <w:b/>
          <w:bCs/>
          <w:color w:val="4472C4"/>
        </w:rPr>
      </w:pPr>
      <w:bookmarkStart w:name="_Toc128340401" w:id="557"/>
      <w:bookmarkStart w:name="_Toc128342461" w:id="558"/>
      <w:bookmarkStart w:name="_Toc130727388" w:id="559"/>
      <w:r w:rsidRPr="00CF1456">
        <w:rPr>
          <w:rFonts w:ascii="Cambria" w:hAnsi="Cambria" w:eastAsia="Arial" w:cs="Arial"/>
          <w:b/>
          <w:bCs/>
          <w:color w:val="4472C4"/>
        </w:rPr>
        <w:lastRenderedPageBreak/>
        <w:t>Annex 11: Powdered infant formula preparation instructions</w:t>
      </w:r>
      <w:bookmarkEnd w:id="557"/>
      <w:bookmarkEnd w:id="558"/>
      <w:bookmarkEnd w:id="559"/>
    </w:p>
    <w:p w:rsidRPr="00CF1456" w:rsidR="00CF1456" w:rsidP="00CF1456" w:rsidRDefault="00CF1456" w14:paraId="5F01009A" w14:textId="77777777">
      <w:pPr>
        <w:keepNext/>
        <w:pBdr>
          <w:bottom w:val="single" w:color="auto" w:sz="4" w:space="1"/>
        </w:pBdr>
        <w:spacing w:after="0" w:line="240" w:lineRule="auto"/>
        <w:outlineLvl w:val="4"/>
        <w:rPr>
          <w:rFonts w:ascii="Cambria" w:hAnsi="Cambria" w:eastAsia="Arial" w:cs="Arial"/>
          <w:b/>
          <w:i/>
        </w:rPr>
      </w:pPr>
      <w:r w:rsidRPr="00CF1456">
        <w:rPr>
          <w:rFonts w:ascii="Cambria" w:hAnsi="Cambria" w:eastAsia="Arial" w:cs="Arial"/>
          <w:b/>
          <w:i/>
        </w:rPr>
        <w:t>Follow these carefully</w:t>
      </w:r>
    </w:p>
    <w:p w:rsidRPr="00CF1456" w:rsidR="00CF1456" w:rsidP="00CF1456" w:rsidRDefault="00CF1456" w14:paraId="4480F115" w14:textId="77777777">
      <w:pPr>
        <w:keepNext/>
        <w:spacing w:after="0" w:line="240" w:lineRule="auto"/>
        <w:jc w:val="center"/>
        <w:outlineLvl w:val="4"/>
        <w:rPr>
          <w:rFonts w:ascii="Cambria" w:hAnsi="Cambria" w:eastAsia="Times New Roman" w:cs="Times New Roman"/>
          <w:b/>
        </w:rPr>
      </w:pPr>
      <w:r w:rsidRPr="00CF1456">
        <w:rPr>
          <w:rFonts w:ascii="Cambria" w:hAnsi="Cambria" w:eastAsia="Arial" w:cs="Arial"/>
          <w:noProof/>
        </w:rPr>
        <w:drawing>
          <wp:anchor distT="0" distB="0" distL="114300" distR="114300" simplePos="0" relativeHeight="251675136" behindDoc="0" locked="0" layoutInCell="1" allowOverlap="0" wp14:anchorId="777CAC4C" wp14:editId="04EAD3D4">
            <wp:simplePos x="0" y="0"/>
            <wp:positionH relativeFrom="column">
              <wp:posOffset>133350</wp:posOffset>
            </wp:positionH>
            <wp:positionV relativeFrom="paragraph">
              <wp:posOffset>127635</wp:posOffset>
            </wp:positionV>
            <wp:extent cx="1419225" cy="662940"/>
            <wp:effectExtent l="0" t="0" r="9525" b="3810"/>
            <wp:wrapNone/>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855"/>
                    <pic:cNvPicPr>
                      <a:picLocks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19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CF1456" w:rsidR="00CF1456" w:rsidP="00CF1456" w:rsidRDefault="00CF1456" w14:paraId="21AD8401" w14:textId="77777777">
      <w:pPr>
        <w:keepNext/>
        <w:spacing w:after="0" w:line="240" w:lineRule="auto"/>
        <w:outlineLvl w:val="4"/>
        <w:rPr>
          <w:rFonts w:ascii="Cambria" w:hAnsi="Cambria" w:eastAsia="Times New Roman" w:cs="Times New Roman"/>
          <w:b/>
        </w:rPr>
      </w:pPr>
    </w:p>
    <w:p w:rsidRPr="00CF1456" w:rsidR="00CF1456" w:rsidP="00CF1456" w:rsidRDefault="00CF1456" w14:paraId="18ADD7E2" w14:textId="77777777">
      <w:pPr>
        <w:keepNext/>
        <w:spacing w:after="0" w:line="240" w:lineRule="auto"/>
        <w:outlineLvl w:val="4"/>
        <w:rPr>
          <w:rFonts w:ascii="Cambria" w:hAnsi="Cambria" w:eastAsia="Times New Roman" w:cs="Times New Roman"/>
        </w:rPr>
      </w:pPr>
      <w:r w:rsidRPr="00CF1456">
        <w:rPr>
          <w:rFonts w:ascii="Cambria" w:hAnsi="Cambria" w:eastAsia="Times New Roman" w:cs="Times New Roman"/>
          <w:b/>
        </w:rPr>
        <w:tab/>
      </w:r>
      <w:r w:rsidRPr="00CF1456">
        <w:rPr>
          <w:rFonts w:ascii="Cambria" w:hAnsi="Cambria" w:eastAsia="Times New Roman" w:cs="Times New Roman"/>
          <w:b/>
        </w:rPr>
        <w:tab/>
      </w:r>
      <w:r w:rsidRPr="00CF1456">
        <w:rPr>
          <w:rFonts w:ascii="Cambria" w:hAnsi="Cambria" w:eastAsia="Times New Roman" w:cs="Times New Roman"/>
          <w:b/>
        </w:rPr>
        <w:tab/>
      </w:r>
      <w:r w:rsidRPr="00CF1456">
        <w:rPr>
          <w:rFonts w:ascii="Cambria" w:hAnsi="Cambria" w:eastAsia="Times New Roman" w:cs="Times New Roman"/>
          <w:b/>
        </w:rPr>
        <w:tab/>
      </w:r>
      <w:r w:rsidRPr="00CF1456">
        <w:rPr>
          <w:rFonts w:ascii="Cambria" w:hAnsi="Cambria" w:eastAsia="Times New Roman" w:cs="Times New Roman"/>
        </w:rPr>
        <w:t>1. Wash your hands with soap and water</w:t>
      </w:r>
    </w:p>
    <w:p w:rsidRPr="00CF1456" w:rsidR="00CF1456" w:rsidP="00CF1456" w:rsidRDefault="00CF1456" w14:paraId="603FB172" w14:textId="77777777">
      <w:pPr>
        <w:keepNext/>
        <w:spacing w:after="0" w:line="240" w:lineRule="auto"/>
        <w:outlineLvl w:val="4"/>
        <w:rPr>
          <w:rFonts w:ascii="Cambria" w:hAnsi="Cambria" w:eastAsia="Times New Roman" w:cs="Times New Roman"/>
        </w:rPr>
      </w:pPr>
    </w:p>
    <w:p w:rsidRPr="00CF1456" w:rsidR="00CF1456" w:rsidP="00CF1456" w:rsidRDefault="00CF1456" w14:paraId="06875309" w14:textId="77777777">
      <w:pPr>
        <w:keepNext/>
        <w:spacing w:after="0" w:line="240" w:lineRule="auto"/>
        <w:outlineLvl w:val="4"/>
        <w:rPr>
          <w:rFonts w:ascii="Cambria" w:hAnsi="Cambria" w:eastAsia="Times New Roman" w:cs="Times New Roman"/>
          <w:b/>
        </w:rPr>
      </w:pPr>
    </w:p>
    <w:p w:rsidRPr="00CF1456" w:rsidR="00CF1456" w:rsidP="00CF1456" w:rsidRDefault="00CF1456" w14:paraId="108933F9" w14:textId="77777777">
      <w:pPr>
        <w:keepNext/>
        <w:spacing w:after="0" w:line="240" w:lineRule="auto"/>
        <w:outlineLvl w:val="4"/>
        <w:rPr>
          <w:rFonts w:ascii="Cambria" w:hAnsi="Cambria" w:eastAsia="Times New Roman" w:cs="Times New Roman"/>
          <w:b/>
        </w:rPr>
      </w:pPr>
      <w:r w:rsidRPr="00CF1456">
        <w:rPr>
          <w:rFonts w:ascii="Cambria" w:hAnsi="Cambria" w:eastAsia="Arial" w:cs="Arial"/>
          <w:noProof/>
        </w:rPr>
        <w:drawing>
          <wp:anchor distT="0" distB="0" distL="114300" distR="114300" simplePos="0" relativeHeight="251678208" behindDoc="0" locked="0" layoutInCell="1" allowOverlap="1" wp14:anchorId="3FCD1500" wp14:editId="39AB888D">
            <wp:simplePos x="0" y="0"/>
            <wp:positionH relativeFrom="column">
              <wp:posOffset>133350</wp:posOffset>
            </wp:positionH>
            <wp:positionV relativeFrom="paragraph">
              <wp:posOffset>120650</wp:posOffset>
            </wp:positionV>
            <wp:extent cx="1419225" cy="680085"/>
            <wp:effectExtent l="0" t="0" r="9525" b="5715"/>
            <wp:wrapNone/>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854"/>
                    <pic:cNvPicPr>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19225" cy="680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CF1456" w:rsidR="00CF1456" w:rsidP="00CF1456" w:rsidRDefault="00CF1456" w14:paraId="7A9B97AB" w14:textId="77777777">
      <w:pPr>
        <w:keepNext/>
        <w:spacing w:after="0" w:line="240" w:lineRule="auto"/>
        <w:ind w:left="2880"/>
        <w:outlineLvl w:val="4"/>
        <w:rPr>
          <w:rFonts w:ascii="Cambria" w:hAnsi="Cambria" w:eastAsia="Times New Roman" w:cs="Times New Roman"/>
        </w:rPr>
      </w:pPr>
      <w:r w:rsidRPr="00CF1456">
        <w:rPr>
          <w:rFonts w:ascii="Cambria" w:hAnsi="Cambria" w:eastAsia="Times New Roman" w:cs="Times New Roman"/>
        </w:rPr>
        <w:t>2. Boil safe water until it reaches a rolling boil. Allow it to boil for 2 Minutes</w:t>
      </w:r>
    </w:p>
    <w:p w:rsidRPr="00CF1456" w:rsidR="00CF1456" w:rsidP="00CF1456" w:rsidRDefault="00CF1456" w14:paraId="3E166E83" w14:textId="77777777">
      <w:pPr>
        <w:keepNext/>
        <w:spacing w:after="0" w:line="240" w:lineRule="auto"/>
        <w:ind w:left="2880"/>
        <w:outlineLvl w:val="4"/>
        <w:rPr>
          <w:rFonts w:ascii="Cambria" w:hAnsi="Cambria" w:eastAsia="Times New Roman" w:cs="Times New Roman"/>
          <w:b/>
        </w:rPr>
      </w:pPr>
    </w:p>
    <w:p w:rsidRPr="00CF1456" w:rsidR="00CF1456" w:rsidP="00CF1456" w:rsidRDefault="00CF1456" w14:paraId="7D9A66EF" w14:textId="77777777">
      <w:pPr>
        <w:keepNext/>
        <w:spacing w:after="0" w:line="240" w:lineRule="auto"/>
        <w:ind w:left="2880"/>
        <w:outlineLvl w:val="4"/>
        <w:rPr>
          <w:rFonts w:ascii="Cambria" w:hAnsi="Cambria" w:eastAsia="Times New Roman" w:cs="Times New Roman"/>
          <w:b/>
        </w:rPr>
      </w:pPr>
    </w:p>
    <w:p w:rsidRPr="00CF1456" w:rsidR="00CF1456" w:rsidP="00CF1456" w:rsidRDefault="00CF1456" w14:paraId="276BECBE" w14:textId="77777777">
      <w:pPr>
        <w:keepNext/>
        <w:spacing w:after="0" w:line="240" w:lineRule="auto"/>
        <w:ind w:left="2880"/>
        <w:outlineLvl w:val="4"/>
        <w:rPr>
          <w:rFonts w:ascii="Cambria" w:hAnsi="Cambria" w:eastAsia="Times New Roman" w:cs="Times New Roman"/>
          <w:b/>
        </w:rPr>
      </w:pPr>
    </w:p>
    <w:p w:rsidRPr="00CF1456" w:rsidR="00CF1456" w:rsidP="00CF1456" w:rsidRDefault="00CF1456" w14:paraId="7265E9B2" w14:textId="77777777">
      <w:pPr>
        <w:keepNext/>
        <w:spacing w:after="0" w:line="240" w:lineRule="auto"/>
        <w:ind w:left="2880"/>
        <w:outlineLvl w:val="4"/>
        <w:rPr>
          <w:rFonts w:ascii="Cambria" w:hAnsi="Cambria" w:eastAsia="Times New Roman" w:cs="Times New Roman"/>
          <w:b/>
        </w:rPr>
      </w:pPr>
      <w:r w:rsidRPr="00CF1456">
        <w:rPr>
          <w:rFonts w:ascii="Cambria" w:hAnsi="Cambria" w:eastAsia="Arial" w:cs="Arial"/>
          <w:noProof/>
        </w:rPr>
        <w:drawing>
          <wp:anchor distT="0" distB="0" distL="114300" distR="114300" simplePos="0" relativeHeight="251684352" behindDoc="0" locked="0" layoutInCell="1" allowOverlap="1" wp14:anchorId="04A2641D" wp14:editId="64E76CAC">
            <wp:simplePos x="0" y="0"/>
            <wp:positionH relativeFrom="column">
              <wp:posOffset>133350</wp:posOffset>
            </wp:positionH>
            <wp:positionV relativeFrom="paragraph">
              <wp:posOffset>8255</wp:posOffset>
            </wp:positionV>
            <wp:extent cx="1381125" cy="714375"/>
            <wp:effectExtent l="0" t="0" r="9525" b="9525"/>
            <wp:wrapNone/>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853"/>
                    <pic:cNvPicPr>
                      <a:picLocks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81125" cy="714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CF1456" w:rsidR="00CF1456" w:rsidP="00CF1456" w:rsidRDefault="00CF1456" w14:paraId="4AC3461A" w14:textId="77777777">
      <w:pPr>
        <w:keepNext/>
        <w:spacing w:after="0" w:line="240" w:lineRule="auto"/>
        <w:ind w:left="2880"/>
        <w:outlineLvl w:val="4"/>
        <w:rPr>
          <w:rFonts w:ascii="Cambria" w:hAnsi="Cambria" w:eastAsia="Times New Roman" w:cs="Times New Roman"/>
          <w:b/>
        </w:rPr>
      </w:pPr>
      <w:r w:rsidRPr="00CF1456">
        <w:rPr>
          <w:rFonts w:ascii="Cambria" w:hAnsi="Cambria" w:eastAsia="Times New Roman" w:cs="Times New Roman"/>
          <w:b/>
        </w:rPr>
        <w:t>3</w:t>
      </w:r>
      <w:r w:rsidRPr="00CF1456">
        <w:rPr>
          <w:rFonts w:ascii="Cambria" w:hAnsi="Cambria" w:eastAsia="Times New Roman" w:cs="Times New Roman"/>
        </w:rPr>
        <w:t>. Pour boiling water over mixing cup, smaller feeding cup and mixing spoon. Do not use a feeding bottle.</w:t>
      </w:r>
    </w:p>
    <w:p w:rsidRPr="00CF1456" w:rsidR="00CF1456" w:rsidP="00CF1456" w:rsidRDefault="00CF1456" w14:paraId="406537C6" w14:textId="77777777">
      <w:pPr>
        <w:keepNext/>
        <w:spacing w:after="0" w:line="240" w:lineRule="auto"/>
        <w:ind w:left="2880"/>
        <w:outlineLvl w:val="4"/>
        <w:rPr>
          <w:rFonts w:ascii="Cambria" w:hAnsi="Cambria" w:eastAsia="Times New Roman" w:cs="Times New Roman"/>
          <w:b/>
        </w:rPr>
      </w:pPr>
    </w:p>
    <w:p w:rsidRPr="00CF1456" w:rsidR="00CF1456" w:rsidP="00CF1456" w:rsidRDefault="00CF1456" w14:paraId="06198917" w14:textId="77777777">
      <w:pPr>
        <w:keepNext/>
        <w:spacing w:after="0" w:line="240" w:lineRule="auto"/>
        <w:ind w:left="2880"/>
        <w:outlineLvl w:val="4"/>
        <w:rPr>
          <w:rFonts w:ascii="Cambria" w:hAnsi="Cambria" w:eastAsia="Times New Roman" w:cs="Times New Roman"/>
          <w:b/>
        </w:rPr>
      </w:pPr>
    </w:p>
    <w:p w:rsidRPr="00CF1456" w:rsidR="00CF1456" w:rsidP="00CF1456" w:rsidRDefault="00CF1456" w14:paraId="1CACE8E3" w14:textId="77777777">
      <w:pPr>
        <w:keepNext/>
        <w:spacing w:after="0" w:line="240" w:lineRule="auto"/>
        <w:ind w:left="2880"/>
        <w:outlineLvl w:val="4"/>
        <w:rPr>
          <w:rFonts w:ascii="Cambria" w:hAnsi="Cambria" w:eastAsia="Times New Roman" w:cs="Times New Roman"/>
          <w:b/>
        </w:rPr>
      </w:pPr>
    </w:p>
    <w:p w:rsidRPr="00CF1456" w:rsidR="00CF1456" w:rsidP="00CF1456" w:rsidRDefault="00CF1456" w14:paraId="306F026A" w14:textId="77777777">
      <w:pPr>
        <w:keepNext/>
        <w:spacing w:after="0" w:line="240" w:lineRule="auto"/>
        <w:ind w:left="2880"/>
        <w:outlineLvl w:val="4"/>
        <w:rPr>
          <w:rFonts w:ascii="Cambria" w:hAnsi="Cambria" w:eastAsia="Times New Roman" w:cs="Times New Roman"/>
          <w:b/>
        </w:rPr>
      </w:pPr>
      <w:r w:rsidRPr="00CF1456">
        <w:rPr>
          <w:rFonts w:ascii="Cambria" w:hAnsi="Cambria" w:eastAsia="Arial" w:cs="Arial"/>
          <w:noProof/>
        </w:rPr>
        <w:drawing>
          <wp:anchor distT="0" distB="0" distL="114300" distR="114300" simplePos="0" relativeHeight="251687424" behindDoc="0" locked="0" layoutInCell="1" allowOverlap="1" wp14:anchorId="1D40EEE8" wp14:editId="5F1A0DC0">
            <wp:simplePos x="0" y="0"/>
            <wp:positionH relativeFrom="column">
              <wp:posOffset>133350</wp:posOffset>
            </wp:positionH>
            <wp:positionV relativeFrom="paragraph">
              <wp:posOffset>6985</wp:posOffset>
            </wp:positionV>
            <wp:extent cx="1400175" cy="819150"/>
            <wp:effectExtent l="0" t="0" r="9525" b="0"/>
            <wp:wrapNone/>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852"/>
                    <pic:cNvPicPr>
                      <a:picLocks noChangeArrowheads="1"/>
                    </pic:cNvPicPr>
                  </pic:nvPicPr>
                  <pic:blipFill>
                    <a:blip r:embed="rId66">
                      <a:extLst>
                        <a:ext uri="{28A0092B-C50C-407E-A947-70E740481C1C}">
                          <a14:useLocalDpi xmlns:a14="http://schemas.microsoft.com/office/drawing/2010/main" val="0"/>
                        </a:ext>
                      </a:extLst>
                    </a:blip>
                    <a:srcRect l="20213" t="25688"/>
                    <a:stretch>
                      <a:fillRect/>
                    </a:stretch>
                  </pic:blipFill>
                  <pic:spPr bwMode="auto">
                    <a:xfrm>
                      <a:off x="0" y="0"/>
                      <a:ext cx="1400175"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CF1456" w:rsidR="00CF1456" w:rsidP="00CF1456" w:rsidRDefault="00CF1456" w14:paraId="2DBC6DF5" w14:textId="77777777">
      <w:pPr>
        <w:keepNext/>
        <w:spacing w:after="0" w:line="240" w:lineRule="auto"/>
        <w:ind w:left="2880"/>
        <w:outlineLvl w:val="4"/>
        <w:rPr>
          <w:rFonts w:ascii="Cambria" w:hAnsi="Cambria" w:eastAsia="Times New Roman" w:cs="Times New Roman"/>
        </w:rPr>
      </w:pPr>
      <w:r w:rsidRPr="00CF1456">
        <w:rPr>
          <w:rFonts w:ascii="Cambria" w:hAnsi="Cambria" w:eastAsia="Times New Roman" w:cs="Times New Roman"/>
        </w:rPr>
        <w:t xml:space="preserve">4. Pour the correct amount of boiled water into the cup. This water should not be less than </w:t>
      </w:r>
      <w:r w:rsidRPr="00CF1456">
        <w:rPr>
          <w:rFonts w:ascii="Cambria" w:hAnsi="Cambria" w:eastAsia="Times New Roman" w:cs="Times New Roman"/>
          <w:lang w:val="en-AU"/>
        </w:rPr>
        <w:t>70°C so do not leave it for more than 30 minutes after boiling</w:t>
      </w:r>
    </w:p>
    <w:p w:rsidRPr="00CF1456" w:rsidR="00CF1456" w:rsidP="00CF1456" w:rsidRDefault="00CF1456" w14:paraId="30D3147D" w14:textId="77777777">
      <w:pPr>
        <w:keepNext/>
        <w:spacing w:after="0" w:line="240" w:lineRule="auto"/>
        <w:ind w:left="2880"/>
        <w:outlineLvl w:val="4"/>
        <w:rPr>
          <w:rFonts w:ascii="Cambria" w:hAnsi="Cambria" w:eastAsia="Times New Roman" w:cs="Times New Roman"/>
          <w:b/>
          <w:lang w:val="en-AU"/>
        </w:rPr>
      </w:pPr>
    </w:p>
    <w:p w:rsidRPr="00CF1456" w:rsidR="00CF1456" w:rsidP="00CF1456" w:rsidRDefault="00CF1456" w14:paraId="2CC5DA00" w14:textId="77777777">
      <w:pPr>
        <w:keepNext/>
        <w:spacing w:after="0" w:line="240" w:lineRule="auto"/>
        <w:ind w:left="2880"/>
        <w:outlineLvl w:val="4"/>
        <w:rPr>
          <w:rFonts w:ascii="Cambria" w:hAnsi="Cambria" w:eastAsia="Times New Roman" w:cs="Times New Roman"/>
          <w:b/>
          <w:lang w:val="en-AU"/>
        </w:rPr>
      </w:pPr>
    </w:p>
    <w:p w:rsidRPr="00CF1456" w:rsidR="00CF1456" w:rsidP="00CF1456" w:rsidRDefault="00CF1456" w14:paraId="3D48FCA1" w14:textId="77777777">
      <w:pPr>
        <w:keepNext/>
        <w:spacing w:after="0" w:line="240" w:lineRule="auto"/>
        <w:ind w:left="2880"/>
        <w:outlineLvl w:val="4"/>
        <w:rPr>
          <w:rFonts w:ascii="Cambria" w:hAnsi="Cambria" w:eastAsia="Times New Roman" w:cs="Times New Roman"/>
          <w:b/>
          <w:lang w:val="en-AU"/>
        </w:rPr>
      </w:pPr>
      <w:r w:rsidRPr="00CF1456">
        <w:rPr>
          <w:rFonts w:ascii="Cambria" w:hAnsi="Cambria" w:eastAsia="Arial" w:cs="Arial"/>
          <w:noProof/>
        </w:rPr>
        <w:drawing>
          <wp:anchor distT="0" distB="0" distL="114300" distR="114300" simplePos="0" relativeHeight="251690496" behindDoc="0" locked="0" layoutInCell="1" allowOverlap="1" wp14:anchorId="058E65EE" wp14:editId="42E91382">
            <wp:simplePos x="0" y="0"/>
            <wp:positionH relativeFrom="column">
              <wp:posOffset>133350</wp:posOffset>
            </wp:positionH>
            <wp:positionV relativeFrom="paragraph">
              <wp:posOffset>90805</wp:posOffset>
            </wp:positionV>
            <wp:extent cx="1400175" cy="742950"/>
            <wp:effectExtent l="0" t="0" r="9525" b="0"/>
            <wp:wrapNone/>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851"/>
                    <pic:cNvPicPr>
                      <a:picLocks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00175" cy="742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CF1456" w:rsidR="00CF1456" w:rsidP="00CF1456" w:rsidRDefault="00CF1456" w14:paraId="34108308" w14:textId="77777777">
      <w:pPr>
        <w:keepNext/>
        <w:spacing w:after="0" w:line="240" w:lineRule="auto"/>
        <w:ind w:left="2880"/>
        <w:outlineLvl w:val="4"/>
        <w:rPr>
          <w:rFonts w:ascii="Cambria" w:hAnsi="Cambria" w:eastAsia="Times New Roman" w:cs="Times New Roman"/>
          <w:b/>
          <w:lang w:val="en-AU"/>
        </w:rPr>
      </w:pPr>
    </w:p>
    <w:p w:rsidRPr="00CF1456" w:rsidR="00CF1456" w:rsidP="00CF1456" w:rsidRDefault="00CF1456" w14:paraId="787F9BE0" w14:textId="77777777">
      <w:pPr>
        <w:keepNext/>
        <w:spacing w:after="0" w:line="240" w:lineRule="auto"/>
        <w:ind w:left="2880"/>
        <w:outlineLvl w:val="4"/>
        <w:rPr>
          <w:rFonts w:ascii="Cambria" w:hAnsi="Cambria" w:eastAsia="Times New Roman" w:cs="Times New Roman"/>
          <w:lang w:val="en-AU"/>
        </w:rPr>
      </w:pPr>
      <w:r w:rsidRPr="00CF1456">
        <w:rPr>
          <w:rFonts w:ascii="Cambria" w:hAnsi="Cambria" w:eastAsia="Times New Roman" w:cs="Times New Roman"/>
          <w:lang w:val="en-AU"/>
        </w:rPr>
        <w:t>5. Fill the small scoop with powder. Add to the water. Mix thoroughly.</w:t>
      </w:r>
    </w:p>
    <w:p w:rsidRPr="00CF1456" w:rsidR="00CF1456" w:rsidP="00CF1456" w:rsidRDefault="00CF1456" w14:paraId="528BD5A3" w14:textId="77777777">
      <w:pPr>
        <w:keepNext/>
        <w:spacing w:after="0" w:line="240" w:lineRule="auto"/>
        <w:ind w:left="2880"/>
        <w:outlineLvl w:val="4"/>
        <w:rPr>
          <w:rFonts w:ascii="Cambria" w:hAnsi="Cambria" w:eastAsia="Times New Roman" w:cs="Times New Roman"/>
          <w:b/>
          <w:lang w:val="en-AU"/>
        </w:rPr>
      </w:pPr>
    </w:p>
    <w:p w:rsidRPr="00CF1456" w:rsidR="00CF1456" w:rsidP="00CF1456" w:rsidRDefault="00CF1456" w14:paraId="598FB265" w14:textId="77777777">
      <w:pPr>
        <w:keepNext/>
        <w:spacing w:after="0" w:line="240" w:lineRule="auto"/>
        <w:outlineLvl w:val="4"/>
        <w:rPr>
          <w:rFonts w:ascii="Cambria" w:hAnsi="Cambria" w:eastAsia="Times New Roman" w:cs="Times New Roman"/>
          <w:b/>
          <w:lang w:val="en-AU"/>
        </w:rPr>
      </w:pPr>
    </w:p>
    <w:p w:rsidRPr="00CF1456" w:rsidR="00CF1456" w:rsidP="00CF1456" w:rsidRDefault="00CF1456" w14:paraId="78BBA0E8" w14:textId="77777777">
      <w:pPr>
        <w:keepNext/>
        <w:spacing w:after="0" w:line="240" w:lineRule="auto"/>
        <w:outlineLvl w:val="4"/>
        <w:rPr>
          <w:rFonts w:ascii="Cambria" w:hAnsi="Cambria" w:eastAsia="Times New Roman" w:cs="Times New Roman"/>
          <w:b/>
          <w:lang w:val="en-AU"/>
        </w:rPr>
      </w:pPr>
      <w:r w:rsidRPr="00CF1456">
        <w:rPr>
          <w:rFonts w:ascii="Cambria" w:hAnsi="Cambria" w:eastAsia="Arial" w:cs="Arial"/>
          <w:noProof/>
        </w:rPr>
        <w:drawing>
          <wp:anchor distT="0" distB="0" distL="114300" distR="114300" simplePos="0" relativeHeight="251681280" behindDoc="0" locked="0" layoutInCell="1" allowOverlap="1" wp14:anchorId="029E36F9" wp14:editId="0AAFB2A5">
            <wp:simplePos x="0" y="0"/>
            <wp:positionH relativeFrom="column">
              <wp:posOffset>133350</wp:posOffset>
            </wp:positionH>
            <wp:positionV relativeFrom="paragraph">
              <wp:posOffset>70485</wp:posOffset>
            </wp:positionV>
            <wp:extent cx="1419225" cy="676275"/>
            <wp:effectExtent l="0" t="0" r="9525" b="9525"/>
            <wp:wrapNone/>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850"/>
                    <pic:cNvPicPr>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19225" cy="676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CF1456" w:rsidR="00CF1456" w:rsidP="00CF1456" w:rsidRDefault="00CF1456" w14:paraId="5118EAC7" w14:textId="77777777">
      <w:pPr>
        <w:keepNext/>
        <w:spacing w:after="0" w:line="240" w:lineRule="auto"/>
        <w:ind w:left="2880"/>
        <w:outlineLvl w:val="4"/>
        <w:rPr>
          <w:rFonts w:ascii="Cambria" w:hAnsi="Cambria" w:eastAsia="Times New Roman" w:cs="Times New Roman"/>
          <w:lang w:val="en-AU"/>
        </w:rPr>
      </w:pPr>
      <w:r w:rsidRPr="00CF1456">
        <w:rPr>
          <w:rFonts w:ascii="Cambria" w:hAnsi="Cambria" w:eastAsia="Times New Roman" w:cs="Times New Roman"/>
          <w:lang w:val="en-AU"/>
        </w:rPr>
        <w:t>6. Cool the feed quickly by placing the cup into a shallow bowl of safe cold water. Ensure the water level is below the rim of the cup. When the cup feels just warm, dry the outside of the cup</w:t>
      </w:r>
    </w:p>
    <w:p w:rsidRPr="00CF1456" w:rsidR="00CF1456" w:rsidP="00CF1456" w:rsidRDefault="00CF1456" w14:paraId="43F3AFEE" w14:textId="77777777">
      <w:pPr>
        <w:keepNext/>
        <w:spacing w:after="0" w:line="240" w:lineRule="auto"/>
        <w:ind w:left="2880"/>
        <w:outlineLvl w:val="4"/>
        <w:rPr>
          <w:rFonts w:ascii="Cambria" w:hAnsi="Cambria" w:eastAsia="Times New Roman" w:cs="Times New Roman"/>
          <w:b/>
          <w:lang w:val="en-AU"/>
        </w:rPr>
      </w:pPr>
    </w:p>
    <w:p w:rsidRPr="00CF1456" w:rsidR="00CF1456" w:rsidP="00CF1456" w:rsidRDefault="00CF1456" w14:paraId="76B11CEB" w14:textId="77777777">
      <w:pPr>
        <w:keepNext/>
        <w:spacing w:after="0" w:line="240" w:lineRule="auto"/>
        <w:ind w:left="2880"/>
        <w:outlineLvl w:val="4"/>
        <w:rPr>
          <w:rFonts w:ascii="Cambria" w:hAnsi="Cambria" w:eastAsia="Times New Roman" w:cs="Times New Roman"/>
          <w:b/>
          <w:lang w:val="en-AU"/>
        </w:rPr>
      </w:pPr>
      <w:r w:rsidRPr="00CF1456">
        <w:rPr>
          <w:rFonts w:ascii="Cambria" w:hAnsi="Cambria" w:eastAsia="Arial" w:cs="Arial"/>
          <w:noProof/>
        </w:rPr>
        <w:drawing>
          <wp:anchor distT="0" distB="0" distL="114300" distR="114300" simplePos="0" relativeHeight="251693568" behindDoc="0" locked="0" layoutInCell="1" allowOverlap="1" wp14:anchorId="116522A9" wp14:editId="6FEF7923">
            <wp:simplePos x="0" y="0"/>
            <wp:positionH relativeFrom="column">
              <wp:posOffset>133350</wp:posOffset>
            </wp:positionH>
            <wp:positionV relativeFrom="paragraph">
              <wp:posOffset>146685</wp:posOffset>
            </wp:positionV>
            <wp:extent cx="1447800" cy="647700"/>
            <wp:effectExtent l="0" t="0" r="0" b="0"/>
            <wp:wrapNone/>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849"/>
                    <pic:cNvPicPr>
                      <a:picLocks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478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CF1456" w:rsidR="00CF1456" w:rsidP="00CF1456" w:rsidRDefault="00CF1456" w14:paraId="03AF4CF3" w14:textId="77777777">
      <w:pPr>
        <w:keepNext/>
        <w:spacing w:after="0" w:line="240" w:lineRule="auto"/>
        <w:ind w:left="2880"/>
        <w:outlineLvl w:val="4"/>
        <w:rPr>
          <w:rFonts w:ascii="Cambria" w:hAnsi="Cambria" w:eastAsia="Times New Roman" w:cs="Times New Roman"/>
          <w:b/>
          <w:lang w:val="en-AU"/>
        </w:rPr>
      </w:pPr>
    </w:p>
    <w:p w:rsidRPr="00CF1456" w:rsidR="00CF1456" w:rsidP="00CF1456" w:rsidRDefault="00CF1456" w14:paraId="7727B734" w14:textId="77777777">
      <w:pPr>
        <w:keepNext/>
        <w:spacing w:after="0" w:line="240" w:lineRule="auto"/>
        <w:ind w:left="2880"/>
        <w:outlineLvl w:val="4"/>
        <w:rPr>
          <w:rFonts w:ascii="Cambria" w:hAnsi="Cambria" w:eastAsia="Times New Roman" w:cs="Times New Roman"/>
          <w:b/>
          <w:lang w:val="en-AU"/>
        </w:rPr>
      </w:pPr>
    </w:p>
    <w:p w:rsidRPr="00CF1456" w:rsidR="00CF1456" w:rsidP="00CF1456" w:rsidRDefault="00CF1456" w14:paraId="49AC372F" w14:textId="77777777">
      <w:pPr>
        <w:keepNext/>
        <w:spacing w:after="0" w:line="240" w:lineRule="auto"/>
        <w:ind w:left="2880"/>
        <w:outlineLvl w:val="4"/>
        <w:rPr>
          <w:rFonts w:ascii="Cambria" w:hAnsi="Cambria" w:eastAsia="Times New Roman" w:cs="Times New Roman"/>
          <w:lang w:val="en-AU"/>
        </w:rPr>
      </w:pPr>
      <w:r w:rsidRPr="00CF1456">
        <w:rPr>
          <w:rFonts w:ascii="Cambria" w:hAnsi="Cambria" w:eastAsia="Times New Roman" w:cs="Times New Roman"/>
          <w:b/>
          <w:lang w:val="en-AU"/>
        </w:rPr>
        <w:t xml:space="preserve">7. </w:t>
      </w:r>
      <w:r w:rsidRPr="00CF1456">
        <w:rPr>
          <w:rFonts w:ascii="Cambria" w:hAnsi="Cambria" w:eastAsia="Times New Roman" w:cs="Times New Roman"/>
          <w:lang w:val="en-AU"/>
        </w:rPr>
        <w:t>Check the temperature of the feed before giving it to the child</w:t>
      </w:r>
    </w:p>
    <w:p w:rsidRPr="00CF1456" w:rsidR="00CF1456" w:rsidP="00CF1456" w:rsidRDefault="00CF1456" w14:paraId="6ECDD220" w14:textId="77777777">
      <w:pPr>
        <w:keepNext/>
        <w:spacing w:after="0" w:line="240" w:lineRule="auto"/>
        <w:ind w:left="2880"/>
        <w:outlineLvl w:val="4"/>
        <w:rPr>
          <w:rFonts w:ascii="Cambria" w:hAnsi="Cambria" w:eastAsia="Times New Roman" w:cs="Times New Roman"/>
          <w:b/>
          <w:lang w:val="en-AU"/>
        </w:rPr>
      </w:pPr>
    </w:p>
    <w:p w:rsidRPr="00CF1456" w:rsidR="00CF1456" w:rsidP="00CF1456" w:rsidRDefault="00CF1456" w14:paraId="6902FD79" w14:textId="77777777">
      <w:pPr>
        <w:keepNext/>
        <w:spacing w:after="0" w:line="240" w:lineRule="auto"/>
        <w:ind w:left="2880"/>
        <w:outlineLvl w:val="4"/>
        <w:rPr>
          <w:rFonts w:ascii="Cambria" w:hAnsi="Cambria" w:eastAsia="Times New Roman" w:cs="Times New Roman"/>
          <w:b/>
          <w:lang w:val="en-AU"/>
        </w:rPr>
      </w:pPr>
    </w:p>
    <w:p w:rsidRPr="00CF1456" w:rsidR="00CF1456" w:rsidP="00CF1456" w:rsidRDefault="00CF1456" w14:paraId="32C301DF" w14:textId="77777777">
      <w:pPr>
        <w:keepNext/>
        <w:spacing w:after="0" w:line="240" w:lineRule="auto"/>
        <w:ind w:left="2880"/>
        <w:outlineLvl w:val="4"/>
        <w:rPr>
          <w:rFonts w:ascii="Cambria" w:hAnsi="Cambria" w:eastAsia="Times New Roman" w:cs="Times New Roman"/>
          <w:b/>
          <w:lang w:val="en-AU"/>
        </w:rPr>
      </w:pPr>
      <w:r w:rsidRPr="00CF1456">
        <w:rPr>
          <w:rFonts w:ascii="Cambria" w:hAnsi="Cambria" w:eastAsia="Arial" w:cs="Arial"/>
          <w:noProof/>
        </w:rPr>
        <w:drawing>
          <wp:anchor distT="0" distB="0" distL="114300" distR="114300" simplePos="0" relativeHeight="251696640" behindDoc="0" locked="0" layoutInCell="1" allowOverlap="1" wp14:anchorId="510716CF" wp14:editId="1802D267">
            <wp:simplePos x="0" y="0"/>
            <wp:positionH relativeFrom="column">
              <wp:posOffset>133350</wp:posOffset>
            </wp:positionH>
            <wp:positionV relativeFrom="paragraph">
              <wp:posOffset>135890</wp:posOffset>
            </wp:positionV>
            <wp:extent cx="1438275" cy="676275"/>
            <wp:effectExtent l="0" t="0" r="9525" b="9525"/>
            <wp:wrapNone/>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0848"/>
                    <pic:cNvPicPr>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38275" cy="676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CF1456" w:rsidR="00CF1456" w:rsidP="00CF1456" w:rsidRDefault="00CF1456" w14:paraId="7E2B8599" w14:textId="77777777">
      <w:pPr>
        <w:keepNext/>
        <w:spacing w:after="0" w:line="240" w:lineRule="auto"/>
        <w:ind w:left="2880"/>
        <w:outlineLvl w:val="4"/>
        <w:rPr>
          <w:rFonts w:ascii="Cambria" w:hAnsi="Cambria" w:eastAsia="Times New Roman" w:cs="Times New Roman"/>
          <w:b/>
          <w:lang w:val="en-AU"/>
        </w:rPr>
      </w:pPr>
    </w:p>
    <w:p w:rsidRPr="00CF1456" w:rsidR="00CF1456" w:rsidP="00CF1456" w:rsidRDefault="00CF1456" w14:paraId="66B14A9F" w14:textId="77777777">
      <w:pPr>
        <w:keepNext/>
        <w:spacing w:after="0" w:line="240" w:lineRule="auto"/>
        <w:ind w:left="2880"/>
        <w:outlineLvl w:val="4"/>
        <w:rPr>
          <w:rFonts w:ascii="Cambria" w:hAnsi="Cambria" w:eastAsia="Times New Roman" w:cs="Times New Roman"/>
          <w:lang w:val="en-AU"/>
        </w:rPr>
      </w:pPr>
      <w:r w:rsidRPr="00CF1456">
        <w:rPr>
          <w:rFonts w:ascii="Cambria" w:hAnsi="Cambria" w:eastAsia="Times New Roman" w:cs="Times New Roman"/>
          <w:lang w:val="en-AU"/>
        </w:rPr>
        <w:t>8. Hold your baby close to you and give as much milk as he/she wants. Do not pour milk quickly into his/her mouth – let him/her sip slowly</w:t>
      </w:r>
    </w:p>
    <w:p w:rsidRPr="00527FF9" w:rsidR="00527FF9" w:rsidP="00527FF9" w:rsidRDefault="00527FF9" w14:paraId="6B4D4577" w14:textId="77777777">
      <w:pPr>
        <w:spacing w:after="0"/>
        <w:rPr>
          <w:rFonts w:ascii="Arial" w:hAnsi="Arial" w:eastAsia="Arial" w:cs="Arial"/>
        </w:rPr>
      </w:pPr>
    </w:p>
    <w:p w:rsidR="00527FF9" w:rsidP="00527FF9" w:rsidRDefault="00527FF9" w14:paraId="0E6EDC52" w14:textId="77777777">
      <w:pPr>
        <w:spacing w:after="0"/>
        <w:rPr>
          <w:rFonts w:ascii="Arial" w:hAnsi="Arial" w:eastAsia="Arial" w:cs="Arial"/>
        </w:rPr>
      </w:pPr>
    </w:p>
    <w:p w:rsidRPr="00464265" w:rsidR="00286FA6" w:rsidP="00286FA6" w:rsidRDefault="00D65BBE" w14:paraId="3C0CA06C" w14:textId="4C56F8C4">
      <w:pPr>
        <w:keepNext/>
        <w:keepLines/>
        <w:spacing w:before="400" w:after="120"/>
        <w:outlineLvl w:val="0"/>
        <w:rPr>
          <w:rFonts w:ascii="Cambria" w:hAnsi="Cambria"/>
          <w:b/>
          <w:bCs/>
          <w:color w:val="2F5496"/>
          <w:szCs w:val="28"/>
          <w:lang w:eastAsia="zh-CN"/>
        </w:rPr>
      </w:pPr>
      <w:bookmarkStart w:name="_Toc128945294" w:id="560"/>
      <w:bookmarkStart w:name="_Toc130727389" w:id="561"/>
      <w:r>
        <w:rPr>
          <w:rFonts w:ascii="Cambria" w:hAnsi="Cambria"/>
          <w:b/>
          <w:bCs/>
          <w:color w:val="2F5496"/>
          <w:szCs w:val="28"/>
          <w:lang w:eastAsia="zh-CN"/>
        </w:rPr>
        <w:lastRenderedPageBreak/>
        <w:t xml:space="preserve">Annex 12: </w:t>
      </w:r>
      <w:r w:rsidRPr="00721F81" w:rsidR="00286FA6">
        <w:rPr>
          <w:rFonts w:ascii="Cambria" w:hAnsi="Cambria"/>
          <w:b/>
          <w:bCs/>
          <w:color w:val="2F5496"/>
          <w:szCs w:val="28"/>
          <w:lang w:eastAsia="zh-CN"/>
        </w:rPr>
        <w:t>MIYCAN Policies,</w:t>
      </w:r>
      <w:r w:rsidRPr="00464265" w:rsidR="00286FA6">
        <w:rPr>
          <w:rFonts w:ascii="Cambria" w:hAnsi="Cambria"/>
          <w:b/>
          <w:bCs/>
          <w:color w:val="2F5496"/>
          <w:szCs w:val="28"/>
          <w:lang w:eastAsia="zh-CN"/>
        </w:rPr>
        <w:t xml:space="preserve"> </w:t>
      </w:r>
      <w:r w:rsidR="00286FA6">
        <w:rPr>
          <w:rFonts w:ascii="Cambria" w:hAnsi="Cambria"/>
          <w:b/>
          <w:bCs/>
          <w:color w:val="2F5496"/>
          <w:szCs w:val="28"/>
          <w:lang w:eastAsia="zh-CN"/>
        </w:rPr>
        <w:t>D</w:t>
      </w:r>
      <w:r w:rsidRPr="00464265" w:rsidR="00286FA6">
        <w:rPr>
          <w:rFonts w:ascii="Cambria" w:hAnsi="Cambria"/>
          <w:b/>
          <w:bCs/>
          <w:color w:val="2F5496"/>
          <w:szCs w:val="28"/>
          <w:lang w:eastAsia="zh-CN"/>
        </w:rPr>
        <w:t xml:space="preserve">ocumentation, </w:t>
      </w:r>
      <w:r w:rsidR="00286FA6">
        <w:rPr>
          <w:rFonts w:ascii="Cambria" w:hAnsi="Cambria"/>
          <w:b/>
          <w:bCs/>
          <w:color w:val="2F5496"/>
          <w:szCs w:val="28"/>
          <w:lang w:eastAsia="zh-CN"/>
        </w:rPr>
        <w:t>R</w:t>
      </w:r>
      <w:r w:rsidRPr="00464265" w:rsidR="00286FA6">
        <w:rPr>
          <w:rFonts w:ascii="Cambria" w:hAnsi="Cambria"/>
          <w:b/>
          <w:bCs/>
          <w:color w:val="2F5496"/>
          <w:szCs w:val="28"/>
          <w:lang w:eastAsia="zh-CN"/>
        </w:rPr>
        <w:t xml:space="preserve">eporting and </w:t>
      </w:r>
      <w:r w:rsidR="00286FA6">
        <w:rPr>
          <w:rFonts w:ascii="Cambria" w:hAnsi="Cambria"/>
          <w:b/>
          <w:bCs/>
          <w:color w:val="2F5496"/>
          <w:szCs w:val="28"/>
          <w:lang w:eastAsia="zh-CN"/>
        </w:rPr>
        <w:t>S</w:t>
      </w:r>
      <w:r w:rsidRPr="00464265" w:rsidR="00286FA6">
        <w:rPr>
          <w:rFonts w:ascii="Cambria" w:hAnsi="Cambria"/>
          <w:b/>
          <w:bCs/>
          <w:color w:val="2F5496"/>
          <w:szCs w:val="28"/>
          <w:lang w:eastAsia="zh-CN"/>
        </w:rPr>
        <w:t xml:space="preserve">upportive </w:t>
      </w:r>
      <w:r w:rsidR="00286FA6">
        <w:rPr>
          <w:rFonts w:ascii="Cambria" w:hAnsi="Cambria"/>
          <w:b/>
          <w:bCs/>
          <w:color w:val="2F5496"/>
          <w:szCs w:val="28"/>
          <w:lang w:eastAsia="zh-CN"/>
        </w:rPr>
        <w:t>S</w:t>
      </w:r>
      <w:r w:rsidRPr="00464265" w:rsidR="00286FA6">
        <w:rPr>
          <w:rFonts w:ascii="Cambria" w:hAnsi="Cambria"/>
          <w:b/>
          <w:bCs/>
          <w:color w:val="2F5496"/>
          <w:szCs w:val="28"/>
          <w:lang w:eastAsia="zh-CN"/>
        </w:rPr>
        <w:t xml:space="preserve">upervision </w:t>
      </w:r>
      <w:r w:rsidR="00286FA6">
        <w:rPr>
          <w:rFonts w:ascii="Cambria" w:hAnsi="Cambria"/>
          <w:b/>
          <w:bCs/>
          <w:color w:val="2F5496"/>
          <w:szCs w:val="28"/>
          <w:lang w:eastAsia="zh-CN"/>
        </w:rPr>
        <w:t>T</w:t>
      </w:r>
      <w:r w:rsidRPr="00464265" w:rsidR="00286FA6">
        <w:rPr>
          <w:rFonts w:ascii="Cambria" w:hAnsi="Cambria"/>
          <w:b/>
          <w:bCs/>
          <w:color w:val="2F5496"/>
          <w:szCs w:val="28"/>
          <w:lang w:eastAsia="zh-CN"/>
        </w:rPr>
        <w:t>ools</w:t>
      </w:r>
      <w:bookmarkEnd w:id="560"/>
      <w:bookmarkEnd w:id="561"/>
    </w:p>
    <w:p w:rsidRPr="005538B9" w:rsidR="00286FA6" w:rsidP="00286FA6" w:rsidRDefault="00286FA6" w14:paraId="4B731F7B" w14:textId="77777777">
      <w:pPr>
        <w:pStyle w:val="Subtitle"/>
        <w:rPr>
          <w:rFonts w:ascii="Cambria" w:hAnsi="Cambria"/>
          <w:color w:val="auto"/>
          <w:sz w:val="22"/>
          <w:szCs w:val="28"/>
        </w:rPr>
      </w:pPr>
      <w:r w:rsidRPr="005538B9">
        <w:rPr>
          <w:rFonts w:ascii="Cambria" w:hAnsi="Cambria"/>
          <w:color w:val="auto"/>
          <w:sz w:val="22"/>
          <w:szCs w:val="28"/>
        </w:rPr>
        <w:t>Protocol for micronutrient support</w:t>
      </w:r>
    </w:p>
    <w:p w:rsidRPr="005538B9" w:rsidR="00286FA6" w:rsidP="00286FA6" w:rsidRDefault="00286FA6" w14:paraId="1A8BA021" w14:textId="77777777">
      <w:pPr>
        <w:rPr>
          <w:rFonts w:asciiTheme="majorHAnsi" w:hAnsiTheme="majorHAnsi"/>
          <w:lang w:eastAsia="zh-CN"/>
        </w:rPr>
      </w:pPr>
      <w:r w:rsidRPr="005538B9">
        <w:rPr>
          <w:rFonts w:asciiTheme="majorHAnsi" w:hAnsiTheme="majorHAnsi"/>
          <w:lang w:eastAsia="zh-CN"/>
        </w:rPr>
        <w:t>Vitamin A</w:t>
      </w:r>
    </w:p>
    <w:p w:rsidRPr="00464265" w:rsidR="00286FA6" w:rsidP="00286FA6" w:rsidRDefault="00286FA6" w14:paraId="798AE1C9" w14:textId="77777777">
      <w:pPr>
        <w:jc w:val="both"/>
        <w:rPr>
          <w:rFonts w:ascii="Cambria" w:hAnsi="Cambria" w:cs="Arial"/>
          <w:b/>
          <w:color w:val="548DD4"/>
        </w:rPr>
      </w:pPr>
      <w:r w:rsidRPr="00464265">
        <w:rPr>
          <w:rFonts w:ascii="Cambria" w:hAnsi="Cambria" w:cs="Arial"/>
          <w:b/>
          <w:color w:val="548DD4"/>
        </w:rPr>
        <w:t>Key message for mothers/caregivers: Vitamin A protects immunity, reduces the risk of children dying from common childhood diseases and prevents blindness.</w:t>
      </w:r>
    </w:p>
    <w:p w:rsidRPr="00464265" w:rsidR="00286FA6" w:rsidP="00286FA6" w:rsidRDefault="00286FA6" w14:paraId="6004C704" w14:textId="77777777">
      <w:pPr>
        <w:jc w:val="center"/>
        <w:rPr>
          <w:rFonts w:ascii="Cambria" w:hAnsi="Cambria"/>
        </w:rPr>
      </w:pPr>
      <w:r w:rsidRPr="00464265">
        <w:rPr>
          <w:rFonts w:ascii="Cambria" w:hAnsi="Cambria" w:cs="Arial"/>
          <w:b/>
          <w:color w:val="FF0000"/>
          <w:sz w:val="20"/>
        </w:rPr>
        <w:t>Higher doses of Vitamin A supplementation than recommended can result in toxicity</w:t>
      </w:r>
    </w:p>
    <w:tbl>
      <w:tblPr>
        <w:tblW w:w="10530" w:type="dxa"/>
        <w:tblInd w:w="-7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2630"/>
        <w:gridCol w:w="3402"/>
        <w:gridCol w:w="4498"/>
      </w:tblGrid>
      <w:tr w:rsidRPr="00464265" w:rsidR="00286FA6" w:rsidTr="00632F5B" w14:paraId="53EB7B92" w14:textId="77777777">
        <w:trPr>
          <w:cantSplit/>
        </w:trPr>
        <w:tc>
          <w:tcPr>
            <w:tcW w:w="10530" w:type="dxa"/>
            <w:gridSpan w:val="3"/>
            <w:shd w:val="clear" w:color="auto" w:fill="1F497D"/>
          </w:tcPr>
          <w:p w:rsidRPr="00464265" w:rsidR="00286FA6" w:rsidP="00632F5B" w:rsidRDefault="00286FA6" w14:paraId="3253CCFB" w14:textId="77777777">
            <w:pPr>
              <w:jc w:val="center"/>
              <w:rPr>
                <w:rFonts w:ascii="Cambria" w:hAnsi="Cambria" w:cs="Arial"/>
                <w:b/>
                <w:color w:val="FFFF00"/>
                <w:sz w:val="20"/>
                <w:szCs w:val="32"/>
                <w:lang w:val="es-US"/>
              </w:rPr>
            </w:pPr>
            <w:r w:rsidRPr="00464265">
              <w:rPr>
                <w:rFonts w:ascii="Cambria" w:hAnsi="Cambria" w:cs="Arial"/>
                <w:b/>
                <w:color w:val="FFFF00"/>
                <w:sz w:val="20"/>
                <w:szCs w:val="32"/>
                <w:lang w:val="es-US"/>
              </w:rPr>
              <w:t>P R E V E N T I O N</w:t>
            </w:r>
          </w:p>
        </w:tc>
      </w:tr>
      <w:tr w:rsidRPr="00464265" w:rsidR="00286FA6" w:rsidTr="00632F5B" w14:paraId="7247BB40" w14:textId="77777777">
        <w:trPr>
          <w:cantSplit/>
        </w:trPr>
        <w:tc>
          <w:tcPr>
            <w:tcW w:w="10530" w:type="dxa"/>
            <w:gridSpan w:val="3"/>
            <w:shd w:val="clear" w:color="auto" w:fill="548DD4"/>
          </w:tcPr>
          <w:p w:rsidRPr="00464265" w:rsidR="00286FA6" w:rsidP="00632F5B" w:rsidRDefault="00286FA6" w14:paraId="0BF06756" w14:textId="77777777">
            <w:pPr>
              <w:rPr>
                <w:rFonts w:ascii="Cambria" w:hAnsi="Cambria" w:cs="Arial"/>
                <w:b/>
                <w:color w:val="FFFF00"/>
                <w:sz w:val="20"/>
                <w:szCs w:val="28"/>
              </w:rPr>
            </w:pPr>
            <w:r w:rsidRPr="00464265">
              <w:rPr>
                <w:rFonts w:ascii="Cambria" w:hAnsi="Cambria" w:cs="Arial"/>
                <w:b/>
                <w:color w:val="FFFF00"/>
                <w:sz w:val="20"/>
                <w:szCs w:val="28"/>
              </w:rPr>
              <w:t>A.TO PREVENT VITAMIN A DEFICIENCY</w:t>
            </w:r>
          </w:p>
          <w:p w:rsidRPr="00464265" w:rsidR="00286FA6" w:rsidP="00632F5B" w:rsidRDefault="00286FA6" w14:paraId="20B8F2CF" w14:textId="77777777">
            <w:pPr>
              <w:jc w:val="both"/>
              <w:rPr>
                <w:rFonts w:ascii="Cambria" w:hAnsi="Cambria" w:cs="Arial"/>
                <w:b/>
                <w:color w:val="FFFF00"/>
                <w:sz w:val="20"/>
              </w:rPr>
            </w:pPr>
            <w:r w:rsidRPr="00464265">
              <w:rPr>
                <w:rFonts w:ascii="Cambria" w:hAnsi="Cambria" w:cs="Arial"/>
                <w:b/>
                <w:color w:val="FF0000"/>
                <w:sz w:val="20"/>
              </w:rPr>
              <w:t>HIGH DOSE OF VITAMIN A SUPPLEMENTATION DURING PREGNANCY SHOULD BE AVOIDED BECAUSE IT CAN CAUSE MISCARRAIGE AND BIRTH DEFECTS.</w:t>
            </w:r>
          </w:p>
        </w:tc>
      </w:tr>
      <w:tr w:rsidRPr="00464265" w:rsidR="00286FA6" w:rsidTr="00632F5B" w14:paraId="7E047DE5" w14:textId="77777777">
        <w:tc>
          <w:tcPr>
            <w:tcW w:w="2630" w:type="dxa"/>
          </w:tcPr>
          <w:p w:rsidRPr="00464265" w:rsidR="00286FA6" w:rsidP="00632F5B" w:rsidRDefault="00286FA6" w14:paraId="44E76E1A" w14:textId="77777777">
            <w:pPr>
              <w:jc w:val="both"/>
              <w:rPr>
                <w:rFonts w:ascii="Cambria" w:hAnsi="Cambria" w:cs="Arial"/>
                <w:b/>
                <w:sz w:val="20"/>
                <w:szCs w:val="28"/>
              </w:rPr>
            </w:pPr>
            <w:r w:rsidRPr="00464265">
              <w:rPr>
                <w:rFonts w:ascii="Cambria" w:hAnsi="Cambria" w:cs="Arial"/>
                <w:b/>
                <w:sz w:val="20"/>
                <w:szCs w:val="24"/>
              </w:rPr>
              <w:t xml:space="preserve"> </w:t>
            </w:r>
            <w:r w:rsidRPr="00464265">
              <w:rPr>
                <w:rFonts w:ascii="Cambria" w:hAnsi="Cambria" w:cs="Arial"/>
                <w:b/>
                <w:sz w:val="20"/>
                <w:szCs w:val="28"/>
              </w:rPr>
              <w:t>Age Group</w:t>
            </w:r>
          </w:p>
        </w:tc>
        <w:tc>
          <w:tcPr>
            <w:tcW w:w="3402" w:type="dxa"/>
          </w:tcPr>
          <w:p w:rsidRPr="00464265" w:rsidR="00286FA6" w:rsidP="00632F5B" w:rsidRDefault="00286FA6" w14:paraId="7D77ABFD" w14:textId="77777777">
            <w:pPr>
              <w:jc w:val="both"/>
              <w:rPr>
                <w:rFonts w:ascii="Cambria" w:hAnsi="Cambria" w:cs="Arial"/>
                <w:b/>
                <w:sz w:val="20"/>
                <w:szCs w:val="28"/>
              </w:rPr>
            </w:pPr>
            <w:r w:rsidRPr="00464265">
              <w:rPr>
                <w:rFonts w:ascii="Cambria" w:hAnsi="Cambria" w:cs="Arial"/>
                <w:b/>
                <w:sz w:val="20"/>
                <w:szCs w:val="28"/>
              </w:rPr>
              <w:t>Dose</w:t>
            </w:r>
          </w:p>
        </w:tc>
        <w:tc>
          <w:tcPr>
            <w:tcW w:w="4498" w:type="dxa"/>
          </w:tcPr>
          <w:p w:rsidRPr="00464265" w:rsidR="00286FA6" w:rsidP="00632F5B" w:rsidRDefault="00286FA6" w14:paraId="730E133A" w14:textId="77777777">
            <w:pPr>
              <w:jc w:val="both"/>
              <w:rPr>
                <w:rFonts w:ascii="Cambria" w:hAnsi="Cambria" w:cs="Arial"/>
                <w:b/>
                <w:sz w:val="20"/>
                <w:szCs w:val="28"/>
              </w:rPr>
            </w:pPr>
            <w:r w:rsidRPr="00464265">
              <w:rPr>
                <w:rFonts w:ascii="Cambria" w:hAnsi="Cambria" w:cs="Arial"/>
                <w:b/>
                <w:sz w:val="20"/>
                <w:szCs w:val="28"/>
              </w:rPr>
              <w:t>Duration</w:t>
            </w:r>
          </w:p>
        </w:tc>
      </w:tr>
      <w:tr w:rsidRPr="00464265" w:rsidR="00286FA6" w:rsidTr="00632F5B" w14:paraId="2A557E51" w14:textId="77777777">
        <w:trPr>
          <w:trHeight w:val="547"/>
        </w:trPr>
        <w:tc>
          <w:tcPr>
            <w:tcW w:w="2630" w:type="dxa"/>
          </w:tcPr>
          <w:p w:rsidRPr="00464265" w:rsidR="00286FA6" w:rsidP="00632F5B" w:rsidRDefault="00286FA6" w14:paraId="0D5EB4B4" w14:textId="77777777">
            <w:pPr>
              <w:jc w:val="both"/>
              <w:rPr>
                <w:rFonts w:ascii="Cambria" w:hAnsi="Cambria" w:cs="Arial"/>
                <w:b/>
                <w:sz w:val="20"/>
                <w:szCs w:val="24"/>
              </w:rPr>
            </w:pPr>
            <w:r w:rsidRPr="00464265">
              <w:rPr>
                <w:rFonts w:ascii="Cambria" w:hAnsi="Cambria" w:cs="Arial"/>
                <w:b/>
                <w:sz w:val="20"/>
                <w:szCs w:val="24"/>
              </w:rPr>
              <w:t>Infants 6 to 11 months</w:t>
            </w:r>
          </w:p>
        </w:tc>
        <w:tc>
          <w:tcPr>
            <w:tcW w:w="3402" w:type="dxa"/>
          </w:tcPr>
          <w:p w:rsidRPr="00464265" w:rsidR="00286FA6" w:rsidP="00632F5B" w:rsidRDefault="00286FA6" w14:paraId="05471045" w14:textId="77777777">
            <w:pPr>
              <w:jc w:val="both"/>
              <w:rPr>
                <w:rFonts w:ascii="Cambria" w:hAnsi="Cambria" w:cs="Arial"/>
                <w:b/>
                <w:sz w:val="20"/>
                <w:szCs w:val="24"/>
              </w:rPr>
            </w:pPr>
            <w:r w:rsidRPr="00464265">
              <w:rPr>
                <w:rFonts w:ascii="Cambria" w:hAnsi="Cambria" w:cs="Arial"/>
                <w:b/>
                <w:sz w:val="20"/>
                <w:szCs w:val="24"/>
              </w:rPr>
              <w:t>100,000 IU</w:t>
            </w:r>
          </w:p>
          <w:p w:rsidRPr="00464265" w:rsidR="00286FA6" w:rsidP="00632F5B" w:rsidRDefault="00286FA6" w14:paraId="1247E75C" w14:textId="77777777">
            <w:pPr>
              <w:jc w:val="both"/>
              <w:rPr>
                <w:rFonts w:ascii="Cambria" w:hAnsi="Cambria" w:cs="Arial"/>
                <w:sz w:val="20"/>
                <w:szCs w:val="24"/>
              </w:rPr>
            </w:pPr>
            <w:r w:rsidRPr="00464265">
              <w:rPr>
                <w:rFonts w:ascii="Cambria" w:hAnsi="Cambria" w:cs="Arial"/>
                <w:sz w:val="20"/>
                <w:szCs w:val="24"/>
              </w:rPr>
              <w:t>3 drops from red capsule or 1 blue capsule</w:t>
            </w:r>
          </w:p>
        </w:tc>
        <w:tc>
          <w:tcPr>
            <w:tcW w:w="4498" w:type="dxa"/>
          </w:tcPr>
          <w:p w:rsidRPr="00464265" w:rsidR="00286FA6" w:rsidP="00632F5B" w:rsidRDefault="00286FA6" w14:paraId="6B83620D" w14:textId="77777777">
            <w:pPr>
              <w:jc w:val="both"/>
              <w:rPr>
                <w:rFonts w:ascii="Cambria" w:hAnsi="Cambria" w:cs="Arial"/>
                <w:b/>
                <w:sz w:val="20"/>
                <w:szCs w:val="24"/>
              </w:rPr>
            </w:pPr>
            <w:r w:rsidRPr="00464265">
              <w:rPr>
                <w:rFonts w:ascii="Cambria" w:hAnsi="Cambria" w:cs="Arial"/>
                <w:b/>
                <w:sz w:val="20"/>
                <w:szCs w:val="24"/>
              </w:rPr>
              <w:t>single dose every 4-6 months</w:t>
            </w:r>
          </w:p>
        </w:tc>
      </w:tr>
      <w:tr w:rsidRPr="00464265" w:rsidR="00286FA6" w:rsidTr="00632F5B" w14:paraId="26737592" w14:textId="77777777">
        <w:tc>
          <w:tcPr>
            <w:tcW w:w="2630" w:type="dxa"/>
          </w:tcPr>
          <w:p w:rsidRPr="00464265" w:rsidR="00286FA6" w:rsidP="00632F5B" w:rsidRDefault="00286FA6" w14:paraId="2CDBAAFD" w14:textId="77777777">
            <w:pPr>
              <w:jc w:val="both"/>
              <w:rPr>
                <w:rFonts w:ascii="Cambria" w:hAnsi="Cambria" w:cs="Arial"/>
                <w:b/>
                <w:sz w:val="20"/>
                <w:szCs w:val="24"/>
              </w:rPr>
            </w:pPr>
            <w:r w:rsidRPr="00464265">
              <w:rPr>
                <w:rFonts w:ascii="Cambria" w:hAnsi="Cambria" w:cs="Arial"/>
                <w:b/>
                <w:sz w:val="20"/>
                <w:szCs w:val="24"/>
              </w:rPr>
              <w:t>Children 12 to 59 months</w:t>
            </w:r>
          </w:p>
          <w:p w:rsidRPr="00464265" w:rsidR="00286FA6" w:rsidP="00632F5B" w:rsidRDefault="00286FA6" w14:paraId="023B8348" w14:textId="77777777">
            <w:pPr>
              <w:jc w:val="both"/>
              <w:rPr>
                <w:rFonts w:ascii="Cambria" w:hAnsi="Cambria" w:cs="Arial"/>
                <w:b/>
                <w:sz w:val="20"/>
                <w:szCs w:val="24"/>
              </w:rPr>
            </w:pPr>
          </w:p>
        </w:tc>
        <w:tc>
          <w:tcPr>
            <w:tcW w:w="3402" w:type="dxa"/>
          </w:tcPr>
          <w:p w:rsidRPr="00464265" w:rsidR="00286FA6" w:rsidP="00632F5B" w:rsidRDefault="00286FA6" w14:paraId="40280CB1" w14:textId="77777777">
            <w:pPr>
              <w:jc w:val="both"/>
              <w:rPr>
                <w:rFonts w:ascii="Cambria" w:hAnsi="Cambria" w:cs="Arial"/>
                <w:b/>
                <w:sz w:val="20"/>
                <w:szCs w:val="24"/>
              </w:rPr>
            </w:pPr>
            <w:r w:rsidRPr="00464265">
              <w:rPr>
                <w:rFonts w:ascii="Cambria" w:hAnsi="Cambria" w:cs="Arial"/>
                <w:b/>
                <w:sz w:val="20"/>
                <w:szCs w:val="24"/>
              </w:rPr>
              <w:t>200,000 IU</w:t>
            </w:r>
          </w:p>
          <w:p w:rsidRPr="00464265" w:rsidR="00286FA6" w:rsidP="00632F5B" w:rsidRDefault="00286FA6" w14:paraId="5B7BAA3C" w14:textId="77777777">
            <w:pPr>
              <w:rPr>
                <w:rFonts w:ascii="Cambria" w:hAnsi="Cambria" w:cs="Arial"/>
                <w:sz w:val="20"/>
                <w:szCs w:val="24"/>
              </w:rPr>
            </w:pPr>
            <w:r w:rsidRPr="00464265">
              <w:rPr>
                <w:rFonts w:ascii="Cambria" w:hAnsi="Cambria" w:cs="Arial"/>
                <w:sz w:val="20"/>
                <w:szCs w:val="24"/>
              </w:rPr>
              <w:t>1 red capsule or 2 blue capsules</w:t>
            </w:r>
          </w:p>
        </w:tc>
        <w:tc>
          <w:tcPr>
            <w:tcW w:w="4498" w:type="dxa"/>
          </w:tcPr>
          <w:p w:rsidRPr="00464265" w:rsidR="00286FA6" w:rsidP="00632F5B" w:rsidRDefault="00286FA6" w14:paraId="323E98AA" w14:textId="77777777">
            <w:pPr>
              <w:jc w:val="both"/>
              <w:rPr>
                <w:rFonts w:ascii="Cambria" w:hAnsi="Cambria" w:cs="Arial"/>
                <w:b/>
                <w:sz w:val="20"/>
                <w:szCs w:val="24"/>
              </w:rPr>
            </w:pPr>
            <w:r w:rsidRPr="00464265">
              <w:rPr>
                <w:rFonts w:ascii="Cambria" w:hAnsi="Cambria" w:cs="Arial"/>
                <w:b/>
                <w:sz w:val="20"/>
                <w:szCs w:val="24"/>
              </w:rPr>
              <w:t>single dose every 4-6 months</w:t>
            </w:r>
          </w:p>
        </w:tc>
      </w:tr>
      <w:tr w:rsidRPr="00464265" w:rsidR="00286FA6" w:rsidTr="00632F5B" w14:paraId="53E68126" w14:textId="77777777">
        <w:trPr>
          <w:cantSplit/>
        </w:trPr>
        <w:tc>
          <w:tcPr>
            <w:tcW w:w="10530" w:type="dxa"/>
            <w:gridSpan w:val="3"/>
            <w:shd w:val="clear" w:color="auto" w:fill="1F497D"/>
          </w:tcPr>
          <w:p w:rsidRPr="00464265" w:rsidR="00286FA6" w:rsidP="00632F5B" w:rsidRDefault="00286FA6" w14:paraId="36722447" w14:textId="77777777">
            <w:pPr>
              <w:jc w:val="center"/>
              <w:rPr>
                <w:rFonts w:ascii="Cambria" w:hAnsi="Cambria" w:cs="Arial"/>
                <w:b/>
                <w:color w:val="FFFF00"/>
                <w:sz w:val="20"/>
                <w:szCs w:val="32"/>
              </w:rPr>
            </w:pPr>
            <w:r w:rsidRPr="00464265">
              <w:rPr>
                <w:rFonts w:ascii="Cambria" w:hAnsi="Cambria" w:cs="Arial"/>
                <w:b/>
                <w:color w:val="FFFF00"/>
                <w:sz w:val="20"/>
                <w:szCs w:val="32"/>
              </w:rPr>
              <w:t>T R E A T M E N T</w:t>
            </w:r>
          </w:p>
        </w:tc>
      </w:tr>
      <w:tr w:rsidRPr="00464265" w:rsidR="00286FA6" w:rsidTr="00632F5B" w14:paraId="6665B727" w14:textId="77777777">
        <w:trPr>
          <w:cantSplit/>
        </w:trPr>
        <w:tc>
          <w:tcPr>
            <w:tcW w:w="10530" w:type="dxa"/>
            <w:gridSpan w:val="3"/>
            <w:shd w:val="clear" w:color="auto" w:fill="548DD4"/>
          </w:tcPr>
          <w:p w:rsidRPr="00464265" w:rsidR="00286FA6" w:rsidP="00632F5B" w:rsidRDefault="00286FA6" w14:paraId="4CF561FA" w14:textId="77777777">
            <w:pPr>
              <w:rPr>
                <w:rFonts w:ascii="Cambria" w:hAnsi="Cambria" w:cs="Arial"/>
                <w:b/>
                <w:color w:val="FFFFFF"/>
                <w:sz w:val="20"/>
              </w:rPr>
            </w:pPr>
            <w:r w:rsidRPr="00464265">
              <w:rPr>
                <w:rFonts w:ascii="Cambria" w:hAnsi="Cambria" w:cs="Arial"/>
                <w:b/>
                <w:color w:val="FFFF00"/>
                <w:sz w:val="20"/>
                <w:szCs w:val="28"/>
              </w:rPr>
              <w:t xml:space="preserve"> B.</w:t>
            </w:r>
            <w:r w:rsidRPr="00464265">
              <w:rPr>
                <w:rFonts w:ascii="Cambria" w:hAnsi="Cambria" w:cs="Arial"/>
                <w:b/>
                <w:color w:val="FFFFFF"/>
                <w:sz w:val="20"/>
                <w:szCs w:val="28"/>
              </w:rPr>
              <w:t xml:space="preserve"> </w:t>
            </w:r>
            <w:r w:rsidRPr="00464265">
              <w:rPr>
                <w:rFonts w:ascii="Cambria" w:hAnsi="Cambria" w:cs="Arial"/>
                <w:b/>
                <w:color w:val="FFFF00"/>
                <w:sz w:val="20"/>
                <w:szCs w:val="28"/>
              </w:rPr>
              <w:t xml:space="preserve">FOR TREATMENT OF </w:t>
            </w:r>
            <w:proofErr w:type="gramStart"/>
            <w:r w:rsidRPr="00464265">
              <w:rPr>
                <w:rFonts w:ascii="Cambria" w:hAnsi="Cambria" w:cs="Arial"/>
                <w:b/>
                <w:color w:val="FFFF00"/>
                <w:sz w:val="20"/>
                <w:szCs w:val="28"/>
              </w:rPr>
              <w:t>CHILDREN</w:t>
            </w:r>
            <w:r w:rsidRPr="00464265">
              <w:rPr>
                <w:rFonts w:ascii="Cambria" w:hAnsi="Cambria" w:cs="Arial"/>
                <w:b/>
                <w:color w:val="FFFFFF"/>
                <w:sz w:val="20"/>
              </w:rPr>
              <w:t xml:space="preserve">  WITH</w:t>
            </w:r>
            <w:proofErr w:type="gramEnd"/>
            <w:r w:rsidRPr="00464265">
              <w:rPr>
                <w:rFonts w:ascii="Cambria" w:hAnsi="Cambria" w:cs="Arial"/>
                <w:b/>
                <w:color w:val="FFFFFF"/>
                <w:sz w:val="20"/>
              </w:rPr>
              <w:t xml:space="preserve"> PROLONGED OR SEVERE DIARRHOEA, ARI, CHICKEN POX, SEVERE MALNUTRITION</w:t>
            </w:r>
            <w:r w:rsidRPr="00464265">
              <w:rPr>
                <w:rFonts w:ascii="Cambria" w:hAnsi="Cambria" w:cs="Arial"/>
                <w:color w:val="FFFFFF"/>
                <w:sz w:val="20"/>
              </w:rPr>
              <w:t xml:space="preserve"> </w:t>
            </w:r>
            <w:r w:rsidRPr="00464265">
              <w:rPr>
                <w:rFonts w:ascii="Cambria" w:hAnsi="Cambria" w:cs="Arial"/>
                <w:b/>
                <w:color w:val="FFFFFF"/>
                <w:sz w:val="20"/>
              </w:rPr>
              <w:t xml:space="preserve">AND OTHER SEVERE INFECTIONS. </w:t>
            </w:r>
          </w:p>
          <w:p w:rsidRPr="00464265" w:rsidR="00286FA6" w:rsidP="00632F5B" w:rsidRDefault="00286FA6" w14:paraId="7CBC7F1F" w14:textId="77777777">
            <w:pPr>
              <w:jc w:val="both"/>
              <w:rPr>
                <w:rFonts w:ascii="Cambria" w:hAnsi="Cambria" w:cs="Arial"/>
                <w:b/>
                <w:color w:val="FF0000"/>
                <w:sz w:val="20"/>
              </w:rPr>
            </w:pPr>
            <w:r w:rsidRPr="00464265">
              <w:rPr>
                <w:rFonts w:ascii="Cambria" w:hAnsi="Cambria" w:cs="Arial"/>
                <w:b/>
                <w:color w:val="FF0000"/>
                <w:sz w:val="20"/>
              </w:rPr>
              <w:t>DO NOT GIVE IF: IF OEDEMA IS PRESENT OR IF CHILD RECEIVED VITAMIN A WITHIN LAST 4-6 MONTHS.</w:t>
            </w:r>
          </w:p>
        </w:tc>
      </w:tr>
      <w:tr w:rsidRPr="00464265" w:rsidR="00286FA6" w:rsidTr="00632F5B" w14:paraId="0C698FCA" w14:textId="77777777">
        <w:trPr>
          <w:trHeight w:val="692"/>
        </w:trPr>
        <w:tc>
          <w:tcPr>
            <w:tcW w:w="2630" w:type="dxa"/>
          </w:tcPr>
          <w:p w:rsidRPr="00464265" w:rsidR="00286FA6" w:rsidP="00632F5B" w:rsidRDefault="00286FA6" w14:paraId="67304CC6" w14:textId="77777777">
            <w:pPr>
              <w:jc w:val="both"/>
              <w:rPr>
                <w:rFonts w:ascii="Cambria" w:hAnsi="Cambria" w:cs="Arial"/>
                <w:b/>
                <w:sz w:val="20"/>
                <w:szCs w:val="24"/>
              </w:rPr>
            </w:pPr>
            <w:r w:rsidRPr="00464265">
              <w:rPr>
                <w:rFonts w:ascii="Cambria" w:hAnsi="Cambria" w:cs="Arial"/>
                <w:b/>
                <w:sz w:val="20"/>
                <w:szCs w:val="24"/>
              </w:rPr>
              <w:t>Infants &lt; 6 months of age (if not breastfed)</w:t>
            </w:r>
          </w:p>
        </w:tc>
        <w:tc>
          <w:tcPr>
            <w:tcW w:w="3402" w:type="dxa"/>
          </w:tcPr>
          <w:p w:rsidRPr="00464265" w:rsidR="00286FA6" w:rsidP="00632F5B" w:rsidRDefault="00286FA6" w14:paraId="42FE4090" w14:textId="77777777">
            <w:pPr>
              <w:jc w:val="both"/>
              <w:rPr>
                <w:rFonts w:ascii="Cambria" w:hAnsi="Cambria" w:cs="Arial"/>
                <w:sz w:val="20"/>
                <w:szCs w:val="24"/>
              </w:rPr>
            </w:pPr>
            <w:r w:rsidRPr="00464265">
              <w:rPr>
                <w:rFonts w:ascii="Cambria" w:hAnsi="Cambria" w:cs="Arial"/>
                <w:b/>
                <w:sz w:val="20"/>
                <w:szCs w:val="24"/>
              </w:rPr>
              <w:t>50,000 IU</w:t>
            </w:r>
            <w:r w:rsidRPr="00464265">
              <w:rPr>
                <w:rFonts w:ascii="Cambria" w:hAnsi="Cambria" w:cs="Arial"/>
                <w:sz w:val="20"/>
                <w:szCs w:val="24"/>
              </w:rPr>
              <w:t xml:space="preserve"> </w:t>
            </w:r>
          </w:p>
          <w:p w:rsidRPr="00464265" w:rsidR="00286FA6" w:rsidP="00632F5B" w:rsidRDefault="00286FA6" w14:paraId="2EFFBF16" w14:textId="77777777">
            <w:pPr>
              <w:jc w:val="both"/>
              <w:rPr>
                <w:rFonts w:ascii="Cambria" w:hAnsi="Cambria" w:cs="Arial"/>
                <w:sz w:val="20"/>
                <w:szCs w:val="24"/>
              </w:rPr>
            </w:pPr>
            <w:r w:rsidRPr="00464265">
              <w:rPr>
                <w:rFonts w:ascii="Cambria" w:hAnsi="Cambria" w:cs="Arial"/>
                <w:sz w:val="20"/>
                <w:szCs w:val="24"/>
              </w:rPr>
              <w:t>1 white capsule</w:t>
            </w:r>
          </w:p>
        </w:tc>
        <w:tc>
          <w:tcPr>
            <w:tcW w:w="4498" w:type="dxa"/>
          </w:tcPr>
          <w:p w:rsidRPr="00464265" w:rsidR="00286FA6" w:rsidP="00632F5B" w:rsidRDefault="00286FA6" w14:paraId="2452829D" w14:textId="77777777">
            <w:pPr>
              <w:jc w:val="both"/>
              <w:rPr>
                <w:rFonts w:ascii="Cambria" w:hAnsi="Cambria" w:cs="Arial"/>
                <w:b/>
                <w:sz w:val="20"/>
                <w:szCs w:val="24"/>
              </w:rPr>
            </w:pPr>
            <w:r w:rsidRPr="00464265">
              <w:rPr>
                <w:rFonts w:ascii="Cambria" w:hAnsi="Cambria" w:cs="Arial"/>
                <w:b/>
                <w:sz w:val="20"/>
                <w:szCs w:val="24"/>
              </w:rPr>
              <w:t>single dose</w:t>
            </w:r>
          </w:p>
        </w:tc>
      </w:tr>
      <w:tr w:rsidRPr="00464265" w:rsidR="00286FA6" w:rsidTr="00632F5B" w14:paraId="31FE283A" w14:textId="77777777">
        <w:tc>
          <w:tcPr>
            <w:tcW w:w="2630" w:type="dxa"/>
          </w:tcPr>
          <w:p w:rsidRPr="00464265" w:rsidR="00286FA6" w:rsidP="00632F5B" w:rsidRDefault="00286FA6" w14:paraId="48BDE830" w14:textId="77777777">
            <w:pPr>
              <w:jc w:val="both"/>
              <w:rPr>
                <w:rFonts w:ascii="Cambria" w:hAnsi="Cambria" w:cs="Arial"/>
                <w:b/>
                <w:sz w:val="20"/>
                <w:szCs w:val="24"/>
              </w:rPr>
            </w:pPr>
            <w:r w:rsidRPr="00464265">
              <w:rPr>
                <w:rFonts w:ascii="Cambria" w:hAnsi="Cambria" w:cs="Arial"/>
                <w:b/>
                <w:sz w:val="20"/>
                <w:szCs w:val="24"/>
              </w:rPr>
              <w:t>Infants 6 to 11 months</w:t>
            </w:r>
          </w:p>
        </w:tc>
        <w:tc>
          <w:tcPr>
            <w:tcW w:w="3402" w:type="dxa"/>
          </w:tcPr>
          <w:p w:rsidRPr="00464265" w:rsidR="00286FA6" w:rsidP="00632F5B" w:rsidRDefault="00286FA6" w14:paraId="38814EEE" w14:textId="77777777">
            <w:pPr>
              <w:jc w:val="both"/>
              <w:rPr>
                <w:rFonts w:ascii="Cambria" w:hAnsi="Cambria" w:cs="Arial"/>
                <w:sz w:val="20"/>
                <w:szCs w:val="24"/>
              </w:rPr>
            </w:pPr>
            <w:r w:rsidRPr="00464265">
              <w:rPr>
                <w:rFonts w:ascii="Cambria" w:hAnsi="Cambria" w:cs="Arial"/>
                <w:b/>
                <w:sz w:val="20"/>
                <w:szCs w:val="24"/>
              </w:rPr>
              <w:t>100,000 IU</w:t>
            </w:r>
            <w:r w:rsidRPr="00464265">
              <w:rPr>
                <w:rFonts w:ascii="Cambria" w:hAnsi="Cambria" w:cs="Arial"/>
                <w:sz w:val="20"/>
                <w:szCs w:val="24"/>
              </w:rPr>
              <w:t xml:space="preserve"> </w:t>
            </w:r>
          </w:p>
          <w:p w:rsidRPr="00464265" w:rsidR="00286FA6" w:rsidP="00632F5B" w:rsidRDefault="00286FA6" w14:paraId="53BDE3F7" w14:textId="77777777">
            <w:pPr>
              <w:jc w:val="both"/>
              <w:rPr>
                <w:rFonts w:ascii="Cambria" w:hAnsi="Cambria" w:cs="Arial"/>
                <w:sz w:val="20"/>
                <w:szCs w:val="24"/>
              </w:rPr>
            </w:pPr>
            <w:r w:rsidRPr="00464265">
              <w:rPr>
                <w:rFonts w:ascii="Cambria" w:hAnsi="Cambria" w:cs="Arial"/>
                <w:sz w:val="20"/>
                <w:szCs w:val="24"/>
              </w:rPr>
              <w:t>3 drops from red capsule or 1 blue capsule</w:t>
            </w:r>
          </w:p>
        </w:tc>
        <w:tc>
          <w:tcPr>
            <w:tcW w:w="4498" w:type="dxa"/>
          </w:tcPr>
          <w:p w:rsidRPr="00464265" w:rsidR="00286FA6" w:rsidP="00632F5B" w:rsidRDefault="00286FA6" w14:paraId="36DF5CF6" w14:textId="77777777">
            <w:pPr>
              <w:jc w:val="both"/>
              <w:rPr>
                <w:rFonts w:ascii="Cambria" w:hAnsi="Cambria" w:cs="Arial"/>
                <w:b/>
                <w:sz w:val="20"/>
                <w:szCs w:val="24"/>
              </w:rPr>
            </w:pPr>
            <w:r w:rsidRPr="00464265">
              <w:rPr>
                <w:rFonts w:ascii="Cambria" w:hAnsi="Cambria" w:cs="Arial"/>
                <w:b/>
                <w:sz w:val="20"/>
                <w:szCs w:val="24"/>
              </w:rPr>
              <w:t>single dose</w:t>
            </w:r>
          </w:p>
        </w:tc>
      </w:tr>
      <w:tr w:rsidRPr="00464265" w:rsidR="00286FA6" w:rsidTr="00632F5B" w14:paraId="4736D2C5" w14:textId="77777777">
        <w:trPr>
          <w:trHeight w:val="764"/>
        </w:trPr>
        <w:tc>
          <w:tcPr>
            <w:tcW w:w="2630" w:type="dxa"/>
            <w:tcBorders>
              <w:bottom w:val="single" w:color="auto" w:sz="4" w:space="0"/>
            </w:tcBorders>
          </w:tcPr>
          <w:p w:rsidRPr="00464265" w:rsidR="00286FA6" w:rsidP="00632F5B" w:rsidRDefault="00286FA6" w14:paraId="7E5A1142" w14:textId="77777777">
            <w:pPr>
              <w:jc w:val="both"/>
              <w:rPr>
                <w:rFonts w:ascii="Cambria" w:hAnsi="Cambria" w:cs="Arial"/>
                <w:b/>
                <w:sz w:val="20"/>
                <w:szCs w:val="24"/>
              </w:rPr>
            </w:pPr>
            <w:r w:rsidRPr="00464265">
              <w:rPr>
                <w:rFonts w:ascii="Cambria" w:hAnsi="Cambria" w:cs="Arial"/>
                <w:b/>
                <w:sz w:val="20"/>
                <w:szCs w:val="24"/>
              </w:rPr>
              <w:t>Children 12 months or older</w:t>
            </w:r>
          </w:p>
          <w:p w:rsidRPr="00464265" w:rsidR="00286FA6" w:rsidP="00632F5B" w:rsidRDefault="00286FA6" w14:paraId="60550929" w14:textId="77777777">
            <w:pPr>
              <w:jc w:val="both"/>
              <w:rPr>
                <w:rFonts w:ascii="Cambria" w:hAnsi="Cambria" w:cs="Arial"/>
                <w:b/>
                <w:sz w:val="20"/>
                <w:szCs w:val="24"/>
              </w:rPr>
            </w:pPr>
          </w:p>
        </w:tc>
        <w:tc>
          <w:tcPr>
            <w:tcW w:w="3402" w:type="dxa"/>
            <w:tcBorders>
              <w:bottom w:val="single" w:color="auto" w:sz="4" w:space="0"/>
            </w:tcBorders>
          </w:tcPr>
          <w:p w:rsidRPr="00464265" w:rsidR="00286FA6" w:rsidP="00632F5B" w:rsidRDefault="00286FA6" w14:paraId="394D5139" w14:textId="77777777">
            <w:pPr>
              <w:jc w:val="both"/>
              <w:rPr>
                <w:rFonts w:ascii="Cambria" w:hAnsi="Cambria" w:cs="Arial"/>
                <w:sz w:val="20"/>
                <w:szCs w:val="24"/>
              </w:rPr>
            </w:pPr>
            <w:r w:rsidRPr="00464265">
              <w:rPr>
                <w:rFonts w:ascii="Cambria" w:hAnsi="Cambria" w:cs="Arial"/>
                <w:b/>
                <w:sz w:val="20"/>
                <w:szCs w:val="24"/>
              </w:rPr>
              <w:t>200,000 IU</w:t>
            </w:r>
            <w:r w:rsidRPr="00464265">
              <w:rPr>
                <w:rFonts w:ascii="Cambria" w:hAnsi="Cambria" w:cs="Arial"/>
                <w:sz w:val="20"/>
                <w:szCs w:val="24"/>
              </w:rPr>
              <w:t xml:space="preserve"> </w:t>
            </w:r>
          </w:p>
          <w:p w:rsidRPr="00464265" w:rsidR="00286FA6" w:rsidP="00632F5B" w:rsidRDefault="00286FA6" w14:paraId="6631BDB0" w14:textId="77777777">
            <w:pPr>
              <w:jc w:val="both"/>
              <w:rPr>
                <w:rFonts w:ascii="Cambria" w:hAnsi="Cambria" w:cs="Arial"/>
                <w:sz w:val="20"/>
                <w:szCs w:val="24"/>
              </w:rPr>
            </w:pPr>
            <w:r w:rsidRPr="00464265">
              <w:rPr>
                <w:rFonts w:ascii="Cambria" w:hAnsi="Cambria" w:cs="Arial"/>
                <w:sz w:val="20"/>
                <w:szCs w:val="24"/>
              </w:rPr>
              <w:t>1 red capsule or 2 blue capsules</w:t>
            </w:r>
          </w:p>
        </w:tc>
        <w:tc>
          <w:tcPr>
            <w:tcW w:w="4498" w:type="dxa"/>
            <w:tcBorders>
              <w:bottom w:val="single" w:color="auto" w:sz="4" w:space="0"/>
            </w:tcBorders>
          </w:tcPr>
          <w:p w:rsidRPr="00464265" w:rsidR="00286FA6" w:rsidP="00632F5B" w:rsidRDefault="00286FA6" w14:paraId="1D46FBCE" w14:textId="77777777">
            <w:pPr>
              <w:jc w:val="both"/>
              <w:rPr>
                <w:rFonts w:ascii="Cambria" w:hAnsi="Cambria" w:cs="Arial"/>
                <w:b/>
                <w:sz w:val="20"/>
                <w:szCs w:val="24"/>
              </w:rPr>
            </w:pPr>
            <w:r w:rsidRPr="00464265">
              <w:rPr>
                <w:rFonts w:ascii="Cambria" w:hAnsi="Cambria" w:cs="Arial"/>
                <w:b/>
                <w:sz w:val="20"/>
                <w:szCs w:val="24"/>
              </w:rPr>
              <w:t>single dose</w:t>
            </w:r>
          </w:p>
        </w:tc>
      </w:tr>
      <w:tr w:rsidRPr="00464265" w:rsidR="00286FA6" w:rsidTr="00632F5B" w14:paraId="5550C536" w14:textId="77777777">
        <w:trPr>
          <w:cantSplit/>
        </w:trPr>
        <w:tc>
          <w:tcPr>
            <w:tcW w:w="10530" w:type="dxa"/>
            <w:gridSpan w:val="3"/>
            <w:shd w:val="clear" w:color="auto" w:fill="548DD4"/>
          </w:tcPr>
          <w:p w:rsidRPr="00464265" w:rsidR="00286FA6" w:rsidP="00632F5B" w:rsidRDefault="00286FA6" w14:paraId="1D40AD9B" w14:textId="77777777">
            <w:pPr>
              <w:rPr>
                <w:rFonts w:ascii="Cambria" w:hAnsi="Cambria"/>
                <w:color w:val="FFFF00"/>
                <w:sz w:val="20"/>
              </w:rPr>
            </w:pPr>
            <w:r w:rsidRPr="00464265">
              <w:rPr>
                <w:rFonts w:ascii="Cambria" w:hAnsi="Cambria" w:cs="Arial"/>
                <w:b/>
                <w:color w:val="FFFF00"/>
                <w:sz w:val="20"/>
                <w:szCs w:val="28"/>
              </w:rPr>
              <w:t>C. FOR TREATMENT OF MEASLES.</w:t>
            </w:r>
          </w:p>
        </w:tc>
      </w:tr>
      <w:tr w:rsidRPr="00464265" w:rsidR="00286FA6" w:rsidTr="00632F5B" w14:paraId="30D38728" w14:textId="77777777">
        <w:trPr>
          <w:trHeight w:val="980"/>
        </w:trPr>
        <w:tc>
          <w:tcPr>
            <w:tcW w:w="2630" w:type="dxa"/>
          </w:tcPr>
          <w:p w:rsidRPr="00464265" w:rsidR="00286FA6" w:rsidP="00632F5B" w:rsidRDefault="00286FA6" w14:paraId="16AA8169" w14:textId="77777777">
            <w:pPr>
              <w:jc w:val="both"/>
              <w:rPr>
                <w:rFonts w:ascii="Cambria" w:hAnsi="Cambria" w:cs="Arial"/>
                <w:b/>
                <w:sz w:val="20"/>
                <w:szCs w:val="24"/>
              </w:rPr>
            </w:pPr>
            <w:r w:rsidRPr="00464265">
              <w:rPr>
                <w:rFonts w:ascii="Cambria" w:hAnsi="Cambria" w:cs="Arial"/>
                <w:b/>
                <w:sz w:val="20"/>
                <w:szCs w:val="24"/>
              </w:rPr>
              <w:lastRenderedPageBreak/>
              <w:t>Infants &lt; 6 months</w:t>
            </w:r>
          </w:p>
          <w:p w:rsidRPr="00464265" w:rsidR="00286FA6" w:rsidP="00632F5B" w:rsidRDefault="00286FA6" w14:paraId="263355FD" w14:textId="77777777">
            <w:pPr>
              <w:jc w:val="both"/>
              <w:rPr>
                <w:rFonts w:ascii="Cambria" w:hAnsi="Cambria" w:cs="Arial"/>
                <w:b/>
                <w:sz w:val="20"/>
                <w:szCs w:val="24"/>
              </w:rPr>
            </w:pPr>
          </w:p>
        </w:tc>
        <w:tc>
          <w:tcPr>
            <w:tcW w:w="3402" w:type="dxa"/>
          </w:tcPr>
          <w:p w:rsidRPr="00464265" w:rsidR="00286FA6" w:rsidP="00632F5B" w:rsidRDefault="00286FA6" w14:paraId="1A769145" w14:textId="77777777">
            <w:pPr>
              <w:jc w:val="both"/>
              <w:rPr>
                <w:rFonts w:ascii="Cambria" w:hAnsi="Cambria" w:cs="Arial"/>
                <w:sz w:val="20"/>
                <w:szCs w:val="24"/>
              </w:rPr>
            </w:pPr>
            <w:r w:rsidRPr="00464265">
              <w:rPr>
                <w:rFonts w:ascii="Cambria" w:hAnsi="Cambria" w:cs="Arial"/>
                <w:b/>
                <w:sz w:val="20"/>
                <w:szCs w:val="24"/>
              </w:rPr>
              <w:t>50,000 IU</w:t>
            </w:r>
            <w:r w:rsidRPr="00464265">
              <w:rPr>
                <w:rFonts w:ascii="Cambria" w:hAnsi="Cambria" w:cs="Arial"/>
                <w:sz w:val="20"/>
                <w:szCs w:val="24"/>
              </w:rPr>
              <w:t xml:space="preserve"> </w:t>
            </w:r>
          </w:p>
          <w:p w:rsidRPr="00464265" w:rsidR="00286FA6" w:rsidP="00632F5B" w:rsidRDefault="00286FA6" w14:paraId="51AFCD0C" w14:textId="77777777">
            <w:pPr>
              <w:jc w:val="both"/>
              <w:rPr>
                <w:rFonts w:ascii="Cambria" w:hAnsi="Cambria" w:cs="Arial"/>
                <w:sz w:val="20"/>
                <w:szCs w:val="24"/>
              </w:rPr>
            </w:pPr>
            <w:r w:rsidRPr="00464265">
              <w:rPr>
                <w:rFonts w:ascii="Cambria" w:hAnsi="Cambria" w:cs="Arial"/>
                <w:sz w:val="20"/>
                <w:szCs w:val="24"/>
              </w:rPr>
              <w:t>1 white capsule</w:t>
            </w:r>
          </w:p>
        </w:tc>
        <w:tc>
          <w:tcPr>
            <w:tcW w:w="4498" w:type="dxa"/>
          </w:tcPr>
          <w:p w:rsidRPr="00464265" w:rsidR="00286FA6" w:rsidP="00632F5B" w:rsidRDefault="00286FA6" w14:paraId="605A1C0D" w14:textId="77777777">
            <w:pPr>
              <w:jc w:val="both"/>
              <w:rPr>
                <w:rFonts w:ascii="Cambria" w:hAnsi="Cambria" w:cs="Arial"/>
                <w:b/>
                <w:sz w:val="20"/>
                <w:szCs w:val="24"/>
              </w:rPr>
            </w:pPr>
            <w:r w:rsidRPr="00464265">
              <w:rPr>
                <w:rFonts w:ascii="Cambria" w:hAnsi="Cambria" w:cs="Arial"/>
                <w:b/>
                <w:sz w:val="20"/>
                <w:szCs w:val="24"/>
              </w:rPr>
              <w:t>1 dose immediately (Day 1)</w:t>
            </w:r>
          </w:p>
          <w:p w:rsidRPr="00464265" w:rsidR="00286FA6" w:rsidP="00632F5B" w:rsidRDefault="00286FA6" w14:paraId="7BF2FEA1" w14:textId="77777777">
            <w:pPr>
              <w:jc w:val="both"/>
              <w:rPr>
                <w:rFonts w:ascii="Cambria" w:hAnsi="Cambria" w:cs="Arial"/>
                <w:b/>
                <w:sz w:val="20"/>
                <w:szCs w:val="24"/>
              </w:rPr>
            </w:pPr>
            <w:r w:rsidRPr="00464265">
              <w:rPr>
                <w:rFonts w:ascii="Cambria" w:hAnsi="Cambria" w:cs="Arial"/>
                <w:b/>
                <w:sz w:val="20"/>
                <w:szCs w:val="24"/>
              </w:rPr>
              <w:t>1 dose next day (Day 2)</w:t>
            </w:r>
          </w:p>
          <w:p w:rsidRPr="00464265" w:rsidR="00286FA6" w:rsidP="00632F5B" w:rsidRDefault="00286FA6" w14:paraId="341F5383" w14:textId="77777777">
            <w:pPr>
              <w:rPr>
                <w:rFonts w:ascii="Cambria" w:hAnsi="Cambria" w:cs="Arial"/>
                <w:sz w:val="20"/>
                <w:szCs w:val="24"/>
              </w:rPr>
            </w:pPr>
            <w:r w:rsidRPr="00464265">
              <w:rPr>
                <w:rFonts w:ascii="Cambria" w:hAnsi="Cambria" w:cs="Arial"/>
                <w:b/>
                <w:sz w:val="20"/>
                <w:szCs w:val="24"/>
              </w:rPr>
              <w:t>1 dose after 2 weeks, if eye signs are present (Day 15)</w:t>
            </w:r>
          </w:p>
        </w:tc>
      </w:tr>
      <w:tr w:rsidRPr="00464265" w:rsidR="00286FA6" w:rsidTr="00632F5B" w14:paraId="5DA44D78" w14:textId="77777777">
        <w:tc>
          <w:tcPr>
            <w:tcW w:w="2630" w:type="dxa"/>
          </w:tcPr>
          <w:p w:rsidRPr="00464265" w:rsidR="00286FA6" w:rsidP="00632F5B" w:rsidRDefault="00286FA6" w14:paraId="3DF4D6B5" w14:textId="77777777">
            <w:pPr>
              <w:jc w:val="both"/>
              <w:rPr>
                <w:rFonts w:ascii="Cambria" w:hAnsi="Cambria" w:cs="Arial"/>
                <w:b/>
                <w:sz w:val="20"/>
                <w:szCs w:val="24"/>
              </w:rPr>
            </w:pPr>
            <w:r w:rsidRPr="00464265">
              <w:rPr>
                <w:rFonts w:ascii="Cambria" w:hAnsi="Cambria" w:cs="Arial"/>
                <w:b/>
                <w:sz w:val="20"/>
                <w:szCs w:val="24"/>
              </w:rPr>
              <w:t>Infants 6 to 11 months</w:t>
            </w:r>
          </w:p>
          <w:p w:rsidRPr="00464265" w:rsidR="00286FA6" w:rsidP="00632F5B" w:rsidRDefault="00286FA6" w14:paraId="74DDBB09" w14:textId="77777777">
            <w:pPr>
              <w:jc w:val="both"/>
              <w:rPr>
                <w:rFonts w:ascii="Cambria" w:hAnsi="Cambria" w:cs="Arial"/>
                <w:b/>
                <w:sz w:val="20"/>
                <w:szCs w:val="24"/>
              </w:rPr>
            </w:pPr>
          </w:p>
        </w:tc>
        <w:tc>
          <w:tcPr>
            <w:tcW w:w="3402" w:type="dxa"/>
          </w:tcPr>
          <w:p w:rsidRPr="00464265" w:rsidR="00286FA6" w:rsidP="00632F5B" w:rsidRDefault="00286FA6" w14:paraId="795D4DF0" w14:textId="77777777">
            <w:pPr>
              <w:jc w:val="both"/>
              <w:rPr>
                <w:rFonts w:ascii="Cambria" w:hAnsi="Cambria" w:cs="Arial"/>
                <w:sz w:val="20"/>
                <w:szCs w:val="24"/>
              </w:rPr>
            </w:pPr>
            <w:r w:rsidRPr="00464265">
              <w:rPr>
                <w:rFonts w:ascii="Cambria" w:hAnsi="Cambria" w:cs="Arial"/>
                <w:b/>
                <w:sz w:val="20"/>
                <w:szCs w:val="24"/>
              </w:rPr>
              <w:t>100,000 IU</w:t>
            </w:r>
            <w:r w:rsidRPr="00464265">
              <w:rPr>
                <w:rFonts w:ascii="Cambria" w:hAnsi="Cambria" w:cs="Arial"/>
                <w:sz w:val="20"/>
                <w:szCs w:val="24"/>
              </w:rPr>
              <w:t xml:space="preserve"> </w:t>
            </w:r>
          </w:p>
          <w:p w:rsidRPr="00464265" w:rsidR="00286FA6" w:rsidP="00632F5B" w:rsidRDefault="00286FA6" w14:paraId="0B83F231" w14:textId="77777777">
            <w:pPr>
              <w:jc w:val="both"/>
              <w:rPr>
                <w:rFonts w:ascii="Cambria" w:hAnsi="Cambria" w:cs="Arial"/>
                <w:sz w:val="20"/>
                <w:szCs w:val="24"/>
              </w:rPr>
            </w:pPr>
            <w:r w:rsidRPr="00464265">
              <w:rPr>
                <w:rFonts w:ascii="Cambria" w:hAnsi="Cambria" w:cs="Arial"/>
                <w:sz w:val="20"/>
                <w:szCs w:val="24"/>
              </w:rPr>
              <w:t xml:space="preserve">3 drops from red capsule or </w:t>
            </w:r>
            <w:proofErr w:type="gramStart"/>
            <w:r w:rsidRPr="00464265">
              <w:rPr>
                <w:rFonts w:ascii="Cambria" w:hAnsi="Cambria" w:cs="Arial"/>
                <w:sz w:val="20"/>
                <w:szCs w:val="24"/>
              </w:rPr>
              <w:t>1  blue</w:t>
            </w:r>
            <w:proofErr w:type="gramEnd"/>
            <w:r w:rsidRPr="00464265">
              <w:rPr>
                <w:rFonts w:ascii="Cambria" w:hAnsi="Cambria" w:cs="Arial"/>
                <w:sz w:val="20"/>
                <w:szCs w:val="24"/>
              </w:rPr>
              <w:t xml:space="preserve"> capsule</w:t>
            </w:r>
          </w:p>
        </w:tc>
        <w:tc>
          <w:tcPr>
            <w:tcW w:w="4498" w:type="dxa"/>
          </w:tcPr>
          <w:p w:rsidRPr="00464265" w:rsidR="00286FA6" w:rsidP="00632F5B" w:rsidRDefault="00286FA6" w14:paraId="5FEEFAF8" w14:textId="77777777">
            <w:pPr>
              <w:jc w:val="both"/>
              <w:rPr>
                <w:rFonts w:ascii="Cambria" w:hAnsi="Cambria" w:cs="Arial"/>
                <w:b/>
                <w:sz w:val="20"/>
                <w:szCs w:val="24"/>
              </w:rPr>
            </w:pPr>
            <w:r w:rsidRPr="00464265">
              <w:rPr>
                <w:rFonts w:ascii="Cambria" w:hAnsi="Cambria" w:cs="Arial"/>
                <w:b/>
                <w:sz w:val="20"/>
                <w:szCs w:val="24"/>
              </w:rPr>
              <w:t>1 dose immediately (Day 1)</w:t>
            </w:r>
          </w:p>
          <w:p w:rsidRPr="00464265" w:rsidR="00286FA6" w:rsidP="00632F5B" w:rsidRDefault="00286FA6" w14:paraId="6E1EECA2" w14:textId="77777777">
            <w:pPr>
              <w:jc w:val="both"/>
              <w:rPr>
                <w:rFonts w:ascii="Cambria" w:hAnsi="Cambria" w:cs="Arial"/>
                <w:b/>
                <w:sz w:val="20"/>
                <w:szCs w:val="24"/>
              </w:rPr>
            </w:pPr>
            <w:r w:rsidRPr="00464265">
              <w:rPr>
                <w:rFonts w:ascii="Cambria" w:hAnsi="Cambria" w:cs="Arial"/>
                <w:b/>
                <w:sz w:val="20"/>
                <w:szCs w:val="24"/>
              </w:rPr>
              <w:t>1 dose next day (Day 2)</w:t>
            </w:r>
          </w:p>
          <w:p w:rsidRPr="00464265" w:rsidR="00286FA6" w:rsidP="00632F5B" w:rsidRDefault="00286FA6" w14:paraId="3368FC50" w14:textId="77777777">
            <w:pPr>
              <w:jc w:val="both"/>
              <w:rPr>
                <w:rFonts w:ascii="Cambria" w:hAnsi="Cambria" w:cs="Arial"/>
                <w:sz w:val="20"/>
                <w:szCs w:val="24"/>
              </w:rPr>
            </w:pPr>
            <w:r w:rsidRPr="00464265">
              <w:rPr>
                <w:rFonts w:ascii="Cambria" w:hAnsi="Cambria" w:cs="Arial"/>
                <w:b/>
                <w:sz w:val="20"/>
                <w:szCs w:val="24"/>
              </w:rPr>
              <w:t>1 dose after 2 weeks, if eye signs are present (Day 15)</w:t>
            </w:r>
          </w:p>
        </w:tc>
      </w:tr>
      <w:tr w:rsidRPr="00464265" w:rsidR="00286FA6" w:rsidTr="00632F5B" w14:paraId="1C486BCF" w14:textId="77777777">
        <w:tc>
          <w:tcPr>
            <w:tcW w:w="2630" w:type="dxa"/>
          </w:tcPr>
          <w:p w:rsidRPr="00464265" w:rsidR="00286FA6" w:rsidP="00632F5B" w:rsidRDefault="00286FA6" w14:paraId="033CEE95" w14:textId="77777777">
            <w:pPr>
              <w:jc w:val="both"/>
              <w:rPr>
                <w:rFonts w:ascii="Cambria" w:hAnsi="Cambria" w:cs="Arial"/>
                <w:b/>
                <w:sz w:val="20"/>
                <w:szCs w:val="24"/>
              </w:rPr>
            </w:pPr>
            <w:r w:rsidRPr="00464265">
              <w:rPr>
                <w:rFonts w:ascii="Cambria" w:hAnsi="Cambria" w:cs="Arial"/>
                <w:b/>
                <w:sz w:val="20"/>
                <w:szCs w:val="24"/>
              </w:rPr>
              <w:t>Children 12 months and older</w:t>
            </w:r>
          </w:p>
          <w:p w:rsidRPr="00464265" w:rsidR="00286FA6" w:rsidP="00632F5B" w:rsidRDefault="00286FA6" w14:paraId="53997284" w14:textId="77777777">
            <w:pPr>
              <w:jc w:val="both"/>
              <w:rPr>
                <w:rFonts w:ascii="Cambria" w:hAnsi="Cambria" w:cs="Arial"/>
                <w:b/>
                <w:sz w:val="20"/>
                <w:szCs w:val="24"/>
              </w:rPr>
            </w:pPr>
          </w:p>
        </w:tc>
        <w:tc>
          <w:tcPr>
            <w:tcW w:w="3402" w:type="dxa"/>
          </w:tcPr>
          <w:p w:rsidRPr="00464265" w:rsidR="00286FA6" w:rsidP="00632F5B" w:rsidRDefault="00286FA6" w14:paraId="40CB0820" w14:textId="77777777">
            <w:pPr>
              <w:jc w:val="both"/>
              <w:rPr>
                <w:rFonts w:ascii="Cambria" w:hAnsi="Cambria" w:cs="Arial"/>
                <w:sz w:val="20"/>
                <w:szCs w:val="24"/>
              </w:rPr>
            </w:pPr>
            <w:r w:rsidRPr="00464265">
              <w:rPr>
                <w:rFonts w:ascii="Cambria" w:hAnsi="Cambria" w:cs="Arial"/>
                <w:b/>
                <w:sz w:val="20"/>
                <w:szCs w:val="24"/>
              </w:rPr>
              <w:t>200,000 IU</w:t>
            </w:r>
            <w:r w:rsidRPr="00464265">
              <w:rPr>
                <w:rFonts w:ascii="Cambria" w:hAnsi="Cambria" w:cs="Arial"/>
                <w:sz w:val="20"/>
                <w:szCs w:val="24"/>
              </w:rPr>
              <w:t xml:space="preserve"> </w:t>
            </w:r>
          </w:p>
          <w:p w:rsidRPr="00464265" w:rsidR="00286FA6" w:rsidP="00632F5B" w:rsidRDefault="00286FA6" w14:paraId="480379C2" w14:textId="77777777">
            <w:pPr>
              <w:jc w:val="both"/>
              <w:rPr>
                <w:rFonts w:ascii="Cambria" w:hAnsi="Cambria" w:cs="Arial"/>
                <w:sz w:val="20"/>
                <w:szCs w:val="24"/>
              </w:rPr>
            </w:pPr>
            <w:r w:rsidRPr="00464265">
              <w:rPr>
                <w:rFonts w:ascii="Cambria" w:hAnsi="Cambria" w:cs="Arial"/>
                <w:sz w:val="20"/>
                <w:szCs w:val="24"/>
              </w:rPr>
              <w:t>1 red capsule or 2 blue capsules</w:t>
            </w:r>
          </w:p>
        </w:tc>
        <w:tc>
          <w:tcPr>
            <w:tcW w:w="4498" w:type="dxa"/>
          </w:tcPr>
          <w:p w:rsidRPr="00464265" w:rsidR="00286FA6" w:rsidP="00632F5B" w:rsidRDefault="00286FA6" w14:paraId="4862E1EA" w14:textId="77777777">
            <w:pPr>
              <w:jc w:val="both"/>
              <w:rPr>
                <w:rFonts w:ascii="Cambria" w:hAnsi="Cambria" w:cs="Arial"/>
                <w:b/>
                <w:sz w:val="20"/>
                <w:szCs w:val="24"/>
              </w:rPr>
            </w:pPr>
            <w:r w:rsidRPr="00464265">
              <w:rPr>
                <w:rFonts w:ascii="Cambria" w:hAnsi="Cambria" w:cs="Arial"/>
                <w:b/>
                <w:sz w:val="20"/>
                <w:szCs w:val="24"/>
              </w:rPr>
              <w:t>1 dose immediately (Day 1)</w:t>
            </w:r>
          </w:p>
          <w:p w:rsidRPr="00464265" w:rsidR="00286FA6" w:rsidP="00632F5B" w:rsidRDefault="00286FA6" w14:paraId="1481B111" w14:textId="77777777">
            <w:pPr>
              <w:jc w:val="both"/>
              <w:rPr>
                <w:rFonts w:ascii="Cambria" w:hAnsi="Cambria" w:cs="Arial"/>
                <w:b/>
                <w:sz w:val="20"/>
                <w:szCs w:val="24"/>
              </w:rPr>
            </w:pPr>
            <w:r w:rsidRPr="00464265">
              <w:rPr>
                <w:rFonts w:ascii="Cambria" w:hAnsi="Cambria" w:cs="Arial"/>
                <w:b/>
                <w:sz w:val="20"/>
                <w:szCs w:val="24"/>
              </w:rPr>
              <w:t>1 dose next day (Day 2)</w:t>
            </w:r>
          </w:p>
          <w:p w:rsidRPr="00464265" w:rsidR="00286FA6" w:rsidP="00632F5B" w:rsidRDefault="00286FA6" w14:paraId="4E729199" w14:textId="77777777">
            <w:pPr>
              <w:jc w:val="both"/>
              <w:rPr>
                <w:rFonts w:ascii="Cambria" w:hAnsi="Cambria" w:cs="Arial"/>
                <w:sz w:val="20"/>
                <w:szCs w:val="24"/>
              </w:rPr>
            </w:pPr>
            <w:r w:rsidRPr="00464265">
              <w:rPr>
                <w:rFonts w:ascii="Cambria" w:hAnsi="Cambria" w:cs="Arial"/>
                <w:b/>
                <w:sz w:val="20"/>
                <w:szCs w:val="24"/>
              </w:rPr>
              <w:t>1 dose after 2 weeks, if eye signs are present (Day 15)</w:t>
            </w:r>
          </w:p>
        </w:tc>
      </w:tr>
    </w:tbl>
    <w:p w:rsidRPr="00464265" w:rsidR="00286FA6" w:rsidP="00286FA6" w:rsidRDefault="00286FA6" w14:paraId="215C93C8" w14:textId="767D1767">
      <w:pPr>
        <w:pStyle w:val="Subtitle"/>
        <w:spacing w:line="240" w:lineRule="auto"/>
        <w:rPr>
          <w:rFonts w:ascii="Cambria" w:hAnsi="Cambria"/>
          <w:sz w:val="22"/>
          <w:szCs w:val="22"/>
          <w:lang w:val="es-US"/>
        </w:rPr>
      </w:pPr>
      <w:proofErr w:type="spellStart"/>
      <w:r w:rsidRPr="00464265">
        <w:rPr>
          <w:rFonts w:ascii="Cambria" w:hAnsi="Cambria"/>
          <w:sz w:val="22"/>
          <w:szCs w:val="22"/>
          <w:lang w:val="es-US"/>
        </w:rPr>
        <w:t>Habraaca</w:t>
      </w:r>
      <w:proofErr w:type="spellEnd"/>
    </w:p>
    <w:p w:rsidRPr="00464265" w:rsidR="00286FA6" w:rsidP="00286FA6" w:rsidRDefault="00286FA6" w14:paraId="779E203E" w14:textId="77777777">
      <w:pPr>
        <w:pStyle w:val="Subtitle"/>
        <w:spacing w:line="240" w:lineRule="auto"/>
        <w:rPr>
          <w:rFonts w:ascii="Cambria" w:hAnsi="Cambria"/>
          <w:sz w:val="22"/>
          <w:szCs w:val="22"/>
          <w:lang w:val="es-US"/>
        </w:rPr>
      </w:pPr>
      <w:r w:rsidRPr="00464265">
        <w:rPr>
          <w:rFonts w:ascii="Cambria" w:hAnsi="Cambria"/>
          <w:sz w:val="22"/>
          <w:szCs w:val="22"/>
          <w:lang w:val="es-US"/>
        </w:rPr>
        <w:t xml:space="preserve">TAAGEERIDA NAFAQOOYINKA YAR </w:t>
      </w:r>
      <w:proofErr w:type="spellStart"/>
      <w:r w:rsidRPr="00464265">
        <w:rPr>
          <w:rFonts w:ascii="Cambria" w:hAnsi="Cambria"/>
          <w:sz w:val="22"/>
          <w:szCs w:val="22"/>
          <w:lang w:val="es-US"/>
        </w:rPr>
        <w:t>YAR</w:t>
      </w:r>
      <w:proofErr w:type="spellEnd"/>
    </w:p>
    <w:p w:rsidRPr="00464265" w:rsidR="00286FA6" w:rsidP="00286FA6" w:rsidRDefault="00286FA6" w14:paraId="0847DA65" w14:textId="77777777">
      <w:pPr>
        <w:pStyle w:val="Heading5"/>
        <w:spacing w:line="240" w:lineRule="auto"/>
        <w:jc w:val="center"/>
        <w:rPr>
          <w:rFonts w:ascii="Cambria" w:hAnsi="Cambria"/>
          <w:lang w:val="es-US"/>
        </w:rPr>
      </w:pPr>
      <w:r w:rsidRPr="00464265">
        <w:rPr>
          <w:rFonts w:ascii="Cambria" w:hAnsi="Cambria"/>
          <w:lang w:val="es-US"/>
        </w:rPr>
        <w:t>FITAMIN A</w:t>
      </w:r>
    </w:p>
    <w:tbl>
      <w:tblPr>
        <w:tblW w:w="10687" w:type="dxa"/>
        <w:tblInd w:w="-7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3330"/>
        <w:gridCol w:w="3330"/>
        <w:gridCol w:w="4027"/>
      </w:tblGrid>
      <w:tr w:rsidRPr="00464265" w:rsidR="00286FA6" w:rsidTr="002C5D0F" w14:paraId="4969DE9E" w14:textId="77777777">
        <w:trPr>
          <w:cantSplit/>
        </w:trPr>
        <w:tc>
          <w:tcPr>
            <w:tcW w:w="10687" w:type="dxa"/>
            <w:gridSpan w:val="3"/>
            <w:shd w:val="clear" w:color="auto" w:fill="1F497D"/>
          </w:tcPr>
          <w:p w:rsidRPr="00464265" w:rsidR="00286FA6" w:rsidP="00632F5B" w:rsidRDefault="00286FA6" w14:paraId="47920F83" w14:textId="77777777">
            <w:pPr>
              <w:jc w:val="center"/>
              <w:rPr>
                <w:rFonts w:ascii="Cambria" w:hAnsi="Cambria" w:cs="Arial"/>
                <w:b/>
                <w:color w:val="FFFF00"/>
                <w:sz w:val="20"/>
                <w:szCs w:val="32"/>
              </w:rPr>
            </w:pPr>
            <w:r w:rsidRPr="00464265">
              <w:rPr>
                <w:rFonts w:ascii="Cambria" w:hAnsi="Cambria" w:cs="Arial"/>
                <w:b/>
                <w:color w:val="FFFF00"/>
                <w:sz w:val="20"/>
                <w:szCs w:val="32"/>
              </w:rPr>
              <w:t>KAHORTAGA</w:t>
            </w:r>
          </w:p>
        </w:tc>
      </w:tr>
      <w:tr w:rsidRPr="00464265" w:rsidR="00286FA6" w:rsidTr="002C5D0F" w14:paraId="7C48B91D" w14:textId="77777777">
        <w:trPr>
          <w:cantSplit/>
          <w:trHeight w:val="1043"/>
        </w:trPr>
        <w:tc>
          <w:tcPr>
            <w:tcW w:w="10687" w:type="dxa"/>
            <w:gridSpan w:val="3"/>
            <w:shd w:val="clear" w:color="auto" w:fill="548DD4"/>
          </w:tcPr>
          <w:p w:rsidRPr="00464265" w:rsidR="00286FA6" w:rsidP="00632F5B" w:rsidRDefault="00286FA6" w14:paraId="7D8E3EEB" w14:textId="77777777">
            <w:pPr>
              <w:rPr>
                <w:rFonts w:ascii="Cambria" w:hAnsi="Cambria" w:cs="Arial"/>
                <w:b/>
                <w:color w:val="FFFF00"/>
                <w:sz w:val="20"/>
                <w:szCs w:val="28"/>
              </w:rPr>
            </w:pPr>
            <w:proofErr w:type="gramStart"/>
            <w:r w:rsidRPr="00464265">
              <w:rPr>
                <w:rFonts w:ascii="Cambria" w:hAnsi="Cambria" w:cs="Arial"/>
                <w:b/>
                <w:color w:val="FFFF00"/>
                <w:sz w:val="20"/>
                <w:szCs w:val="28"/>
              </w:rPr>
              <w:t>A.KAHORTAGA</w:t>
            </w:r>
            <w:proofErr w:type="gramEnd"/>
            <w:r w:rsidRPr="00464265">
              <w:rPr>
                <w:rFonts w:ascii="Cambria" w:hAnsi="Cambria" w:cs="Arial"/>
                <w:b/>
                <w:color w:val="FFFF00"/>
                <w:sz w:val="20"/>
                <w:szCs w:val="28"/>
              </w:rPr>
              <w:t xml:space="preserve"> IN AY QOFKA KUYARAATO FITAMIN A-GA</w:t>
            </w:r>
          </w:p>
          <w:p w:rsidRPr="00464265" w:rsidR="00286FA6" w:rsidP="00632F5B" w:rsidRDefault="00286FA6" w14:paraId="5510B04F" w14:textId="77777777">
            <w:pPr>
              <w:jc w:val="both"/>
              <w:rPr>
                <w:rFonts w:ascii="Cambria" w:hAnsi="Cambria" w:cs="Arial"/>
                <w:b/>
                <w:color w:val="FFFF00"/>
                <w:sz w:val="20"/>
              </w:rPr>
            </w:pPr>
            <w:r w:rsidRPr="00464265">
              <w:rPr>
                <w:rFonts w:ascii="Cambria" w:hAnsi="Cambria" w:cs="Arial"/>
                <w:b/>
                <w:color w:val="FF0000"/>
                <w:sz w:val="20"/>
              </w:rPr>
              <w:t>QIYAASTA BADAN EE FITAMIN A-GA XILIYADA UURKA WAA IN LAGAFOGAADAA SABABTOO AH WAXAY KEENI KARTAA ILMAHA OO SOODHACA AMA NUQSAAN KUDHASHAAN</w:t>
            </w:r>
          </w:p>
        </w:tc>
      </w:tr>
      <w:tr w:rsidRPr="00464265" w:rsidR="00286FA6" w:rsidTr="002C5D0F" w14:paraId="7117AA2C" w14:textId="77777777">
        <w:tc>
          <w:tcPr>
            <w:tcW w:w="3330" w:type="dxa"/>
          </w:tcPr>
          <w:p w:rsidRPr="00464265" w:rsidR="00286FA6" w:rsidP="00632F5B" w:rsidRDefault="00286FA6" w14:paraId="0CF27564" w14:textId="77777777">
            <w:pPr>
              <w:jc w:val="both"/>
              <w:rPr>
                <w:rFonts w:ascii="Cambria" w:hAnsi="Cambria" w:cs="Arial"/>
                <w:b/>
                <w:sz w:val="20"/>
                <w:szCs w:val="28"/>
              </w:rPr>
            </w:pPr>
            <w:r w:rsidRPr="00464265">
              <w:rPr>
                <w:rFonts w:ascii="Cambria" w:hAnsi="Cambria" w:cs="Arial"/>
                <w:b/>
                <w:sz w:val="20"/>
                <w:szCs w:val="24"/>
              </w:rPr>
              <w:t xml:space="preserve"> </w:t>
            </w:r>
            <w:r w:rsidRPr="00464265">
              <w:rPr>
                <w:rFonts w:ascii="Cambria" w:hAnsi="Cambria" w:cs="Arial"/>
                <w:b/>
                <w:sz w:val="20"/>
                <w:szCs w:val="28"/>
              </w:rPr>
              <w:t>DA’DA</w:t>
            </w:r>
          </w:p>
        </w:tc>
        <w:tc>
          <w:tcPr>
            <w:tcW w:w="3330" w:type="dxa"/>
          </w:tcPr>
          <w:p w:rsidRPr="00464265" w:rsidR="00286FA6" w:rsidP="00632F5B" w:rsidRDefault="00286FA6" w14:paraId="4C8E2783" w14:textId="77777777">
            <w:pPr>
              <w:jc w:val="both"/>
              <w:rPr>
                <w:rFonts w:ascii="Cambria" w:hAnsi="Cambria" w:cs="Arial"/>
                <w:b/>
                <w:sz w:val="20"/>
                <w:szCs w:val="28"/>
              </w:rPr>
            </w:pPr>
            <w:r w:rsidRPr="00464265">
              <w:rPr>
                <w:rFonts w:ascii="Cambria" w:hAnsi="Cambria" w:cs="Arial"/>
                <w:b/>
                <w:sz w:val="20"/>
                <w:szCs w:val="28"/>
              </w:rPr>
              <w:t>QIYAASTA</w:t>
            </w:r>
          </w:p>
        </w:tc>
        <w:tc>
          <w:tcPr>
            <w:tcW w:w="4027" w:type="dxa"/>
          </w:tcPr>
          <w:p w:rsidRPr="00464265" w:rsidR="00286FA6" w:rsidP="00632F5B" w:rsidRDefault="00286FA6" w14:paraId="048EB08C" w14:textId="77777777">
            <w:pPr>
              <w:jc w:val="both"/>
              <w:rPr>
                <w:rFonts w:ascii="Cambria" w:hAnsi="Cambria" w:cs="Arial"/>
                <w:b/>
                <w:sz w:val="20"/>
                <w:szCs w:val="28"/>
              </w:rPr>
            </w:pPr>
            <w:r w:rsidRPr="00464265">
              <w:rPr>
                <w:rFonts w:ascii="Cambria" w:hAnsi="Cambria" w:cs="Arial"/>
                <w:b/>
                <w:sz w:val="20"/>
                <w:szCs w:val="28"/>
              </w:rPr>
              <w:t>MUDADA</w:t>
            </w:r>
          </w:p>
        </w:tc>
      </w:tr>
      <w:tr w:rsidRPr="00464265" w:rsidR="00286FA6" w:rsidTr="002C5D0F" w14:paraId="05D0CAD5" w14:textId="77777777">
        <w:trPr>
          <w:trHeight w:val="1052"/>
        </w:trPr>
        <w:tc>
          <w:tcPr>
            <w:tcW w:w="3330" w:type="dxa"/>
          </w:tcPr>
          <w:p w:rsidRPr="00464265" w:rsidR="00286FA6" w:rsidP="00632F5B" w:rsidRDefault="00286FA6" w14:paraId="33E8467B" w14:textId="77777777">
            <w:pPr>
              <w:jc w:val="both"/>
              <w:rPr>
                <w:rFonts w:ascii="Cambria" w:hAnsi="Cambria" w:cs="Arial"/>
                <w:b/>
                <w:sz w:val="20"/>
                <w:szCs w:val="24"/>
              </w:rPr>
            </w:pPr>
            <w:proofErr w:type="spellStart"/>
            <w:r w:rsidRPr="00464265">
              <w:rPr>
                <w:rFonts w:ascii="Cambria" w:hAnsi="Cambria" w:cs="Arial"/>
                <w:b/>
                <w:sz w:val="20"/>
                <w:szCs w:val="24"/>
              </w:rPr>
              <w:t>Dhalaanka</w:t>
            </w:r>
            <w:proofErr w:type="spellEnd"/>
            <w:r w:rsidRPr="00464265">
              <w:rPr>
                <w:rFonts w:ascii="Cambria" w:hAnsi="Cambria" w:cs="Arial"/>
                <w:b/>
                <w:sz w:val="20"/>
                <w:szCs w:val="24"/>
              </w:rPr>
              <w:t xml:space="preserve"> </w:t>
            </w:r>
            <w:proofErr w:type="spellStart"/>
            <w:r w:rsidRPr="00464265">
              <w:rPr>
                <w:rFonts w:ascii="Cambria" w:hAnsi="Cambria" w:cs="Arial"/>
                <w:b/>
                <w:sz w:val="20"/>
                <w:szCs w:val="24"/>
              </w:rPr>
              <w:t>jira</w:t>
            </w:r>
            <w:proofErr w:type="spellEnd"/>
          </w:p>
          <w:p w:rsidRPr="00464265" w:rsidR="00286FA6" w:rsidP="00632F5B" w:rsidRDefault="00286FA6" w14:paraId="70E4B71F" w14:textId="77777777">
            <w:pPr>
              <w:jc w:val="both"/>
              <w:rPr>
                <w:rFonts w:ascii="Cambria" w:hAnsi="Cambria" w:cs="Arial"/>
                <w:b/>
                <w:sz w:val="20"/>
                <w:szCs w:val="24"/>
              </w:rPr>
            </w:pPr>
            <w:r w:rsidRPr="00464265">
              <w:rPr>
                <w:rFonts w:ascii="Cambria" w:hAnsi="Cambria" w:cs="Arial"/>
                <w:b/>
                <w:sz w:val="20"/>
                <w:szCs w:val="24"/>
              </w:rPr>
              <w:t xml:space="preserve"> 6 </w:t>
            </w:r>
            <w:proofErr w:type="spellStart"/>
            <w:r w:rsidRPr="00464265">
              <w:rPr>
                <w:rFonts w:ascii="Cambria" w:hAnsi="Cambria" w:cs="Arial"/>
                <w:b/>
                <w:sz w:val="20"/>
                <w:szCs w:val="24"/>
              </w:rPr>
              <w:t>ilaa</w:t>
            </w:r>
            <w:proofErr w:type="spellEnd"/>
            <w:r w:rsidRPr="00464265">
              <w:rPr>
                <w:rFonts w:ascii="Cambria" w:hAnsi="Cambria" w:cs="Arial"/>
                <w:b/>
                <w:sz w:val="20"/>
                <w:szCs w:val="24"/>
              </w:rPr>
              <w:t xml:space="preserve"> 11 </w:t>
            </w:r>
            <w:proofErr w:type="spellStart"/>
            <w:r w:rsidRPr="00464265">
              <w:rPr>
                <w:rFonts w:ascii="Cambria" w:hAnsi="Cambria" w:cs="Arial"/>
                <w:b/>
                <w:sz w:val="20"/>
                <w:szCs w:val="24"/>
              </w:rPr>
              <w:t>bilood</w:t>
            </w:r>
            <w:proofErr w:type="spellEnd"/>
          </w:p>
        </w:tc>
        <w:tc>
          <w:tcPr>
            <w:tcW w:w="3330" w:type="dxa"/>
          </w:tcPr>
          <w:p w:rsidRPr="00464265" w:rsidR="00286FA6" w:rsidP="00632F5B" w:rsidRDefault="00286FA6" w14:paraId="11520352" w14:textId="77777777">
            <w:pPr>
              <w:jc w:val="both"/>
              <w:rPr>
                <w:rFonts w:ascii="Cambria" w:hAnsi="Cambria" w:cs="Arial"/>
                <w:b/>
                <w:sz w:val="20"/>
                <w:szCs w:val="24"/>
              </w:rPr>
            </w:pPr>
            <w:r w:rsidRPr="00464265">
              <w:rPr>
                <w:rFonts w:ascii="Cambria" w:hAnsi="Cambria" w:cs="Arial"/>
                <w:b/>
                <w:sz w:val="20"/>
                <w:szCs w:val="24"/>
              </w:rPr>
              <w:t>100,000 IU</w:t>
            </w:r>
          </w:p>
          <w:p w:rsidRPr="00464265" w:rsidR="00286FA6" w:rsidP="00632F5B" w:rsidRDefault="00286FA6" w14:paraId="1256195D" w14:textId="77777777">
            <w:pPr>
              <w:rPr>
                <w:rFonts w:ascii="Cambria" w:hAnsi="Cambria" w:cs="Arial"/>
                <w:sz w:val="20"/>
                <w:szCs w:val="24"/>
              </w:rPr>
            </w:pPr>
            <w:r w:rsidRPr="00464265">
              <w:rPr>
                <w:rFonts w:ascii="Cambria" w:hAnsi="Cambria" w:cs="Arial"/>
                <w:sz w:val="20"/>
                <w:szCs w:val="24"/>
              </w:rPr>
              <w:t xml:space="preserve">3 </w:t>
            </w:r>
            <w:proofErr w:type="spellStart"/>
            <w:r w:rsidRPr="00464265">
              <w:rPr>
                <w:rFonts w:ascii="Cambria" w:hAnsi="Cambria" w:cs="Arial"/>
                <w:sz w:val="20"/>
                <w:szCs w:val="24"/>
              </w:rPr>
              <w:t>dhibcood</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kaabsool</w:t>
            </w:r>
            <w:proofErr w:type="spellEnd"/>
            <w:r w:rsidRPr="00464265">
              <w:rPr>
                <w:rFonts w:ascii="Cambria" w:hAnsi="Cambria" w:cs="Arial"/>
                <w:sz w:val="20"/>
                <w:szCs w:val="24"/>
              </w:rPr>
              <w:t xml:space="preserve">-ka </w:t>
            </w:r>
            <w:proofErr w:type="spellStart"/>
            <w:r w:rsidRPr="00464265">
              <w:rPr>
                <w:rFonts w:ascii="Cambria" w:hAnsi="Cambria" w:cs="Arial"/>
                <w:sz w:val="20"/>
                <w:szCs w:val="24"/>
              </w:rPr>
              <w:t>cas</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ama</w:t>
            </w:r>
            <w:proofErr w:type="spellEnd"/>
            <w:r w:rsidRPr="00464265">
              <w:rPr>
                <w:rFonts w:ascii="Cambria" w:hAnsi="Cambria" w:cs="Arial"/>
                <w:sz w:val="20"/>
                <w:szCs w:val="24"/>
              </w:rPr>
              <w:t xml:space="preserve"> 1 </w:t>
            </w:r>
            <w:proofErr w:type="spellStart"/>
            <w:r w:rsidRPr="00464265">
              <w:rPr>
                <w:rFonts w:ascii="Cambria" w:hAnsi="Cambria" w:cs="Arial"/>
                <w:sz w:val="20"/>
                <w:szCs w:val="24"/>
              </w:rPr>
              <w:t>xabo</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kaapsool</w:t>
            </w:r>
            <w:proofErr w:type="spellEnd"/>
            <w:r w:rsidRPr="00464265">
              <w:rPr>
                <w:rFonts w:ascii="Cambria" w:hAnsi="Cambria" w:cs="Arial"/>
                <w:sz w:val="20"/>
                <w:szCs w:val="24"/>
              </w:rPr>
              <w:t xml:space="preserve">-ka </w:t>
            </w:r>
            <w:proofErr w:type="spellStart"/>
            <w:r w:rsidRPr="00464265">
              <w:rPr>
                <w:rFonts w:ascii="Cambria" w:hAnsi="Cambria" w:cs="Arial"/>
                <w:sz w:val="20"/>
                <w:szCs w:val="24"/>
              </w:rPr>
              <w:t>buluuga</w:t>
            </w:r>
            <w:proofErr w:type="spellEnd"/>
            <w:r w:rsidRPr="00464265">
              <w:rPr>
                <w:rFonts w:ascii="Cambria" w:hAnsi="Cambria" w:cs="Arial"/>
                <w:sz w:val="20"/>
                <w:szCs w:val="24"/>
              </w:rPr>
              <w:t xml:space="preserve"> ah</w:t>
            </w:r>
          </w:p>
        </w:tc>
        <w:tc>
          <w:tcPr>
            <w:tcW w:w="4027" w:type="dxa"/>
          </w:tcPr>
          <w:p w:rsidRPr="00464265" w:rsidR="00286FA6" w:rsidP="00632F5B" w:rsidRDefault="00286FA6" w14:paraId="0C17BD96" w14:textId="77777777">
            <w:pPr>
              <w:jc w:val="both"/>
              <w:rPr>
                <w:rFonts w:ascii="Cambria" w:hAnsi="Cambria" w:cs="Arial"/>
                <w:b/>
                <w:sz w:val="20"/>
                <w:szCs w:val="24"/>
                <w:lang w:val="nl-NL"/>
              </w:rPr>
            </w:pPr>
            <w:bookmarkStart w:name="OLE_LINK1" w:id="562"/>
            <w:bookmarkStart w:name="OLE_LINK2" w:id="563"/>
            <w:r w:rsidRPr="00464265">
              <w:rPr>
                <w:rFonts w:ascii="Cambria" w:hAnsi="Cambria" w:cs="Arial"/>
                <w:b/>
                <w:sz w:val="20"/>
                <w:szCs w:val="24"/>
                <w:lang w:val="nl-NL"/>
              </w:rPr>
              <w:t>hal qiyaas 4-6 dii bil kasta</w:t>
            </w:r>
            <w:bookmarkEnd w:id="562"/>
            <w:bookmarkEnd w:id="563"/>
          </w:p>
        </w:tc>
      </w:tr>
      <w:tr w:rsidRPr="00464265" w:rsidR="00286FA6" w:rsidTr="002C5D0F" w14:paraId="7A7CEA34" w14:textId="77777777">
        <w:trPr>
          <w:trHeight w:val="773"/>
        </w:trPr>
        <w:tc>
          <w:tcPr>
            <w:tcW w:w="3330" w:type="dxa"/>
          </w:tcPr>
          <w:p w:rsidRPr="00464265" w:rsidR="00286FA6" w:rsidP="00632F5B" w:rsidRDefault="00286FA6" w14:paraId="36020EB8" w14:textId="77777777">
            <w:pPr>
              <w:jc w:val="both"/>
              <w:rPr>
                <w:rFonts w:ascii="Cambria" w:hAnsi="Cambria" w:cs="Arial"/>
                <w:b/>
                <w:sz w:val="20"/>
                <w:szCs w:val="24"/>
              </w:rPr>
            </w:pPr>
            <w:proofErr w:type="spellStart"/>
            <w:r w:rsidRPr="00464265">
              <w:rPr>
                <w:rFonts w:ascii="Cambria" w:hAnsi="Cambria" w:cs="Arial"/>
                <w:b/>
                <w:sz w:val="20"/>
                <w:szCs w:val="24"/>
              </w:rPr>
              <w:t>caruurta</w:t>
            </w:r>
            <w:proofErr w:type="spellEnd"/>
            <w:r w:rsidRPr="00464265">
              <w:rPr>
                <w:rFonts w:ascii="Cambria" w:hAnsi="Cambria" w:cs="Arial"/>
                <w:b/>
                <w:sz w:val="20"/>
                <w:szCs w:val="24"/>
              </w:rPr>
              <w:t xml:space="preserve"> </w:t>
            </w:r>
            <w:proofErr w:type="spellStart"/>
            <w:r w:rsidRPr="00464265">
              <w:rPr>
                <w:rFonts w:ascii="Cambria" w:hAnsi="Cambria" w:cs="Arial"/>
                <w:b/>
                <w:sz w:val="20"/>
                <w:szCs w:val="24"/>
              </w:rPr>
              <w:t>jirta</w:t>
            </w:r>
            <w:proofErr w:type="spellEnd"/>
            <w:r w:rsidRPr="00464265">
              <w:rPr>
                <w:rFonts w:ascii="Cambria" w:hAnsi="Cambria" w:cs="Arial"/>
                <w:b/>
                <w:sz w:val="20"/>
                <w:szCs w:val="24"/>
              </w:rPr>
              <w:t xml:space="preserve"> </w:t>
            </w:r>
          </w:p>
          <w:p w:rsidRPr="00464265" w:rsidR="00286FA6" w:rsidP="00632F5B" w:rsidRDefault="00286FA6" w14:paraId="07FB6B4F" w14:textId="77777777">
            <w:pPr>
              <w:jc w:val="both"/>
              <w:rPr>
                <w:rFonts w:ascii="Cambria" w:hAnsi="Cambria" w:cs="Arial"/>
                <w:b/>
                <w:sz w:val="20"/>
                <w:szCs w:val="24"/>
              </w:rPr>
            </w:pPr>
            <w:r w:rsidRPr="00464265">
              <w:rPr>
                <w:rFonts w:ascii="Cambria" w:hAnsi="Cambria" w:cs="Arial"/>
                <w:b/>
                <w:sz w:val="20"/>
                <w:szCs w:val="24"/>
              </w:rPr>
              <w:t xml:space="preserve">12 </w:t>
            </w:r>
            <w:proofErr w:type="spellStart"/>
            <w:r w:rsidRPr="00464265">
              <w:rPr>
                <w:rFonts w:ascii="Cambria" w:hAnsi="Cambria" w:cs="Arial"/>
                <w:b/>
                <w:sz w:val="20"/>
                <w:szCs w:val="24"/>
              </w:rPr>
              <w:t>ilaa</w:t>
            </w:r>
            <w:proofErr w:type="spellEnd"/>
            <w:r w:rsidRPr="00464265">
              <w:rPr>
                <w:rFonts w:ascii="Cambria" w:hAnsi="Cambria" w:cs="Arial"/>
                <w:b/>
                <w:sz w:val="20"/>
                <w:szCs w:val="24"/>
              </w:rPr>
              <w:t xml:space="preserve"> 59 </w:t>
            </w:r>
            <w:proofErr w:type="spellStart"/>
            <w:r w:rsidRPr="00464265">
              <w:rPr>
                <w:rFonts w:ascii="Cambria" w:hAnsi="Cambria" w:cs="Arial"/>
                <w:b/>
                <w:sz w:val="20"/>
                <w:szCs w:val="24"/>
              </w:rPr>
              <w:t>bilood</w:t>
            </w:r>
            <w:proofErr w:type="spellEnd"/>
          </w:p>
          <w:p w:rsidRPr="00464265" w:rsidR="00286FA6" w:rsidP="00632F5B" w:rsidRDefault="00286FA6" w14:paraId="53506D98" w14:textId="77777777">
            <w:pPr>
              <w:jc w:val="both"/>
              <w:rPr>
                <w:rFonts w:ascii="Cambria" w:hAnsi="Cambria" w:cs="Arial"/>
                <w:b/>
                <w:sz w:val="20"/>
                <w:szCs w:val="24"/>
              </w:rPr>
            </w:pPr>
          </w:p>
        </w:tc>
        <w:tc>
          <w:tcPr>
            <w:tcW w:w="3330" w:type="dxa"/>
          </w:tcPr>
          <w:p w:rsidRPr="00464265" w:rsidR="00286FA6" w:rsidP="00632F5B" w:rsidRDefault="00286FA6" w14:paraId="4F894D63" w14:textId="77777777">
            <w:pPr>
              <w:jc w:val="both"/>
              <w:rPr>
                <w:rFonts w:ascii="Cambria" w:hAnsi="Cambria" w:cs="Arial"/>
                <w:b/>
                <w:sz w:val="20"/>
                <w:szCs w:val="24"/>
              </w:rPr>
            </w:pPr>
            <w:r w:rsidRPr="00464265">
              <w:rPr>
                <w:rFonts w:ascii="Cambria" w:hAnsi="Cambria" w:cs="Arial"/>
                <w:b/>
                <w:sz w:val="20"/>
                <w:szCs w:val="24"/>
              </w:rPr>
              <w:t>200,000 IU</w:t>
            </w:r>
          </w:p>
          <w:p w:rsidRPr="00464265" w:rsidR="00286FA6" w:rsidP="00632F5B" w:rsidRDefault="00286FA6" w14:paraId="616AC1C1" w14:textId="77777777">
            <w:pPr>
              <w:rPr>
                <w:rFonts w:ascii="Cambria" w:hAnsi="Cambria" w:cs="Arial"/>
                <w:sz w:val="20"/>
                <w:szCs w:val="24"/>
              </w:rPr>
            </w:pPr>
            <w:r w:rsidRPr="00464265">
              <w:rPr>
                <w:rFonts w:ascii="Cambria" w:hAnsi="Cambria" w:cs="Arial"/>
                <w:sz w:val="20"/>
                <w:szCs w:val="24"/>
              </w:rPr>
              <w:t xml:space="preserve">1 </w:t>
            </w:r>
            <w:proofErr w:type="spellStart"/>
            <w:r w:rsidRPr="00464265">
              <w:rPr>
                <w:rFonts w:ascii="Cambria" w:hAnsi="Cambria" w:cs="Arial"/>
                <w:sz w:val="20"/>
                <w:szCs w:val="24"/>
              </w:rPr>
              <w:t>kaapsool</w:t>
            </w:r>
            <w:proofErr w:type="spellEnd"/>
            <w:r w:rsidRPr="00464265">
              <w:rPr>
                <w:rFonts w:ascii="Cambria" w:hAnsi="Cambria" w:cs="Arial"/>
                <w:sz w:val="20"/>
                <w:szCs w:val="24"/>
              </w:rPr>
              <w:t xml:space="preserve">-ka </w:t>
            </w:r>
            <w:proofErr w:type="spellStart"/>
            <w:r w:rsidRPr="00464265">
              <w:rPr>
                <w:rFonts w:ascii="Cambria" w:hAnsi="Cambria" w:cs="Arial"/>
                <w:sz w:val="20"/>
                <w:szCs w:val="24"/>
              </w:rPr>
              <w:t>cas</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ama</w:t>
            </w:r>
            <w:proofErr w:type="spellEnd"/>
            <w:r w:rsidRPr="00464265">
              <w:rPr>
                <w:rFonts w:ascii="Cambria" w:hAnsi="Cambria" w:cs="Arial"/>
                <w:sz w:val="20"/>
                <w:szCs w:val="24"/>
              </w:rPr>
              <w:t xml:space="preserve"> 2 </w:t>
            </w:r>
            <w:proofErr w:type="spellStart"/>
            <w:r w:rsidRPr="00464265">
              <w:rPr>
                <w:rFonts w:ascii="Cambria" w:hAnsi="Cambria" w:cs="Arial"/>
                <w:sz w:val="20"/>
                <w:szCs w:val="24"/>
              </w:rPr>
              <w:t>kaapsool</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oo</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buluug</w:t>
            </w:r>
            <w:proofErr w:type="spellEnd"/>
            <w:r w:rsidRPr="00464265">
              <w:rPr>
                <w:rFonts w:ascii="Cambria" w:hAnsi="Cambria" w:cs="Arial"/>
                <w:sz w:val="20"/>
                <w:szCs w:val="24"/>
              </w:rPr>
              <w:t xml:space="preserve"> ah.</w:t>
            </w:r>
          </w:p>
        </w:tc>
        <w:tc>
          <w:tcPr>
            <w:tcW w:w="4027" w:type="dxa"/>
          </w:tcPr>
          <w:p w:rsidRPr="00464265" w:rsidR="00286FA6" w:rsidP="00632F5B" w:rsidRDefault="00286FA6" w14:paraId="5797ED71" w14:textId="77777777">
            <w:pPr>
              <w:jc w:val="both"/>
              <w:rPr>
                <w:rFonts w:ascii="Cambria" w:hAnsi="Cambria" w:cs="Arial"/>
                <w:b/>
                <w:sz w:val="20"/>
                <w:szCs w:val="24"/>
                <w:lang w:val="nl-NL"/>
              </w:rPr>
            </w:pPr>
            <w:r w:rsidRPr="00464265">
              <w:rPr>
                <w:rFonts w:ascii="Cambria" w:hAnsi="Cambria" w:cs="Arial"/>
                <w:b/>
                <w:sz w:val="20"/>
                <w:szCs w:val="24"/>
                <w:lang w:val="nl-NL"/>
              </w:rPr>
              <w:t>hal qiyaas 4-6 dii bil kasta</w:t>
            </w:r>
          </w:p>
        </w:tc>
      </w:tr>
      <w:tr w:rsidRPr="00464265" w:rsidR="00286FA6" w:rsidTr="002C5D0F" w14:paraId="024B26D5" w14:textId="77777777">
        <w:trPr>
          <w:cantSplit/>
        </w:trPr>
        <w:tc>
          <w:tcPr>
            <w:tcW w:w="10687" w:type="dxa"/>
            <w:gridSpan w:val="3"/>
            <w:shd w:val="clear" w:color="auto" w:fill="1F497D"/>
          </w:tcPr>
          <w:p w:rsidRPr="00464265" w:rsidR="00286FA6" w:rsidP="00632F5B" w:rsidRDefault="00286FA6" w14:paraId="2531CB26" w14:textId="77777777">
            <w:pPr>
              <w:jc w:val="center"/>
              <w:rPr>
                <w:rFonts w:ascii="Cambria" w:hAnsi="Cambria" w:cs="Arial"/>
                <w:b/>
                <w:color w:val="FFFF00"/>
                <w:sz w:val="20"/>
                <w:szCs w:val="32"/>
              </w:rPr>
            </w:pPr>
            <w:r w:rsidRPr="00464265">
              <w:rPr>
                <w:rFonts w:ascii="Cambria" w:hAnsi="Cambria" w:cs="Arial"/>
                <w:b/>
                <w:color w:val="FFFF00"/>
                <w:sz w:val="20"/>
                <w:szCs w:val="32"/>
              </w:rPr>
              <w:t>DAAWEYNTA</w:t>
            </w:r>
          </w:p>
        </w:tc>
      </w:tr>
      <w:tr w:rsidRPr="00464265" w:rsidR="00286FA6" w:rsidTr="002C5D0F" w14:paraId="4D77EEE7" w14:textId="77777777">
        <w:trPr>
          <w:cantSplit/>
          <w:trHeight w:val="1250"/>
        </w:trPr>
        <w:tc>
          <w:tcPr>
            <w:tcW w:w="10687" w:type="dxa"/>
            <w:gridSpan w:val="3"/>
            <w:shd w:val="clear" w:color="auto" w:fill="548DD4"/>
          </w:tcPr>
          <w:p w:rsidRPr="00464265" w:rsidR="00286FA6" w:rsidP="00632F5B" w:rsidRDefault="00286FA6" w14:paraId="181D6B6F" w14:textId="77777777">
            <w:pPr>
              <w:rPr>
                <w:rFonts w:ascii="Cambria" w:hAnsi="Cambria" w:cs="Arial"/>
                <w:b/>
                <w:color w:val="FFFFFF"/>
                <w:sz w:val="20"/>
              </w:rPr>
            </w:pPr>
            <w:r w:rsidRPr="00464265">
              <w:rPr>
                <w:rFonts w:ascii="Cambria" w:hAnsi="Cambria" w:cs="Arial"/>
                <w:b/>
                <w:color w:val="FFFF00"/>
                <w:sz w:val="20"/>
                <w:szCs w:val="28"/>
              </w:rPr>
              <w:lastRenderedPageBreak/>
              <w:t xml:space="preserve"> B.</w:t>
            </w:r>
            <w:r w:rsidRPr="00464265">
              <w:rPr>
                <w:rFonts w:ascii="Cambria" w:hAnsi="Cambria" w:cs="Arial"/>
                <w:b/>
                <w:color w:val="FFFFFF"/>
                <w:sz w:val="20"/>
                <w:szCs w:val="28"/>
              </w:rPr>
              <w:t xml:space="preserve"> </w:t>
            </w:r>
            <w:r w:rsidRPr="00464265">
              <w:rPr>
                <w:rFonts w:ascii="Cambria" w:hAnsi="Cambria" w:cs="Arial"/>
                <w:b/>
                <w:color w:val="FFFF00"/>
                <w:sz w:val="20"/>
                <w:szCs w:val="28"/>
              </w:rPr>
              <w:t xml:space="preserve">DAAWEYNTA </w:t>
            </w:r>
            <w:proofErr w:type="gramStart"/>
            <w:r w:rsidRPr="00464265">
              <w:rPr>
                <w:rFonts w:ascii="Cambria" w:hAnsi="Cambria" w:cs="Arial"/>
                <w:b/>
                <w:color w:val="FFFF00"/>
                <w:sz w:val="20"/>
                <w:szCs w:val="28"/>
              </w:rPr>
              <w:t>CARUURTA</w:t>
            </w:r>
            <w:r w:rsidRPr="00464265">
              <w:rPr>
                <w:rFonts w:ascii="Cambria" w:hAnsi="Cambria" w:cs="Arial"/>
                <w:b/>
                <w:color w:val="FFFFFF"/>
                <w:sz w:val="20"/>
              </w:rPr>
              <w:t xml:space="preserve">  EE</w:t>
            </w:r>
            <w:proofErr w:type="gramEnd"/>
            <w:r w:rsidRPr="00464265">
              <w:rPr>
                <w:rFonts w:ascii="Cambria" w:hAnsi="Cambria" w:cs="Arial"/>
                <w:b/>
                <w:color w:val="FFFFFF"/>
                <w:sz w:val="20"/>
              </w:rPr>
              <w:t xml:space="preserve"> QABA SHUBANKA DABADHEERAADAY AMA DARAN, XANUUNKA NEEFMAREENKA, FURUQA, NAFAQO XUMI AAD U DARAN IYO CAABUQYO DARAN. </w:t>
            </w:r>
          </w:p>
          <w:p w:rsidRPr="00464265" w:rsidR="00286FA6" w:rsidP="00632F5B" w:rsidRDefault="00286FA6" w14:paraId="3BAF41B1" w14:textId="77777777">
            <w:pPr>
              <w:jc w:val="both"/>
              <w:rPr>
                <w:rFonts w:ascii="Cambria" w:hAnsi="Cambria" w:cs="Arial"/>
                <w:b/>
                <w:color w:val="FF0000"/>
                <w:sz w:val="20"/>
              </w:rPr>
            </w:pPr>
            <w:r w:rsidRPr="00464265">
              <w:rPr>
                <w:rFonts w:ascii="Cambria" w:hAnsi="Cambria" w:cs="Arial"/>
                <w:b/>
                <w:color w:val="FF0000"/>
                <w:sz w:val="20"/>
              </w:rPr>
              <w:t>HASIININ: HADDII UU BARAR JIRO AMA CANUGA HADDII UU SOOQAATAY FITAMIN A 4-6 DII BILOOD EE UGU DAMBEYSAY.</w:t>
            </w:r>
          </w:p>
        </w:tc>
      </w:tr>
      <w:tr w:rsidRPr="00464265" w:rsidR="00286FA6" w:rsidTr="002C5D0F" w14:paraId="71151710" w14:textId="77777777">
        <w:trPr>
          <w:trHeight w:val="1025"/>
        </w:trPr>
        <w:tc>
          <w:tcPr>
            <w:tcW w:w="3330" w:type="dxa"/>
          </w:tcPr>
          <w:p w:rsidRPr="00464265" w:rsidR="00286FA6" w:rsidP="00632F5B" w:rsidRDefault="00286FA6" w14:paraId="0D14F853" w14:textId="77777777">
            <w:pPr>
              <w:jc w:val="both"/>
              <w:rPr>
                <w:rFonts w:ascii="Cambria" w:hAnsi="Cambria" w:cs="Arial"/>
                <w:b/>
                <w:sz w:val="20"/>
                <w:szCs w:val="24"/>
                <w:lang w:val="nl-NL"/>
              </w:rPr>
            </w:pPr>
            <w:r w:rsidRPr="00464265">
              <w:rPr>
                <w:rFonts w:ascii="Cambria" w:hAnsi="Cambria" w:cs="Arial"/>
                <w:b/>
                <w:sz w:val="20"/>
                <w:szCs w:val="24"/>
                <w:lang w:val="nl-NL"/>
              </w:rPr>
              <w:t>Dhalaanka jira</w:t>
            </w:r>
          </w:p>
          <w:p w:rsidRPr="00464265" w:rsidR="00286FA6" w:rsidP="00632F5B" w:rsidRDefault="00286FA6" w14:paraId="78874AE9" w14:textId="77777777">
            <w:pPr>
              <w:jc w:val="both"/>
              <w:rPr>
                <w:rFonts w:ascii="Cambria" w:hAnsi="Cambria" w:cs="Arial"/>
                <w:b/>
                <w:sz w:val="20"/>
                <w:szCs w:val="24"/>
                <w:lang w:val="nl-NL"/>
              </w:rPr>
            </w:pPr>
            <w:r w:rsidRPr="00464265">
              <w:rPr>
                <w:rFonts w:ascii="Cambria" w:hAnsi="Cambria" w:cs="Arial"/>
                <w:b/>
                <w:sz w:val="20"/>
                <w:szCs w:val="24"/>
                <w:lang w:val="nl-NL"/>
              </w:rPr>
              <w:t>kayar &lt; 6 bilood (waa haddii aan naaska lanuujin)</w:t>
            </w:r>
          </w:p>
        </w:tc>
        <w:tc>
          <w:tcPr>
            <w:tcW w:w="3330" w:type="dxa"/>
          </w:tcPr>
          <w:p w:rsidRPr="00464265" w:rsidR="00286FA6" w:rsidP="00632F5B" w:rsidRDefault="00286FA6" w14:paraId="7951C6C6" w14:textId="77777777">
            <w:pPr>
              <w:jc w:val="both"/>
              <w:rPr>
                <w:rFonts w:ascii="Cambria" w:hAnsi="Cambria" w:cs="Arial"/>
                <w:sz w:val="20"/>
                <w:szCs w:val="24"/>
                <w:lang w:val="nl-NL"/>
              </w:rPr>
            </w:pPr>
            <w:r w:rsidRPr="00464265">
              <w:rPr>
                <w:rFonts w:ascii="Cambria" w:hAnsi="Cambria" w:cs="Arial"/>
                <w:b/>
                <w:sz w:val="20"/>
                <w:szCs w:val="24"/>
                <w:lang w:val="nl-NL"/>
              </w:rPr>
              <w:t>50,000 IU</w:t>
            </w:r>
            <w:r w:rsidRPr="00464265">
              <w:rPr>
                <w:rFonts w:ascii="Cambria" w:hAnsi="Cambria" w:cs="Arial"/>
                <w:sz w:val="20"/>
                <w:szCs w:val="24"/>
                <w:lang w:val="nl-NL"/>
              </w:rPr>
              <w:t xml:space="preserve"> </w:t>
            </w:r>
          </w:p>
          <w:p w:rsidRPr="00464265" w:rsidR="00286FA6" w:rsidP="00632F5B" w:rsidRDefault="00286FA6" w14:paraId="51439D21" w14:textId="77777777">
            <w:pPr>
              <w:jc w:val="both"/>
              <w:rPr>
                <w:rFonts w:ascii="Cambria" w:hAnsi="Cambria" w:cs="Arial"/>
                <w:sz w:val="20"/>
                <w:szCs w:val="24"/>
                <w:lang w:val="nl-NL"/>
              </w:rPr>
            </w:pPr>
            <w:r w:rsidRPr="00464265">
              <w:rPr>
                <w:rFonts w:ascii="Cambria" w:hAnsi="Cambria" w:cs="Arial"/>
                <w:sz w:val="20"/>
                <w:szCs w:val="24"/>
                <w:lang w:val="nl-NL"/>
              </w:rPr>
              <w:t>1 kaabsool-ka cadaanka ah</w:t>
            </w:r>
          </w:p>
        </w:tc>
        <w:tc>
          <w:tcPr>
            <w:tcW w:w="4027" w:type="dxa"/>
          </w:tcPr>
          <w:p w:rsidRPr="00464265" w:rsidR="00286FA6" w:rsidP="00632F5B" w:rsidRDefault="00286FA6" w14:paraId="29EFD6ED" w14:textId="77777777">
            <w:pPr>
              <w:jc w:val="both"/>
              <w:rPr>
                <w:rFonts w:ascii="Cambria" w:hAnsi="Cambria" w:cs="Arial"/>
                <w:b/>
                <w:sz w:val="20"/>
                <w:szCs w:val="24"/>
              </w:rPr>
            </w:pPr>
            <w:proofErr w:type="spellStart"/>
            <w:r w:rsidRPr="00464265">
              <w:rPr>
                <w:rFonts w:ascii="Cambria" w:hAnsi="Cambria" w:cs="Arial"/>
                <w:b/>
                <w:sz w:val="20"/>
                <w:szCs w:val="24"/>
              </w:rPr>
              <w:t>hal</w:t>
            </w:r>
            <w:proofErr w:type="spellEnd"/>
            <w:r w:rsidRPr="00464265">
              <w:rPr>
                <w:rFonts w:ascii="Cambria" w:hAnsi="Cambria" w:cs="Arial"/>
                <w:b/>
                <w:sz w:val="20"/>
                <w:szCs w:val="24"/>
              </w:rPr>
              <w:t xml:space="preserve"> </w:t>
            </w:r>
            <w:proofErr w:type="spellStart"/>
            <w:r w:rsidRPr="00464265">
              <w:rPr>
                <w:rFonts w:ascii="Cambria" w:hAnsi="Cambria" w:cs="Arial"/>
                <w:b/>
                <w:sz w:val="20"/>
                <w:szCs w:val="24"/>
              </w:rPr>
              <w:t>qiyaas</w:t>
            </w:r>
            <w:proofErr w:type="spellEnd"/>
          </w:p>
        </w:tc>
      </w:tr>
      <w:tr w:rsidRPr="00464265" w:rsidR="00286FA6" w:rsidTr="002C5D0F" w14:paraId="33FC4CE4" w14:textId="77777777">
        <w:trPr>
          <w:trHeight w:val="1142"/>
        </w:trPr>
        <w:tc>
          <w:tcPr>
            <w:tcW w:w="3330" w:type="dxa"/>
          </w:tcPr>
          <w:p w:rsidRPr="00464265" w:rsidR="00286FA6" w:rsidP="00632F5B" w:rsidRDefault="00286FA6" w14:paraId="5122C044" w14:textId="77777777">
            <w:pPr>
              <w:jc w:val="both"/>
              <w:rPr>
                <w:rFonts w:ascii="Cambria" w:hAnsi="Cambria" w:cs="Arial"/>
                <w:b/>
                <w:sz w:val="20"/>
                <w:szCs w:val="24"/>
              </w:rPr>
            </w:pPr>
            <w:proofErr w:type="spellStart"/>
            <w:r w:rsidRPr="00464265">
              <w:rPr>
                <w:rFonts w:ascii="Cambria" w:hAnsi="Cambria" w:cs="Arial"/>
                <w:b/>
                <w:sz w:val="20"/>
                <w:szCs w:val="24"/>
              </w:rPr>
              <w:t>Dhalaanka</w:t>
            </w:r>
            <w:proofErr w:type="spellEnd"/>
            <w:r w:rsidRPr="00464265">
              <w:rPr>
                <w:rFonts w:ascii="Cambria" w:hAnsi="Cambria" w:cs="Arial"/>
                <w:b/>
                <w:sz w:val="20"/>
                <w:szCs w:val="24"/>
              </w:rPr>
              <w:t xml:space="preserve"> </w:t>
            </w:r>
            <w:proofErr w:type="spellStart"/>
            <w:r w:rsidRPr="00464265">
              <w:rPr>
                <w:rFonts w:ascii="Cambria" w:hAnsi="Cambria" w:cs="Arial"/>
                <w:b/>
                <w:sz w:val="20"/>
                <w:szCs w:val="24"/>
              </w:rPr>
              <w:t>jira</w:t>
            </w:r>
            <w:proofErr w:type="spellEnd"/>
          </w:p>
          <w:p w:rsidRPr="00464265" w:rsidR="00286FA6" w:rsidP="00632F5B" w:rsidRDefault="002C5D0F" w14:paraId="79DCC9FA" w14:textId="20CCE22E">
            <w:pPr>
              <w:jc w:val="both"/>
              <w:rPr>
                <w:rFonts w:ascii="Cambria" w:hAnsi="Cambria" w:cs="Arial"/>
                <w:b/>
                <w:sz w:val="20"/>
                <w:szCs w:val="24"/>
              </w:rPr>
            </w:pPr>
            <w:r>
              <w:rPr>
                <w:rFonts w:ascii="Cambria" w:hAnsi="Cambria" w:cs="Arial"/>
                <w:b/>
                <w:sz w:val="20"/>
                <w:szCs w:val="24"/>
              </w:rPr>
              <w:t xml:space="preserve"> 6 </w:t>
            </w:r>
            <w:proofErr w:type="spellStart"/>
            <w:r>
              <w:rPr>
                <w:rFonts w:ascii="Cambria" w:hAnsi="Cambria" w:cs="Arial"/>
                <w:b/>
                <w:sz w:val="20"/>
                <w:szCs w:val="24"/>
              </w:rPr>
              <w:t>ilaa</w:t>
            </w:r>
            <w:proofErr w:type="spellEnd"/>
            <w:r>
              <w:rPr>
                <w:rFonts w:ascii="Cambria" w:hAnsi="Cambria" w:cs="Arial"/>
                <w:b/>
                <w:sz w:val="20"/>
                <w:szCs w:val="24"/>
              </w:rPr>
              <w:t xml:space="preserve"> 11 </w:t>
            </w:r>
            <w:proofErr w:type="spellStart"/>
            <w:r>
              <w:rPr>
                <w:rFonts w:ascii="Cambria" w:hAnsi="Cambria" w:cs="Arial"/>
                <w:b/>
                <w:sz w:val="20"/>
                <w:szCs w:val="24"/>
              </w:rPr>
              <w:t>bilood</w:t>
            </w:r>
            <w:proofErr w:type="spellEnd"/>
          </w:p>
        </w:tc>
        <w:tc>
          <w:tcPr>
            <w:tcW w:w="3330" w:type="dxa"/>
          </w:tcPr>
          <w:p w:rsidRPr="00464265" w:rsidR="00286FA6" w:rsidP="00632F5B" w:rsidRDefault="00286FA6" w14:paraId="263D688B" w14:textId="77777777">
            <w:pPr>
              <w:jc w:val="both"/>
              <w:rPr>
                <w:rFonts w:ascii="Cambria" w:hAnsi="Cambria" w:cs="Arial"/>
                <w:b/>
                <w:sz w:val="20"/>
                <w:szCs w:val="24"/>
              </w:rPr>
            </w:pPr>
            <w:r w:rsidRPr="00464265">
              <w:rPr>
                <w:rFonts w:ascii="Cambria" w:hAnsi="Cambria" w:cs="Arial"/>
                <w:b/>
                <w:sz w:val="20"/>
                <w:szCs w:val="24"/>
              </w:rPr>
              <w:t>100,000 IU</w:t>
            </w:r>
          </w:p>
          <w:p w:rsidRPr="00464265" w:rsidR="00286FA6" w:rsidP="00632F5B" w:rsidRDefault="00286FA6" w14:paraId="1CE0658E" w14:textId="77777777">
            <w:pPr>
              <w:rPr>
                <w:rFonts w:ascii="Cambria" w:hAnsi="Cambria" w:cs="Arial"/>
                <w:sz w:val="20"/>
                <w:szCs w:val="24"/>
              </w:rPr>
            </w:pPr>
            <w:r w:rsidRPr="00464265">
              <w:rPr>
                <w:rFonts w:ascii="Cambria" w:hAnsi="Cambria" w:cs="Arial"/>
                <w:sz w:val="20"/>
                <w:szCs w:val="24"/>
              </w:rPr>
              <w:t xml:space="preserve">3 </w:t>
            </w:r>
            <w:proofErr w:type="spellStart"/>
            <w:r w:rsidRPr="00464265">
              <w:rPr>
                <w:rFonts w:ascii="Cambria" w:hAnsi="Cambria" w:cs="Arial"/>
                <w:sz w:val="20"/>
                <w:szCs w:val="24"/>
              </w:rPr>
              <w:t>dhibcood</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kaabsool</w:t>
            </w:r>
            <w:proofErr w:type="spellEnd"/>
            <w:r w:rsidRPr="00464265">
              <w:rPr>
                <w:rFonts w:ascii="Cambria" w:hAnsi="Cambria" w:cs="Arial"/>
                <w:sz w:val="20"/>
                <w:szCs w:val="24"/>
              </w:rPr>
              <w:t xml:space="preserve">-ka </w:t>
            </w:r>
            <w:proofErr w:type="spellStart"/>
            <w:r w:rsidRPr="00464265">
              <w:rPr>
                <w:rFonts w:ascii="Cambria" w:hAnsi="Cambria" w:cs="Arial"/>
                <w:sz w:val="20"/>
                <w:szCs w:val="24"/>
              </w:rPr>
              <w:t>cas</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ama</w:t>
            </w:r>
            <w:proofErr w:type="spellEnd"/>
            <w:r w:rsidRPr="00464265">
              <w:rPr>
                <w:rFonts w:ascii="Cambria" w:hAnsi="Cambria" w:cs="Arial"/>
                <w:sz w:val="20"/>
                <w:szCs w:val="24"/>
              </w:rPr>
              <w:t xml:space="preserve"> 1 </w:t>
            </w:r>
            <w:proofErr w:type="spellStart"/>
            <w:r w:rsidRPr="00464265">
              <w:rPr>
                <w:rFonts w:ascii="Cambria" w:hAnsi="Cambria" w:cs="Arial"/>
                <w:sz w:val="20"/>
                <w:szCs w:val="24"/>
              </w:rPr>
              <w:t>xabo</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kaabsool</w:t>
            </w:r>
            <w:proofErr w:type="spellEnd"/>
            <w:r w:rsidRPr="00464265">
              <w:rPr>
                <w:rFonts w:ascii="Cambria" w:hAnsi="Cambria" w:cs="Arial"/>
                <w:sz w:val="20"/>
                <w:szCs w:val="24"/>
              </w:rPr>
              <w:t xml:space="preserve">-ka </w:t>
            </w:r>
            <w:proofErr w:type="spellStart"/>
            <w:r w:rsidRPr="00464265">
              <w:rPr>
                <w:rFonts w:ascii="Cambria" w:hAnsi="Cambria" w:cs="Arial"/>
                <w:sz w:val="20"/>
                <w:szCs w:val="24"/>
              </w:rPr>
              <w:t>buluuga</w:t>
            </w:r>
            <w:proofErr w:type="spellEnd"/>
            <w:r w:rsidRPr="00464265">
              <w:rPr>
                <w:rFonts w:ascii="Cambria" w:hAnsi="Cambria" w:cs="Arial"/>
                <w:sz w:val="20"/>
                <w:szCs w:val="24"/>
              </w:rPr>
              <w:t xml:space="preserve"> ah</w:t>
            </w:r>
          </w:p>
        </w:tc>
        <w:tc>
          <w:tcPr>
            <w:tcW w:w="4027" w:type="dxa"/>
          </w:tcPr>
          <w:p w:rsidRPr="00464265" w:rsidR="00286FA6" w:rsidP="00632F5B" w:rsidRDefault="00286FA6" w14:paraId="67A4AFE2" w14:textId="77777777">
            <w:pPr>
              <w:rPr>
                <w:rFonts w:ascii="Cambria" w:hAnsi="Cambria"/>
                <w:sz w:val="20"/>
              </w:rPr>
            </w:pPr>
            <w:proofErr w:type="spellStart"/>
            <w:r w:rsidRPr="00464265">
              <w:rPr>
                <w:rFonts w:ascii="Cambria" w:hAnsi="Cambria" w:cs="Arial"/>
                <w:b/>
                <w:sz w:val="20"/>
                <w:szCs w:val="24"/>
              </w:rPr>
              <w:t>hal</w:t>
            </w:r>
            <w:proofErr w:type="spellEnd"/>
            <w:r w:rsidRPr="00464265">
              <w:rPr>
                <w:rFonts w:ascii="Cambria" w:hAnsi="Cambria" w:cs="Arial"/>
                <w:b/>
                <w:sz w:val="20"/>
                <w:szCs w:val="24"/>
              </w:rPr>
              <w:t xml:space="preserve"> </w:t>
            </w:r>
            <w:proofErr w:type="spellStart"/>
            <w:r w:rsidRPr="00464265">
              <w:rPr>
                <w:rFonts w:ascii="Cambria" w:hAnsi="Cambria" w:cs="Arial"/>
                <w:b/>
                <w:sz w:val="20"/>
                <w:szCs w:val="24"/>
              </w:rPr>
              <w:t>qiyaas</w:t>
            </w:r>
            <w:proofErr w:type="spellEnd"/>
          </w:p>
        </w:tc>
      </w:tr>
      <w:tr w:rsidRPr="00464265" w:rsidR="00286FA6" w:rsidTr="002C5D0F" w14:paraId="307B198C" w14:textId="77777777">
        <w:trPr>
          <w:trHeight w:val="1088"/>
        </w:trPr>
        <w:tc>
          <w:tcPr>
            <w:tcW w:w="3330" w:type="dxa"/>
            <w:tcBorders>
              <w:bottom w:val="single" w:color="auto" w:sz="4" w:space="0"/>
            </w:tcBorders>
          </w:tcPr>
          <w:p w:rsidRPr="00464265" w:rsidR="00286FA6" w:rsidP="00632F5B" w:rsidRDefault="00286FA6" w14:paraId="711E8DDC" w14:textId="77777777">
            <w:pPr>
              <w:jc w:val="both"/>
              <w:rPr>
                <w:rFonts w:ascii="Cambria" w:hAnsi="Cambria" w:cs="Arial"/>
                <w:b/>
                <w:sz w:val="20"/>
                <w:szCs w:val="24"/>
              </w:rPr>
            </w:pPr>
            <w:proofErr w:type="spellStart"/>
            <w:r w:rsidRPr="00464265">
              <w:rPr>
                <w:rFonts w:ascii="Cambria" w:hAnsi="Cambria" w:cs="Arial"/>
                <w:b/>
                <w:sz w:val="20"/>
                <w:szCs w:val="24"/>
              </w:rPr>
              <w:t>caruurta</w:t>
            </w:r>
            <w:proofErr w:type="spellEnd"/>
            <w:r w:rsidRPr="00464265">
              <w:rPr>
                <w:rFonts w:ascii="Cambria" w:hAnsi="Cambria" w:cs="Arial"/>
                <w:b/>
                <w:sz w:val="20"/>
                <w:szCs w:val="24"/>
              </w:rPr>
              <w:t xml:space="preserve"> </w:t>
            </w:r>
            <w:proofErr w:type="spellStart"/>
            <w:r w:rsidRPr="00464265">
              <w:rPr>
                <w:rFonts w:ascii="Cambria" w:hAnsi="Cambria" w:cs="Arial"/>
                <w:b/>
                <w:sz w:val="20"/>
                <w:szCs w:val="24"/>
              </w:rPr>
              <w:t>jirta</w:t>
            </w:r>
            <w:proofErr w:type="spellEnd"/>
            <w:r w:rsidRPr="00464265">
              <w:rPr>
                <w:rFonts w:ascii="Cambria" w:hAnsi="Cambria" w:cs="Arial"/>
                <w:b/>
                <w:sz w:val="20"/>
                <w:szCs w:val="24"/>
              </w:rPr>
              <w:t xml:space="preserve"> </w:t>
            </w:r>
          </w:p>
          <w:p w:rsidRPr="00464265" w:rsidR="00286FA6" w:rsidP="00632F5B" w:rsidRDefault="002C5D0F" w14:paraId="5B0A1FA7" w14:textId="3AF0E39C">
            <w:pPr>
              <w:jc w:val="both"/>
              <w:rPr>
                <w:rFonts w:ascii="Cambria" w:hAnsi="Cambria" w:cs="Arial"/>
                <w:b/>
                <w:sz w:val="20"/>
                <w:szCs w:val="24"/>
              </w:rPr>
            </w:pPr>
            <w:r>
              <w:rPr>
                <w:rFonts w:ascii="Cambria" w:hAnsi="Cambria" w:cs="Arial"/>
                <w:b/>
                <w:sz w:val="20"/>
                <w:szCs w:val="24"/>
              </w:rPr>
              <w:t xml:space="preserve">12 </w:t>
            </w:r>
            <w:proofErr w:type="spellStart"/>
            <w:r>
              <w:rPr>
                <w:rFonts w:ascii="Cambria" w:hAnsi="Cambria" w:cs="Arial"/>
                <w:b/>
                <w:sz w:val="20"/>
                <w:szCs w:val="24"/>
              </w:rPr>
              <w:t>ilaa</w:t>
            </w:r>
            <w:proofErr w:type="spellEnd"/>
            <w:r>
              <w:rPr>
                <w:rFonts w:ascii="Cambria" w:hAnsi="Cambria" w:cs="Arial"/>
                <w:b/>
                <w:sz w:val="20"/>
                <w:szCs w:val="24"/>
              </w:rPr>
              <w:t xml:space="preserve"> 59 </w:t>
            </w:r>
            <w:proofErr w:type="spellStart"/>
            <w:r>
              <w:rPr>
                <w:rFonts w:ascii="Cambria" w:hAnsi="Cambria" w:cs="Arial"/>
                <w:b/>
                <w:sz w:val="20"/>
                <w:szCs w:val="24"/>
              </w:rPr>
              <w:t>bilood</w:t>
            </w:r>
            <w:proofErr w:type="spellEnd"/>
          </w:p>
        </w:tc>
        <w:tc>
          <w:tcPr>
            <w:tcW w:w="3330" w:type="dxa"/>
            <w:tcBorders>
              <w:bottom w:val="single" w:color="auto" w:sz="4" w:space="0"/>
            </w:tcBorders>
          </w:tcPr>
          <w:p w:rsidRPr="00464265" w:rsidR="00286FA6" w:rsidP="00632F5B" w:rsidRDefault="00286FA6" w14:paraId="2E6D33EB" w14:textId="77777777">
            <w:pPr>
              <w:jc w:val="both"/>
              <w:rPr>
                <w:rFonts w:ascii="Cambria" w:hAnsi="Cambria" w:cs="Arial"/>
                <w:b/>
                <w:sz w:val="20"/>
                <w:szCs w:val="24"/>
              </w:rPr>
            </w:pPr>
            <w:r w:rsidRPr="00464265">
              <w:rPr>
                <w:rFonts w:ascii="Cambria" w:hAnsi="Cambria" w:cs="Arial"/>
                <w:b/>
                <w:sz w:val="20"/>
                <w:szCs w:val="24"/>
              </w:rPr>
              <w:t>200,000 IU</w:t>
            </w:r>
          </w:p>
          <w:p w:rsidRPr="00464265" w:rsidR="00286FA6" w:rsidP="00632F5B" w:rsidRDefault="00286FA6" w14:paraId="2E6D8794" w14:textId="77777777">
            <w:pPr>
              <w:rPr>
                <w:rFonts w:ascii="Cambria" w:hAnsi="Cambria" w:cs="Arial"/>
                <w:sz w:val="20"/>
                <w:szCs w:val="24"/>
              </w:rPr>
            </w:pPr>
            <w:r w:rsidRPr="00464265">
              <w:rPr>
                <w:rFonts w:ascii="Cambria" w:hAnsi="Cambria" w:cs="Arial"/>
                <w:sz w:val="20"/>
                <w:szCs w:val="24"/>
              </w:rPr>
              <w:t xml:space="preserve">1 </w:t>
            </w:r>
            <w:proofErr w:type="spellStart"/>
            <w:r w:rsidRPr="00464265">
              <w:rPr>
                <w:rFonts w:ascii="Cambria" w:hAnsi="Cambria" w:cs="Arial"/>
                <w:sz w:val="20"/>
                <w:szCs w:val="24"/>
              </w:rPr>
              <w:t>kaabsool</w:t>
            </w:r>
            <w:proofErr w:type="spellEnd"/>
            <w:r w:rsidRPr="00464265">
              <w:rPr>
                <w:rFonts w:ascii="Cambria" w:hAnsi="Cambria" w:cs="Arial"/>
                <w:sz w:val="20"/>
                <w:szCs w:val="24"/>
              </w:rPr>
              <w:t xml:space="preserve">-ka </w:t>
            </w:r>
            <w:proofErr w:type="spellStart"/>
            <w:r w:rsidRPr="00464265">
              <w:rPr>
                <w:rFonts w:ascii="Cambria" w:hAnsi="Cambria" w:cs="Arial"/>
                <w:sz w:val="20"/>
                <w:szCs w:val="24"/>
              </w:rPr>
              <w:t>cas</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ama</w:t>
            </w:r>
            <w:proofErr w:type="spellEnd"/>
            <w:r w:rsidRPr="00464265">
              <w:rPr>
                <w:rFonts w:ascii="Cambria" w:hAnsi="Cambria" w:cs="Arial"/>
                <w:sz w:val="20"/>
                <w:szCs w:val="24"/>
              </w:rPr>
              <w:t xml:space="preserve"> 2 </w:t>
            </w:r>
            <w:proofErr w:type="spellStart"/>
            <w:r w:rsidRPr="00464265">
              <w:rPr>
                <w:rFonts w:ascii="Cambria" w:hAnsi="Cambria" w:cs="Arial"/>
                <w:sz w:val="20"/>
                <w:szCs w:val="24"/>
              </w:rPr>
              <w:t>kaapsool</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oo</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buluug</w:t>
            </w:r>
            <w:proofErr w:type="spellEnd"/>
            <w:r w:rsidRPr="00464265">
              <w:rPr>
                <w:rFonts w:ascii="Cambria" w:hAnsi="Cambria" w:cs="Arial"/>
                <w:sz w:val="20"/>
                <w:szCs w:val="24"/>
              </w:rPr>
              <w:t xml:space="preserve"> ah.</w:t>
            </w:r>
          </w:p>
        </w:tc>
        <w:tc>
          <w:tcPr>
            <w:tcW w:w="4027" w:type="dxa"/>
            <w:tcBorders>
              <w:bottom w:val="single" w:color="auto" w:sz="4" w:space="0"/>
            </w:tcBorders>
          </w:tcPr>
          <w:p w:rsidRPr="00464265" w:rsidR="00286FA6" w:rsidP="00632F5B" w:rsidRDefault="00286FA6" w14:paraId="3AF6FE00" w14:textId="77777777">
            <w:pPr>
              <w:rPr>
                <w:rFonts w:ascii="Cambria" w:hAnsi="Cambria"/>
                <w:sz w:val="20"/>
              </w:rPr>
            </w:pPr>
            <w:proofErr w:type="spellStart"/>
            <w:r w:rsidRPr="00464265">
              <w:rPr>
                <w:rFonts w:ascii="Cambria" w:hAnsi="Cambria" w:cs="Arial"/>
                <w:b/>
                <w:sz w:val="20"/>
                <w:szCs w:val="24"/>
              </w:rPr>
              <w:t>hal</w:t>
            </w:r>
            <w:proofErr w:type="spellEnd"/>
            <w:r w:rsidRPr="00464265">
              <w:rPr>
                <w:rFonts w:ascii="Cambria" w:hAnsi="Cambria" w:cs="Arial"/>
                <w:b/>
                <w:sz w:val="20"/>
                <w:szCs w:val="24"/>
              </w:rPr>
              <w:t xml:space="preserve"> </w:t>
            </w:r>
            <w:proofErr w:type="spellStart"/>
            <w:r w:rsidRPr="00464265">
              <w:rPr>
                <w:rFonts w:ascii="Cambria" w:hAnsi="Cambria" w:cs="Arial"/>
                <w:b/>
                <w:sz w:val="20"/>
                <w:szCs w:val="24"/>
              </w:rPr>
              <w:t>qiyaas</w:t>
            </w:r>
            <w:proofErr w:type="spellEnd"/>
          </w:p>
        </w:tc>
      </w:tr>
      <w:tr w:rsidRPr="00464265" w:rsidR="00286FA6" w:rsidTr="002C5D0F" w14:paraId="125088DF" w14:textId="77777777">
        <w:trPr>
          <w:cantSplit/>
          <w:trHeight w:val="323"/>
        </w:trPr>
        <w:tc>
          <w:tcPr>
            <w:tcW w:w="10687" w:type="dxa"/>
            <w:gridSpan w:val="3"/>
            <w:shd w:val="clear" w:color="auto" w:fill="548DD4"/>
          </w:tcPr>
          <w:p w:rsidRPr="00464265" w:rsidR="00286FA6" w:rsidP="00632F5B" w:rsidRDefault="00286FA6" w14:paraId="7D8FD7A3" w14:textId="77777777">
            <w:pPr>
              <w:rPr>
                <w:rFonts w:ascii="Cambria" w:hAnsi="Cambria"/>
                <w:color w:val="FFFF00"/>
                <w:sz w:val="20"/>
              </w:rPr>
            </w:pPr>
            <w:r w:rsidRPr="00464265">
              <w:rPr>
                <w:rFonts w:ascii="Cambria" w:hAnsi="Cambria" w:cs="Arial"/>
                <w:b/>
                <w:color w:val="FFFF00"/>
                <w:sz w:val="20"/>
                <w:szCs w:val="28"/>
              </w:rPr>
              <w:t>C. KUDAAWEYNTA JADEECADA</w:t>
            </w:r>
          </w:p>
        </w:tc>
      </w:tr>
      <w:tr w:rsidRPr="00464265" w:rsidR="00286FA6" w:rsidTr="002C5D0F" w14:paraId="13815152" w14:textId="77777777">
        <w:trPr>
          <w:trHeight w:val="980"/>
        </w:trPr>
        <w:tc>
          <w:tcPr>
            <w:tcW w:w="3330" w:type="dxa"/>
          </w:tcPr>
          <w:p w:rsidRPr="00464265" w:rsidR="00286FA6" w:rsidP="00632F5B" w:rsidRDefault="00286FA6" w14:paraId="369F81D8" w14:textId="77777777">
            <w:pPr>
              <w:jc w:val="both"/>
              <w:rPr>
                <w:rFonts w:ascii="Cambria" w:hAnsi="Cambria" w:cs="Arial"/>
                <w:b/>
                <w:sz w:val="20"/>
                <w:szCs w:val="24"/>
                <w:lang w:val="nl-NL"/>
              </w:rPr>
            </w:pPr>
            <w:r w:rsidRPr="00464265">
              <w:rPr>
                <w:rFonts w:ascii="Cambria" w:hAnsi="Cambria" w:cs="Arial"/>
                <w:b/>
                <w:sz w:val="20"/>
                <w:szCs w:val="24"/>
                <w:lang w:val="nl-NL"/>
              </w:rPr>
              <w:t>Dhalaanka jira</w:t>
            </w:r>
          </w:p>
          <w:p w:rsidRPr="00464265" w:rsidR="00286FA6" w:rsidP="00632F5B" w:rsidRDefault="00286FA6" w14:paraId="2045031A" w14:textId="77777777">
            <w:pPr>
              <w:jc w:val="both"/>
              <w:rPr>
                <w:rFonts w:ascii="Cambria" w:hAnsi="Cambria" w:cs="Arial"/>
                <w:b/>
                <w:sz w:val="20"/>
                <w:szCs w:val="24"/>
              </w:rPr>
            </w:pPr>
            <w:r w:rsidRPr="00464265">
              <w:rPr>
                <w:rFonts w:ascii="Cambria" w:hAnsi="Cambria" w:cs="Arial"/>
                <w:b/>
                <w:sz w:val="20"/>
                <w:szCs w:val="24"/>
                <w:lang w:val="nl-NL"/>
              </w:rPr>
              <w:t xml:space="preserve"> &lt; 6 bilood </w:t>
            </w:r>
          </w:p>
        </w:tc>
        <w:tc>
          <w:tcPr>
            <w:tcW w:w="3330" w:type="dxa"/>
          </w:tcPr>
          <w:p w:rsidRPr="00464265" w:rsidR="00286FA6" w:rsidP="00632F5B" w:rsidRDefault="00286FA6" w14:paraId="1294C8CD" w14:textId="77777777">
            <w:pPr>
              <w:jc w:val="both"/>
              <w:rPr>
                <w:rFonts w:ascii="Cambria" w:hAnsi="Cambria" w:cs="Arial"/>
                <w:sz w:val="20"/>
                <w:szCs w:val="24"/>
                <w:lang w:val="nl-NL"/>
              </w:rPr>
            </w:pPr>
            <w:r w:rsidRPr="00464265">
              <w:rPr>
                <w:rFonts w:ascii="Cambria" w:hAnsi="Cambria" w:cs="Arial"/>
                <w:b/>
                <w:sz w:val="20"/>
                <w:szCs w:val="24"/>
                <w:lang w:val="nl-NL"/>
              </w:rPr>
              <w:t>50,000 IU</w:t>
            </w:r>
            <w:r w:rsidRPr="00464265">
              <w:rPr>
                <w:rFonts w:ascii="Cambria" w:hAnsi="Cambria" w:cs="Arial"/>
                <w:sz w:val="20"/>
                <w:szCs w:val="24"/>
                <w:lang w:val="nl-NL"/>
              </w:rPr>
              <w:t xml:space="preserve"> </w:t>
            </w:r>
          </w:p>
          <w:p w:rsidRPr="00464265" w:rsidR="00286FA6" w:rsidP="00632F5B" w:rsidRDefault="00286FA6" w14:paraId="70E81778" w14:textId="77777777">
            <w:pPr>
              <w:jc w:val="both"/>
              <w:rPr>
                <w:rFonts w:ascii="Cambria" w:hAnsi="Cambria" w:cs="Arial"/>
                <w:sz w:val="20"/>
                <w:szCs w:val="24"/>
                <w:lang w:val="nl-NL"/>
              </w:rPr>
            </w:pPr>
            <w:r w:rsidRPr="00464265">
              <w:rPr>
                <w:rFonts w:ascii="Cambria" w:hAnsi="Cambria" w:cs="Arial"/>
                <w:sz w:val="20"/>
                <w:szCs w:val="24"/>
                <w:lang w:val="nl-NL"/>
              </w:rPr>
              <w:t>1 kaabsool-ka cadaanka ah</w:t>
            </w:r>
          </w:p>
        </w:tc>
        <w:tc>
          <w:tcPr>
            <w:tcW w:w="4027" w:type="dxa"/>
          </w:tcPr>
          <w:p w:rsidRPr="00464265" w:rsidR="00286FA6" w:rsidP="00632F5B" w:rsidRDefault="00286FA6" w14:paraId="12D93CE0" w14:textId="77777777">
            <w:pPr>
              <w:jc w:val="both"/>
              <w:rPr>
                <w:rFonts w:ascii="Cambria" w:hAnsi="Cambria" w:cs="Arial"/>
                <w:b/>
                <w:sz w:val="20"/>
                <w:szCs w:val="24"/>
                <w:lang w:val="nl-NL"/>
              </w:rPr>
            </w:pPr>
            <w:bookmarkStart w:name="OLE_LINK3" w:id="564"/>
            <w:bookmarkStart w:name="OLE_LINK4" w:id="565"/>
            <w:r w:rsidRPr="00464265">
              <w:rPr>
                <w:rFonts w:ascii="Cambria" w:hAnsi="Cambria" w:cs="Arial"/>
                <w:b/>
                <w:sz w:val="20"/>
                <w:szCs w:val="24"/>
                <w:lang w:val="nl-NL"/>
              </w:rPr>
              <w:t>1 qiyaas marka hore (maalinta 1aad)</w:t>
            </w:r>
          </w:p>
          <w:p w:rsidRPr="00464265" w:rsidR="00286FA6" w:rsidP="00632F5B" w:rsidRDefault="00286FA6" w14:paraId="33010E9B" w14:textId="77777777">
            <w:pPr>
              <w:jc w:val="both"/>
              <w:rPr>
                <w:rFonts w:ascii="Cambria" w:hAnsi="Cambria" w:cs="Arial"/>
                <w:b/>
                <w:sz w:val="20"/>
                <w:szCs w:val="24"/>
                <w:lang w:val="nl-NL"/>
              </w:rPr>
            </w:pPr>
            <w:r w:rsidRPr="00464265">
              <w:rPr>
                <w:rFonts w:ascii="Cambria" w:hAnsi="Cambria" w:cs="Arial"/>
                <w:b/>
                <w:sz w:val="20"/>
                <w:szCs w:val="24"/>
                <w:lang w:val="nl-NL"/>
              </w:rPr>
              <w:t>1 qiyaas maalinka xiga (maalinta 2 aad)</w:t>
            </w:r>
          </w:p>
          <w:p w:rsidRPr="00464265" w:rsidR="00286FA6" w:rsidP="00632F5B" w:rsidRDefault="00286FA6" w14:paraId="4A9A10BF" w14:textId="77777777">
            <w:pPr>
              <w:rPr>
                <w:rFonts w:ascii="Cambria" w:hAnsi="Cambria" w:cs="Arial"/>
                <w:b/>
                <w:sz w:val="20"/>
                <w:szCs w:val="24"/>
                <w:lang w:val="nl-NL"/>
              </w:rPr>
            </w:pPr>
            <w:r w:rsidRPr="00464265">
              <w:rPr>
                <w:rFonts w:ascii="Cambria" w:hAnsi="Cambria" w:cs="Arial"/>
                <w:b/>
                <w:sz w:val="20"/>
                <w:szCs w:val="24"/>
                <w:lang w:val="nl-NL"/>
              </w:rPr>
              <w:t>1 qiyaas 2 isbuuc kadib, waa haddii calaamadaha xanuunka indhaha uu jiro (maalinta 15 aad)</w:t>
            </w:r>
            <w:bookmarkEnd w:id="564"/>
            <w:bookmarkEnd w:id="565"/>
          </w:p>
        </w:tc>
      </w:tr>
      <w:tr w:rsidRPr="00464265" w:rsidR="00286FA6" w:rsidTr="002C5D0F" w14:paraId="1371C958" w14:textId="77777777">
        <w:trPr>
          <w:trHeight w:val="1727"/>
        </w:trPr>
        <w:tc>
          <w:tcPr>
            <w:tcW w:w="3330" w:type="dxa"/>
          </w:tcPr>
          <w:p w:rsidRPr="00464265" w:rsidR="00286FA6" w:rsidP="00632F5B" w:rsidRDefault="00286FA6" w14:paraId="631979C6" w14:textId="77777777">
            <w:pPr>
              <w:jc w:val="both"/>
              <w:rPr>
                <w:rFonts w:ascii="Cambria" w:hAnsi="Cambria" w:cs="Arial"/>
                <w:b/>
                <w:sz w:val="20"/>
                <w:szCs w:val="24"/>
              </w:rPr>
            </w:pPr>
            <w:proofErr w:type="spellStart"/>
            <w:r w:rsidRPr="00464265">
              <w:rPr>
                <w:rFonts w:ascii="Cambria" w:hAnsi="Cambria" w:cs="Arial"/>
                <w:b/>
                <w:sz w:val="20"/>
                <w:szCs w:val="24"/>
              </w:rPr>
              <w:t>Dhalaanka</w:t>
            </w:r>
            <w:proofErr w:type="spellEnd"/>
            <w:r w:rsidRPr="00464265">
              <w:rPr>
                <w:rFonts w:ascii="Cambria" w:hAnsi="Cambria" w:cs="Arial"/>
                <w:b/>
                <w:sz w:val="20"/>
                <w:szCs w:val="24"/>
              </w:rPr>
              <w:t xml:space="preserve"> </w:t>
            </w:r>
            <w:proofErr w:type="spellStart"/>
            <w:r w:rsidRPr="00464265">
              <w:rPr>
                <w:rFonts w:ascii="Cambria" w:hAnsi="Cambria" w:cs="Arial"/>
                <w:b/>
                <w:sz w:val="20"/>
                <w:szCs w:val="24"/>
              </w:rPr>
              <w:t>jira</w:t>
            </w:r>
            <w:proofErr w:type="spellEnd"/>
          </w:p>
          <w:p w:rsidRPr="00464265" w:rsidR="00286FA6" w:rsidP="00632F5B" w:rsidRDefault="00286FA6" w14:paraId="6361899A" w14:textId="77777777">
            <w:pPr>
              <w:jc w:val="both"/>
              <w:rPr>
                <w:rFonts w:ascii="Cambria" w:hAnsi="Cambria" w:cs="Arial"/>
                <w:b/>
                <w:sz w:val="20"/>
                <w:szCs w:val="24"/>
              </w:rPr>
            </w:pPr>
            <w:r w:rsidRPr="00464265">
              <w:rPr>
                <w:rFonts w:ascii="Cambria" w:hAnsi="Cambria" w:cs="Arial"/>
                <w:b/>
                <w:sz w:val="20"/>
                <w:szCs w:val="24"/>
              </w:rPr>
              <w:t xml:space="preserve"> 6 </w:t>
            </w:r>
            <w:proofErr w:type="spellStart"/>
            <w:r w:rsidRPr="00464265">
              <w:rPr>
                <w:rFonts w:ascii="Cambria" w:hAnsi="Cambria" w:cs="Arial"/>
                <w:b/>
                <w:sz w:val="20"/>
                <w:szCs w:val="24"/>
              </w:rPr>
              <w:t>ilaa</w:t>
            </w:r>
            <w:proofErr w:type="spellEnd"/>
            <w:r w:rsidRPr="00464265">
              <w:rPr>
                <w:rFonts w:ascii="Cambria" w:hAnsi="Cambria" w:cs="Arial"/>
                <w:b/>
                <w:sz w:val="20"/>
                <w:szCs w:val="24"/>
              </w:rPr>
              <w:t xml:space="preserve"> 11 </w:t>
            </w:r>
            <w:proofErr w:type="spellStart"/>
            <w:r w:rsidRPr="00464265">
              <w:rPr>
                <w:rFonts w:ascii="Cambria" w:hAnsi="Cambria" w:cs="Arial"/>
                <w:b/>
                <w:sz w:val="20"/>
                <w:szCs w:val="24"/>
              </w:rPr>
              <w:t>bilood</w:t>
            </w:r>
            <w:proofErr w:type="spellEnd"/>
          </w:p>
          <w:p w:rsidRPr="00464265" w:rsidR="00286FA6" w:rsidP="00632F5B" w:rsidRDefault="00286FA6" w14:paraId="2FE8CFA2" w14:textId="77777777">
            <w:pPr>
              <w:jc w:val="both"/>
              <w:rPr>
                <w:rFonts w:ascii="Cambria" w:hAnsi="Cambria" w:cs="Arial"/>
                <w:b/>
                <w:sz w:val="20"/>
                <w:szCs w:val="24"/>
              </w:rPr>
            </w:pPr>
          </w:p>
        </w:tc>
        <w:tc>
          <w:tcPr>
            <w:tcW w:w="3330" w:type="dxa"/>
          </w:tcPr>
          <w:p w:rsidRPr="00464265" w:rsidR="00286FA6" w:rsidP="00632F5B" w:rsidRDefault="00286FA6" w14:paraId="117248E7" w14:textId="77777777">
            <w:pPr>
              <w:jc w:val="both"/>
              <w:rPr>
                <w:rFonts w:ascii="Cambria" w:hAnsi="Cambria" w:cs="Arial"/>
                <w:b/>
                <w:sz w:val="20"/>
                <w:szCs w:val="24"/>
              </w:rPr>
            </w:pPr>
            <w:r w:rsidRPr="00464265">
              <w:rPr>
                <w:rFonts w:ascii="Cambria" w:hAnsi="Cambria" w:cs="Arial"/>
                <w:b/>
                <w:sz w:val="20"/>
                <w:szCs w:val="24"/>
              </w:rPr>
              <w:t>100,000 IU</w:t>
            </w:r>
          </w:p>
          <w:p w:rsidRPr="00464265" w:rsidR="00286FA6" w:rsidP="00632F5B" w:rsidRDefault="00286FA6" w14:paraId="68639198" w14:textId="77777777">
            <w:pPr>
              <w:jc w:val="both"/>
              <w:rPr>
                <w:rFonts w:ascii="Cambria" w:hAnsi="Cambria" w:cs="Arial"/>
                <w:sz w:val="20"/>
                <w:szCs w:val="24"/>
              </w:rPr>
            </w:pPr>
            <w:r w:rsidRPr="00464265">
              <w:rPr>
                <w:rFonts w:ascii="Cambria" w:hAnsi="Cambria" w:cs="Arial"/>
                <w:sz w:val="20"/>
                <w:szCs w:val="24"/>
              </w:rPr>
              <w:t xml:space="preserve">3 </w:t>
            </w:r>
            <w:proofErr w:type="spellStart"/>
            <w:r w:rsidRPr="00464265">
              <w:rPr>
                <w:rFonts w:ascii="Cambria" w:hAnsi="Cambria" w:cs="Arial"/>
                <w:sz w:val="20"/>
                <w:szCs w:val="24"/>
              </w:rPr>
              <w:t>dhibcood</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kaabsool</w:t>
            </w:r>
            <w:proofErr w:type="spellEnd"/>
            <w:r w:rsidRPr="00464265">
              <w:rPr>
                <w:rFonts w:ascii="Cambria" w:hAnsi="Cambria" w:cs="Arial"/>
                <w:sz w:val="20"/>
                <w:szCs w:val="24"/>
              </w:rPr>
              <w:t xml:space="preserve">-ka </w:t>
            </w:r>
            <w:proofErr w:type="spellStart"/>
            <w:r w:rsidRPr="00464265">
              <w:rPr>
                <w:rFonts w:ascii="Cambria" w:hAnsi="Cambria" w:cs="Arial"/>
                <w:sz w:val="20"/>
                <w:szCs w:val="24"/>
              </w:rPr>
              <w:t>cas</w:t>
            </w:r>
            <w:proofErr w:type="spellEnd"/>
            <w:r w:rsidRPr="00464265">
              <w:rPr>
                <w:rFonts w:ascii="Cambria" w:hAnsi="Cambria" w:cs="Arial"/>
                <w:sz w:val="20"/>
                <w:szCs w:val="24"/>
              </w:rPr>
              <w:t xml:space="preserve"> ma 1 </w:t>
            </w:r>
            <w:proofErr w:type="spellStart"/>
            <w:r w:rsidRPr="00464265">
              <w:rPr>
                <w:rFonts w:ascii="Cambria" w:hAnsi="Cambria" w:cs="Arial"/>
                <w:sz w:val="20"/>
                <w:szCs w:val="24"/>
              </w:rPr>
              <w:t>xabo</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kaapsool</w:t>
            </w:r>
            <w:proofErr w:type="spellEnd"/>
            <w:r w:rsidRPr="00464265">
              <w:rPr>
                <w:rFonts w:ascii="Cambria" w:hAnsi="Cambria" w:cs="Arial"/>
                <w:sz w:val="20"/>
                <w:szCs w:val="24"/>
              </w:rPr>
              <w:t xml:space="preserve">-ka </w:t>
            </w:r>
            <w:proofErr w:type="spellStart"/>
            <w:r w:rsidRPr="00464265">
              <w:rPr>
                <w:rFonts w:ascii="Cambria" w:hAnsi="Cambria" w:cs="Arial"/>
                <w:sz w:val="20"/>
                <w:szCs w:val="24"/>
              </w:rPr>
              <w:t>buluuga</w:t>
            </w:r>
            <w:proofErr w:type="spellEnd"/>
            <w:r w:rsidRPr="00464265">
              <w:rPr>
                <w:rFonts w:ascii="Cambria" w:hAnsi="Cambria" w:cs="Arial"/>
                <w:sz w:val="20"/>
                <w:szCs w:val="24"/>
              </w:rPr>
              <w:t xml:space="preserve"> ah</w:t>
            </w:r>
          </w:p>
        </w:tc>
        <w:tc>
          <w:tcPr>
            <w:tcW w:w="4027" w:type="dxa"/>
          </w:tcPr>
          <w:p w:rsidRPr="00464265" w:rsidR="00286FA6" w:rsidP="00632F5B" w:rsidRDefault="00286FA6" w14:paraId="4ED55F97" w14:textId="77777777">
            <w:pPr>
              <w:jc w:val="both"/>
              <w:rPr>
                <w:rFonts w:ascii="Cambria" w:hAnsi="Cambria" w:cs="Arial"/>
                <w:b/>
                <w:sz w:val="20"/>
                <w:szCs w:val="24"/>
                <w:lang w:val="nl-NL"/>
              </w:rPr>
            </w:pPr>
            <w:r w:rsidRPr="00464265">
              <w:rPr>
                <w:rFonts w:ascii="Cambria" w:hAnsi="Cambria" w:cs="Arial"/>
                <w:b/>
                <w:sz w:val="20"/>
                <w:szCs w:val="24"/>
                <w:lang w:val="nl-NL"/>
              </w:rPr>
              <w:t>1 qiyaas marka hore (maalinta 1aad)</w:t>
            </w:r>
          </w:p>
          <w:p w:rsidRPr="00464265" w:rsidR="00286FA6" w:rsidP="00632F5B" w:rsidRDefault="00286FA6" w14:paraId="6AC108DB" w14:textId="77777777">
            <w:pPr>
              <w:jc w:val="both"/>
              <w:rPr>
                <w:rFonts w:ascii="Cambria" w:hAnsi="Cambria" w:cs="Arial"/>
                <w:b/>
                <w:sz w:val="20"/>
                <w:szCs w:val="24"/>
                <w:lang w:val="nl-NL"/>
              </w:rPr>
            </w:pPr>
            <w:r w:rsidRPr="00464265">
              <w:rPr>
                <w:rFonts w:ascii="Cambria" w:hAnsi="Cambria" w:cs="Arial"/>
                <w:b/>
                <w:sz w:val="20"/>
                <w:szCs w:val="24"/>
                <w:lang w:val="nl-NL"/>
              </w:rPr>
              <w:t>1 qiyaas maalinka xiga (maalinta 2 aad)</w:t>
            </w:r>
          </w:p>
          <w:p w:rsidRPr="00464265" w:rsidR="00286FA6" w:rsidP="00632F5B" w:rsidRDefault="00286FA6" w14:paraId="0A7DB412" w14:textId="77777777">
            <w:pPr>
              <w:jc w:val="both"/>
              <w:rPr>
                <w:rFonts w:ascii="Cambria" w:hAnsi="Cambria" w:cs="Arial"/>
                <w:sz w:val="20"/>
                <w:szCs w:val="24"/>
                <w:lang w:val="nl-NL"/>
              </w:rPr>
            </w:pPr>
            <w:r w:rsidRPr="00464265">
              <w:rPr>
                <w:rFonts w:ascii="Cambria" w:hAnsi="Cambria" w:cs="Arial"/>
                <w:b/>
                <w:sz w:val="20"/>
                <w:szCs w:val="24"/>
                <w:lang w:val="nl-NL"/>
              </w:rPr>
              <w:t>1 qiyaas 2 isbuuc kadib, waa haddii calaamadaha xanuunka indhaha uu jiro (maalinta 15 aad)</w:t>
            </w:r>
          </w:p>
        </w:tc>
      </w:tr>
      <w:tr w:rsidRPr="00464265" w:rsidR="00286FA6" w:rsidTr="002C5D0F" w14:paraId="0F12285B" w14:textId="77777777">
        <w:tc>
          <w:tcPr>
            <w:tcW w:w="3330" w:type="dxa"/>
          </w:tcPr>
          <w:p w:rsidRPr="00464265" w:rsidR="00286FA6" w:rsidP="00632F5B" w:rsidRDefault="00286FA6" w14:paraId="0F45EE4B" w14:textId="77777777">
            <w:pPr>
              <w:jc w:val="both"/>
              <w:rPr>
                <w:rFonts w:ascii="Cambria" w:hAnsi="Cambria" w:cs="Arial"/>
                <w:b/>
                <w:sz w:val="20"/>
                <w:szCs w:val="24"/>
              </w:rPr>
            </w:pPr>
            <w:proofErr w:type="spellStart"/>
            <w:r w:rsidRPr="00464265">
              <w:rPr>
                <w:rFonts w:ascii="Cambria" w:hAnsi="Cambria" w:cs="Arial"/>
                <w:b/>
                <w:sz w:val="20"/>
                <w:szCs w:val="24"/>
              </w:rPr>
              <w:t>caruurta</w:t>
            </w:r>
            <w:proofErr w:type="spellEnd"/>
            <w:r w:rsidRPr="00464265">
              <w:rPr>
                <w:rFonts w:ascii="Cambria" w:hAnsi="Cambria" w:cs="Arial"/>
                <w:b/>
                <w:sz w:val="20"/>
                <w:szCs w:val="24"/>
              </w:rPr>
              <w:t xml:space="preserve"> </w:t>
            </w:r>
            <w:proofErr w:type="spellStart"/>
            <w:r w:rsidRPr="00464265">
              <w:rPr>
                <w:rFonts w:ascii="Cambria" w:hAnsi="Cambria" w:cs="Arial"/>
                <w:b/>
                <w:sz w:val="20"/>
                <w:szCs w:val="24"/>
              </w:rPr>
              <w:t>jirta</w:t>
            </w:r>
            <w:proofErr w:type="spellEnd"/>
            <w:r w:rsidRPr="00464265">
              <w:rPr>
                <w:rFonts w:ascii="Cambria" w:hAnsi="Cambria" w:cs="Arial"/>
                <w:b/>
                <w:sz w:val="20"/>
                <w:szCs w:val="24"/>
              </w:rPr>
              <w:t xml:space="preserve"> </w:t>
            </w:r>
          </w:p>
          <w:p w:rsidRPr="00464265" w:rsidR="00286FA6" w:rsidP="00632F5B" w:rsidRDefault="00286FA6" w14:paraId="08D36501" w14:textId="77777777">
            <w:pPr>
              <w:jc w:val="both"/>
              <w:rPr>
                <w:rFonts w:ascii="Cambria" w:hAnsi="Cambria" w:cs="Arial"/>
                <w:b/>
                <w:sz w:val="20"/>
                <w:szCs w:val="24"/>
              </w:rPr>
            </w:pPr>
            <w:r w:rsidRPr="00464265">
              <w:rPr>
                <w:rFonts w:ascii="Cambria" w:hAnsi="Cambria" w:cs="Arial"/>
                <w:b/>
                <w:sz w:val="20"/>
                <w:szCs w:val="24"/>
              </w:rPr>
              <w:t xml:space="preserve">12 </w:t>
            </w:r>
            <w:proofErr w:type="spellStart"/>
            <w:r w:rsidRPr="00464265">
              <w:rPr>
                <w:rFonts w:ascii="Cambria" w:hAnsi="Cambria" w:cs="Arial"/>
                <w:b/>
                <w:sz w:val="20"/>
                <w:szCs w:val="24"/>
              </w:rPr>
              <w:t>ilaa</w:t>
            </w:r>
            <w:proofErr w:type="spellEnd"/>
            <w:r w:rsidRPr="00464265">
              <w:rPr>
                <w:rFonts w:ascii="Cambria" w:hAnsi="Cambria" w:cs="Arial"/>
                <w:b/>
                <w:sz w:val="20"/>
                <w:szCs w:val="24"/>
              </w:rPr>
              <w:t xml:space="preserve"> 59 </w:t>
            </w:r>
            <w:proofErr w:type="spellStart"/>
            <w:r w:rsidRPr="00464265">
              <w:rPr>
                <w:rFonts w:ascii="Cambria" w:hAnsi="Cambria" w:cs="Arial"/>
                <w:b/>
                <w:sz w:val="20"/>
                <w:szCs w:val="24"/>
              </w:rPr>
              <w:t>bilood</w:t>
            </w:r>
            <w:proofErr w:type="spellEnd"/>
          </w:p>
          <w:p w:rsidRPr="00464265" w:rsidR="00286FA6" w:rsidP="00632F5B" w:rsidRDefault="00286FA6" w14:paraId="30D67BDB" w14:textId="77777777">
            <w:pPr>
              <w:jc w:val="both"/>
              <w:rPr>
                <w:rFonts w:ascii="Cambria" w:hAnsi="Cambria" w:cs="Arial"/>
                <w:b/>
                <w:sz w:val="20"/>
                <w:szCs w:val="24"/>
              </w:rPr>
            </w:pPr>
          </w:p>
        </w:tc>
        <w:tc>
          <w:tcPr>
            <w:tcW w:w="3330" w:type="dxa"/>
          </w:tcPr>
          <w:p w:rsidRPr="00464265" w:rsidR="00286FA6" w:rsidP="00632F5B" w:rsidRDefault="00286FA6" w14:paraId="2F5A45A5" w14:textId="77777777">
            <w:pPr>
              <w:jc w:val="both"/>
              <w:rPr>
                <w:rFonts w:ascii="Cambria" w:hAnsi="Cambria" w:cs="Arial"/>
                <w:b/>
                <w:sz w:val="20"/>
                <w:szCs w:val="24"/>
              </w:rPr>
            </w:pPr>
            <w:r w:rsidRPr="00464265">
              <w:rPr>
                <w:rFonts w:ascii="Cambria" w:hAnsi="Cambria" w:cs="Arial"/>
                <w:b/>
                <w:sz w:val="20"/>
                <w:szCs w:val="24"/>
              </w:rPr>
              <w:t>200,000 IU</w:t>
            </w:r>
          </w:p>
          <w:p w:rsidRPr="00464265" w:rsidR="00286FA6" w:rsidP="00632F5B" w:rsidRDefault="00286FA6" w14:paraId="352E908D" w14:textId="77777777">
            <w:pPr>
              <w:rPr>
                <w:rFonts w:ascii="Cambria" w:hAnsi="Cambria" w:cs="Arial"/>
                <w:sz w:val="20"/>
                <w:szCs w:val="24"/>
              </w:rPr>
            </w:pPr>
            <w:r w:rsidRPr="00464265">
              <w:rPr>
                <w:rFonts w:ascii="Cambria" w:hAnsi="Cambria" w:cs="Arial"/>
                <w:sz w:val="20"/>
                <w:szCs w:val="24"/>
              </w:rPr>
              <w:t xml:space="preserve">1 </w:t>
            </w:r>
            <w:proofErr w:type="spellStart"/>
            <w:r w:rsidRPr="00464265">
              <w:rPr>
                <w:rFonts w:ascii="Cambria" w:hAnsi="Cambria" w:cs="Arial"/>
                <w:sz w:val="20"/>
                <w:szCs w:val="24"/>
              </w:rPr>
              <w:t>kaabsool</w:t>
            </w:r>
            <w:proofErr w:type="spellEnd"/>
            <w:r w:rsidRPr="00464265">
              <w:rPr>
                <w:rFonts w:ascii="Cambria" w:hAnsi="Cambria" w:cs="Arial"/>
                <w:sz w:val="20"/>
                <w:szCs w:val="24"/>
              </w:rPr>
              <w:t xml:space="preserve">-ka </w:t>
            </w:r>
            <w:proofErr w:type="spellStart"/>
            <w:r w:rsidRPr="00464265">
              <w:rPr>
                <w:rFonts w:ascii="Cambria" w:hAnsi="Cambria" w:cs="Arial"/>
                <w:sz w:val="20"/>
                <w:szCs w:val="24"/>
              </w:rPr>
              <w:t>cas</w:t>
            </w:r>
            <w:proofErr w:type="spellEnd"/>
            <w:r w:rsidRPr="00464265">
              <w:rPr>
                <w:rFonts w:ascii="Cambria" w:hAnsi="Cambria" w:cs="Arial"/>
                <w:sz w:val="20"/>
                <w:szCs w:val="24"/>
              </w:rPr>
              <w:t xml:space="preserve"> </w:t>
            </w:r>
            <w:proofErr w:type="spellStart"/>
            <w:r w:rsidRPr="00464265">
              <w:rPr>
                <w:rFonts w:ascii="Cambria" w:hAnsi="Cambria" w:cs="Arial"/>
                <w:sz w:val="20"/>
                <w:szCs w:val="24"/>
              </w:rPr>
              <w:t>ama</w:t>
            </w:r>
            <w:proofErr w:type="spellEnd"/>
            <w:r w:rsidRPr="00464265">
              <w:rPr>
                <w:rFonts w:ascii="Cambria" w:hAnsi="Cambria" w:cs="Arial"/>
                <w:sz w:val="20"/>
                <w:szCs w:val="24"/>
              </w:rPr>
              <w:t xml:space="preserve"> 2 </w:t>
            </w:r>
            <w:proofErr w:type="spellStart"/>
            <w:r w:rsidRPr="00464265">
              <w:rPr>
                <w:rFonts w:ascii="Cambria" w:hAnsi="Cambria" w:cs="Arial"/>
                <w:sz w:val="20"/>
                <w:szCs w:val="24"/>
              </w:rPr>
              <w:t>kaapsool</w:t>
            </w:r>
            <w:proofErr w:type="spellEnd"/>
            <w:r w:rsidRPr="00464265">
              <w:rPr>
                <w:rFonts w:ascii="Cambria" w:hAnsi="Cambria" w:cs="Arial"/>
                <w:sz w:val="20"/>
                <w:szCs w:val="24"/>
              </w:rPr>
              <w:t xml:space="preserve">-ka </w:t>
            </w:r>
            <w:proofErr w:type="spellStart"/>
            <w:r w:rsidRPr="00464265">
              <w:rPr>
                <w:rFonts w:ascii="Cambria" w:hAnsi="Cambria" w:cs="Arial"/>
                <w:sz w:val="20"/>
                <w:szCs w:val="24"/>
              </w:rPr>
              <w:t>buluuga</w:t>
            </w:r>
            <w:proofErr w:type="spellEnd"/>
            <w:r w:rsidRPr="00464265">
              <w:rPr>
                <w:rFonts w:ascii="Cambria" w:hAnsi="Cambria" w:cs="Arial"/>
                <w:sz w:val="20"/>
                <w:szCs w:val="24"/>
              </w:rPr>
              <w:t xml:space="preserve"> ah.</w:t>
            </w:r>
          </w:p>
        </w:tc>
        <w:tc>
          <w:tcPr>
            <w:tcW w:w="4027" w:type="dxa"/>
          </w:tcPr>
          <w:p w:rsidRPr="00464265" w:rsidR="00286FA6" w:rsidP="00632F5B" w:rsidRDefault="00286FA6" w14:paraId="566C413F" w14:textId="77777777">
            <w:pPr>
              <w:jc w:val="both"/>
              <w:rPr>
                <w:rFonts w:ascii="Cambria" w:hAnsi="Cambria" w:cs="Arial"/>
                <w:b/>
                <w:sz w:val="20"/>
                <w:szCs w:val="24"/>
                <w:lang w:val="nl-NL"/>
              </w:rPr>
            </w:pPr>
            <w:r w:rsidRPr="00464265">
              <w:rPr>
                <w:rFonts w:ascii="Cambria" w:hAnsi="Cambria" w:cs="Arial"/>
                <w:b/>
                <w:sz w:val="20"/>
                <w:szCs w:val="24"/>
                <w:lang w:val="nl-NL"/>
              </w:rPr>
              <w:t>1 qiyaas marka hore (maalinta 1aad)</w:t>
            </w:r>
          </w:p>
          <w:p w:rsidRPr="00464265" w:rsidR="00286FA6" w:rsidP="00632F5B" w:rsidRDefault="00286FA6" w14:paraId="120FE76E" w14:textId="77777777">
            <w:pPr>
              <w:jc w:val="both"/>
              <w:rPr>
                <w:rFonts w:ascii="Cambria" w:hAnsi="Cambria" w:cs="Arial"/>
                <w:b/>
                <w:sz w:val="20"/>
                <w:szCs w:val="24"/>
                <w:lang w:val="nl-NL"/>
              </w:rPr>
            </w:pPr>
            <w:r w:rsidRPr="00464265">
              <w:rPr>
                <w:rFonts w:ascii="Cambria" w:hAnsi="Cambria" w:cs="Arial"/>
                <w:b/>
                <w:sz w:val="20"/>
                <w:szCs w:val="24"/>
                <w:lang w:val="nl-NL"/>
              </w:rPr>
              <w:t>1 qiyaas maalinka xiga (maalinta 2 aad)</w:t>
            </w:r>
          </w:p>
          <w:p w:rsidRPr="00464265" w:rsidR="00286FA6" w:rsidP="00632F5B" w:rsidRDefault="00286FA6" w14:paraId="072E1CC3" w14:textId="77777777">
            <w:pPr>
              <w:jc w:val="both"/>
              <w:rPr>
                <w:rFonts w:ascii="Cambria" w:hAnsi="Cambria" w:cs="Arial"/>
                <w:sz w:val="20"/>
                <w:szCs w:val="24"/>
                <w:lang w:val="nl-NL"/>
              </w:rPr>
            </w:pPr>
            <w:r w:rsidRPr="00464265">
              <w:rPr>
                <w:rFonts w:ascii="Cambria" w:hAnsi="Cambria" w:cs="Arial"/>
                <w:b/>
                <w:sz w:val="20"/>
                <w:szCs w:val="24"/>
                <w:lang w:val="nl-NL"/>
              </w:rPr>
              <w:t>1 qiyaas 2 isbuuc kadib, waa haddii calaamadaha xanuunka indhaha uu jiro (maalinta 15 aad)</w:t>
            </w:r>
          </w:p>
        </w:tc>
      </w:tr>
    </w:tbl>
    <w:p w:rsidR="002C5D0F" w:rsidP="002C5D0F" w:rsidRDefault="00286FA6" w14:paraId="5387C14C" w14:textId="77777777">
      <w:pPr>
        <w:jc w:val="both"/>
        <w:rPr>
          <w:rFonts w:ascii="Cambria" w:hAnsi="Cambria" w:cs="Arial"/>
          <w:b/>
          <w:lang w:val="nl-NL"/>
        </w:rPr>
      </w:pPr>
      <w:r w:rsidRPr="00464265">
        <w:rPr>
          <w:rFonts w:ascii="Cambria" w:hAnsi="Cambria" w:cs="Arial"/>
          <w:b/>
          <w:lang w:val="nl-NL"/>
        </w:rPr>
        <w:t>Fariin muhiim u ah hooyooyinka/xanaaneeyaha: Fitamin A wuxuu dhisaa difaaca jirka, wuxuu yareeyaa halista dhimasho ee caruurta qaba xanuunada ay caruurta u dhintaan iyo kahortagida indha la’aanta.</w:t>
      </w:r>
    </w:p>
    <w:p w:rsidRPr="002C5D0F" w:rsidR="00286FA6" w:rsidP="002C5D0F" w:rsidRDefault="00286FA6" w14:paraId="4A520EAF" w14:textId="347C62E5">
      <w:pPr>
        <w:jc w:val="both"/>
        <w:rPr>
          <w:rFonts w:ascii="Cambria" w:hAnsi="Cambria" w:cs="Arial"/>
          <w:b/>
          <w:lang w:val="nl-NL"/>
        </w:rPr>
      </w:pPr>
      <w:r w:rsidRPr="00464265">
        <w:rPr>
          <w:rFonts w:ascii="Cambria" w:hAnsi="Cambria" w:cs="Arial"/>
          <w:b/>
          <w:color w:val="FF0000"/>
          <w:lang w:val="nl-NL"/>
        </w:rPr>
        <w:t>In laqaato qiyaas Fitamin A inkabadan intii lagutaliyey waxay keeni kartaa sumowbid</w:t>
      </w:r>
    </w:p>
    <w:p w:rsidRPr="005538B9" w:rsidR="00286FA6" w:rsidP="00286FA6" w:rsidRDefault="00286FA6" w14:paraId="24260D3A" w14:textId="77777777">
      <w:pPr>
        <w:pStyle w:val="Subtitle"/>
        <w:rPr>
          <w:rFonts w:ascii="Cambria" w:hAnsi="Cambria"/>
          <w:color w:val="auto"/>
          <w:sz w:val="22"/>
          <w:szCs w:val="28"/>
        </w:rPr>
      </w:pPr>
      <w:r w:rsidRPr="005538B9">
        <w:rPr>
          <w:rFonts w:ascii="Cambria" w:hAnsi="Cambria"/>
          <w:color w:val="auto"/>
          <w:sz w:val="22"/>
          <w:szCs w:val="28"/>
        </w:rPr>
        <w:lastRenderedPageBreak/>
        <w:t>Protocol for Micronutrient Support</w:t>
      </w:r>
    </w:p>
    <w:p w:rsidRPr="005538B9" w:rsidR="00286FA6" w:rsidP="00286FA6" w:rsidRDefault="00286FA6" w14:paraId="62D6360C" w14:textId="77777777">
      <w:pPr>
        <w:rPr>
          <w:rFonts w:asciiTheme="majorHAnsi" w:hAnsiTheme="majorHAnsi"/>
          <w:lang w:eastAsia="zh-CN"/>
        </w:rPr>
      </w:pPr>
      <w:r w:rsidRPr="005538B9">
        <w:rPr>
          <w:rFonts w:asciiTheme="majorHAnsi" w:hAnsiTheme="majorHAnsi"/>
          <w:lang w:eastAsia="zh-CN"/>
        </w:rPr>
        <w:t>Multiple Micronutrient Tablets</w:t>
      </w:r>
    </w:p>
    <w:p w:rsidRPr="008110B9" w:rsidR="00286FA6" w:rsidP="00286FA6" w:rsidRDefault="00286FA6" w14:paraId="4EE44B3E" w14:textId="77777777">
      <w:pPr>
        <w:jc w:val="both"/>
        <w:rPr>
          <w:rFonts w:ascii="Cambria" w:hAnsi="Cambria" w:cs="Arial"/>
          <w:b/>
          <w:color w:val="548DD4"/>
        </w:rPr>
      </w:pPr>
      <w:r w:rsidRPr="008110B9">
        <w:rPr>
          <w:rFonts w:ascii="Cambria" w:hAnsi="Cambria" w:cs="Arial"/>
          <w:b/>
          <w:color w:val="548DD4"/>
        </w:rPr>
        <w:t xml:space="preserve">Key message for women: These tablets </w:t>
      </w:r>
      <w:proofErr w:type="gramStart"/>
      <w:r w:rsidRPr="008110B9">
        <w:rPr>
          <w:rFonts w:ascii="Cambria" w:hAnsi="Cambria" w:cs="Arial"/>
          <w:b/>
          <w:color w:val="548DD4"/>
        </w:rPr>
        <w:t>contain</w:t>
      </w:r>
      <w:proofErr w:type="gramEnd"/>
      <w:r w:rsidRPr="008110B9">
        <w:rPr>
          <w:rFonts w:ascii="Cambria" w:hAnsi="Cambria" w:cs="Arial"/>
          <w:b/>
          <w:color w:val="548DD4"/>
        </w:rPr>
        <w:t xml:space="preserve"> a number of vitamins and minerals that will make you and your baby strong and healthy.</w:t>
      </w:r>
    </w:p>
    <w:tbl>
      <w:tblPr>
        <w:tblW w:w="10170" w:type="dxa"/>
        <w:tblInd w:w="-3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2543"/>
        <w:gridCol w:w="4050"/>
        <w:gridCol w:w="3577"/>
      </w:tblGrid>
      <w:tr w:rsidRPr="002921BC" w:rsidR="00286FA6" w:rsidTr="00632F5B" w14:paraId="2C4FA1A4" w14:textId="77777777">
        <w:trPr>
          <w:cantSplit/>
        </w:trPr>
        <w:tc>
          <w:tcPr>
            <w:tcW w:w="10170" w:type="dxa"/>
            <w:gridSpan w:val="3"/>
            <w:shd w:val="clear" w:color="auto" w:fill="1F497D"/>
          </w:tcPr>
          <w:p w:rsidRPr="002921BC" w:rsidR="00286FA6" w:rsidP="00632F5B" w:rsidRDefault="00286FA6" w14:paraId="27275E0B" w14:textId="77777777">
            <w:pPr>
              <w:tabs>
                <w:tab w:val="left" w:pos="4410"/>
              </w:tabs>
              <w:jc w:val="center"/>
              <w:rPr>
                <w:rFonts w:ascii="Cambria" w:hAnsi="Cambria" w:cs="Arial"/>
                <w:b/>
                <w:color w:val="FFFF00"/>
                <w:sz w:val="20"/>
                <w:szCs w:val="32"/>
              </w:rPr>
            </w:pPr>
            <w:r w:rsidRPr="002921BC">
              <w:rPr>
                <w:rFonts w:ascii="Cambria" w:hAnsi="Cambria" w:cs="Arial"/>
                <w:b/>
                <w:color w:val="FFFF00"/>
                <w:sz w:val="20"/>
                <w:szCs w:val="32"/>
              </w:rPr>
              <w:t xml:space="preserve">P R E V E N T </w:t>
            </w:r>
          </w:p>
        </w:tc>
      </w:tr>
      <w:tr w:rsidRPr="002921BC" w:rsidR="00286FA6" w:rsidTr="00632F5B" w14:paraId="370F9605" w14:textId="77777777">
        <w:trPr>
          <w:cantSplit/>
        </w:trPr>
        <w:tc>
          <w:tcPr>
            <w:tcW w:w="10170" w:type="dxa"/>
            <w:gridSpan w:val="3"/>
            <w:shd w:val="clear" w:color="auto" w:fill="548DD4"/>
          </w:tcPr>
          <w:p w:rsidRPr="002921BC" w:rsidR="00286FA6" w:rsidP="00632F5B" w:rsidRDefault="00286FA6" w14:paraId="05F8DBA9" w14:textId="77777777">
            <w:pPr>
              <w:tabs>
                <w:tab w:val="left" w:pos="4410"/>
              </w:tabs>
              <w:rPr>
                <w:rFonts w:ascii="Cambria" w:hAnsi="Cambria" w:cs="Arial"/>
                <w:b/>
                <w:color w:val="FFFFFF"/>
                <w:sz w:val="20"/>
                <w:szCs w:val="24"/>
              </w:rPr>
            </w:pPr>
            <w:r w:rsidRPr="002921BC">
              <w:rPr>
                <w:rFonts w:ascii="Cambria" w:hAnsi="Cambria" w:cs="Arial"/>
                <w:b/>
                <w:color w:val="FFFF00"/>
                <w:sz w:val="20"/>
                <w:szCs w:val="28"/>
              </w:rPr>
              <w:t>A. TO PREVENT MICRONUTRIENT DEFICIENCIES</w:t>
            </w:r>
            <w:r w:rsidRPr="002921BC">
              <w:rPr>
                <w:rFonts w:ascii="Cambria" w:hAnsi="Cambria" w:cs="Arial"/>
                <w:color w:val="FFFFFF"/>
                <w:sz w:val="20"/>
                <w:szCs w:val="24"/>
              </w:rPr>
              <w:tab/>
            </w:r>
          </w:p>
        </w:tc>
      </w:tr>
      <w:tr w:rsidRPr="002921BC" w:rsidR="00286FA6" w:rsidTr="00632F5B" w14:paraId="79FEF15D" w14:textId="77777777">
        <w:trPr>
          <w:trHeight w:val="70"/>
        </w:trPr>
        <w:tc>
          <w:tcPr>
            <w:tcW w:w="2543" w:type="dxa"/>
          </w:tcPr>
          <w:p w:rsidRPr="002921BC" w:rsidR="00286FA6" w:rsidP="00632F5B" w:rsidRDefault="00286FA6" w14:paraId="6BFB1D6C" w14:textId="77777777">
            <w:pPr>
              <w:jc w:val="both"/>
              <w:rPr>
                <w:rFonts w:ascii="Cambria" w:hAnsi="Cambria" w:cs="Arial"/>
                <w:b/>
                <w:sz w:val="20"/>
                <w:szCs w:val="28"/>
              </w:rPr>
            </w:pPr>
            <w:r w:rsidRPr="002921BC">
              <w:rPr>
                <w:rFonts w:ascii="Cambria" w:hAnsi="Cambria" w:cs="Arial"/>
                <w:b/>
                <w:sz w:val="20"/>
                <w:szCs w:val="28"/>
              </w:rPr>
              <w:t>Age Group</w:t>
            </w:r>
          </w:p>
        </w:tc>
        <w:tc>
          <w:tcPr>
            <w:tcW w:w="4050" w:type="dxa"/>
          </w:tcPr>
          <w:p w:rsidRPr="002921BC" w:rsidR="00286FA6" w:rsidP="00632F5B" w:rsidRDefault="00286FA6" w14:paraId="1BA4AFBF" w14:textId="77777777">
            <w:pPr>
              <w:jc w:val="both"/>
              <w:rPr>
                <w:rFonts w:ascii="Cambria" w:hAnsi="Cambria" w:cs="Arial"/>
                <w:b/>
                <w:sz w:val="20"/>
                <w:szCs w:val="28"/>
              </w:rPr>
            </w:pPr>
            <w:r w:rsidRPr="002921BC">
              <w:rPr>
                <w:rFonts w:ascii="Cambria" w:hAnsi="Cambria" w:cs="Arial"/>
                <w:b/>
                <w:sz w:val="20"/>
                <w:szCs w:val="28"/>
              </w:rPr>
              <w:t>Dose</w:t>
            </w:r>
          </w:p>
        </w:tc>
        <w:tc>
          <w:tcPr>
            <w:tcW w:w="3577" w:type="dxa"/>
          </w:tcPr>
          <w:p w:rsidRPr="002921BC" w:rsidR="00286FA6" w:rsidP="00632F5B" w:rsidRDefault="00286FA6" w14:paraId="17F70170" w14:textId="77777777">
            <w:pPr>
              <w:jc w:val="both"/>
              <w:rPr>
                <w:rFonts w:ascii="Cambria" w:hAnsi="Cambria" w:cs="Arial"/>
                <w:b/>
                <w:sz w:val="20"/>
                <w:szCs w:val="28"/>
              </w:rPr>
            </w:pPr>
            <w:r w:rsidRPr="002921BC">
              <w:rPr>
                <w:rFonts w:ascii="Cambria" w:hAnsi="Cambria" w:cs="Arial"/>
                <w:b/>
                <w:sz w:val="20"/>
                <w:szCs w:val="28"/>
              </w:rPr>
              <w:t>Duration</w:t>
            </w:r>
          </w:p>
        </w:tc>
      </w:tr>
      <w:tr w:rsidRPr="002921BC" w:rsidR="00286FA6" w:rsidTr="00632F5B" w14:paraId="42CC867A" w14:textId="77777777">
        <w:tc>
          <w:tcPr>
            <w:tcW w:w="2543" w:type="dxa"/>
          </w:tcPr>
          <w:p w:rsidRPr="002921BC" w:rsidR="00286FA6" w:rsidP="00632F5B" w:rsidRDefault="00286FA6" w14:paraId="447E6828" w14:textId="77777777">
            <w:pPr>
              <w:jc w:val="both"/>
              <w:rPr>
                <w:rFonts w:ascii="Cambria" w:hAnsi="Cambria" w:cs="Arial"/>
                <w:b/>
                <w:sz w:val="20"/>
                <w:szCs w:val="24"/>
              </w:rPr>
            </w:pPr>
            <w:r w:rsidRPr="002921BC">
              <w:rPr>
                <w:rFonts w:ascii="Cambria" w:hAnsi="Cambria" w:cs="Arial"/>
                <w:b/>
                <w:sz w:val="20"/>
                <w:szCs w:val="24"/>
              </w:rPr>
              <w:t>Pregnant Women</w:t>
            </w:r>
          </w:p>
          <w:p w:rsidRPr="002921BC" w:rsidR="00286FA6" w:rsidP="00632F5B" w:rsidRDefault="00286FA6" w14:paraId="406EAB9C" w14:textId="77777777">
            <w:pPr>
              <w:jc w:val="both"/>
              <w:rPr>
                <w:rFonts w:ascii="Cambria" w:hAnsi="Cambria" w:cs="Arial"/>
                <w:sz w:val="20"/>
                <w:szCs w:val="24"/>
              </w:rPr>
            </w:pPr>
          </w:p>
        </w:tc>
        <w:tc>
          <w:tcPr>
            <w:tcW w:w="4050" w:type="dxa"/>
          </w:tcPr>
          <w:p w:rsidRPr="002921BC" w:rsidR="00286FA6" w:rsidP="00632F5B" w:rsidRDefault="00286FA6" w14:paraId="70BA5AC8" w14:textId="77777777">
            <w:pPr>
              <w:jc w:val="both"/>
              <w:rPr>
                <w:rFonts w:ascii="Cambria" w:hAnsi="Cambria" w:cs="Arial"/>
                <w:sz w:val="20"/>
                <w:szCs w:val="24"/>
              </w:rPr>
            </w:pPr>
            <w:r w:rsidRPr="002921BC">
              <w:rPr>
                <w:rFonts w:ascii="Cambria" w:hAnsi="Cambria" w:cs="Arial"/>
                <w:b/>
                <w:sz w:val="20"/>
                <w:szCs w:val="24"/>
              </w:rPr>
              <w:t>1 tablet daily</w:t>
            </w:r>
          </w:p>
          <w:p w:rsidRPr="002921BC" w:rsidR="00286FA6" w:rsidP="00632F5B" w:rsidRDefault="00286FA6" w14:paraId="3839A610" w14:textId="77777777">
            <w:pPr>
              <w:jc w:val="both"/>
              <w:rPr>
                <w:rFonts w:ascii="Cambria" w:hAnsi="Cambria" w:cs="Arial"/>
                <w:sz w:val="20"/>
                <w:szCs w:val="24"/>
              </w:rPr>
            </w:pPr>
            <w:r w:rsidRPr="002921BC">
              <w:rPr>
                <w:rFonts w:ascii="Cambria" w:hAnsi="Cambria" w:cs="Arial"/>
                <w:sz w:val="20"/>
                <w:szCs w:val="24"/>
              </w:rPr>
              <w:t>.</w:t>
            </w:r>
          </w:p>
        </w:tc>
        <w:tc>
          <w:tcPr>
            <w:tcW w:w="3577" w:type="dxa"/>
          </w:tcPr>
          <w:p w:rsidRPr="002921BC" w:rsidR="00286FA6" w:rsidP="00632F5B" w:rsidRDefault="00286FA6" w14:paraId="16A493F3" w14:textId="77777777">
            <w:pPr>
              <w:jc w:val="both"/>
              <w:rPr>
                <w:rFonts w:ascii="Cambria" w:hAnsi="Cambria" w:cs="Arial"/>
                <w:b/>
                <w:sz w:val="20"/>
                <w:szCs w:val="24"/>
              </w:rPr>
            </w:pPr>
            <w:r w:rsidRPr="002921BC">
              <w:rPr>
                <w:rFonts w:ascii="Cambria" w:hAnsi="Cambria" w:cs="Arial"/>
                <w:b/>
                <w:sz w:val="20"/>
                <w:szCs w:val="24"/>
              </w:rPr>
              <w:t>For duration of pregnancy</w:t>
            </w:r>
          </w:p>
        </w:tc>
      </w:tr>
      <w:tr w:rsidRPr="002921BC" w:rsidR="00286FA6" w:rsidTr="00632F5B" w14:paraId="1BC9B0D4" w14:textId="77777777">
        <w:tc>
          <w:tcPr>
            <w:tcW w:w="2543" w:type="dxa"/>
          </w:tcPr>
          <w:p w:rsidRPr="002921BC" w:rsidR="00286FA6" w:rsidP="00632F5B" w:rsidRDefault="00286FA6" w14:paraId="3B4FCED0" w14:textId="77777777">
            <w:pPr>
              <w:jc w:val="both"/>
              <w:rPr>
                <w:rFonts w:ascii="Cambria" w:hAnsi="Cambria" w:cs="Arial"/>
                <w:b/>
                <w:sz w:val="20"/>
                <w:szCs w:val="24"/>
              </w:rPr>
            </w:pPr>
            <w:r w:rsidRPr="002921BC">
              <w:rPr>
                <w:rFonts w:ascii="Cambria" w:hAnsi="Cambria" w:cs="Arial"/>
                <w:b/>
                <w:sz w:val="20"/>
                <w:szCs w:val="24"/>
              </w:rPr>
              <w:t>Lactating Women</w:t>
            </w:r>
          </w:p>
        </w:tc>
        <w:tc>
          <w:tcPr>
            <w:tcW w:w="4050" w:type="dxa"/>
          </w:tcPr>
          <w:p w:rsidRPr="002921BC" w:rsidR="00286FA6" w:rsidP="00632F5B" w:rsidRDefault="00286FA6" w14:paraId="7FBDC8E4" w14:textId="77777777">
            <w:pPr>
              <w:jc w:val="both"/>
              <w:rPr>
                <w:rFonts w:ascii="Cambria" w:hAnsi="Cambria" w:cs="Arial"/>
                <w:b/>
                <w:sz w:val="20"/>
                <w:szCs w:val="24"/>
              </w:rPr>
            </w:pPr>
            <w:r w:rsidRPr="002921BC">
              <w:rPr>
                <w:rFonts w:ascii="Cambria" w:hAnsi="Cambria" w:cs="Arial"/>
                <w:b/>
                <w:sz w:val="20"/>
                <w:szCs w:val="24"/>
              </w:rPr>
              <w:t>1 tablet daily</w:t>
            </w:r>
          </w:p>
        </w:tc>
        <w:tc>
          <w:tcPr>
            <w:tcW w:w="3577" w:type="dxa"/>
          </w:tcPr>
          <w:p w:rsidRPr="002921BC" w:rsidR="00286FA6" w:rsidP="00632F5B" w:rsidRDefault="00286FA6" w14:paraId="2ED0D009" w14:textId="77777777">
            <w:pPr>
              <w:jc w:val="both"/>
              <w:rPr>
                <w:rFonts w:ascii="Cambria" w:hAnsi="Cambria" w:cs="Arial"/>
                <w:b/>
                <w:sz w:val="20"/>
                <w:szCs w:val="24"/>
              </w:rPr>
            </w:pPr>
            <w:r w:rsidRPr="002921BC">
              <w:rPr>
                <w:rFonts w:ascii="Cambria" w:hAnsi="Cambria" w:cs="Arial"/>
                <w:b/>
                <w:sz w:val="20"/>
                <w:szCs w:val="24"/>
              </w:rPr>
              <w:t>Until infant is 6 months old</w:t>
            </w:r>
          </w:p>
        </w:tc>
      </w:tr>
      <w:tr w:rsidRPr="002921BC" w:rsidR="00286FA6" w:rsidTr="00632F5B" w14:paraId="79FE60D4" w14:textId="77777777">
        <w:tc>
          <w:tcPr>
            <w:tcW w:w="2543" w:type="dxa"/>
          </w:tcPr>
          <w:p w:rsidRPr="002921BC" w:rsidR="00286FA6" w:rsidP="00632F5B" w:rsidRDefault="00286FA6" w14:paraId="23917A67" w14:textId="77777777">
            <w:pPr>
              <w:jc w:val="both"/>
              <w:rPr>
                <w:rFonts w:ascii="Cambria" w:hAnsi="Cambria" w:cs="Arial"/>
                <w:b/>
                <w:sz w:val="20"/>
                <w:szCs w:val="24"/>
              </w:rPr>
            </w:pPr>
            <w:r w:rsidRPr="002921BC">
              <w:rPr>
                <w:rFonts w:ascii="Cambria" w:hAnsi="Cambria" w:cs="Arial"/>
                <w:b/>
                <w:sz w:val="20"/>
                <w:szCs w:val="24"/>
              </w:rPr>
              <w:t>Adolescents and other women of child-bearing age</w:t>
            </w:r>
          </w:p>
          <w:p w:rsidRPr="002921BC" w:rsidR="00286FA6" w:rsidP="00632F5B" w:rsidRDefault="00286FA6" w14:paraId="1F117C8A" w14:textId="77777777">
            <w:pPr>
              <w:jc w:val="both"/>
              <w:rPr>
                <w:rFonts w:ascii="Cambria" w:hAnsi="Cambria" w:cs="Arial"/>
                <w:sz w:val="20"/>
                <w:szCs w:val="24"/>
              </w:rPr>
            </w:pPr>
          </w:p>
        </w:tc>
        <w:tc>
          <w:tcPr>
            <w:tcW w:w="4050" w:type="dxa"/>
          </w:tcPr>
          <w:p w:rsidRPr="002921BC" w:rsidR="00286FA6" w:rsidP="00632F5B" w:rsidRDefault="00286FA6" w14:paraId="7CE379AB" w14:textId="77777777">
            <w:pPr>
              <w:jc w:val="both"/>
              <w:rPr>
                <w:rFonts w:ascii="Cambria" w:hAnsi="Cambria" w:cs="Arial"/>
                <w:b/>
                <w:sz w:val="20"/>
                <w:szCs w:val="24"/>
              </w:rPr>
            </w:pPr>
            <w:r w:rsidRPr="002921BC">
              <w:rPr>
                <w:rFonts w:ascii="Cambria" w:hAnsi="Cambria" w:cs="Arial"/>
                <w:b/>
                <w:sz w:val="20"/>
                <w:szCs w:val="24"/>
              </w:rPr>
              <w:t>1 tablet daily</w:t>
            </w:r>
          </w:p>
        </w:tc>
        <w:tc>
          <w:tcPr>
            <w:tcW w:w="3577" w:type="dxa"/>
          </w:tcPr>
          <w:p w:rsidRPr="002921BC" w:rsidR="00286FA6" w:rsidP="00632F5B" w:rsidRDefault="00286FA6" w14:paraId="3DBF9686" w14:textId="77777777">
            <w:pPr>
              <w:jc w:val="both"/>
              <w:rPr>
                <w:rFonts w:ascii="Cambria" w:hAnsi="Cambria" w:cs="Arial"/>
                <w:b/>
                <w:sz w:val="20"/>
                <w:szCs w:val="24"/>
              </w:rPr>
            </w:pPr>
            <w:r w:rsidRPr="002921BC">
              <w:rPr>
                <w:rFonts w:ascii="Cambria" w:hAnsi="Cambria" w:cs="Arial"/>
                <w:b/>
                <w:sz w:val="20"/>
                <w:szCs w:val="24"/>
              </w:rPr>
              <w:t>No limit</w:t>
            </w:r>
          </w:p>
        </w:tc>
      </w:tr>
      <w:tr w:rsidRPr="002921BC" w:rsidR="00286FA6" w:rsidTr="00632F5B" w14:paraId="52086B81" w14:textId="77777777">
        <w:tc>
          <w:tcPr>
            <w:tcW w:w="10170" w:type="dxa"/>
            <w:gridSpan w:val="3"/>
          </w:tcPr>
          <w:p w:rsidRPr="002921BC" w:rsidR="00286FA6" w:rsidP="00632F5B" w:rsidRDefault="00286FA6" w14:paraId="2ED5902A" w14:textId="77777777">
            <w:pPr>
              <w:jc w:val="both"/>
              <w:rPr>
                <w:rFonts w:ascii="Cambria" w:hAnsi="Cambria" w:cs="Arial"/>
                <w:b/>
                <w:sz w:val="20"/>
                <w:szCs w:val="24"/>
              </w:rPr>
            </w:pPr>
            <w:r w:rsidRPr="002921BC">
              <w:rPr>
                <w:rFonts w:ascii="Cambria" w:hAnsi="Cambria" w:cs="Arial"/>
                <w:b/>
                <w:sz w:val="20"/>
                <w:szCs w:val="24"/>
              </w:rPr>
              <w:t xml:space="preserve">Advise women to take the multiple micronutrient tablet with a meal to avoid any side-effects of nausea  </w:t>
            </w:r>
          </w:p>
        </w:tc>
      </w:tr>
    </w:tbl>
    <w:p w:rsidR="00286FA6" w:rsidP="00286FA6" w:rsidRDefault="00286FA6" w14:paraId="2811224F" w14:textId="77777777">
      <w:pPr>
        <w:pStyle w:val="Subtitle"/>
        <w:tabs>
          <w:tab w:val="left" w:pos="1440"/>
        </w:tabs>
        <w:rPr>
          <w:rFonts w:ascii="Cambria" w:hAnsi="Cambria"/>
          <w:sz w:val="22"/>
          <w:szCs w:val="22"/>
          <w:lang w:val="es-US"/>
        </w:rPr>
      </w:pPr>
    </w:p>
    <w:p w:rsidRPr="002921BC" w:rsidR="00286FA6" w:rsidP="00286FA6" w:rsidRDefault="00286FA6" w14:paraId="345E0080" w14:textId="77777777">
      <w:pPr>
        <w:pStyle w:val="Subtitle"/>
        <w:tabs>
          <w:tab w:val="left" w:pos="1440"/>
        </w:tabs>
        <w:rPr>
          <w:rFonts w:ascii="Cambria" w:hAnsi="Cambria"/>
          <w:sz w:val="22"/>
          <w:szCs w:val="22"/>
          <w:lang w:val="es-US"/>
        </w:rPr>
      </w:pPr>
      <w:r w:rsidRPr="002921BC">
        <w:rPr>
          <w:rFonts w:ascii="Cambria" w:hAnsi="Cambria"/>
          <w:sz w:val="22"/>
          <w:szCs w:val="22"/>
          <w:lang w:val="es-US"/>
        </w:rPr>
        <w:t xml:space="preserve">KANIINIYAASHA NAFAQADA YAR </w:t>
      </w:r>
      <w:proofErr w:type="spellStart"/>
      <w:r w:rsidRPr="002921BC">
        <w:rPr>
          <w:rFonts w:ascii="Cambria" w:hAnsi="Cambria"/>
          <w:sz w:val="22"/>
          <w:szCs w:val="22"/>
          <w:lang w:val="es-US"/>
        </w:rPr>
        <w:t>YAR</w:t>
      </w:r>
      <w:proofErr w:type="spellEnd"/>
      <w:r w:rsidRPr="002921BC">
        <w:rPr>
          <w:rFonts w:ascii="Cambria" w:hAnsi="Cambria"/>
          <w:sz w:val="22"/>
          <w:szCs w:val="22"/>
          <w:lang w:val="es-US"/>
        </w:rPr>
        <w:t xml:space="preserve"> KAKOOBAN</w:t>
      </w:r>
    </w:p>
    <w:tbl>
      <w:tblPr>
        <w:tblW w:w="10170" w:type="dxa"/>
        <w:tblInd w:w="-3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90"/>
        <w:gridCol w:w="2453"/>
        <w:gridCol w:w="4050"/>
        <w:gridCol w:w="3577"/>
      </w:tblGrid>
      <w:tr w:rsidRPr="002921BC" w:rsidR="00286FA6" w:rsidTr="00632F5B" w14:paraId="378D47E1" w14:textId="77777777">
        <w:trPr>
          <w:cantSplit/>
        </w:trPr>
        <w:tc>
          <w:tcPr>
            <w:tcW w:w="10170" w:type="dxa"/>
            <w:gridSpan w:val="4"/>
            <w:shd w:val="clear" w:color="auto" w:fill="1F497D"/>
          </w:tcPr>
          <w:p w:rsidRPr="002921BC" w:rsidR="00286FA6" w:rsidP="00632F5B" w:rsidRDefault="00286FA6" w14:paraId="1545F323" w14:textId="77777777">
            <w:pPr>
              <w:tabs>
                <w:tab w:val="left" w:pos="4410"/>
              </w:tabs>
              <w:jc w:val="center"/>
              <w:rPr>
                <w:rFonts w:ascii="Cambria" w:hAnsi="Cambria" w:cs="Arial"/>
                <w:b/>
                <w:color w:val="FFFF00"/>
                <w:sz w:val="20"/>
                <w:szCs w:val="32"/>
              </w:rPr>
            </w:pPr>
            <w:r w:rsidRPr="002921BC">
              <w:rPr>
                <w:rFonts w:ascii="Cambria" w:hAnsi="Cambria" w:cs="Arial"/>
                <w:b/>
                <w:color w:val="FFFF00"/>
                <w:sz w:val="20"/>
                <w:szCs w:val="32"/>
              </w:rPr>
              <w:t>KAHORTAG</w:t>
            </w:r>
          </w:p>
        </w:tc>
      </w:tr>
      <w:tr w:rsidRPr="002921BC" w:rsidR="00286FA6" w:rsidTr="00632F5B" w14:paraId="4567B3EB" w14:textId="77777777">
        <w:trPr>
          <w:cantSplit/>
        </w:trPr>
        <w:tc>
          <w:tcPr>
            <w:tcW w:w="10170" w:type="dxa"/>
            <w:gridSpan w:val="4"/>
            <w:shd w:val="clear" w:color="auto" w:fill="548DD4"/>
          </w:tcPr>
          <w:p w:rsidRPr="002921BC" w:rsidR="00286FA6" w:rsidP="00632F5B" w:rsidRDefault="00286FA6" w14:paraId="420B4520" w14:textId="77777777">
            <w:pPr>
              <w:tabs>
                <w:tab w:val="left" w:pos="4410"/>
              </w:tabs>
              <w:rPr>
                <w:rFonts w:ascii="Cambria" w:hAnsi="Cambria" w:cs="Arial"/>
                <w:b/>
                <w:color w:val="FFFFFF"/>
                <w:sz w:val="20"/>
                <w:szCs w:val="24"/>
                <w:lang w:val="es-US"/>
              </w:rPr>
            </w:pPr>
            <w:r w:rsidRPr="002921BC">
              <w:rPr>
                <w:rFonts w:ascii="Cambria" w:hAnsi="Cambria" w:cs="Arial"/>
                <w:b/>
                <w:color w:val="FFFF00"/>
                <w:sz w:val="20"/>
                <w:szCs w:val="28"/>
                <w:lang w:val="es-US"/>
              </w:rPr>
              <w:t xml:space="preserve">A. KAHORTAGIDA NAFAQOOYINKA YAR </w:t>
            </w:r>
            <w:proofErr w:type="spellStart"/>
            <w:r w:rsidRPr="002921BC">
              <w:rPr>
                <w:rFonts w:ascii="Cambria" w:hAnsi="Cambria" w:cs="Arial"/>
                <w:b/>
                <w:color w:val="FFFF00"/>
                <w:sz w:val="20"/>
                <w:szCs w:val="28"/>
                <w:lang w:val="es-US"/>
              </w:rPr>
              <w:t>YAR</w:t>
            </w:r>
            <w:proofErr w:type="spellEnd"/>
            <w:r w:rsidRPr="002921BC">
              <w:rPr>
                <w:rFonts w:ascii="Cambria" w:hAnsi="Cambria" w:cs="Arial"/>
                <w:b/>
                <w:color w:val="FFFF00"/>
                <w:sz w:val="20"/>
                <w:szCs w:val="28"/>
                <w:lang w:val="es-US"/>
              </w:rPr>
              <w:t xml:space="preserve"> IN UU YARAADO</w:t>
            </w:r>
            <w:r w:rsidRPr="002921BC">
              <w:rPr>
                <w:rFonts w:ascii="Cambria" w:hAnsi="Cambria" w:cs="Arial"/>
                <w:color w:val="FFFFFF"/>
                <w:sz w:val="20"/>
                <w:szCs w:val="24"/>
                <w:lang w:val="es-US"/>
              </w:rPr>
              <w:tab/>
            </w:r>
          </w:p>
        </w:tc>
      </w:tr>
      <w:tr w:rsidRPr="002921BC" w:rsidR="00286FA6" w:rsidTr="00632F5B" w14:paraId="556D8C4E" w14:textId="77777777">
        <w:trPr>
          <w:trHeight w:val="70"/>
        </w:trPr>
        <w:tc>
          <w:tcPr>
            <w:tcW w:w="2543" w:type="dxa"/>
            <w:gridSpan w:val="2"/>
          </w:tcPr>
          <w:p w:rsidRPr="002921BC" w:rsidR="00286FA6" w:rsidP="00632F5B" w:rsidRDefault="00286FA6" w14:paraId="366E094D" w14:textId="77777777">
            <w:pPr>
              <w:jc w:val="both"/>
              <w:rPr>
                <w:rFonts w:ascii="Cambria" w:hAnsi="Cambria" w:cs="Arial"/>
                <w:b/>
                <w:sz w:val="20"/>
                <w:szCs w:val="28"/>
              </w:rPr>
            </w:pPr>
            <w:r w:rsidRPr="002921BC">
              <w:rPr>
                <w:rFonts w:ascii="Cambria" w:hAnsi="Cambria" w:cs="Arial"/>
                <w:b/>
                <w:sz w:val="20"/>
                <w:szCs w:val="24"/>
                <w:lang w:val="es-US"/>
              </w:rPr>
              <w:t xml:space="preserve"> </w:t>
            </w:r>
            <w:r w:rsidRPr="002921BC">
              <w:rPr>
                <w:rFonts w:ascii="Cambria" w:hAnsi="Cambria" w:cs="Arial"/>
                <w:b/>
                <w:sz w:val="20"/>
                <w:szCs w:val="28"/>
              </w:rPr>
              <w:t>DA’DA</w:t>
            </w:r>
          </w:p>
        </w:tc>
        <w:tc>
          <w:tcPr>
            <w:tcW w:w="4050" w:type="dxa"/>
          </w:tcPr>
          <w:p w:rsidRPr="002921BC" w:rsidR="00286FA6" w:rsidP="00632F5B" w:rsidRDefault="00286FA6" w14:paraId="36679B07" w14:textId="77777777">
            <w:pPr>
              <w:jc w:val="both"/>
              <w:rPr>
                <w:rFonts w:ascii="Cambria" w:hAnsi="Cambria" w:cs="Arial"/>
                <w:b/>
                <w:sz w:val="20"/>
                <w:szCs w:val="28"/>
              </w:rPr>
            </w:pPr>
            <w:r w:rsidRPr="002921BC">
              <w:rPr>
                <w:rFonts w:ascii="Cambria" w:hAnsi="Cambria" w:cs="Arial"/>
                <w:b/>
                <w:sz w:val="20"/>
                <w:szCs w:val="28"/>
              </w:rPr>
              <w:t>QIYAASTA</w:t>
            </w:r>
          </w:p>
        </w:tc>
        <w:tc>
          <w:tcPr>
            <w:tcW w:w="3577" w:type="dxa"/>
          </w:tcPr>
          <w:p w:rsidRPr="002921BC" w:rsidR="00286FA6" w:rsidP="00632F5B" w:rsidRDefault="00286FA6" w14:paraId="3FB31D08" w14:textId="77777777">
            <w:pPr>
              <w:jc w:val="both"/>
              <w:rPr>
                <w:rFonts w:ascii="Cambria" w:hAnsi="Cambria" w:cs="Arial"/>
                <w:b/>
                <w:sz w:val="20"/>
                <w:szCs w:val="28"/>
              </w:rPr>
            </w:pPr>
            <w:r w:rsidRPr="002921BC">
              <w:rPr>
                <w:rFonts w:ascii="Cambria" w:hAnsi="Cambria" w:cs="Arial"/>
                <w:b/>
                <w:sz w:val="20"/>
                <w:szCs w:val="28"/>
              </w:rPr>
              <w:t>MUDADA</w:t>
            </w:r>
          </w:p>
        </w:tc>
      </w:tr>
      <w:tr w:rsidRPr="002921BC" w:rsidR="00286FA6" w:rsidTr="00632F5B" w14:paraId="55C31837" w14:textId="77777777">
        <w:trPr>
          <w:gridBefore w:val="1"/>
          <w:wBefore w:w="90" w:type="dxa"/>
        </w:trPr>
        <w:tc>
          <w:tcPr>
            <w:tcW w:w="2453" w:type="dxa"/>
          </w:tcPr>
          <w:p w:rsidRPr="002921BC" w:rsidR="00286FA6" w:rsidP="00632F5B" w:rsidRDefault="00286FA6" w14:paraId="66AC625A" w14:textId="77777777">
            <w:pPr>
              <w:jc w:val="both"/>
              <w:rPr>
                <w:rFonts w:ascii="Cambria" w:hAnsi="Cambria" w:cs="Arial"/>
                <w:b/>
                <w:sz w:val="20"/>
                <w:szCs w:val="24"/>
              </w:rPr>
            </w:pPr>
            <w:proofErr w:type="spellStart"/>
            <w:r w:rsidRPr="002921BC">
              <w:rPr>
                <w:rFonts w:ascii="Cambria" w:hAnsi="Cambria" w:cs="Arial"/>
                <w:b/>
                <w:sz w:val="20"/>
                <w:szCs w:val="24"/>
              </w:rPr>
              <w:t>Haweenka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Uurka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leh</w:t>
            </w:r>
            <w:proofErr w:type="spellEnd"/>
          </w:p>
          <w:p w:rsidRPr="002921BC" w:rsidR="00286FA6" w:rsidP="00632F5B" w:rsidRDefault="00286FA6" w14:paraId="7E46049D" w14:textId="77777777">
            <w:pPr>
              <w:jc w:val="both"/>
              <w:rPr>
                <w:rFonts w:ascii="Cambria" w:hAnsi="Cambria" w:cs="Arial"/>
                <w:sz w:val="20"/>
                <w:szCs w:val="24"/>
              </w:rPr>
            </w:pPr>
          </w:p>
        </w:tc>
        <w:tc>
          <w:tcPr>
            <w:tcW w:w="4050" w:type="dxa"/>
          </w:tcPr>
          <w:p w:rsidRPr="002921BC" w:rsidR="00286FA6" w:rsidP="00632F5B" w:rsidRDefault="00286FA6" w14:paraId="5F2BE6C8" w14:textId="77777777">
            <w:pPr>
              <w:jc w:val="both"/>
              <w:rPr>
                <w:rFonts w:ascii="Cambria" w:hAnsi="Cambria" w:cs="Arial"/>
                <w:sz w:val="20"/>
                <w:szCs w:val="24"/>
              </w:rPr>
            </w:pPr>
            <w:r w:rsidRPr="002921BC">
              <w:rPr>
                <w:rFonts w:ascii="Cambria" w:hAnsi="Cambria" w:cs="Arial"/>
                <w:b/>
                <w:sz w:val="20"/>
                <w:szCs w:val="24"/>
              </w:rPr>
              <w:t xml:space="preserve">1 </w:t>
            </w:r>
            <w:proofErr w:type="spellStart"/>
            <w:r w:rsidRPr="002921BC">
              <w:rPr>
                <w:rFonts w:ascii="Cambria" w:hAnsi="Cambria" w:cs="Arial"/>
                <w:b/>
                <w:sz w:val="20"/>
                <w:szCs w:val="24"/>
              </w:rPr>
              <w:t>kaniini</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maalintii</w:t>
            </w:r>
            <w:proofErr w:type="spellEnd"/>
          </w:p>
          <w:p w:rsidRPr="002921BC" w:rsidR="00286FA6" w:rsidP="00632F5B" w:rsidRDefault="00286FA6" w14:paraId="3241684A" w14:textId="77777777">
            <w:pPr>
              <w:jc w:val="both"/>
              <w:rPr>
                <w:rFonts w:ascii="Cambria" w:hAnsi="Cambria" w:cs="Arial"/>
                <w:sz w:val="20"/>
                <w:szCs w:val="24"/>
              </w:rPr>
            </w:pPr>
            <w:r w:rsidRPr="002921BC">
              <w:rPr>
                <w:rFonts w:ascii="Cambria" w:hAnsi="Cambria" w:cs="Arial"/>
                <w:sz w:val="20"/>
                <w:szCs w:val="24"/>
              </w:rPr>
              <w:t>.</w:t>
            </w:r>
          </w:p>
        </w:tc>
        <w:tc>
          <w:tcPr>
            <w:tcW w:w="3577" w:type="dxa"/>
          </w:tcPr>
          <w:p w:rsidRPr="002921BC" w:rsidR="00286FA6" w:rsidP="00632F5B" w:rsidRDefault="00286FA6" w14:paraId="124AAC5D" w14:textId="77777777">
            <w:pPr>
              <w:jc w:val="both"/>
              <w:rPr>
                <w:rFonts w:ascii="Cambria" w:hAnsi="Cambria" w:cs="Arial"/>
                <w:b/>
                <w:sz w:val="20"/>
                <w:szCs w:val="24"/>
                <w:lang w:val="es-US"/>
              </w:rPr>
            </w:pPr>
            <w:proofErr w:type="spellStart"/>
            <w:r w:rsidRPr="002921BC">
              <w:rPr>
                <w:rFonts w:ascii="Cambria" w:hAnsi="Cambria" w:cs="Arial"/>
                <w:b/>
                <w:sz w:val="20"/>
                <w:szCs w:val="24"/>
                <w:lang w:val="es-US"/>
              </w:rPr>
              <w:t>inta</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lagu</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guda</w:t>
            </w:r>
            <w:proofErr w:type="spellEnd"/>
            <w:r w:rsidRPr="002921BC">
              <w:rPr>
                <w:rFonts w:ascii="Cambria" w:hAnsi="Cambria" w:cs="Arial"/>
                <w:b/>
                <w:sz w:val="20"/>
                <w:szCs w:val="24"/>
                <w:lang w:val="es-US"/>
              </w:rPr>
              <w:t xml:space="preserve"> jiro </w:t>
            </w:r>
            <w:proofErr w:type="spellStart"/>
            <w:r w:rsidRPr="002921BC">
              <w:rPr>
                <w:rFonts w:ascii="Cambria" w:hAnsi="Cambria" w:cs="Arial"/>
                <w:b/>
                <w:sz w:val="20"/>
                <w:szCs w:val="24"/>
                <w:lang w:val="es-US"/>
              </w:rPr>
              <w:t>uurka</w:t>
            </w:r>
            <w:proofErr w:type="spellEnd"/>
          </w:p>
        </w:tc>
      </w:tr>
      <w:tr w:rsidRPr="002921BC" w:rsidR="00286FA6" w:rsidTr="00632F5B" w14:paraId="0905B4B7" w14:textId="77777777">
        <w:tc>
          <w:tcPr>
            <w:tcW w:w="2543" w:type="dxa"/>
            <w:gridSpan w:val="2"/>
          </w:tcPr>
          <w:p w:rsidRPr="002921BC" w:rsidR="00286FA6" w:rsidP="00632F5B" w:rsidRDefault="00286FA6" w14:paraId="3884EB2B" w14:textId="77777777">
            <w:pPr>
              <w:jc w:val="both"/>
              <w:rPr>
                <w:rFonts w:ascii="Cambria" w:hAnsi="Cambria" w:cs="Arial"/>
                <w:b/>
                <w:sz w:val="20"/>
                <w:szCs w:val="24"/>
              </w:rPr>
            </w:pPr>
            <w:proofErr w:type="spellStart"/>
            <w:r w:rsidRPr="002921BC">
              <w:rPr>
                <w:rFonts w:ascii="Cambria" w:hAnsi="Cambria" w:cs="Arial"/>
                <w:b/>
                <w:sz w:val="20"/>
                <w:szCs w:val="24"/>
              </w:rPr>
              <w:t>Haweenka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nuujinaya</w:t>
            </w:r>
            <w:proofErr w:type="spellEnd"/>
          </w:p>
        </w:tc>
        <w:tc>
          <w:tcPr>
            <w:tcW w:w="4050" w:type="dxa"/>
          </w:tcPr>
          <w:p w:rsidRPr="002921BC" w:rsidR="00286FA6" w:rsidP="00632F5B" w:rsidRDefault="00286FA6" w14:paraId="5E3EADC1" w14:textId="77777777">
            <w:pPr>
              <w:jc w:val="both"/>
              <w:rPr>
                <w:rFonts w:ascii="Cambria" w:hAnsi="Cambria" w:cs="Arial"/>
                <w:b/>
                <w:sz w:val="20"/>
                <w:szCs w:val="24"/>
              </w:rPr>
            </w:pPr>
            <w:r w:rsidRPr="002921BC">
              <w:rPr>
                <w:rFonts w:ascii="Cambria" w:hAnsi="Cambria" w:cs="Arial"/>
                <w:b/>
                <w:sz w:val="20"/>
                <w:szCs w:val="24"/>
              </w:rPr>
              <w:t xml:space="preserve">1 </w:t>
            </w:r>
            <w:proofErr w:type="spellStart"/>
            <w:r w:rsidRPr="002921BC">
              <w:rPr>
                <w:rFonts w:ascii="Cambria" w:hAnsi="Cambria" w:cs="Arial"/>
                <w:b/>
                <w:sz w:val="20"/>
                <w:szCs w:val="24"/>
              </w:rPr>
              <w:t>kaniini</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maalintii</w:t>
            </w:r>
            <w:proofErr w:type="spellEnd"/>
          </w:p>
        </w:tc>
        <w:tc>
          <w:tcPr>
            <w:tcW w:w="3577" w:type="dxa"/>
          </w:tcPr>
          <w:p w:rsidRPr="002921BC" w:rsidR="00286FA6" w:rsidP="00632F5B" w:rsidRDefault="00286FA6" w14:paraId="259CBCDA" w14:textId="77777777">
            <w:pPr>
              <w:jc w:val="both"/>
              <w:rPr>
                <w:rFonts w:ascii="Cambria" w:hAnsi="Cambria" w:cs="Arial"/>
                <w:b/>
                <w:sz w:val="20"/>
                <w:szCs w:val="24"/>
                <w:lang w:val="nl-NL"/>
              </w:rPr>
            </w:pPr>
            <w:r w:rsidRPr="002921BC">
              <w:rPr>
                <w:rFonts w:ascii="Cambria" w:hAnsi="Cambria" w:cs="Arial"/>
                <w:b/>
                <w:sz w:val="20"/>
                <w:szCs w:val="24"/>
                <w:lang w:val="nl-NL"/>
              </w:rPr>
              <w:t>ilaa dhalaankeeda uu ka gaarayo 6 bilood</w:t>
            </w:r>
          </w:p>
        </w:tc>
      </w:tr>
      <w:tr w:rsidRPr="002921BC" w:rsidR="00286FA6" w:rsidTr="00632F5B" w14:paraId="09509492" w14:textId="77777777">
        <w:tc>
          <w:tcPr>
            <w:tcW w:w="2543" w:type="dxa"/>
            <w:gridSpan w:val="2"/>
          </w:tcPr>
          <w:p w:rsidRPr="002921BC" w:rsidR="00286FA6" w:rsidP="00632F5B" w:rsidRDefault="00286FA6" w14:paraId="3AF288D4" w14:textId="77777777">
            <w:pPr>
              <w:rPr>
                <w:rFonts w:ascii="Cambria" w:hAnsi="Cambria" w:cs="Arial"/>
                <w:sz w:val="20"/>
                <w:szCs w:val="24"/>
                <w:lang w:val="nl-NL"/>
              </w:rPr>
            </w:pPr>
            <w:r w:rsidRPr="002921BC">
              <w:rPr>
                <w:rFonts w:ascii="Cambria" w:hAnsi="Cambria" w:cs="Arial"/>
                <w:b/>
                <w:sz w:val="20"/>
                <w:szCs w:val="24"/>
                <w:lang w:val="nl-NL"/>
              </w:rPr>
              <w:t>dhalinyarada iyo haweenka kujira da’da dhalida</w:t>
            </w:r>
          </w:p>
        </w:tc>
        <w:tc>
          <w:tcPr>
            <w:tcW w:w="4050" w:type="dxa"/>
          </w:tcPr>
          <w:p w:rsidRPr="002921BC" w:rsidR="00286FA6" w:rsidP="00632F5B" w:rsidRDefault="00286FA6" w14:paraId="0577F746" w14:textId="77777777">
            <w:pPr>
              <w:jc w:val="both"/>
              <w:rPr>
                <w:rFonts w:ascii="Cambria" w:hAnsi="Cambria" w:cs="Arial"/>
                <w:b/>
                <w:sz w:val="20"/>
                <w:szCs w:val="24"/>
              </w:rPr>
            </w:pPr>
            <w:r w:rsidRPr="002921BC">
              <w:rPr>
                <w:rFonts w:ascii="Cambria" w:hAnsi="Cambria" w:cs="Arial"/>
                <w:b/>
                <w:sz w:val="20"/>
                <w:szCs w:val="24"/>
              </w:rPr>
              <w:t xml:space="preserve">1 </w:t>
            </w:r>
            <w:proofErr w:type="spellStart"/>
            <w:r w:rsidRPr="002921BC">
              <w:rPr>
                <w:rFonts w:ascii="Cambria" w:hAnsi="Cambria" w:cs="Arial"/>
                <w:b/>
                <w:sz w:val="20"/>
                <w:szCs w:val="24"/>
              </w:rPr>
              <w:t>kaniini</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maalintii</w:t>
            </w:r>
            <w:proofErr w:type="spellEnd"/>
          </w:p>
        </w:tc>
        <w:tc>
          <w:tcPr>
            <w:tcW w:w="3577" w:type="dxa"/>
          </w:tcPr>
          <w:p w:rsidRPr="002921BC" w:rsidR="00286FA6" w:rsidP="00632F5B" w:rsidRDefault="00286FA6" w14:paraId="6655EC21" w14:textId="77777777">
            <w:pPr>
              <w:jc w:val="both"/>
              <w:rPr>
                <w:rFonts w:ascii="Cambria" w:hAnsi="Cambria" w:cs="Arial"/>
                <w:b/>
                <w:sz w:val="20"/>
                <w:szCs w:val="24"/>
              </w:rPr>
            </w:pPr>
            <w:proofErr w:type="spellStart"/>
            <w:r w:rsidRPr="002921BC">
              <w:rPr>
                <w:rFonts w:ascii="Cambria" w:hAnsi="Cambria" w:cs="Arial"/>
                <w:b/>
                <w:sz w:val="20"/>
                <w:szCs w:val="24"/>
              </w:rPr>
              <w:t>xad</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malahan</w:t>
            </w:r>
            <w:proofErr w:type="spellEnd"/>
          </w:p>
        </w:tc>
      </w:tr>
      <w:tr w:rsidRPr="002921BC" w:rsidR="00286FA6" w:rsidTr="00632F5B" w14:paraId="504507BD" w14:textId="77777777">
        <w:tc>
          <w:tcPr>
            <w:tcW w:w="10170" w:type="dxa"/>
            <w:gridSpan w:val="4"/>
          </w:tcPr>
          <w:p w:rsidRPr="002921BC" w:rsidR="00286FA6" w:rsidP="00632F5B" w:rsidRDefault="00286FA6" w14:paraId="73604BB3" w14:textId="77777777">
            <w:pPr>
              <w:jc w:val="both"/>
              <w:rPr>
                <w:rFonts w:ascii="Cambria" w:hAnsi="Cambria" w:cs="Arial"/>
                <w:b/>
                <w:sz w:val="20"/>
                <w:szCs w:val="24"/>
              </w:rPr>
            </w:pPr>
            <w:proofErr w:type="spellStart"/>
            <w:r w:rsidRPr="002921BC">
              <w:rPr>
                <w:rFonts w:ascii="Cambria" w:hAnsi="Cambria" w:cs="Arial"/>
                <w:b/>
                <w:sz w:val="20"/>
                <w:szCs w:val="24"/>
              </w:rPr>
              <w:t>kulatali</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haweenka</w:t>
            </w:r>
            <w:proofErr w:type="spellEnd"/>
            <w:r w:rsidRPr="002921BC">
              <w:rPr>
                <w:rFonts w:ascii="Cambria" w:hAnsi="Cambria" w:cs="Arial"/>
                <w:b/>
                <w:sz w:val="20"/>
                <w:szCs w:val="24"/>
              </w:rPr>
              <w:t xml:space="preserve"> in </w:t>
            </w:r>
            <w:proofErr w:type="spellStart"/>
            <w:r w:rsidRPr="002921BC">
              <w:rPr>
                <w:rFonts w:ascii="Cambria" w:hAnsi="Cambria" w:cs="Arial"/>
                <w:b/>
                <w:sz w:val="20"/>
                <w:szCs w:val="24"/>
              </w:rPr>
              <w:t>kaniiniyaasha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nafaqada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yar</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yar</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kakooban</w:t>
            </w:r>
            <w:proofErr w:type="spellEnd"/>
            <w:r w:rsidRPr="002921BC">
              <w:rPr>
                <w:rFonts w:ascii="Cambria" w:hAnsi="Cambria" w:cs="Arial"/>
                <w:b/>
                <w:sz w:val="20"/>
                <w:szCs w:val="24"/>
              </w:rPr>
              <w:t xml:space="preserve"> ay </w:t>
            </w:r>
            <w:proofErr w:type="spellStart"/>
            <w:r w:rsidRPr="002921BC">
              <w:rPr>
                <w:rFonts w:ascii="Cambria" w:hAnsi="Cambria" w:cs="Arial"/>
                <w:b/>
                <w:sz w:val="20"/>
                <w:szCs w:val="24"/>
              </w:rPr>
              <w:t>kulaqaataan</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cunto</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si</w:t>
            </w:r>
            <w:proofErr w:type="spellEnd"/>
            <w:r w:rsidRPr="002921BC">
              <w:rPr>
                <w:rFonts w:ascii="Cambria" w:hAnsi="Cambria" w:cs="Arial"/>
                <w:b/>
                <w:sz w:val="20"/>
                <w:szCs w:val="24"/>
              </w:rPr>
              <w:t xml:space="preserve"> ay </w:t>
            </w:r>
            <w:proofErr w:type="spellStart"/>
            <w:r w:rsidRPr="002921BC">
              <w:rPr>
                <w:rFonts w:ascii="Cambria" w:hAnsi="Cambria" w:cs="Arial"/>
                <w:b/>
                <w:sz w:val="20"/>
                <w:szCs w:val="24"/>
              </w:rPr>
              <w:t>ogafogaadaan</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waxyeeladiisa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sida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lalabada</w:t>
            </w:r>
            <w:proofErr w:type="spellEnd"/>
            <w:r w:rsidRPr="002921BC">
              <w:rPr>
                <w:rFonts w:ascii="Cambria" w:hAnsi="Cambria" w:cs="Arial"/>
                <w:b/>
                <w:sz w:val="20"/>
                <w:szCs w:val="24"/>
              </w:rPr>
              <w:t>.</w:t>
            </w:r>
          </w:p>
        </w:tc>
      </w:tr>
    </w:tbl>
    <w:p w:rsidRPr="002921BC" w:rsidR="00286FA6" w:rsidP="00286FA6" w:rsidRDefault="00286FA6" w14:paraId="0346C54A" w14:textId="77777777">
      <w:pPr>
        <w:jc w:val="both"/>
        <w:rPr>
          <w:rFonts w:ascii="Cambria" w:hAnsi="Cambria" w:cs="Arial"/>
          <w:b/>
          <w:szCs w:val="24"/>
        </w:rPr>
      </w:pPr>
      <w:proofErr w:type="spellStart"/>
      <w:r w:rsidRPr="002921BC">
        <w:rPr>
          <w:rFonts w:ascii="Cambria" w:hAnsi="Cambria" w:cs="Arial"/>
          <w:b/>
          <w:szCs w:val="24"/>
        </w:rPr>
        <w:lastRenderedPageBreak/>
        <w:t>Fariimo</w:t>
      </w:r>
      <w:proofErr w:type="spellEnd"/>
      <w:r w:rsidRPr="002921BC">
        <w:rPr>
          <w:rFonts w:ascii="Cambria" w:hAnsi="Cambria" w:cs="Arial"/>
          <w:b/>
          <w:szCs w:val="24"/>
        </w:rPr>
        <w:t xml:space="preserve"> </w:t>
      </w:r>
      <w:proofErr w:type="spellStart"/>
      <w:r w:rsidRPr="002921BC">
        <w:rPr>
          <w:rFonts w:ascii="Cambria" w:hAnsi="Cambria" w:cs="Arial"/>
          <w:b/>
          <w:szCs w:val="24"/>
        </w:rPr>
        <w:t>muhiim</w:t>
      </w:r>
      <w:proofErr w:type="spellEnd"/>
      <w:r w:rsidRPr="002921BC">
        <w:rPr>
          <w:rFonts w:ascii="Cambria" w:hAnsi="Cambria" w:cs="Arial"/>
          <w:b/>
          <w:szCs w:val="24"/>
        </w:rPr>
        <w:t xml:space="preserve"> u ah </w:t>
      </w:r>
      <w:proofErr w:type="spellStart"/>
      <w:r w:rsidRPr="002921BC">
        <w:rPr>
          <w:rFonts w:ascii="Cambria" w:hAnsi="Cambria" w:cs="Arial"/>
          <w:b/>
          <w:szCs w:val="24"/>
        </w:rPr>
        <w:t>haweenka</w:t>
      </w:r>
      <w:proofErr w:type="spellEnd"/>
      <w:r w:rsidRPr="002921BC">
        <w:rPr>
          <w:rFonts w:ascii="Cambria" w:hAnsi="Cambria" w:cs="Arial"/>
          <w:b/>
          <w:szCs w:val="24"/>
        </w:rPr>
        <w:t xml:space="preserve">: </w:t>
      </w:r>
      <w:proofErr w:type="spellStart"/>
      <w:r w:rsidRPr="002921BC">
        <w:rPr>
          <w:rFonts w:ascii="Cambria" w:hAnsi="Cambria" w:cs="Arial"/>
          <w:b/>
          <w:szCs w:val="24"/>
        </w:rPr>
        <w:t>kaniiniyadaan</w:t>
      </w:r>
      <w:proofErr w:type="spellEnd"/>
      <w:r w:rsidRPr="002921BC">
        <w:rPr>
          <w:rFonts w:ascii="Cambria" w:hAnsi="Cambria" w:cs="Arial"/>
          <w:b/>
          <w:szCs w:val="24"/>
        </w:rPr>
        <w:t xml:space="preserve"> </w:t>
      </w:r>
      <w:proofErr w:type="spellStart"/>
      <w:r w:rsidRPr="002921BC">
        <w:rPr>
          <w:rFonts w:ascii="Cambria" w:hAnsi="Cambria" w:cs="Arial"/>
          <w:b/>
          <w:szCs w:val="24"/>
        </w:rPr>
        <w:t>waxay</w:t>
      </w:r>
      <w:proofErr w:type="spellEnd"/>
      <w:r w:rsidRPr="002921BC">
        <w:rPr>
          <w:rFonts w:ascii="Cambria" w:hAnsi="Cambria" w:cs="Arial"/>
          <w:b/>
          <w:szCs w:val="24"/>
        </w:rPr>
        <w:t xml:space="preserve"> </w:t>
      </w:r>
      <w:proofErr w:type="spellStart"/>
      <w:r w:rsidRPr="002921BC">
        <w:rPr>
          <w:rFonts w:ascii="Cambria" w:hAnsi="Cambria" w:cs="Arial"/>
          <w:b/>
          <w:szCs w:val="24"/>
        </w:rPr>
        <w:t>kakooban</w:t>
      </w:r>
      <w:proofErr w:type="spellEnd"/>
      <w:r w:rsidRPr="002921BC">
        <w:rPr>
          <w:rFonts w:ascii="Cambria" w:hAnsi="Cambria" w:cs="Arial"/>
          <w:b/>
          <w:szCs w:val="24"/>
        </w:rPr>
        <w:t xml:space="preserve"> </w:t>
      </w:r>
      <w:proofErr w:type="spellStart"/>
      <w:r w:rsidRPr="002921BC">
        <w:rPr>
          <w:rFonts w:ascii="Cambria" w:hAnsi="Cambria" w:cs="Arial"/>
          <w:b/>
          <w:szCs w:val="24"/>
        </w:rPr>
        <w:t>yihiin</w:t>
      </w:r>
      <w:proofErr w:type="spellEnd"/>
      <w:r w:rsidRPr="002921BC">
        <w:rPr>
          <w:rFonts w:ascii="Cambria" w:hAnsi="Cambria" w:cs="Arial"/>
          <w:b/>
          <w:szCs w:val="24"/>
        </w:rPr>
        <w:t xml:space="preserve"> </w:t>
      </w:r>
      <w:proofErr w:type="spellStart"/>
      <w:r w:rsidRPr="002921BC">
        <w:rPr>
          <w:rFonts w:ascii="Cambria" w:hAnsi="Cambria" w:cs="Arial"/>
          <w:b/>
          <w:szCs w:val="24"/>
        </w:rPr>
        <w:t>tiro</w:t>
      </w:r>
      <w:proofErr w:type="spellEnd"/>
      <w:r w:rsidRPr="002921BC">
        <w:rPr>
          <w:rFonts w:ascii="Cambria" w:hAnsi="Cambria" w:cs="Arial"/>
          <w:b/>
          <w:szCs w:val="24"/>
        </w:rPr>
        <w:t xml:space="preserve"> </w:t>
      </w:r>
      <w:proofErr w:type="spellStart"/>
      <w:r w:rsidRPr="002921BC">
        <w:rPr>
          <w:rFonts w:ascii="Cambria" w:hAnsi="Cambria" w:cs="Arial"/>
          <w:b/>
          <w:szCs w:val="24"/>
        </w:rPr>
        <w:t>Fitamiino</w:t>
      </w:r>
      <w:proofErr w:type="spellEnd"/>
      <w:r w:rsidRPr="002921BC">
        <w:rPr>
          <w:rFonts w:ascii="Cambria" w:hAnsi="Cambria" w:cs="Arial"/>
          <w:b/>
          <w:szCs w:val="24"/>
        </w:rPr>
        <w:t xml:space="preserve"> </w:t>
      </w:r>
      <w:proofErr w:type="spellStart"/>
      <w:r w:rsidRPr="002921BC">
        <w:rPr>
          <w:rFonts w:ascii="Cambria" w:hAnsi="Cambria" w:cs="Arial"/>
          <w:b/>
          <w:szCs w:val="24"/>
        </w:rPr>
        <w:t>iyo</w:t>
      </w:r>
      <w:proofErr w:type="spellEnd"/>
      <w:r w:rsidRPr="002921BC">
        <w:rPr>
          <w:rFonts w:ascii="Cambria" w:hAnsi="Cambria" w:cs="Arial"/>
          <w:b/>
          <w:szCs w:val="24"/>
        </w:rPr>
        <w:t xml:space="preserve"> </w:t>
      </w:r>
      <w:proofErr w:type="spellStart"/>
      <w:r w:rsidRPr="002921BC">
        <w:rPr>
          <w:rFonts w:ascii="Cambria" w:hAnsi="Cambria" w:cs="Arial"/>
          <w:b/>
          <w:szCs w:val="24"/>
        </w:rPr>
        <w:t>macaadiin</w:t>
      </w:r>
      <w:proofErr w:type="spellEnd"/>
      <w:r w:rsidRPr="002921BC">
        <w:rPr>
          <w:rFonts w:ascii="Cambria" w:hAnsi="Cambria" w:cs="Arial"/>
          <w:b/>
          <w:szCs w:val="24"/>
        </w:rPr>
        <w:t xml:space="preserve"> ah </w:t>
      </w:r>
      <w:proofErr w:type="spellStart"/>
      <w:r w:rsidRPr="002921BC">
        <w:rPr>
          <w:rFonts w:ascii="Cambria" w:hAnsi="Cambria" w:cs="Arial"/>
          <w:b/>
          <w:szCs w:val="24"/>
        </w:rPr>
        <w:t>kaasoo</w:t>
      </w:r>
      <w:proofErr w:type="spellEnd"/>
      <w:r w:rsidRPr="002921BC">
        <w:rPr>
          <w:rFonts w:ascii="Cambria" w:hAnsi="Cambria" w:cs="Arial"/>
          <w:b/>
          <w:szCs w:val="24"/>
        </w:rPr>
        <w:t xml:space="preserve"> </w:t>
      </w:r>
      <w:proofErr w:type="spellStart"/>
      <w:r w:rsidRPr="002921BC">
        <w:rPr>
          <w:rFonts w:ascii="Cambria" w:hAnsi="Cambria" w:cs="Arial"/>
          <w:b/>
          <w:szCs w:val="24"/>
        </w:rPr>
        <w:t>kadhigeysa</w:t>
      </w:r>
      <w:proofErr w:type="spellEnd"/>
      <w:r w:rsidRPr="002921BC">
        <w:rPr>
          <w:rFonts w:ascii="Cambria" w:hAnsi="Cambria" w:cs="Arial"/>
          <w:b/>
          <w:szCs w:val="24"/>
        </w:rPr>
        <w:t xml:space="preserve"> </w:t>
      </w:r>
      <w:proofErr w:type="spellStart"/>
      <w:r w:rsidRPr="002921BC">
        <w:rPr>
          <w:rFonts w:ascii="Cambria" w:hAnsi="Cambria" w:cs="Arial"/>
          <w:b/>
          <w:szCs w:val="24"/>
        </w:rPr>
        <w:t>adiga</w:t>
      </w:r>
      <w:proofErr w:type="spellEnd"/>
      <w:r w:rsidRPr="002921BC">
        <w:rPr>
          <w:rFonts w:ascii="Cambria" w:hAnsi="Cambria" w:cs="Arial"/>
          <w:b/>
          <w:szCs w:val="24"/>
        </w:rPr>
        <w:t xml:space="preserve"> </w:t>
      </w:r>
      <w:proofErr w:type="spellStart"/>
      <w:r w:rsidRPr="002921BC">
        <w:rPr>
          <w:rFonts w:ascii="Cambria" w:hAnsi="Cambria" w:cs="Arial"/>
          <w:b/>
          <w:szCs w:val="24"/>
        </w:rPr>
        <w:t>iyo</w:t>
      </w:r>
      <w:proofErr w:type="spellEnd"/>
      <w:r w:rsidRPr="002921BC">
        <w:rPr>
          <w:rFonts w:ascii="Cambria" w:hAnsi="Cambria" w:cs="Arial"/>
          <w:b/>
          <w:szCs w:val="24"/>
        </w:rPr>
        <w:t xml:space="preserve"> </w:t>
      </w:r>
      <w:proofErr w:type="spellStart"/>
      <w:r w:rsidRPr="002921BC">
        <w:rPr>
          <w:rFonts w:ascii="Cambria" w:hAnsi="Cambria" w:cs="Arial"/>
          <w:b/>
          <w:szCs w:val="24"/>
        </w:rPr>
        <w:t>canugaaga</w:t>
      </w:r>
      <w:proofErr w:type="spellEnd"/>
      <w:r w:rsidRPr="002921BC">
        <w:rPr>
          <w:rFonts w:ascii="Cambria" w:hAnsi="Cambria" w:cs="Arial"/>
          <w:b/>
          <w:szCs w:val="24"/>
        </w:rPr>
        <w:t xml:space="preserve"> mid </w:t>
      </w:r>
      <w:proofErr w:type="spellStart"/>
      <w:r w:rsidRPr="002921BC">
        <w:rPr>
          <w:rFonts w:ascii="Cambria" w:hAnsi="Cambria" w:cs="Arial"/>
          <w:b/>
          <w:szCs w:val="24"/>
        </w:rPr>
        <w:t>xoog</w:t>
      </w:r>
      <w:proofErr w:type="spellEnd"/>
      <w:r w:rsidRPr="002921BC">
        <w:rPr>
          <w:rFonts w:ascii="Cambria" w:hAnsi="Cambria" w:cs="Arial"/>
          <w:b/>
          <w:szCs w:val="24"/>
        </w:rPr>
        <w:t xml:space="preserve"> </w:t>
      </w:r>
      <w:proofErr w:type="spellStart"/>
      <w:r w:rsidRPr="002921BC">
        <w:rPr>
          <w:rFonts w:ascii="Cambria" w:hAnsi="Cambria" w:cs="Arial"/>
          <w:b/>
          <w:szCs w:val="24"/>
        </w:rPr>
        <w:t>leh</w:t>
      </w:r>
      <w:proofErr w:type="spellEnd"/>
      <w:r w:rsidRPr="002921BC">
        <w:rPr>
          <w:rFonts w:ascii="Cambria" w:hAnsi="Cambria" w:cs="Arial"/>
          <w:b/>
          <w:szCs w:val="24"/>
        </w:rPr>
        <w:t xml:space="preserve"> </w:t>
      </w:r>
      <w:proofErr w:type="spellStart"/>
      <w:r w:rsidRPr="002921BC">
        <w:rPr>
          <w:rFonts w:ascii="Cambria" w:hAnsi="Cambria" w:cs="Arial"/>
          <w:b/>
          <w:szCs w:val="24"/>
        </w:rPr>
        <w:t>cafimaadna</w:t>
      </w:r>
      <w:proofErr w:type="spellEnd"/>
      <w:r w:rsidRPr="002921BC">
        <w:rPr>
          <w:rFonts w:ascii="Cambria" w:hAnsi="Cambria" w:cs="Arial"/>
          <w:b/>
          <w:szCs w:val="24"/>
        </w:rPr>
        <w:t xml:space="preserve"> </w:t>
      </w:r>
      <w:proofErr w:type="spellStart"/>
      <w:r w:rsidRPr="002921BC">
        <w:rPr>
          <w:rFonts w:ascii="Cambria" w:hAnsi="Cambria" w:cs="Arial"/>
          <w:b/>
          <w:szCs w:val="24"/>
        </w:rPr>
        <w:t>qaba</w:t>
      </w:r>
      <w:proofErr w:type="spellEnd"/>
      <w:r w:rsidRPr="002921BC">
        <w:rPr>
          <w:rFonts w:ascii="Cambria" w:hAnsi="Cambria" w:cs="Arial"/>
          <w:b/>
          <w:szCs w:val="24"/>
        </w:rPr>
        <w:t>.</w:t>
      </w:r>
    </w:p>
    <w:p w:rsidRPr="005538B9" w:rsidR="00286FA6" w:rsidP="00286FA6" w:rsidRDefault="00286FA6" w14:paraId="4D0B6360" w14:textId="77777777">
      <w:pPr>
        <w:rPr>
          <w:b/>
          <w:bCs/>
        </w:rPr>
      </w:pPr>
    </w:p>
    <w:p w:rsidRPr="005538B9" w:rsidR="00286FA6" w:rsidP="00286FA6" w:rsidRDefault="00286FA6" w14:paraId="48F03C42" w14:textId="77777777">
      <w:pPr>
        <w:pStyle w:val="Subtitle"/>
        <w:tabs>
          <w:tab w:val="left" w:pos="1440"/>
        </w:tabs>
        <w:rPr>
          <w:rFonts w:ascii="Cambria" w:hAnsi="Cambria"/>
          <w:b/>
          <w:bCs/>
          <w:color w:val="auto"/>
          <w:sz w:val="22"/>
          <w:szCs w:val="22"/>
        </w:rPr>
      </w:pPr>
      <w:r w:rsidRPr="005538B9">
        <w:rPr>
          <w:rFonts w:ascii="Cambria" w:hAnsi="Cambria"/>
          <w:b/>
          <w:bCs/>
          <w:color w:val="auto"/>
          <w:sz w:val="22"/>
          <w:szCs w:val="22"/>
        </w:rPr>
        <w:t>ZINC</w:t>
      </w:r>
    </w:p>
    <w:p w:rsidRPr="002921BC" w:rsidR="00286FA6" w:rsidP="00286FA6" w:rsidRDefault="00286FA6" w14:paraId="43448D6A" w14:textId="77777777">
      <w:pPr>
        <w:rPr>
          <w:rFonts w:ascii="Cambria" w:hAnsi="Cambria" w:cs="Arial"/>
          <w:b/>
          <w:color w:val="548DD4"/>
        </w:rPr>
      </w:pPr>
      <w:r w:rsidRPr="002921BC">
        <w:rPr>
          <w:rFonts w:ascii="Cambria" w:hAnsi="Cambria" w:cs="Arial"/>
          <w:b/>
          <w:color w:val="548DD4"/>
        </w:rPr>
        <w:t xml:space="preserve">Key messages: Emphasize the need to ensure handwashing with soap or ash after visiting the toilet and before preparing or eating food. </w:t>
      </w:r>
    </w:p>
    <w:tbl>
      <w:tblPr>
        <w:tblW w:w="9630" w:type="dxa"/>
        <w:tblInd w:w="-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2273"/>
        <w:gridCol w:w="4050"/>
        <w:gridCol w:w="3307"/>
      </w:tblGrid>
      <w:tr w:rsidRPr="002921BC" w:rsidR="00286FA6" w:rsidTr="00632F5B" w14:paraId="5586E9B9" w14:textId="77777777">
        <w:trPr>
          <w:cantSplit/>
        </w:trPr>
        <w:tc>
          <w:tcPr>
            <w:tcW w:w="9630" w:type="dxa"/>
            <w:gridSpan w:val="3"/>
            <w:shd w:val="clear" w:color="auto" w:fill="1F497D"/>
          </w:tcPr>
          <w:p w:rsidRPr="002921BC" w:rsidR="00286FA6" w:rsidP="00632F5B" w:rsidRDefault="00286FA6" w14:paraId="37F1E264" w14:textId="77777777">
            <w:pPr>
              <w:tabs>
                <w:tab w:val="left" w:pos="4410"/>
              </w:tabs>
              <w:jc w:val="center"/>
              <w:rPr>
                <w:rFonts w:ascii="Cambria" w:hAnsi="Cambria" w:cs="Arial"/>
                <w:b/>
                <w:color w:val="FFFF00"/>
                <w:sz w:val="20"/>
                <w:szCs w:val="32"/>
              </w:rPr>
            </w:pPr>
            <w:r w:rsidRPr="002921BC">
              <w:rPr>
                <w:rFonts w:ascii="Cambria" w:hAnsi="Cambria" w:cs="Arial"/>
                <w:b/>
                <w:color w:val="FFFF00"/>
                <w:sz w:val="20"/>
                <w:szCs w:val="32"/>
              </w:rPr>
              <w:t xml:space="preserve">T R E A T M E N T </w:t>
            </w:r>
          </w:p>
        </w:tc>
      </w:tr>
      <w:tr w:rsidRPr="002921BC" w:rsidR="00286FA6" w:rsidTr="00632F5B" w14:paraId="493F9300" w14:textId="77777777">
        <w:trPr>
          <w:cantSplit/>
        </w:trPr>
        <w:tc>
          <w:tcPr>
            <w:tcW w:w="9630" w:type="dxa"/>
            <w:gridSpan w:val="3"/>
            <w:shd w:val="clear" w:color="auto" w:fill="548DD4"/>
          </w:tcPr>
          <w:p w:rsidRPr="002921BC" w:rsidR="00286FA6" w:rsidP="00632F5B" w:rsidRDefault="00286FA6" w14:paraId="33C13E6B" w14:textId="77777777">
            <w:pPr>
              <w:tabs>
                <w:tab w:val="left" w:pos="4410"/>
              </w:tabs>
              <w:rPr>
                <w:rFonts w:ascii="Cambria" w:hAnsi="Cambria" w:cs="Arial"/>
                <w:color w:val="FFFFFF"/>
                <w:sz w:val="20"/>
                <w:szCs w:val="24"/>
              </w:rPr>
            </w:pPr>
            <w:r w:rsidRPr="002921BC">
              <w:rPr>
                <w:rFonts w:ascii="Cambria" w:hAnsi="Cambria" w:cs="Arial"/>
                <w:b/>
                <w:color w:val="FFFF00"/>
                <w:sz w:val="20"/>
                <w:szCs w:val="28"/>
              </w:rPr>
              <w:t>A. TO TREAT DIARRHEA</w:t>
            </w:r>
            <w:r w:rsidRPr="002921BC">
              <w:rPr>
                <w:rFonts w:ascii="Cambria" w:hAnsi="Cambria" w:cs="Arial"/>
                <w:color w:val="FFFFFF"/>
                <w:sz w:val="20"/>
                <w:szCs w:val="24"/>
              </w:rPr>
              <w:tab/>
            </w:r>
          </w:p>
          <w:p w:rsidRPr="002921BC" w:rsidR="00286FA6" w:rsidP="00632F5B" w:rsidRDefault="00286FA6" w14:paraId="17844B0B" w14:textId="77777777">
            <w:pPr>
              <w:tabs>
                <w:tab w:val="left" w:pos="4410"/>
              </w:tabs>
              <w:jc w:val="both"/>
              <w:rPr>
                <w:rFonts w:ascii="Cambria" w:hAnsi="Cambria" w:cs="Arial"/>
                <w:b/>
                <w:color w:val="FF0000"/>
                <w:sz w:val="20"/>
              </w:rPr>
            </w:pPr>
            <w:r w:rsidRPr="002921BC">
              <w:rPr>
                <w:rFonts w:ascii="Cambria" w:hAnsi="Cambria" w:cs="Arial"/>
                <w:b/>
                <w:color w:val="FF0000"/>
                <w:sz w:val="20"/>
              </w:rPr>
              <w:t>Zinc supplementation and ORS are not advised for children with severe acute malnutrition</w:t>
            </w:r>
          </w:p>
        </w:tc>
      </w:tr>
      <w:tr w:rsidRPr="002921BC" w:rsidR="00286FA6" w:rsidTr="00632F5B" w14:paraId="435B0E9F" w14:textId="77777777">
        <w:trPr>
          <w:trHeight w:val="70"/>
        </w:trPr>
        <w:tc>
          <w:tcPr>
            <w:tcW w:w="2273" w:type="dxa"/>
          </w:tcPr>
          <w:p w:rsidRPr="002921BC" w:rsidR="00286FA6" w:rsidP="00632F5B" w:rsidRDefault="00286FA6" w14:paraId="26F75512" w14:textId="77777777">
            <w:pPr>
              <w:jc w:val="both"/>
              <w:rPr>
                <w:rFonts w:ascii="Cambria" w:hAnsi="Cambria" w:cs="Arial"/>
                <w:b/>
                <w:sz w:val="20"/>
                <w:szCs w:val="28"/>
              </w:rPr>
            </w:pPr>
            <w:r w:rsidRPr="002921BC">
              <w:rPr>
                <w:rFonts w:ascii="Cambria" w:hAnsi="Cambria" w:cs="Arial"/>
                <w:b/>
                <w:sz w:val="20"/>
                <w:szCs w:val="28"/>
              </w:rPr>
              <w:t>Age Group</w:t>
            </w:r>
          </w:p>
        </w:tc>
        <w:tc>
          <w:tcPr>
            <w:tcW w:w="4050" w:type="dxa"/>
          </w:tcPr>
          <w:p w:rsidRPr="002921BC" w:rsidR="00286FA6" w:rsidP="00632F5B" w:rsidRDefault="00286FA6" w14:paraId="798766DB" w14:textId="77777777">
            <w:pPr>
              <w:jc w:val="both"/>
              <w:rPr>
                <w:rFonts w:ascii="Cambria" w:hAnsi="Cambria" w:cs="Arial"/>
                <w:b/>
                <w:sz w:val="20"/>
                <w:szCs w:val="28"/>
              </w:rPr>
            </w:pPr>
            <w:r w:rsidRPr="002921BC">
              <w:rPr>
                <w:rFonts w:ascii="Cambria" w:hAnsi="Cambria" w:cs="Arial"/>
                <w:b/>
                <w:sz w:val="20"/>
                <w:szCs w:val="28"/>
              </w:rPr>
              <w:t>Dose</w:t>
            </w:r>
          </w:p>
        </w:tc>
        <w:tc>
          <w:tcPr>
            <w:tcW w:w="3307" w:type="dxa"/>
          </w:tcPr>
          <w:p w:rsidRPr="002921BC" w:rsidR="00286FA6" w:rsidP="00632F5B" w:rsidRDefault="00286FA6" w14:paraId="5A81DF29" w14:textId="77777777">
            <w:pPr>
              <w:jc w:val="both"/>
              <w:rPr>
                <w:rFonts w:ascii="Cambria" w:hAnsi="Cambria" w:cs="Arial"/>
                <w:b/>
                <w:sz w:val="20"/>
                <w:szCs w:val="28"/>
              </w:rPr>
            </w:pPr>
            <w:r w:rsidRPr="002921BC">
              <w:rPr>
                <w:rFonts w:ascii="Cambria" w:hAnsi="Cambria" w:cs="Arial"/>
                <w:b/>
                <w:sz w:val="20"/>
                <w:szCs w:val="28"/>
              </w:rPr>
              <w:t>Duration</w:t>
            </w:r>
          </w:p>
        </w:tc>
      </w:tr>
      <w:tr w:rsidRPr="002921BC" w:rsidR="00286FA6" w:rsidTr="00632F5B" w14:paraId="64E410A6" w14:textId="77777777">
        <w:tc>
          <w:tcPr>
            <w:tcW w:w="2273" w:type="dxa"/>
          </w:tcPr>
          <w:p w:rsidRPr="002921BC" w:rsidR="00286FA6" w:rsidP="00632F5B" w:rsidRDefault="00286FA6" w14:paraId="174CC4BA" w14:textId="77777777">
            <w:pPr>
              <w:jc w:val="both"/>
              <w:rPr>
                <w:rFonts w:ascii="Cambria" w:hAnsi="Cambria" w:cs="Arial"/>
                <w:b/>
                <w:sz w:val="20"/>
                <w:szCs w:val="24"/>
              </w:rPr>
            </w:pPr>
            <w:r w:rsidRPr="002921BC">
              <w:rPr>
                <w:rFonts w:ascii="Cambria" w:hAnsi="Cambria" w:cs="Arial"/>
                <w:b/>
                <w:sz w:val="20"/>
                <w:szCs w:val="24"/>
              </w:rPr>
              <w:t>Infants &lt; 6 months</w:t>
            </w:r>
          </w:p>
        </w:tc>
        <w:tc>
          <w:tcPr>
            <w:tcW w:w="4050" w:type="dxa"/>
          </w:tcPr>
          <w:p w:rsidRPr="002921BC" w:rsidR="00286FA6" w:rsidP="00632F5B" w:rsidRDefault="00286FA6" w14:paraId="7723DAAD" w14:textId="77777777">
            <w:pPr>
              <w:jc w:val="both"/>
              <w:rPr>
                <w:rFonts w:ascii="Cambria" w:hAnsi="Cambria" w:cs="Arial"/>
                <w:b/>
                <w:sz w:val="20"/>
                <w:szCs w:val="24"/>
              </w:rPr>
            </w:pPr>
            <w:r w:rsidRPr="002921BC">
              <w:rPr>
                <w:rFonts w:ascii="Cambria" w:hAnsi="Cambria" w:cs="Arial"/>
                <w:b/>
                <w:sz w:val="20"/>
                <w:szCs w:val="24"/>
              </w:rPr>
              <w:t>½ tablet (10</w:t>
            </w:r>
            <w:proofErr w:type="gramStart"/>
            <w:r w:rsidRPr="002921BC">
              <w:rPr>
                <w:rFonts w:ascii="Cambria" w:hAnsi="Cambria" w:cs="Arial"/>
                <w:b/>
                <w:sz w:val="20"/>
                <w:szCs w:val="24"/>
              </w:rPr>
              <w:t>mg)  per</w:t>
            </w:r>
            <w:proofErr w:type="gramEnd"/>
            <w:r w:rsidRPr="002921BC">
              <w:rPr>
                <w:rFonts w:ascii="Cambria" w:hAnsi="Cambria" w:cs="Arial"/>
                <w:b/>
                <w:sz w:val="20"/>
                <w:szCs w:val="24"/>
              </w:rPr>
              <w:t xml:space="preserve"> day</w:t>
            </w:r>
          </w:p>
        </w:tc>
        <w:tc>
          <w:tcPr>
            <w:tcW w:w="3307" w:type="dxa"/>
          </w:tcPr>
          <w:p w:rsidRPr="002921BC" w:rsidR="00286FA6" w:rsidP="00632F5B" w:rsidRDefault="00286FA6" w14:paraId="35890726" w14:textId="77777777">
            <w:pPr>
              <w:jc w:val="both"/>
              <w:rPr>
                <w:rFonts w:ascii="Cambria" w:hAnsi="Cambria" w:cs="Arial"/>
                <w:b/>
                <w:sz w:val="20"/>
                <w:szCs w:val="24"/>
              </w:rPr>
            </w:pPr>
            <w:r w:rsidRPr="002921BC">
              <w:rPr>
                <w:rFonts w:ascii="Cambria" w:hAnsi="Cambria" w:cs="Arial"/>
                <w:b/>
                <w:sz w:val="20"/>
                <w:szCs w:val="24"/>
              </w:rPr>
              <w:t>10 to 14 days</w:t>
            </w:r>
          </w:p>
        </w:tc>
      </w:tr>
      <w:tr w:rsidRPr="002921BC" w:rsidR="00286FA6" w:rsidTr="00632F5B" w14:paraId="5083E0E2" w14:textId="77777777">
        <w:tc>
          <w:tcPr>
            <w:tcW w:w="2273" w:type="dxa"/>
          </w:tcPr>
          <w:p w:rsidRPr="002921BC" w:rsidR="00286FA6" w:rsidP="00632F5B" w:rsidRDefault="00286FA6" w14:paraId="1C5F93F6" w14:textId="77777777">
            <w:pPr>
              <w:jc w:val="both"/>
              <w:rPr>
                <w:rFonts w:ascii="Cambria" w:hAnsi="Cambria" w:cs="Arial"/>
                <w:b/>
                <w:sz w:val="20"/>
                <w:szCs w:val="24"/>
              </w:rPr>
            </w:pPr>
            <w:r w:rsidRPr="002921BC">
              <w:rPr>
                <w:rFonts w:ascii="Cambria" w:hAnsi="Cambria" w:cs="Arial"/>
                <w:b/>
                <w:sz w:val="20"/>
                <w:szCs w:val="24"/>
              </w:rPr>
              <w:t>Children &gt; 6 months and beyond</w:t>
            </w:r>
          </w:p>
        </w:tc>
        <w:tc>
          <w:tcPr>
            <w:tcW w:w="4050" w:type="dxa"/>
          </w:tcPr>
          <w:p w:rsidRPr="002921BC" w:rsidR="00286FA6" w:rsidP="00632F5B" w:rsidRDefault="00286FA6" w14:paraId="19BC0E2D" w14:textId="77777777">
            <w:pPr>
              <w:jc w:val="both"/>
              <w:rPr>
                <w:rFonts w:ascii="Cambria" w:hAnsi="Cambria" w:cs="Arial"/>
                <w:b/>
                <w:sz w:val="20"/>
                <w:szCs w:val="24"/>
              </w:rPr>
            </w:pPr>
            <w:r w:rsidRPr="002921BC">
              <w:rPr>
                <w:rFonts w:ascii="Cambria" w:hAnsi="Cambria" w:cs="Arial"/>
                <w:b/>
                <w:sz w:val="20"/>
                <w:szCs w:val="24"/>
              </w:rPr>
              <w:t>1 tablet (20mg) per day</w:t>
            </w:r>
          </w:p>
        </w:tc>
        <w:tc>
          <w:tcPr>
            <w:tcW w:w="3307" w:type="dxa"/>
          </w:tcPr>
          <w:p w:rsidRPr="002921BC" w:rsidR="00286FA6" w:rsidP="00632F5B" w:rsidRDefault="00286FA6" w14:paraId="5E78849A" w14:textId="77777777">
            <w:pPr>
              <w:jc w:val="both"/>
              <w:rPr>
                <w:rFonts w:ascii="Cambria" w:hAnsi="Cambria" w:cs="Arial"/>
                <w:b/>
                <w:sz w:val="20"/>
                <w:szCs w:val="24"/>
              </w:rPr>
            </w:pPr>
            <w:r w:rsidRPr="002921BC">
              <w:rPr>
                <w:rFonts w:ascii="Cambria" w:hAnsi="Cambria" w:cs="Arial"/>
                <w:b/>
                <w:sz w:val="20"/>
                <w:szCs w:val="24"/>
              </w:rPr>
              <w:t>10 to 14 days</w:t>
            </w:r>
          </w:p>
        </w:tc>
      </w:tr>
      <w:tr w:rsidRPr="002921BC" w:rsidR="00286FA6" w:rsidTr="00632F5B" w14:paraId="4E3CEA2B" w14:textId="77777777">
        <w:tc>
          <w:tcPr>
            <w:tcW w:w="9630" w:type="dxa"/>
            <w:gridSpan w:val="3"/>
          </w:tcPr>
          <w:p w:rsidRPr="002921BC" w:rsidR="00286FA6" w:rsidP="00632F5B" w:rsidRDefault="00286FA6" w14:paraId="6E572F3E" w14:textId="77777777">
            <w:pPr>
              <w:jc w:val="both"/>
              <w:rPr>
                <w:rFonts w:ascii="Cambria" w:hAnsi="Cambria" w:cs="Arial"/>
                <w:b/>
                <w:sz w:val="20"/>
                <w:szCs w:val="24"/>
              </w:rPr>
            </w:pPr>
            <w:r w:rsidRPr="002921BC">
              <w:rPr>
                <w:rFonts w:ascii="Cambria" w:hAnsi="Cambria" w:cs="Arial"/>
                <w:b/>
                <w:sz w:val="20"/>
                <w:szCs w:val="24"/>
              </w:rPr>
              <w:t xml:space="preserve">Advise the mother on how to prepare and give the zinc. Also provide at least 2 sachets of ORS to take during diarrheal illness. </w:t>
            </w:r>
          </w:p>
          <w:p w:rsidRPr="002921BC" w:rsidR="00286FA6" w:rsidP="00632F5B" w:rsidRDefault="00286FA6" w14:paraId="21BC4201" w14:textId="77777777">
            <w:pPr>
              <w:jc w:val="both"/>
              <w:rPr>
                <w:rFonts w:ascii="Cambria" w:hAnsi="Cambria" w:cs="Arial"/>
                <w:b/>
                <w:sz w:val="20"/>
                <w:szCs w:val="24"/>
              </w:rPr>
            </w:pPr>
            <w:r w:rsidRPr="002921BC">
              <w:rPr>
                <w:rFonts w:ascii="Cambria" w:hAnsi="Cambria" w:cs="Arial"/>
                <w:b/>
                <w:sz w:val="20"/>
                <w:szCs w:val="24"/>
              </w:rPr>
              <w:t>Refer to IMAM guidelines for how to manage cases of diarrhea in children who are severely malnourished</w:t>
            </w:r>
          </w:p>
        </w:tc>
      </w:tr>
    </w:tbl>
    <w:p w:rsidR="00286FA6" w:rsidP="00286FA6" w:rsidRDefault="00286FA6" w14:paraId="11F04A3E" w14:textId="77777777">
      <w:pPr>
        <w:pStyle w:val="Subtitle"/>
        <w:rPr>
          <w:rFonts w:ascii="Cambria" w:hAnsi="Cambria"/>
          <w:sz w:val="22"/>
          <w:szCs w:val="22"/>
        </w:rPr>
      </w:pPr>
    </w:p>
    <w:p w:rsidRPr="00484649" w:rsidR="00286FA6" w:rsidP="00286FA6" w:rsidRDefault="00286FA6" w14:paraId="4A5CDF1A" w14:textId="77777777">
      <w:pPr>
        <w:pStyle w:val="Subtitle"/>
        <w:rPr>
          <w:rFonts w:ascii="Cambria" w:hAnsi="Cambria"/>
          <w:b/>
          <w:sz w:val="22"/>
          <w:szCs w:val="22"/>
        </w:rPr>
      </w:pPr>
      <w:proofErr w:type="spellStart"/>
      <w:r w:rsidRPr="00484649">
        <w:rPr>
          <w:rFonts w:ascii="Cambria" w:hAnsi="Cambria"/>
          <w:b/>
          <w:sz w:val="22"/>
          <w:szCs w:val="22"/>
        </w:rPr>
        <w:t>Habraaca</w:t>
      </w:r>
      <w:proofErr w:type="spellEnd"/>
    </w:p>
    <w:p w:rsidRPr="00484649" w:rsidR="00286FA6" w:rsidP="00286FA6" w:rsidRDefault="00286FA6" w14:paraId="67E7B339" w14:textId="77777777">
      <w:pPr>
        <w:pStyle w:val="Subtitle"/>
        <w:rPr>
          <w:rFonts w:ascii="Cambria" w:hAnsi="Cambria"/>
          <w:b/>
          <w:sz w:val="22"/>
          <w:szCs w:val="22"/>
        </w:rPr>
      </w:pPr>
      <w:r w:rsidRPr="00484649">
        <w:rPr>
          <w:rFonts w:ascii="Cambria" w:hAnsi="Cambria"/>
          <w:b/>
          <w:sz w:val="22"/>
          <w:szCs w:val="22"/>
        </w:rPr>
        <w:t xml:space="preserve">TAAGEERIDA NAFAQOOYINKA YAR </w:t>
      </w:r>
      <w:proofErr w:type="spellStart"/>
      <w:r w:rsidRPr="00484649">
        <w:rPr>
          <w:rFonts w:ascii="Cambria" w:hAnsi="Cambria"/>
          <w:b/>
          <w:sz w:val="22"/>
          <w:szCs w:val="22"/>
        </w:rPr>
        <w:t>YAR</w:t>
      </w:r>
      <w:proofErr w:type="spellEnd"/>
    </w:p>
    <w:p w:rsidRPr="00484649" w:rsidR="00286FA6" w:rsidP="00286FA6" w:rsidRDefault="00286FA6" w14:paraId="3ED37630" w14:textId="77777777">
      <w:pPr>
        <w:pStyle w:val="Subtitle"/>
        <w:tabs>
          <w:tab w:val="left" w:pos="1440"/>
        </w:tabs>
        <w:rPr>
          <w:rFonts w:ascii="Cambria" w:hAnsi="Cambria"/>
          <w:b/>
          <w:sz w:val="22"/>
          <w:szCs w:val="22"/>
        </w:rPr>
      </w:pPr>
      <w:r w:rsidRPr="00484649">
        <w:rPr>
          <w:rFonts w:ascii="Cambria" w:hAnsi="Cambria"/>
          <w:b/>
          <w:sz w:val="22"/>
          <w:szCs w:val="22"/>
        </w:rPr>
        <w:t xml:space="preserve">ZINC </w:t>
      </w:r>
    </w:p>
    <w:tbl>
      <w:tblPr>
        <w:tblW w:w="9900" w:type="dxa"/>
        <w:tblInd w:w="-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2273"/>
        <w:gridCol w:w="4050"/>
        <w:gridCol w:w="3577"/>
      </w:tblGrid>
      <w:tr w:rsidRPr="002921BC" w:rsidR="00286FA6" w:rsidTr="00632F5B" w14:paraId="64BD1645" w14:textId="77777777">
        <w:trPr>
          <w:cantSplit/>
        </w:trPr>
        <w:tc>
          <w:tcPr>
            <w:tcW w:w="9900" w:type="dxa"/>
            <w:gridSpan w:val="3"/>
            <w:shd w:val="clear" w:color="auto" w:fill="1F497D"/>
          </w:tcPr>
          <w:p w:rsidRPr="002921BC" w:rsidR="00286FA6" w:rsidP="00632F5B" w:rsidRDefault="00286FA6" w14:paraId="5169D92B" w14:textId="77777777">
            <w:pPr>
              <w:tabs>
                <w:tab w:val="left" w:pos="4410"/>
              </w:tabs>
              <w:jc w:val="center"/>
              <w:rPr>
                <w:rFonts w:ascii="Cambria" w:hAnsi="Cambria" w:cs="Arial"/>
                <w:b/>
                <w:color w:val="FFFF00"/>
                <w:sz w:val="20"/>
                <w:szCs w:val="32"/>
              </w:rPr>
            </w:pPr>
            <w:r w:rsidRPr="002921BC">
              <w:rPr>
                <w:rFonts w:ascii="Cambria" w:hAnsi="Cambria" w:cs="Arial"/>
                <w:b/>
                <w:color w:val="FFFF00"/>
                <w:sz w:val="20"/>
                <w:szCs w:val="32"/>
              </w:rPr>
              <w:t>DAAWEYNTA</w:t>
            </w:r>
          </w:p>
        </w:tc>
      </w:tr>
      <w:tr w:rsidRPr="002921BC" w:rsidR="00286FA6" w:rsidTr="00632F5B" w14:paraId="17F27255" w14:textId="77777777">
        <w:trPr>
          <w:cantSplit/>
        </w:trPr>
        <w:tc>
          <w:tcPr>
            <w:tcW w:w="9900" w:type="dxa"/>
            <w:gridSpan w:val="3"/>
            <w:shd w:val="clear" w:color="auto" w:fill="548DD4"/>
          </w:tcPr>
          <w:p w:rsidRPr="002921BC" w:rsidR="00286FA6" w:rsidP="00632F5B" w:rsidRDefault="00286FA6" w14:paraId="450C3221" w14:textId="77777777">
            <w:pPr>
              <w:tabs>
                <w:tab w:val="left" w:pos="4410"/>
              </w:tabs>
              <w:rPr>
                <w:rFonts w:ascii="Cambria" w:hAnsi="Cambria" w:cs="Arial"/>
                <w:color w:val="FFFFFF"/>
                <w:sz w:val="20"/>
                <w:szCs w:val="24"/>
              </w:rPr>
            </w:pPr>
            <w:r w:rsidRPr="002921BC">
              <w:rPr>
                <w:rFonts w:ascii="Cambria" w:hAnsi="Cambria" w:cs="Arial"/>
                <w:b/>
                <w:color w:val="FFFF00"/>
                <w:sz w:val="20"/>
                <w:szCs w:val="28"/>
              </w:rPr>
              <w:t>A. DAAWEYNTA SHUBANKA</w:t>
            </w:r>
          </w:p>
          <w:p w:rsidRPr="002921BC" w:rsidR="00286FA6" w:rsidP="00632F5B" w:rsidRDefault="00286FA6" w14:paraId="7FEBE663" w14:textId="77777777">
            <w:pPr>
              <w:tabs>
                <w:tab w:val="left" w:pos="4410"/>
              </w:tabs>
              <w:jc w:val="both"/>
              <w:rPr>
                <w:rFonts w:ascii="Cambria" w:hAnsi="Cambria" w:cs="Arial"/>
                <w:b/>
                <w:color w:val="FF0000"/>
                <w:sz w:val="20"/>
              </w:rPr>
            </w:pPr>
            <w:r w:rsidRPr="002921BC">
              <w:rPr>
                <w:rFonts w:ascii="Cambria" w:hAnsi="Cambria" w:cs="Arial"/>
                <w:b/>
                <w:color w:val="FF0000"/>
                <w:sz w:val="20"/>
              </w:rPr>
              <w:t xml:space="preserve">Zinc </w:t>
            </w:r>
            <w:proofErr w:type="spellStart"/>
            <w:r w:rsidRPr="002921BC">
              <w:rPr>
                <w:rFonts w:ascii="Cambria" w:hAnsi="Cambria" w:cs="Arial"/>
                <w:b/>
                <w:color w:val="FF0000"/>
                <w:sz w:val="20"/>
              </w:rPr>
              <w:t>iyo</w:t>
            </w:r>
            <w:proofErr w:type="spellEnd"/>
            <w:r w:rsidRPr="002921BC">
              <w:rPr>
                <w:rFonts w:ascii="Cambria" w:hAnsi="Cambria" w:cs="Arial"/>
                <w:b/>
                <w:color w:val="FF0000"/>
                <w:sz w:val="20"/>
              </w:rPr>
              <w:t xml:space="preserve"> ORS </w:t>
            </w:r>
            <w:proofErr w:type="spellStart"/>
            <w:r w:rsidRPr="002921BC">
              <w:rPr>
                <w:rFonts w:ascii="Cambria" w:hAnsi="Cambria" w:cs="Arial"/>
                <w:b/>
                <w:color w:val="FF0000"/>
                <w:sz w:val="20"/>
              </w:rPr>
              <w:t>lagumatalinayo</w:t>
            </w:r>
            <w:proofErr w:type="spellEnd"/>
            <w:r w:rsidRPr="002921BC">
              <w:rPr>
                <w:rFonts w:ascii="Cambria" w:hAnsi="Cambria" w:cs="Arial"/>
                <w:b/>
                <w:color w:val="FF0000"/>
                <w:sz w:val="20"/>
              </w:rPr>
              <w:t xml:space="preserve"> in </w:t>
            </w:r>
            <w:proofErr w:type="spellStart"/>
            <w:r w:rsidRPr="002921BC">
              <w:rPr>
                <w:rFonts w:ascii="Cambria" w:hAnsi="Cambria" w:cs="Arial"/>
                <w:b/>
                <w:color w:val="FF0000"/>
                <w:sz w:val="20"/>
              </w:rPr>
              <w:t>lasiiyo</w:t>
            </w:r>
            <w:proofErr w:type="spellEnd"/>
            <w:r w:rsidRPr="002921BC">
              <w:rPr>
                <w:rFonts w:ascii="Cambria" w:hAnsi="Cambria" w:cs="Arial"/>
                <w:b/>
                <w:color w:val="FF0000"/>
                <w:sz w:val="20"/>
              </w:rPr>
              <w:t xml:space="preserve"> </w:t>
            </w:r>
            <w:proofErr w:type="spellStart"/>
            <w:r w:rsidRPr="002921BC">
              <w:rPr>
                <w:rFonts w:ascii="Cambria" w:hAnsi="Cambria" w:cs="Arial"/>
                <w:b/>
                <w:color w:val="FF0000"/>
                <w:sz w:val="20"/>
              </w:rPr>
              <w:t>caruurta</w:t>
            </w:r>
            <w:proofErr w:type="spellEnd"/>
            <w:r w:rsidRPr="002921BC">
              <w:rPr>
                <w:rFonts w:ascii="Cambria" w:hAnsi="Cambria" w:cs="Arial"/>
                <w:b/>
                <w:color w:val="FF0000"/>
                <w:sz w:val="20"/>
              </w:rPr>
              <w:t xml:space="preserve"> </w:t>
            </w:r>
            <w:proofErr w:type="spellStart"/>
            <w:r w:rsidRPr="002921BC">
              <w:rPr>
                <w:rFonts w:ascii="Cambria" w:hAnsi="Cambria" w:cs="Arial"/>
                <w:b/>
                <w:color w:val="FF0000"/>
                <w:sz w:val="20"/>
              </w:rPr>
              <w:t>qaba</w:t>
            </w:r>
            <w:proofErr w:type="spellEnd"/>
            <w:r w:rsidRPr="002921BC">
              <w:rPr>
                <w:rFonts w:ascii="Cambria" w:hAnsi="Cambria" w:cs="Arial"/>
                <w:b/>
                <w:color w:val="FF0000"/>
                <w:sz w:val="20"/>
              </w:rPr>
              <w:t xml:space="preserve"> </w:t>
            </w:r>
            <w:proofErr w:type="spellStart"/>
            <w:r w:rsidRPr="002921BC">
              <w:rPr>
                <w:rFonts w:ascii="Cambria" w:hAnsi="Cambria" w:cs="Arial"/>
                <w:b/>
                <w:color w:val="FF0000"/>
                <w:sz w:val="20"/>
              </w:rPr>
              <w:t>nafaqo</w:t>
            </w:r>
            <w:proofErr w:type="spellEnd"/>
            <w:r w:rsidRPr="002921BC">
              <w:rPr>
                <w:rFonts w:ascii="Cambria" w:hAnsi="Cambria" w:cs="Arial"/>
                <w:b/>
                <w:color w:val="FF0000"/>
                <w:sz w:val="20"/>
              </w:rPr>
              <w:t xml:space="preserve"> </w:t>
            </w:r>
            <w:proofErr w:type="spellStart"/>
            <w:r w:rsidRPr="002921BC">
              <w:rPr>
                <w:rFonts w:ascii="Cambria" w:hAnsi="Cambria" w:cs="Arial"/>
                <w:b/>
                <w:color w:val="FF0000"/>
                <w:sz w:val="20"/>
              </w:rPr>
              <w:t>yarida</w:t>
            </w:r>
            <w:proofErr w:type="spellEnd"/>
            <w:r w:rsidRPr="002921BC">
              <w:rPr>
                <w:rFonts w:ascii="Cambria" w:hAnsi="Cambria" w:cs="Arial"/>
                <w:b/>
                <w:color w:val="FF0000"/>
                <w:sz w:val="20"/>
              </w:rPr>
              <w:t xml:space="preserve"> </w:t>
            </w:r>
            <w:proofErr w:type="spellStart"/>
            <w:r w:rsidRPr="002921BC">
              <w:rPr>
                <w:rFonts w:ascii="Cambria" w:hAnsi="Cambria" w:cs="Arial"/>
                <w:b/>
                <w:color w:val="FF0000"/>
                <w:sz w:val="20"/>
              </w:rPr>
              <w:t>aadka</w:t>
            </w:r>
            <w:proofErr w:type="spellEnd"/>
            <w:r w:rsidRPr="002921BC">
              <w:rPr>
                <w:rFonts w:ascii="Cambria" w:hAnsi="Cambria" w:cs="Arial"/>
                <w:b/>
                <w:color w:val="FF0000"/>
                <w:sz w:val="20"/>
              </w:rPr>
              <w:t xml:space="preserve"> u </w:t>
            </w:r>
            <w:proofErr w:type="spellStart"/>
            <w:r w:rsidRPr="002921BC">
              <w:rPr>
                <w:rFonts w:ascii="Cambria" w:hAnsi="Cambria" w:cs="Arial"/>
                <w:b/>
                <w:color w:val="FF0000"/>
                <w:sz w:val="20"/>
              </w:rPr>
              <w:t>daran</w:t>
            </w:r>
            <w:proofErr w:type="spellEnd"/>
            <w:r w:rsidRPr="002921BC">
              <w:rPr>
                <w:rFonts w:ascii="Cambria" w:hAnsi="Cambria" w:cs="Arial"/>
                <w:b/>
                <w:color w:val="FF0000"/>
                <w:sz w:val="20"/>
              </w:rPr>
              <w:t>.</w:t>
            </w:r>
          </w:p>
        </w:tc>
      </w:tr>
      <w:tr w:rsidRPr="002921BC" w:rsidR="00286FA6" w:rsidTr="00632F5B" w14:paraId="3B24638B" w14:textId="77777777">
        <w:trPr>
          <w:trHeight w:val="70"/>
        </w:trPr>
        <w:tc>
          <w:tcPr>
            <w:tcW w:w="2273" w:type="dxa"/>
          </w:tcPr>
          <w:p w:rsidRPr="002921BC" w:rsidR="00286FA6" w:rsidP="00632F5B" w:rsidRDefault="00286FA6" w14:paraId="4B18DEDA" w14:textId="77777777">
            <w:pPr>
              <w:jc w:val="both"/>
              <w:rPr>
                <w:rFonts w:ascii="Cambria" w:hAnsi="Cambria" w:cs="Arial"/>
                <w:b/>
                <w:sz w:val="20"/>
                <w:szCs w:val="28"/>
              </w:rPr>
            </w:pPr>
            <w:r w:rsidRPr="002921BC">
              <w:rPr>
                <w:rFonts w:ascii="Cambria" w:hAnsi="Cambria" w:cs="Arial"/>
                <w:b/>
                <w:sz w:val="20"/>
                <w:szCs w:val="24"/>
              </w:rPr>
              <w:t xml:space="preserve"> </w:t>
            </w:r>
            <w:r w:rsidRPr="002921BC">
              <w:rPr>
                <w:rFonts w:ascii="Cambria" w:hAnsi="Cambria" w:cs="Arial"/>
                <w:b/>
                <w:sz w:val="20"/>
                <w:szCs w:val="28"/>
              </w:rPr>
              <w:t>DA’DA</w:t>
            </w:r>
          </w:p>
        </w:tc>
        <w:tc>
          <w:tcPr>
            <w:tcW w:w="4050" w:type="dxa"/>
          </w:tcPr>
          <w:p w:rsidRPr="002921BC" w:rsidR="00286FA6" w:rsidP="00632F5B" w:rsidRDefault="00286FA6" w14:paraId="142A1EF9" w14:textId="77777777">
            <w:pPr>
              <w:jc w:val="both"/>
              <w:rPr>
                <w:rFonts w:ascii="Cambria" w:hAnsi="Cambria" w:cs="Arial"/>
                <w:b/>
                <w:sz w:val="20"/>
                <w:szCs w:val="28"/>
              </w:rPr>
            </w:pPr>
            <w:r w:rsidRPr="002921BC">
              <w:rPr>
                <w:rFonts w:ascii="Cambria" w:hAnsi="Cambria" w:cs="Arial"/>
                <w:b/>
                <w:sz w:val="20"/>
                <w:szCs w:val="28"/>
              </w:rPr>
              <w:t>QIYAASTA</w:t>
            </w:r>
          </w:p>
        </w:tc>
        <w:tc>
          <w:tcPr>
            <w:tcW w:w="3577" w:type="dxa"/>
          </w:tcPr>
          <w:p w:rsidRPr="002921BC" w:rsidR="00286FA6" w:rsidP="00632F5B" w:rsidRDefault="00286FA6" w14:paraId="2EF2FEC4" w14:textId="77777777">
            <w:pPr>
              <w:jc w:val="both"/>
              <w:rPr>
                <w:rFonts w:ascii="Cambria" w:hAnsi="Cambria" w:cs="Arial"/>
                <w:b/>
                <w:sz w:val="20"/>
                <w:szCs w:val="28"/>
              </w:rPr>
            </w:pPr>
            <w:r w:rsidRPr="002921BC">
              <w:rPr>
                <w:rFonts w:ascii="Cambria" w:hAnsi="Cambria" w:cs="Arial"/>
                <w:b/>
                <w:sz w:val="20"/>
                <w:szCs w:val="28"/>
              </w:rPr>
              <w:t>MUDADA</w:t>
            </w:r>
          </w:p>
        </w:tc>
      </w:tr>
      <w:tr w:rsidRPr="002921BC" w:rsidR="00286FA6" w:rsidTr="00632F5B" w14:paraId="068E7301" w14:textId="77777777">
        <w:tc>
          <w:tcPr>
            <w:tcW w:w="2273" w:type="dxa"/>
          </w:tcPr>
          <w:p w:rsidRPr="002921BC" w:rsidR="00286FA6" w:rsidP="00632F5B" w:rsidRDefault="00286FA6" w14:paraId="7E0BAA21" w14:textId="77777777">
            <w:pPr>
              <w:jc w:val="both"/>
              <w:rPr>
                <w:rFonts w:ascii="Cambria" w:hAnsi="Cambria" w:cs="Arial"/>
                <w:b/>
                <w:sz w:val="20"/>
                <w:szCs w:val="24"/>
              </w:rPr>
            </w:pPr>
            <w:proofErr w:type="spellStart"/>
            <w:r w:rsidRPr="002921BC">
              <w:rPr>
                <w:rFonts w:ascii="Cambria" w:hAnsi="Cambria" w:cs="Arial"/>
                <w:b/>
                <w:sz w:val="20"/>
                <w:szCs w:val="24"/>
              </w:rPr>
              <w:t>Dhalaanka</w:t>
            </w:r>
            <w:proofErr w:type="spellEnd"/>
            <w:r w:rsidRPr="002921BC">
              <w:rPr>
                <w:rFonts w:ascii="Cambria" w:hAnsi="Cambria" w:cs="Arial"/>
                <w:b/>
                <w:sz w:val="20"/>
                <w:szCs w:val="24"/>
              </w:rPr>
              <w:t xml:space="preserve"> &lt;6 </w:t>
            </w:r>
            <w:proofErr w:type="spellStart"/>
            <w:r w:rsidRPr="002921BC">
              <w:rPr>
                <w:rFonts w:ascii="Cambria" w:hAnsi="Cambria" w:cs="Arial"/>
                <w:b/>
                <w:sz w:val="20"/>
                <w:szCs w:val="24"/>
              </w:rPr>
              <w:t>bilood</w:t>
            </w:r>
            <w:proofErr w:type="spellEnd"/>
          </w:p>
        </w:tc>
        <w:tc>
          <w:tcPr>
            <w:tcW w:w="4050" w:type="dxa"/>
          </w:tcPr>
          <w:p w:rsidRPr="002921BC" w:rsidR="00286FA6" w:rsidP="00632F5B" w:rsidRDefault="00286FA6" w14:paraId="208A9DA4" w14:textId="77777777">
            <w:pPr>
              <w:jc w:val="both"/>
              <w:rPr>
                <w:rFonts w:ascii="Cambria" w:hAnsi="Cambria" w:cs="Arial"/>
                <w:b/>
                <w:sz w:val="20"/>
                <w:szCs w:val="24"/>
              </w:rPr>
            </w:pPr>
            <w:r w:rsidRPr="002921BC">
              <w:rPr>
                <w:rFonts w:ascii="Cambria" w:hAnsi="Cambria" w:cs="Arial"/>
                <w:b/>
                <w:sz w:val="20"/>
                <w:szCs w:val="24"/>
              </w:rPr>
              <w:t xml:space="preserve">½ </w:t>
            </w:r>
            <w:proofErr w:type="spellStart"/>
            <w:r w:rsidRPr="002921BC">
              <w:rPr>
                <w:rFonts w:ascii="Cambria" w:hAnsi="Cambria" w:cs="Arial"/>
                <w:b/>
                <w:sz w:val="20"/>
                <w:szCs w:val="24"/>
              </w:rPr>
              <w:t>haaf</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kaniini</w:t>
            </w:r>
            <w:proofErr w:type="spellEnd"/>
            <w:r w:rsidRPr="002921BC">
              <w:rPr>
                <w:rFonts w:ascii="Cambria" w:hAnsi="Cambria" w:cs="Arial"/>
                <w:b/>
                <w:sz w:val="20"/>
                <w:szCs w:val="24"/>
              </w:rPr>
              <w:t xml:space="preserve"> (10mg) </w:t>
            </w:r>
            <w:proofErr w:type="spellStart"/>
            <w:r w:rsidRPr="002921BC">
              <w:rPr>
                <w:rFonts w:ascii="Cambria" w:hAnsi="Cambria" w:cs="Arial"/>
                <w:b/>
                <w:sz w:val="20"/>
                <w:szCs w:val="24"/>
              </w:rPr>
              <w:t>maalintii</w:t>
            </w:r>
            <w:proofErr w:type="spellEnd"/>
          </w:p>
        </w:tc>
        <w:tc>
          <w:tcPr>
            <w:tcW w:w="3577" w:type="dxa"/>
          </w:tcPr>
          <w:p w:rsidRPr="002921BC" w:rsidR="00286FA6" w:rsidP="00632F5B" w:rsidRDefault="00286FA6" w14:paraId="00CE548E" w14:textId="77777777">
            <w:pPr>
              <w:jc w:val="both"/>
              <w:rPr>
                <w:rFonts w:ascii="Cambria" w:hAnsi="Cambria" w:cs="Arial"/>
                <w:b/>
                <w:sz w:val="20"/>
                <w:szCs w:val="24"/>
              </w:rPr>
            </w:pPr>
            <w:r w:rsidRPr="002921BC">
              <w:rPr>
                <w:rFonts w:ascii="Cambria" w:hAnsi="Cambria" w:cs="Arial"/>
                <w:b/>
                <w:sz w:val="20"/>
                <w:szCs w:val="24"/>
              </w:rPr>
              <w:t xml:space="preserve">10 </w:t>
            </w:r>
            <w:proofErr w:type="spellStart"/>
            <w:r w:rsidRPr="002921BC">
              <w:rPr>
                <w:rFonts w:ascii="Cambria" w:hAnsi="Cambria" w:cs="Arial"/>
                <w:b/>
                <w:sz w:val="20"/>
                <w:szCs w:val="24"/>
              </w:rPr>
              <w:t>ilaa</w:t>
            </w:r>
            <w:proofErr w:type="spellEnd"/>
            <w:r w:rsidRPr="002921BC">
              <w:rPr>
                <w:rFonts w:ascii="Cambria" w:hAnsi="Cambria" w:cs="Arial"/>
                <w:b/>
                <w:sz w:val="20"/>
                <w:szCs w:val="24"/>
              </w:rPr>
              <w:t xml:space="preserve"> 14 </w:t>
            </w:r>
            <w:proofErr w:type="spellStart"/>
            <w:r w:rsidRPr="002921BC">
              <w:rPr>
                <w:rFonts w:ascii="Cambria" w:hAnsi="Cambria" w:cs="Arial"/>
                <w:b/>
                <w:sz w:val="20"/>
                <w:szCs w:val="24"/>
              </w:rPr>
              <w:t>maalmood</w:t>
            </w:r>
            <w:proofErr w:type="spellEnd"/>
          </w:p>
        </w:tc>
      </w:tr>
      <w:tr w:rsidRPr="002921BC" w:rsidR="00286FA6" w:rsidTr="00632F5B" w14:paraId="26F59617" w14:textId="77777777">
        <w:tc>
          <w:tcPr>
            <w:tcW w:w="2273" w:type="dxa"/>
          </w:tcPr>
          <w:p w:rsidRPr="002921BC" w:rsidR="00286FA6" w:rsidP="00632F5B" w:rsidRDefault="00286FA6" w14:paraId="21DE8F4F" w14:textId="77777777">
            <w:pPr>
              <w:jc w:val="both"/>
              <w:rPr>
                <w:rFonts w:ascii="Cambria" w:hAnsi="Cambria" w:cs="Arial"/>
                <w:b/>
                <w:sz w:val="20"/>
                <w:szCs w:val="24"/>
              </w:rPr>
            </w:pPr>
            <w:proofErr w:type="spellStart"/>
            <w:r w:rsidRPr="002921BC">
              <w:rPr>
                <w:rFonts w:ascii="Cambria" w:hAnsi="Cambria" w:cs="Arial"/>
                <w:b/>
                <w:sz w:val="20"/>
                <w:szCs w:val="24"/>
              </w:rPr>
              <w:lastRenderedPageBreak/>
              <w:t>Caruurta</w:t>
            </w:r>
            <w:proofErr w:type="spellEnd"/>
            <w:r w:rsidRPr="002921BC">
              <w:rPr>
                <w:rFonts w:ascii="Cambria" w:hAnsi="Cambria" w:cs="Arial"/>
                <w:b/>
                <w:sz w:val="20"/>
                <w:szCs w:val="24"/>
              </w:rPr>
              <w:t xml:space="preserve"> &gt; 6 </w:t>
            </w:r>
            <w:proofErr w:type="spellStart"/>
            <w:r w:rsidRPr="002921BC">
              <w:rPr>
                <w:rFonts w:ascii="Cambria" w:hAnsi="Cambria" w:cs="Arial"/>
                <w:b/>
                <w:sz w:val="20"/>
                <w:szCs w:val="24"/>
              </w:rPr>
              <w:t>bilood</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iyo</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kasiisareeya</w:t>
            </w:r>
            <w:proofErr w:type="spellEnd"/>
          </w:p>
        </w:tc>
        <w:tc>
          <w:tcPr>
            <w:tcW w:w="4050" w:type="dxa"/>
          </w:tcPr>
          <w:p w:rsidRPr="002921BC" w:rsidR="00286FA6" w:rsidP="00632F5B" w:rsidRDefault="00286FA6" w14:paraId="722C9389" w14:textId="77777777">
            <w:pPr>
              <w:jc w:val="both"/>
              <w:rPr>
                <w:rFonts w:ascii="Cambria" w:hAnsi="Cambria" w:cs="Arial"/>
                <w:b/>
                <w:sz w:val="20"/>
                <w:szCs w:val="24"/>
              </w:rPr>
            </w:pPr>
            <w:r w:rsidRPr="002921BC">
              <w:rPr>
                <w:rFonts w:ascii="Cambria" w:hAnsi="Cambria" w:cs="Arial"/>
                <w:b/>
                <w:sz w:val="20"/>
                <w:szCs w:val="24"/>
              </w:rPr>
              <w:t xml:space="preserve">1 </w:t>
            </w:r>
            <w:proofErr w:type="spellStart"/>
            <w:r w:rsidRPr="002921BC">
              <w:rPr>
                <w:rFonts w:ascii="Cambria" w:hAnsi="Cambria" w:cs="Arial"/>
                <w:b/>
                <w:sz w:val="20"/>
                <w:szCs w:val="24"/>
              </w:rPr>
              <w:t>kaniini</w:t>
            </w:r>
            <w:proofErr w:type="spellEnd"/>
            <w:r w:rsidRPr="002921BC">
              <w:rPr>
                <w:rFonts w:ascii="Cambria" w:hAnsi="Cambria" w:cs="Arial"/>
                <w:b/>
                <w:sz w:val="20"/>
                <w:szCs w:val="24"/>
              </w:rPr>
              <w:t xml:space="preserve"> (20mg) </w:t>
            </w:r>
            <w:proofErr w:type="spellStart"/>
            <w:r w:rsidRPr="002921BC">
              <w:rPr>
                <w:rFonts w:ascii="Cambria" w:hAnsi="Cambria" w:cs="Arial"/>
                <w:b/>
                <w:sz w:val="20"/>
                <w:szCs w:val="24"/>
              </w:rPr>
              <w:t>maalintii</w:t>
            </w:r>
            <w:proofErr w:type="spellEnd"/>
          </w:p>
        </w:tc>
        <w:tc>
          <w:tcPr>
            <w:tcW w:w="3577" w:type="dxa"/>
          </w:tcPr>
          <w:p w:rsidRPr="002921BC" w:rsidR="00286FA6" w:rsidP="00632F5B" w:rsidRDefault="00286FA6" w14:paraId="3324D469" w14:textId="77777777">
            <w:pPr>
              <w:jc w:val="both"/>
              <w:rPr>
                <w:rFonts w:ascii="Cambria" w:hAnsi="Cambria" w:cs="Arial"/>
                <w:b/>
                <w:sz w:val="20"/>
                <w:szCs w:val="24"/>
              </w:rPr>
            </w:pPr>
            <w:r w:rsidRPr="002921BC">
              <w:rPr>
                <w:rFonts w:ascii="Cambria" w:hAnsi="Cambria" w:cs="Arial"/>
                <w:b/>
                <w:sz w:val="20"/>
                <w:szCs w:val="24"/>
              </w:rPr>
              <w:t xml:space="preserve">10 </w:t>
            </w:r>
            <w:proofErr w:type="spellStart"/>
            <w:r w:rsidRPr="002921BC">
              <w:rPr>
                <w:rFonts w:ascii="Cambria" w:hAnsi="Cambria" w:cs="Arial"/>
                <w:b/>
                <w:sz w:val="20"/>
                <w:szCs w:val="24"/>
              </w:rPr>
              <w:t>ilaa</w:t>
            </w:r>
            <w:proofErr w:type="spellEnd"/>
            <w:r w:rsidRPr="002921BC">
              <w:rPr>
                <w:rFonts w:ascii="Cambria" w:hAnsi="Cambria" w:cs="Arial"/>
                <w:b/>
                <w:sz w:val="20"/>
                <w:szCs w:val="24"/>
              </w:rPr>
              <w:t xml:space="preserve"> 14 </w:t>
            </w:r>
            <w:proofErr w:type="spellStart"/>
            <w:r w:rsidRPr="002921BC">
              <w:rPr>
                <w:rFonts w:ascii="Cambria" w:hAnsi="Cambria" w:cs="Arial"/>
                <w:b/>
                <w:sz w:val="20"/>
                <w:szCs w:val="24"/>
              </w:rPr>
              <w:t>maalmood</w:t>
            </w:r>
            <w:proofErr w:type="spellEnd"/>
          </w:p>
        </w:tc>
      </w:tr>
      <w:tr w:rsidRPr="002921BC" w:rsidR="00286FA6" w:rsidTr="00632F5B" w14:paraId="449FAA3F" w14:textId="77777777">
        <w:tc>
          <w:tcPr>
            <w:tcW w:w="9900" w:type="dxa"/>
            <w:gridSpan w:val="3"/>
          </w:tcPr>
          <w:p w:rsidRPr="002921BC" w:rsidR="00286FA6" w:rsidP="00632F5B" w:rsidRDefault="00286FA6" w14:paraId="368BB0F2" w14:textId="77777777">
            <w:pPr>
              <w:jc w:val="both"/>
              <w:rPr>
                <w:rFonts w:ascii="Cambria" w:hAnsi="Cambria" w:cs="Arial"/>
                <w:b/>
                <w:sz w:val="20"/>
                <w:szCs w:val="24"/>
              </w:rPr>
            </w:pPr>
            <w:proofErr w:type="spellStart"/>
            <w:r w:rsidRPr="002921BC">
              <w:rPr>
                <w:rFonts w:ascii="Cambria" w:hAnsi="Cambria" w:cs="Arial"/>
                <w:b/>
                <w:sz w:val="20"/>
                <w:szCs w:val="24"/>
              </w:rPr>
              <w:t>talo</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kasiiyo</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hooyada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sida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loodiyaariyo</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loonabixiyo</w:t>
            </w:r>
            <w:proofErr w:type="spellEnd"/>
            <w:r w:rsidRPr="002921BC">
              <w:rPr>
                <w:rFonts w:ascii="Cambria" w:hAnsi="Cambria" w:cs="Arial"/>
                <w:b/>
                <w:sz w:val="20"/>
                <w:szCs w:val="24"/>
              </w:rPr>
              <w:t xml:space="preserve"> Zinc. </w:t>
            </w:r>
            <w:proofErr w:type="spellStart"/>
            <w:r w:rsidRPr="002921BC">
              <w:rPr>
                <w:rFonts w:ascii="Cambria" w:hAnsi="Cambria" w:cs="Arial"/>
                <w:b/>
                <w:sz w:val="20"/>
                <w:szCs w:val="24"/>
              </w:rPr>
              <w:t>Sidoo</w:t>
            </w:r>
            <w:proofErr w:type="spellEnd"/>
            <w:r w:rsidRPr="002921BC">
              <w:rPr>
                <w:rFonts w:ascii="Cambria" w:hAnsi="Cambria" w:cs="Arial"/>
                <w:b/>
                <w:sz w:val="20"/>
                <w:szCs w:val="24"/>
              </w:rPr>
              <w:t xml:space="preserve"> kale </w:t>
            </w:r>
            <w:proofErr w:type="spellStart"/>
            <w:r w:rsidRPr="002921BC">
              <w:rPr>
                <w:rFonts w:ascii="Cambria" w:hAnsi="Cambria" w:cs="Arial"/>
                <w:b/>
                <w:sz w:val="20"/>
                <w:szCs w:val="24"/>
              </w:rPr>
              <w:t>sii</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uguyaraan</w:t>
            </w:r>
            <w:proofErr w:type="spellEnd"/>
            <w:r w:rsidRPr="002921BC">
              <w:rPr>
                <w:rFonts w:ascii="Cambria" w:hAnsi="Cambria" w:cs="Arial"/>
                <w:b/>
                <w:sz w:val="20"/>
                <w:szCs w:val="24"/>
              </w:rPr>
              <w:t xml:space="preserve"> 2 </w:t>
            </w:r>
            <w:proofErr w:type="spellStart"/>
            <w:r w:rsidRPr="002921BC">
              <w:rPr>
                <w:rFonts w:ascii="Cambria" w:hAnsi="Cambria" w:cs="Arial"/>
                <w:b/>
                <w:sz w:val="20"/>
                <w:szCs w:val="24"/>
              </w:rPr>
              <w:t>xidhmo</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oo</w:t>
            </w:r>
            <w:proofErr w:type="spellEnd"/>
            <w:r w:rsidRPr="002921BC">
              <w:rPr>
                <w:rFonts w:ascii="Cambria" w:hAnsi="Cambria" w:cs="Arial"/>
                <w:b/>
                <w:sz w:val="20"/>
                <w:szCs w:val="24"/>
              </w:rPr>
              <w:t xml:space="preserve"> ORS ah </w:t>
            </w:r>
            <w:proofErr w:type="spellStart"/>
            <w:r w:rsidRPr="002921BC">
              <w:rPr>
                <w:rFonts w:ascii="Cambria" w:hAnsi="Cambria" w:cs="Arial"/>
                <w:b/>
                <w:sz w:val="20"/>
                <w:szCs w:val="24"/>
              </w:rPr>
              <w:t>oo</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laqaadanayo</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xiliga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xanuunka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shubanka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uu</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jiro</w:t>
            </w:r>
            <w:proofErr w:type="spellEnd"/>
            <w:r w:rsidRPr="002921BC">
              <w:rPr>
                <w:rFonts w:ascii="Cambria" w:hAnsi="Cambria" w:cs="Arial"/>
                <w:b/>
                <w:sz w:val="20"/>
                <w:szCs w:val="24"/>
              </w:rPr>
              <w:t>.</w:t>
            </w:r>
          </w:p>
          <w:p w:rsidRPr="002921BC" w:rsidR="00286FA6" w:rsidP="00632F5B" w:rsidRDefault="00286FA6" w14:paraId="280FFD6C" w14:textId="77777777">
            <w:pPr>
              <w:jc w:val="both"/>
              <w:rPr>
                <w:rFonts w:ascii="Cambria" w:hAnsi="Cambria" w:cs="Arial"/>
                <w:b/>
                <w:sz w:val="20"/>
                <w:szCs w:val="24"/>
              </w:rPr>
            </w:pPr>
            <w:r w:rsidRPr="002921BC">
              <w:rPr>
                <w:rFonts w:ascii="Cambria" w:hAnsi="Cambria" w:cs="Arial"/>
                <w:b/>
                <w:sz w:val="20"/>
                <w:szCs w:val="24"/>
              </w:rPr>
              <w:t>Refer to IMAM guidelines for how to manage cases of diarrhea in children who are severely malnourished</w:t>
            </w:r>
          </w:p>
          <w:p w:rsidRPr="002921BC" w:rsidR="00286FA6" w:rsidP="00632F5B" w:rsidRDefault="00286FA6" w14:paraId="0879D2FB" w14:textId="77777777">
            <w:pPr>
              <w:jc w:val="both"/>
              <w:rPr>
                <w:rFonts w:ascii="Cambria" w:hAnsi="Cambria" w:cs="Arial"/>
                <w:b/>
                <w:sz w:val="20"/>
                <w:szCs w:val="24"/>
                <w:lang w:val="es-US"/>
              </w:rPr>
            </w:pPr>
            <w:proofErr w:type="spellStart"/>
            <w:r w:rsidRPr="002921BC">
              <w:rPr>
                <w:rFonts w:ascii="Cambria" w:hAnsi="Cambria" w:cs="Arial"/>
                <w:b/>
                <w:sz w:val="20"/>
                <w:szCs w:val="24"/>
                <w:lang w:val="es-US"/>
              </w:rPr>
              <w:t>ka</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eeg</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Habraac</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Hagida</w:t>
            </w:r>
            <w:proofErr w:type="spellEnd"/>
            <w:r w:rsidRPr="002921BC">
              <w:rPr>
                <w:rFonts w:ascii="Cambria" w:hAnsi="Cambria" w:cs="Arial"/>
                <w:b/>
                <w:sz w:val="20"/>
                <w:szCs w:val="24"/>
                <w:lang w:val="es-US"/>
              </w:rPr>
              <w:t xml:space="preserve"> IMAM” sida </w:t>
            </w:r>
            <w:proofErr w:type="spellStart"/>
            <w:r w:rsidRPr="002921BC">
              <w:rPr>
                <w:rFonts w:ascii="Cambria" w:hAnsi="Cambria" w:cs="Arial"/>
                <w:b/>
                <w:sz w:val="20"/>
                <w:szCs w:val="24"/>
                <w:lang w:val="es-US"/>
              </w:rPr>
              <w:t>loolatacaalo</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shubanka</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ee</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qaba</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caruurta</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nafaqo</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yaridoodu</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daran</w:t>
            </w:r>
            <w:proofErr w:type="spellEnd"/>
            <w:r w:rsidRPr="002921BC">
              <w:rPr>
                <w:rFonts w:ascii="Cambria" w:hAnsi="Cambria" w:cs="Arial"/>
                <w:b/>
                <w:sz w:val="20"/>
                <w:szCs w:val="24"/>
                <w:lang w:val="es-US"/>
              </w:rPr>
              <w:t xml:space="preserve"> </w:t>
            </w:r>
            <w:proofErr w:type="spellStart"/>
            <w:r w:rsidRPr="002921BC">
              <w:rPr>
                <w:rFonts w:ascii="Cambria" w:hAnsi="Cambria" w:cs="Arial"/>
                <w:b/>
                <w:sz w:val="20"/>
                <w:szCs w:val="24"/>
                <w:lang w:val="es-US"/>
              </w:rPr>
              <w:t>tahay</w:t>
            </w:r>
            <w:proofErr w:type="spellEnd"/>
            <w:r w:rsidRPr="002921BC">
              <w:rPr>
                <w:rFonts w:ascii="Cambria" w:hAnsi="Cambria" w:cs="Arial"/>
                <w:b/>
                <w:sz w:val="20"/>
                <w:szCs w:val="24"/>
                <w:lang w:val="es-US"/>
              </w:rPr>
              <w:t>.</w:t>
            </w:r>
          </w:p>
        </w:tc>
      </w:tr>
    </w:tbl>
    <w:p w:rsidRPr="002921BC" w:rsidR="00286FA6" w:rsidP="00286FA6" w:rsidRDefault="00286FA6" w14:paraId="3C52FC2B" w14:textId="77777777">
      <w:pPr>
        <w:rPr>
          <w:rFonts w:ascii="Cambria" w:hAnsi="Cambria" w:cs="Arial"/>
          <w:b/>
          <w:szCs w:val="24"/>
          <w:lang w:val="es-US"/>
        </w:rPr>
      </w:pPr>
      <w:proofErr w:type="spellStart"/>
      <w:r w:rsidRPr="002921BC">
        <w:rPr>
          <w:rFonts w:ascii="Cambria" w:hAnsi="Cambria" w:cs="Arial"/>
          <w:b/>
          <w:szCs w:val="24"/>
          <w:lang w:val="es-US"/>
        </w:rPr>
        <w:t>Fariimo</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muhiim</w:t>
      </w:r>
      <w:proofErr w:type="spellEnd"/>
      <w:r w:rsidRPr="002921BC">
        <w:rPr>
          <w:rFonts w:ascii="Cambria" w:hAnsi="Cambria" w:cs="Arial"/>
          <w:b/>
          <w:szCs w:val="24"/>
          <w:lang w:val="es-US"/>
        </w:rPr>
        <w:t xml:space="preserve"> ah: </w:t>
      </w:r>
      <w:proofErr w:type="spellStart"/>
      <w:r w:rsidRPr="002921BC">
        <w:rPr>
          <w:rFonts w:ascii="Cambria" w:hAnsi="Cambria" w:cs="Arial"/>
          <w:b/>
          <w:szCs w:val="24"/>
          <w:lang w:val="es-US"/>
        </w:rPr>
        <w:t>Dhiira</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gali</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baahida</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looqabo</w:t>
      </w:r>
      <w:proofErr w:type="spellEnd"/>
      <w:r w:rsidRPr="002921BC">
        <w:rPr>
          <w:rFonts w:ascii="Cambria" w:hAnsi="Cambria" w:cs="Arial"/>
          <w:b/>
          <w:szCs w:val="24"/>
          <w:lang w:val="es-US"/>
        </w:rPr>
        <w:t xml:space="preserve"> in </w:t>
      </w:r>
      <w:proofErr w:type="spellStart"/>
      <w:r w:rsidRPr="002921BC">
        <w:rPr>
          <w:rFonts w:ascii="Cambria" w:hAnsi="Cambria" w:cs="Arial"/>
          <w:b/>
          <w:szCs w:val="24"/>
          <w:lang w:val="es-US"/>
        </w:rPr>
        <w:t>laxaqiijiyo</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gacmaha</w:t>
      </w:r>
      <w:proofErr w:type="spellEnd"/>
      <w:r w:rsidRPr="002921BC">
        <w:rPr>
          <w:rFonts w:ascii="Cambria" w:hAnsi="Cambria" w:cs="Arial"/>
          <w:b/>
          <w:szCs w:val="24"/>
          <w:lang w:val="es-US"/>
        </w:rPr>
        <w:t xml:space="preserve"> in </w:t>
      </w:r>
      <w:proofErr w:type="spellStart"/>
      <w:r w:rsidRPr="002921BC">
        <w:rPr>
          <w:rFonts w:ascii="Cambria" w:hAnsi="Cambria" w:cs="Arial"/>
          <w:b/>
          <w:szCs w:val="24"/>
          <w:lang w:val="es-US"/>
        </w:rPr>
        <w:t>lagudhaqo</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saabuun</w:t>
      </w:r>
      <w:proofErr w:type="spellEnd"/>
      <w:r w:rsidRPr="002921BC">
        <w:rPr>
          <w:rFonts w:ascii="Cambria" w:hAnsi="Cambria" w:cs="Arial"/>
          <w:b/>
          <w:szCs w:val="24"/>
          <w:lang w:val="es-US"/>
        </w:rPr>
        <w:t xml:space="preserve"> ama </w:t>
      </w:r>
      <w:proofErr w:type="spellStart"/>
      <w:r w:rsidRPr="002921BC">
        <w:rPr>
          <w:rFonts w:ascii="Cambria" w:hAnsi="Cambria" w:cs="Arial"/>
          <w:b/>
          <w:szCs w:val="24"/>
          <w:lang w:val="es-US"/>
        </w:rPr>
        <w:t>dambas</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kadib</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isticmaalka</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musqusha</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iyo</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kahor</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diyaarinta</w:t>
      </w:r>
      <w:proofErr w:type="spellEnd"/>
      <w:r w:rsidRPr="002921BC">
        <w:rPr>
          <w:rFonts w:ascii="Cambria" w:hAnsi="Cambria" w:cs="Arial"/>
          <w:b/>
          <w:szCs w:val="24"/>
          <w:lang w:val="es-US"/>
        </w:rPr>
        <w:t xml:space="preserve"> ama </w:t>
      </w:r>
      <w:proofErr w:type="spellStart"/>
      <w:r w:rsidRPr="002921BC">
        <w:rPr>
          <w:rFonts w:ascii="Cambria" w:hAnsi="Cambria" w:cs="Arial"/>
          <w:b/>
          <w:szCs w:val="24"/>
          <w:lang w:val="es-US"/>
        </w:rPr>
        <w:t>cunida</w:t>
      </w:r>
      <w:proofErr w:type="spellEnd"/>
      <w:r w:rsidRPr="002921BC">
        <w:rPr>
          <w:rFonts w:ascii="Cambria" w:hAnsi="Cambria" w:cs="Arial"/>
          <w:b/>
          <w:szCs w:val="24"/>
          <w:lang w:val="es-US"/>
        </w:rPr>
        <w:t xml:space="preserve"> </w:t>
      </w:r>
      <w:proofErr w:type="spellStart"/>
      <w:r w:rsidRPr="002921BC">
        <w:rPr>
          <w:rFonts w:ascii="Cambria" w:hAnsi="Cambria" w:cs="Arial"/>
          <w:b/>
          <w:szCs w:val="24"/>
          <w:lang w:val="es-US"/>
        </w:rPr>
        <w:t>cuntada</w:t>
      </w:r>
      <w:proofErr w:type="spellEnd"/>
      <w:r w:rsidRPr="002921BC">
        <w:rPr>
          <w:rFonts w:ascii="Cambria" w:hAnsi="Cambria" w:cs="Arial"/>
          <w:b/>
          <w:szCs w:val="24"/>
          <w:lang w:val="es-US"/>
        </w:rPr>
        <w:t xml:space="preserve">. </w:t>
      </w:r>
    </w:p>
    <w:p w:rsidR="00286FA6" w:rsidP="00286FA6" w:rsidRDefault="00286FA6" w14:paraId="56A0C9D2" w14:textId="77777777">
      <w:pPr>
        <w:jc w:val="center"/>
        <w:rPr>
          <w:rFonts w:ascii="Arial" w:hAnsi="Arial" w:cs="Arial"/>
          <w:b/>
          <w:sz w:val="32"/>
          <w:szCs w:val="36"/>
          <w:lang w:val="es-US"/>
        </w:rPr>
      </w:pPr>
    </w:p>
    <w:p w:rsidRPr="002921BC" w:rsidR="00286FA6" w:rsidP="00286FA6" w:rsidRDefault="00286FA6" w14:paraId="716B7313" w14:textId="77777777">
      <w:pPr>
        <w:rPr>
          <w:rFonts w:ascii="Cambria" w:hAnsi="Cambria" w:cs="Arial"/>
          <w:b/>
        </w:rPr>
      </w:pPr>
      <w:r>
        <w:rPr>
          <w:rFonts w:ascii="Cambria" w:hAnsi="Cambria" w:cs="Arial"/>
          <w:b/>
        </w:rPr>
        <w:t>DEWORMING</w:t>
      </w:r>
    </w:p>
    <w:p w:rsidRPr="002921BC" w:rsidR="00286FA6" w:rsidP="00286FA6" w:rsidRDefault="00286FA6" w14:paraId="422A8E6C" w14:textId="77777777">
      <w:pPr>
        <w:rPr>
          <w:rFonts w:ascii="Cambria" w:hAnsi="Cambria" w:cs="Arial"/>
          <w:b/>
          <w:color w:val="548DD4"/>
        </w:rPr>
      </w:pPr>
      <w:r w:rsidRPr="002921BC">
        <w:rPr>
          <w:rFonts w:ascii="Cambria" w:hAnsi="Cambria" w:cs="Arial"/>
          <w:b/>
          <w:color w:val="548DD4"/>
        </w:rPr>
        <w:t xml:space="preserve">Key messages: To avoid re-infection, emphasize the need to ensure handwashing with soap or ash after visiting the toilet and before preparing or eating food. </w:t>
      </w:r>
    </w:p>
    <w:tbl>
      <w:tblPr>
        <w:tblW w:w="5342" w:type="pct"/>
        <w:tblInd w:w="-2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2679"/>
        <w:gridCol w:w="4400"/>
        <w:gridCol w:w="2911"/>
      </w:tblGrid>
      <w:tr w:rsidRPr="002921BC" w:rsidR="00286FA6" w:rsidTr="00632F5B" w14:paraId="13BE72C0" w14:textId="77777777">
        <w:tc>
          <w:tcPr>
            <w:tcW w:w="5000" w:type="pct"/>
            <w:gridSpan w:val="3"/>
            <w:shd w:val="clear" w:color="auto" w:fill="1F497D"/>
          </w:tcPr>
          <w:p w:rsidRPr="002921BC" w:rsidR="00286FA6" w:rsidP="00632F5B" w:rsidRDefault="00286FA6" w14:paraId="75A69C13" w14:textId="77777777">
            <w:pPr>
              <w:jc w:val="center"/>
              <w:rPr>
                <w:rFonts w:ascii="Cambria" w:hAnsi="Cambria" w:cs="Arial"/>
                <w:b/>
                <w:color w:val="FFFF00"/>
                <w:sz w:val="20"/>
                <w:szCs w:val="28"/>
                <w:lang w:val="es-ES"/>
              </w:rPr>
            </w:pPr>
            <w:r w:rsidRPr="002921BC">
              <w:rPr>
                <w:rFonts w:ascii="Cambria" w:hAnsi="Cambria"/>
                <w:sz w:val="20"/>
              </w:rPr>
              <w:t xml:space="preserve">   </w:t>
            </w:r>
            <w:r w:rsidRPr="002921BC">
              <w:rPr>
                <w:rFonts w:ascii="Cambria" w:hAnsi="Cambria" w:cs="Arial"/>
                <w:b/>
                <w:color w:val="FFFF00"/>
                <w:sz w:val="20"/>
                <w:szCs w:val="28"/>
                <w:lang w:val="es-ES"/>
              </w:rPr>
              <w:t>PREVENTION &amp; TREATMENT</w:t>
            </w:r>
          </w:p>
        </w:tc>
      </w:tr>
      <w:tr w:rsidRPr="002921BC" w:rsidR="00286FA6" w:rsidTr="00632F5B" w14:paraId="3EA7FF3B" w14:textId="77777777">
        <w:tc>
          <w:tcPr>
            <w:tcW w:w="5000" w:type="pct"/>
            <w:gridSpan w:val="3"/>
            <w:shd w:val="clear" w:color="auto" w:fill="548DD4"/>
          </w:tcPr>
          <w:p w:rsidRPr="002921BC" w:rsidR="00286FA6" w:rsidP="00286FA6" w:rsidRDefault="00286FA6" w14:paraId="0C44EE52" w14:textId="77777777">
            <w:pPr>
              <w:numPr>
                <w:ilvl w:val="0"/>
                <w:numId w:val="109"/>
              </w:numPr>
              <w:spacing w:after="0" w:line="240" w:lineRule="auto"/>
              <w:rPr>
                <w:rFonts w:ascii="Cambria" w:hAnsi="Cambria" w:cs="Arial"/>
                <w:b/>
                <w:color w:val="FFFF00"/>
                <w:sz w:val="20"/>
                <w:szCs w:val="28"/>
                <w:lang w:val="es-ES"/>
              </w:rPr>
            </w:pPr>
            <w:r w:rsidRPr="002921BC">
              <w:rPr>
                <w:rFonts w:ascii="Cambria" w:hAnsi="Cambria" w:cs="Arial"/>
                <w:b/>
                <w:color w:val="FFFF00"/>
                <w:sz w:val="20"/>
                <w:szCs w:val="28"/>
                <w:lang w:val="es-ES"/>
              </w:rPr>
              <w:t xml:space="preserve">TO PREVENT </w:t>
            </w:r>
            <w:proofErr w:type="spellStart"/>
            <w:r w:rsidRPr="002921BC">
              <w:rPr>
                <w:rFonts w:ascii="Cambria" w:hAnsi="Cambria" w:cs="Arial"/>
                <w:b/>
                <w:color w:val="FFFF00"/>
                <w:sz w:val="20"/>
                <w:szCs w:val="28"/>
                <w:lang w:val="es-ES"/>
              </w:rPr>
              <w:t>or</w:t>
            </w:r>
            <w:proofErr w:type="spellEnd"/>
            <w:r w:rsidRPr="002921BC">
              <w:rPr>
                <w:rFonts w:ascii="Cambria" w:hAnsi="Cambria" w:cs="Arial"/>
                <w:b/>
                <w:color w:val="FFFF00"/>
                <w:sz w:val="20"/>
                <w:szCs w:val="28"/>
                <w:lang w:val="es-ES"/>
              </w:rPr>
              <w:t xml:space="preserve"> TREAT INFESTATIONS</w:t>
            </w:r>
          </w:p>
          <w:p w:rsidRPr="002921BC" w:rsidR="00286FA6" w:rsidP="00632F5B" w:rsidRDefault="00286FA6" w14:paraId="4B77669A" w14:textId="77777777">
            <w:pPr>
              <w:jc w:val="center"/>
              <w:rPr>
                <w:rFonts w:ascii="Cambria" w:hAnsi="Cambria" w:cs="Arial"/>
                <w:color w:val="FFFF00"/>
                <w:sz w:val="20"/>
                <w:szCs w:val="24"/>
                <w:lang w:val="es-ES"/>
              </w:rPr>
            </w:pPr>
          </w:p>
        </w:tc>
      </w:tr>
      <w:tr w:rsidRPr="002921BC" w:rsidR="00286FA6" w:rsidTr="00632F5B" w14:paraId="444D6FC5" w14:textId="77777777">
        <w:tc>
          <w:tcPr>
            <w:tcW w:w="1341" w:type="pct"/>
          </w:tcPr>
          <w:p w:rsidRPr="002921BC" w:rsidR="00286FA6" w:rsidP="00632F5B" w:rsidRDefault="00286FA6" w14:paraId="4DF759BE" w14:textId="77777777">
            <w:pPr>
              <w:rPr>
                <w:rFonts w:ascii="Cambria" w:hAnsi="Cambria" w:cs="Arial"/>
                <w:b/>
                <w:sz w:val="20"/>
                <w:szCs w:val="28"/>
              </w:rPr>
            </w:pPr>
            <w:r w:rsidRPr="002921BC">
              <w:rPr>
                <w:rFonts w:ascii="Cambria" w:hAnsi="Cambria" w:cs="Arial"/>
                <w:b/>
                <w:sz w:val="20"/>
                <w:szCs w:val="28"/>
              </w:rPr>
              <w:t>Age Group</w:t>
            </w:r>
          </w:p>
        </w:tc>
        <w:tc>
          <w:tcPr>
            <w:tcW w:w="2202" w:type="pct"/>
          </w:tcPr>
          <w:p w:rsidRPr="002921BC" w:rsidR="00286FA6" w:rsidP="00632F5B" w:rsidRDefault="00286FA6" w14:paraId="253AA9AA" w14:textId="77777777">
            <w:pPr>
              <w:rPr>
                <w:rFonts w:ascii="Cambria" w:hAnsi="Cambria" w:cs="Arial"/>
                <w:b/>
                <w:sz w:val="20"/>
                <w:szCs w:val="28"/>
              </w:rPr>
            </w:pPr>
            <w:r w:rsidRPr="002921BC">
              <w:rPr>
                <w:rFonts w:ascii="Cambria" w:hAnsi="Cambria" w:cs="Arial"/>
                <w:b/>
                <w:sz w:val="20"/>
                <w:szCs w:val="28"/>
              </w:rPr>
              <w:t>Dose</w:t>
            </w:r>
          </w:p>
        </w:tc>
        <w:tc>
          <w:tcPr>
            <w:tcW w:w="1456" w:type="pct"/>
          </w:tcPr>
          <w:p w:rsidRPr="002921BC" w:rsidR="00286FA6" w:rsidP="00632F5B" w:rsidRDefault="00286FA6" w14:paraId="568B97DA" w14:textId="77777777">
            <w:pPr>
              <w:rPr>
                <w:rFonts w:ascii="Cambria" w:hAnsi="Cambria" w:cs="Arial"/>
                <w:b/>
                <w:sz w:val="20"/>
                <w:szCs w:val="28"/>
              </w:rPr>
            </w:pPr>
            <w:r w:rsidRPr="002921BC">
              <w:rPr>
                <w:rFonts w:ascii="Cambria" w:hAnsi="Cambria" w:cs="Arial"/>
                <w:b/>
                <w:sz w:val="20"/>
                <w:szCs w:val="28"/>
              </w:rPr>
              <w:t>Duration</w:t>
            </w:r>
          </w:p>
        </w:tc>
      </w:tr>
      <w:tr w:rsidRPr="002921BC" w:rsidR="00286FA6" w:rsidTr="00632F5B" w14:paraId="52B40089" w14:textId="77777777">
        <w:tc>
          <w:tcPr>
            <w:tcW w:w="1341" w:type="pct"/>
          </w:tcPr>
          <w:p w:rsidRPr="002921BC" w:rsidR="00286FA6" w:rsidP="00632F5B" w:rsidRDefault="00286FA6" w14:paraId="69C5AFC8" w14:textId="77777777">
            <w:pPr>
              <w:rPr>
                <w:rFonts w:ascii="Cambria" w:hAnsi="Cambria" w:cs="Arial"/>
                <w:b/>
                <w:sz w:val="20"/>
                <w:szCs w:val="24"/>
              </w:rPr>
            </w:pPr>
            <w:r w:rsidRPr="002921BC">
              <w:rPr>
                <w:rFonts w:ascii="Cambria" w:hAnsi="Cambria" w:cs="Arial"/>
                <w:b/>
                <w:sz w:val="20"/>
                <w:szCs w:val="24"/>
              </w:rPr>
              <w:t>Infants &lt; 12 months</w:t>
            </w:r>
          </w:p>
        </w:tc>
        <w:tc>
          <w:tcPr>
            <w:tcW w:w="2202" w:type="pct"/>
          </w:tcPr>
          <w:p w:rsidRPr="002921BC" w:rsidR="00286FA6" w:rsidP="00632F5B" w:rsidRDefault="00286FA6" w14:paraId="5FF575FA" w14:textId="77777777">
            <w:pPr>
              <w:rPr>
                <w:rFonts w:ascii="Cambria" w:hAnsi="Cambria" w:cs="Arial"/>
                <w:b/>
                <w:color w:val="FF0000"/>
                <w:sz w:val="20"/>
                <w:szCs w:val="24"/>
              </w:rPr>
            </w:pPr>
            <w:r w:rsidRPr="002921BC">
              <w:rPr>
                <w:rFonts w:ascii="Cambria" w:hAnsi="Cambria" w:cs="Arial"/>
                <w:b/>
                <w:color w:val="FF0000"/>
                <w:sz w:val="20"/>
                <w:szCs w:val="24"/>
              </w:rPr>
              <w:t>Do not give any deworming drugs!</w:t>
            </w:r>
          </w:p>
        </w:tc>
        <w:tc>
          <w:tcPr>
            <w:tcW w:w="1456" w:type="pct"/>
          </w:tcPr>
          <w:p w:rsidRPr="002921BC" w:rsidR="00286FA6" w:rsidP="00632F5B" w:rsidRDefault="00286FA6" w14:paraId="66BBEE5B" w14:textId="77777777">
            <w:pPr>
              <w:rPr>
                <w:rFonts w:ascii="Cambria" w:hAnsi="Cambria" w:cs="Arial"/>
                <w:b/>
                <w:sz w:val="20"/>
                <w:szCs w:val="24"/>
              </w:rPr>
            </w:pPr>
            <w:r w:rsidRPr="002921BC">
              <w:rPr>
                <w:rFonts w:ascii="Cambria" w:hAnsi="Cambria" w:cs="Arial"/>
                <w:b/>
                <w:sz w:val="20"/>
                <w:szCs w:val="24"/>
              </w:rPr>
              <w:t>N/A</w:t>
            </w:r>
          </w:p>
        </w:tc>
      </w:tr>
      <w:tr w:rsidRPr="002921BC" w:rsidR="00286FA6" w:rsidTr="00632F5B" w14:paraId="221143A1" w14:textId="77777777">
        <w:tc>
          <w:tcPr>
            <w:tcW w:w="1341" w:type="pct"/>
          </w:tcPr>
          <w:p w:rsidRPr="002921BC" w:rsidR="00286FA6" w:rsidP="00632F5B" w:rsidRDefault="00286FA6" w14:paraId="5E855BB0" w14:textId="77777777">
            <w:pPr>
              <w:rPr>
                <w:rFonts w:ascii="Cambria" w:hAnsi="Cambria" w:cs="Arial"/>
                <w:b/>
                <w:sz w:val="20"/>
                <w:szCs w:val="24"/>
              </w:rPr>
            </w:pPr>
            <w:r w:rsidRPr="002921BC">
              <w:rPr>
                <w:rFonts w:ascii="Cambria" w:hAnsi="Cambria" w:cs="Arial"/>
                <w:b/>
                <w:sz w:val="20"/>
                <w:szCs w:val="24"/>
              </w:rPr>
              <w:t>Children 12-23 months</w:t>
            </w:r>
          </w:p>
        </w:tc>
        <w:tc>
          <w:tcPr>
            <w:tcW w:w="2202" w:type="pct"/>
          </w:tcPr>
          <w:p w:rsidRPr="002921BC" w:rsidR="00286FA6" w:rsidP="00632F5B" w:rsidRDefault="00286FA6" w14:paraId="3D1B5990" w14:textId="77777777">
            <w:pPr>
              <w:rPr>
                <w:rFonts w:ascii="Cambria" w:hAnsi="Cambria" w:cs="Arial"/>
                <w:sz w:val="20"/>
                <w:szCs w:val="24"/>
              </w:rPr>
            </w:pPr>
            <w:r w:rsidRPr="002921BC">
              <w:rPr>
                <w:rFonts w:ascii="Cambria" w:hAnsi="Cambria" w:cs="Arial"/>
                <w:b/>
                <w:sz w:val="20"/>
                <w:szCs w:val="24"/>
              </w:rPr>
              <w:t>½ tablet</w:t>
            </w:r>
            <w:r w:rsidRPr="002921BC">
              <w:rPr>
                <w:rFonts w:ascii="Cambria" w:hAnsi="Cambria" w:cs="Arial"/>
                <w:sz w:val="20"/>
                <w:szCs w:val="24"/>
              </w:rPr>
              <w:t xml:space="preserve"> of Albendazole (400 mg) </w:t>
            </w:r>
          </w:p>
        </w:tc>
        <w:tc>
          <w:tcPr>
            <w:tcW w:w="1456" w:type="pct"/>
          </w:tcPr>
          <w:p w:rsidRPr="002921BC" w:rsidR="00286FA6" w:rsidP="00632F5B" w:rsidRDefault="00286FA6" w14:paraId="5D47AEFF" w14:textId="77777777">
            <w:pPr>
              <w:rPr>
                <w:rFonts w:ascii="Cambria" w:hAnsi="Cambria" w:cs="Arial"/>
                <w:b/>
                <w:sz w:val="20"/>
                <w:szCs w:val="24"/>
              </w:rPr>
            </w:pPr>
            <w:r w:rsidRPr="002921BC">
              <w:rPr>
                <w:rFonts w:ascii="Cambria" w:hAnsi="Cambria" w:cs="Arial"/>
                <w:b/>
                <w:sz w:val="20"/>
                <w:szCs w:val="24"/>
              </w:rPr>
              <w:t>single dose</w:t>
            </w:r>
          </w:p>
        </w:tc>
      </w:tr>
      <w:tr w:rsidRPr="002921BC" w:rsidR="00286FA6" w:rsidTr="00632F5B" w14:paraId="6429F66D" w14:textId="77777777">
        <w:tc>
          <w:tcPr>
            <w:tcW w:w="1341" w:type="pct"/>
          </w:tcPr>
          <w:p w:rsidRPr="002921BC" w:rsidR="00286FA6" w:rsidP="00632F5B" w:rsidRDefault="00286FA6" w14:paraId="0B5C4CE9" w14:textId="77777777">
            <w:pPr>
              <w:rPr>
                <w:rFonts w:ascii="Cambria" w:hAnsi="Cambria" w:cs="Arial"/>
                <w:b/>
                <w:sz w:val="20"/>
                <w:szCs w:val="24"/>
              </w:rPr>
            </w:pPr>
            <w:r w:rsidRPr="002921BC">
              <w:rPr>
                <w:rFonts w:ascii="Cambria" w:hAnsi="Cambria" w:cs="Arial"/>
                <w:b/>
                <w:sz w:val="20"/>
                <w:szCs w:val="24"/>
              </w:rPr>
              <w:t>Children 24 months &amp; older</w:t>
            </w:r>
          </w:p>
        </w:tc>
        <w:tc>
          <w:tcPr>
            <w:tcW w:w="2202" w:type="pct"/>
          </w:tcPr>
          <w:p w:rsidRPr="002921BC" w:rsidR="00286FA6" w:rsidP="00632F5B" w:rsidRDefault="00286FA6" w14:paraId="6EFF3CD1" w14:textId="77777777">
            <w:pPr>
              <w:rPr>
                <w:rFonts w:ascii="Cambria" w:hAnsi="Cambria" w:cs="Arial"/>
                <w:sz w:val="20"/>
                <w:szCs w:val="24"/>
              </w:rPr>
            </w:pPr>
            <w:r w:rsidRPr="002921BC">
              <w:rPr>
                <w:rFonts w:ascii="Cambria" w:hAnsi="Cambria" w:cs="Arial"/>
                <w:b/>
                <w:sz w:val="20"/>
                <w:szCs w:val="24"/>
              </w:rPr>
              <w:t>1 tablet</w:t>
            </w:r>
            <w:r w:rsidRPr="002921BC">
              <w:rPr>
                <w:rFonts w:ascii="Cambria" w:hAnsi="Cambria" w:cs="Arial"/>
                <w:sz w:val="20"/>
                <w:szCs w:val="24"/>
              </w:rPr>
              <w:t xml:space="preserve"> of Albendazole (400 mg) </w:t>
            </w:r>
          </w:p>
        </w:tc>
        <w:tc>
          <w:tcPr>
            <w:tcW w:w="1456" w:type="pct"/>
          </w:tcPr>
          <w:p w:rsidRPr="002921BC" w:rsidR="00286FA6" w:rsidP="00632F5B" w:rsidRDefault="00286FA6" w14:paraId="50CD0447" w14:textId="77777777">
            <w:pPr>
              <w:rPr>
                <w:rFonts w:ascii="Cambria" w:hAnsi="Cambria" w:cs="Arial"/>
                <w:b/>
                <w:sz w:val="20"/>
                <w:szCs w:val="24"/>
              </w:rPr>
            </w:pPr>
            <w:r w:rsidRPr="002921BC">
              <w:rPr>
                <w:rFonts w:ascii="Cambria" w:hAnsi="Cambria" w:cs="Arial"/>
                <w:b/>
                <w:sz w:val="20"/>
                <w:szCs w:val="24"/>
              </w:rPr>
              <w:t>single dose</w:t>
            </w:r>
          </w:p>
        </w:tc>
      </w:tr>
      <w:tr w:rsidRPr="002921BC" w:rsidR="00286FA6" w:rsidTr="00632F5B" w14:paraId="6E994AF3" w14:textId="77777777">
        <w:tc>
          <w:tcPr>
            <w:tcW w:w="1341" w:type="pct"/>
          </w:tcPr>
          <w:p w:rsidRPr="002921BC" w:rsidR="00286FA6" w:rsidP="00632F5B" w:rsidRDefault="00286FA6" w14:paraId="38DF9D3F" w14:textId="77777777">
            <w:pPr>
              <w:rPr>
                <w:rFonts w:ascii="Cambria" w:hAnsi="Cambria" w:cs="Arial"/>
                <w:b/>
                <w:sz w:val="20"/>
                <w:szCs w:val="24"/>
              </w:rPr>
            </w:pPr>
            <w:r w:rsidRPr="002921BC">
              <w:rPr>
                <w:rFonts w:ascii="Cambria" w:hAnsi="Cambria" w:cs="Arial"/>
                <w:b/>
                <w:sz w:val="20"/>
                <w:szCs w:val="24"/>
              </w:rPr>
              <w:t xml:space="preserve">Pregnant Women </w:t>
            </w:r>
            <w:r w:rsidRPr="002921BC">
              <w:rPr>
                <w:rFonts w:ascii="Cambria" w:hAnsi="Cambria" w:cs="Arial"/>
                <w:b/>
                <w:color w:val="FF0000"/>
                <w:sz w:val="20"/>
                <w:szCs w:val="24"/>
              </w:rPr>
              <w:t>(from the 2</w:t>
            </w:r>
            <w:r w:rsidRPr="002921BC">
              <w:rPr>
                <w:rFonts w:ascii="Cambria" w:hAnsi="Cambria" w:cs="Arial"/>
                <w:b/>
                <w:color w:val="FF0000"/>
                <w:sz w:val="20"/>
                <w:szCs w:val="24"/>
                <w:vertAlign w:val="superscript"/>
              </w:rPr>
              <w:t>nd</w:t>
            </w:r>
            <w:r w:rsidRPr="002921BC">
              <w:rPr>
                <w:rFonts w:ascii="Cambria" w:hAnsi="Cambria" w:cs="Arial"/>
                <w:b/>
                <w:color w:val="FF0000"/>
                <w:sz w:val="20"/>
                <w:szCs w:val="24"/>
              </w:rPr>
              <w:t xml:space="preserve"> trimester ONLY)</w:t>
            </w:r>
          </w:p>
        </w:tc>
        <w:tc>
          <w:tcPr>
            <w:tcW w:w="2202" w:type="pct"/>
          </w:tcPr>
          <w:p w:rsidRPr="002921BC" w:rsidR="00286FA6" w:rsidP="00632F5B" w:rsidRDefault="00286FA6" w14:paraId="75A05812" w14:textId="77777777">
            <w:pPr>
              <w:rPr>
                <w:rFonts w:ascii="Cambria" w:hAnsi="Cambria" w:cs="Arial"/>
                <w:sz w:val="20"/>
                <w:szCs w:val="24"/>
              </w:rPr>
            </w:pPr>
            <w:r w:rsidRPr="002921BC">
              <w:rPr>
                <w:rFonts w:ascii="Cambria" w:hAnsi="Cambria" w:cs="Arial"/>
                <w:b/>
                <w:sz w:val="20"/>
                <w:szCs w:val="24"/>
              </w:rPr>
              <w:t>1 tablet</w:t>
            </w:r>
            <w:r w:rsidRPr="002921BC">
              <w:rPr>
                <w:rFonts w:ascii="Cambria" w:hAnsi="Cambria" w:cs="Arial"/>
                <w:sz w:val="20"/>
                <w:szCs w:val="24"/>
              </w:rPr>
              <w:t xml:space="preserve"> of Albendazole (400 mg) </w:t>
            </w:r>
          </w:p>
          <w:p w:rsidRPr="002921BC" w:rsidR="00286FA6" w:rsidP="00632F5B" w:rsidRDefault="00286FA6" w14:paraId="235F90BE" w14:textId="77777777">
            <w:pPr>
              <w:rPr>
                <w:rFonts w:ascii="Cambria" w:hAnsi="Cambria" w:cs="Arial"/>
                <w:sz w:val="20"/>
                <w:szCs w:val="24"/>
              </w:rPr>
            </w:pPr>
          </w:p>
        </w:tc>
        <w:tc>
          <w:tcPr>
            <w:tcW w:w="1456" w:type="pct"/>
          </w:tcPr>
          <w:p w:rsidRPr="002921BC" w:rsidR="00286FA6" w:rsidP="00632F5B" w:rsidRDefault="00286FA6" w14:paraId="24409993" w14:textId="77777777">
            <w:pPr>
              <w:rPr>
                <w:rFonts w:ascii="Cambria" w:hAnsi="Cambria" w:cs="Arial"/>
                <w:b/>
                <w:sz w:val="20"/>
                <w:szCs w:val="24"/>
              </w:rPr>
            </w:pPr>
            <w:r w:rsidRPr="002921BC">
              <w:rPr>
                <w:rFonts w:ascii="Cambria" w:hAnsi="Cambria" w:cs="Arial"/>
                <w:b/>
                <w:sz w:val="20"/>
                <w:szCs w:val="24"/>
              </w:rPr>
              <w:t>single dose</w:t>
            </w:r>
          </w:p>
          <w:p w:rsidRPr="002921BC" w:rsidR="00286FA6" w:rsidP="00632F5B" w:rsidRDefault="00286FA6" w14:paraId="5D5059FE" w14:textId="77777777">
            <w:pPr>
              <w:rPr>
                <w:rFonts w:ascii="Cambria" w:hAnsi="Cambria" w:cs="Arial"/>
                <w:b/>
                <w:sz w:val="20"/>
                <w:szCs w:val="24"/>
              </w:rPr>
            </w:pPr>
          </w:p>
        </w:tc>
      </w:tr>
    </w:tbl>
    <w:p w:rsidRPr="002921BC" w:rsidR="00286FA6" w:rsidP="00286FA6" w:rsidRDefault="00286FA6" w14:paraId="09DD38C7" w14:textId="77777777">
      <w:pPr>
        <w:rPr>
          <w:rFonts w:ascii="Cambria" w:hAnsi="Cambria" w:cs="Arial"/>
          <w:b/>
        </w:rPr>
      </w:pPr>
    </w:p>
    <w:p w:rsidRPr="002921BC" w:rsidR="00286FA6" w:rsidP="00286FA6" w:rsidRDefault="00286FA6" w14:paraId="06D7DE5F" w14:textId="77777777">
      <w:pPr>
        <w:jc w:val="center"/>
        <w:rPr>
          <w:rFonts w:ascii="Cambria" w:hAnsi="Cambria" w:cs="Arial"/>
          <w:b/>
        </w:rPr>
      </w:pPr>
      <w:r w:rsidRPr="002921BC">
        <w:rPr>
          <w:rFonts w:ascii="Cambria" w:hAnsi="Cambria" w:cs="Arial"/>
          <w:b/>
        </w:rPr>
        <w:t>-GOORYAAN DILID-</w:t>
      </w:r>
    </w:p>
    <w:tbl>
      <w:tblPr>
        <w:tblW w:w="5150" w:type="pct"/>
        <w:tblInd w:w="-2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2677"/>
        <w:gridCol w:w="4783"/>
        <w:gridCol w:w="2171"/>
      </w:tblGrid>
      <w:tr w:rsidRPr="002921BC" w:rsidR="00286FA6" w:rsidTr="00632F5B" w14:paraId="553A6CAD" w14:textId="77777777">
        <w:tc>
          <w:tcPr>
            <w:tcW w:w="5000" w:type="pct"/>
            <w:gridSpan w:val="3"/>
            <w:shd w:val="clear" w:color="auto" w:fill="1F497D"/>
          </w:tcPr>
          <w:p w:rsidRPr="002921BC" w:rsidR="00286FA6" w:rsidP="00632F5B" w:rsidRDefault="00286FA6" w14:paraId="227A9F35" w14:textId="77777777">
            <w:pPr>
              <w:jc w:val="center"/>
              <w:rPr>
                <w:rFonts w:ascii="Cambria" w:hAnsi="Cambria" w:cs="Arial"/>
                <w:b/>
                <w:color w:val="FFFF00"/>
                <w:sz w:val="20"/>
                <w:szCs w:val="28"/>
                <w:lang w:val="es-ES"/>
              </w:rPr>
            </w:pPr>
            <w:r w:rsidRPr="002921BC">
              <w:rPr>
                <w:rFonts w:ascii="Cambria" w:hAnsi="Cambria" w:cs="Arial"/>
                <w:b/>
                <w:color w:val="FFFF00"/>
                <w:sz w:val="20"/>
                <w:szCs w:val="28"/>
                <w:lang w:val="es-ES"/>
              </w:rPr>
              <w:t>KAHORTAG &amp; DAAWEYN</w:t>
            </w:r>
          </w:p>
        </w:tc>
      </w:tr>
      <w:tr w:rsidRPr="002921BC" w:rsidR="00286FA6" w:rsidTr="00632F5B" w14:paraId="3E2907A3" w14:textId="77777777">
        <w:tc>
          <w:tcPr>
            <w:tcW w:w="5000" w:type="pct"/>
            <w:gridSpan w:val="3"/>
            <w:shd w:val="clear" w:color="auto" w:fill="548DD4"/>
          </w:tcPr>
          <w:p w:rsidRPr="002921BC" w:rsidR="00286FA6" w:rsidP="00286FA6" w:rsidRDefault="00286FA6" w14:paraId="3D67FA12" w14:textId="77777777">
            <w:pPr>
              <w:numPr>
                <w:ilvl w:val="0"/>
                <w:numId w:val="110"/>
              </w:numPr>
              <w:spacing w:after="0" w:line="240" w:lineRule="auto"/>
              <w:rPr>
                <w:rFonts w:ascii="Cambria" w:hAnsi="Cambria" w:cs="Arial"/>
                <w:b/>
                <w:color w:val="FFFF00"/>
                <w:sz w:val="20"/>
                <w:szCs w:val="28"/>
                <w:lang w:val="es-ES"/>
              </w:rPr>
            </w:pPr>
            <w:r w:rsidRPr="002921BC">
              <w:rPr>
                <w:rFonts w:ascii="Cambria" w:hAnsi="Cambria" w:cs="Arial"/>
                <w:b/>
                <w:color w:val="FFFF00"/>
                <w:sz w:val="20"/>
                <w:szCs w:val="28"/>
                <w:lang w:val="es-ES"/>
              </w:rPr>
              <w:t>KAHORTAGA IYO DAAWEYNTA JEERMISKA</w:t>
            </w:r>
          </w:p>
          <w:p w:rsidRPr="002921BC" w:rsidR="00286FA6" w:rsidP="00632F5B" w:rsidRDefault="00286FA6" w14:paraId="58F15A7B" w14:textId="77777777">
            <w:pPr>
              <w:jc w:val="center"/>
              <w:rPr>
                <w:rFonts w:ascii="Cambria" w:hAnsi="Cambria" w:cs="Arial"/>
                <w:color w:val="FFFF00"/>
                <w:sz w:val="20"/>
                <w:szCs w:val="24"/>
                <w:lang w:val="es-ES"/>
              </w:rPr>
            </w:pPr>
          </w:p>
        </w:tc>
      </w:tr>
      <w:tr w:rsidRPr="002921BC" w:rsidR="00286FA6" w:rsidTr="00632F5B" w14:paraId="0847F9AD" w14:textId="77777777">
        <w:tc>
          <w:tcPr>
            <w:tcW w:w="1390" w:type="pct"/>
          </w:tcPr>
          <w:p w:rsidRPr="002921BC" w:rsidR="00286FA6" w:rsidP="00632F5B" w:rsidRDefault="00286FA6" w14:paraId="4716C1B8" w14:textId="77777777">
            <w:pPr>
              <w:jc w:val="both"/>
              <w:rPr>
                <w:rFonts w:ascii="Cambria" w:hAnsi="Cambria" w:cs="Arial"/>
                <w:b/>
                <w:sz w:val="20"/>
                <w:szCs w:val="28"/>
              </w:rPr>
            </w:pPr>
            <w:r w:rsidRPr="002921BC">
              <w:rPr>
                <w:rFonts w:ascii="Cambria" w:hAnsi="Cambria" w:cs="Arial"/>
                <w:b/>
                <w:sz w:val="20"/>
                <w:szCs w:val="24"/>
              </w:rPr>
              <w:t xml:space="preserve"> </w:t>
            </w:r>
            <w:r w:rsidRPr="002921BC">
              <w:rPr>
                <w:rFonts w:ascii="Cambria" w:hAnsi="Cambria" w:cs="Arial"/>
                <w:b/>
                <w:sz w:val="20"/>
                <w:szCs w:val="28"/>
              </w:rPr>
              <w:t>DA’DA</w:t>
            </w:r>
          </w:p>
        </w:tc>
        <w:tc>
          <w:tcPr>
            <w:tcW w:w="2483" w:type="pct"/>
          </w:tcPr>
          <w:p w:rsidRPr="002921BC" w:rsidR="00286FA6" w:rsidP="00632F5B" w:rsidRDefault="00286FA6" w14:paraId="4F1290F3" w14:textId="77777777">
            <w:pPr>
              <w:jc w:val="both"/>
              <w:rPr>
                <w:rFonts w:ascii="Cambria" w:hAnsi="Cambria" w:cs="Arial"/>
                <w:b/>
                <w:sz w:val="20"/>
                <w:szCs w:val="28"/>
              </w:rPr>
            </w:pPr>
            <w:r w:rsidRPr="002921BC">
              <w:rPr>
                <w:rFonts w:ascii="Cambria" w:hAnsi="Cambria" w:cs="Arial"/>
                <w:b/>
                <w:sz w:val="20"/>
                <w:szCs w:val="28"/>
              </w:rPr>
              <w:t>QIYAASTA</w:t>
            </w:r>
          </w:p>
        </w:tc>
        <w:tc>
          <w:tcPr>
            <w:tcW w:w="1127" w:type="pct"/>
          </w:tcPr>
          <w:p w:rsidRPr="002921BC" w:rsidR="00286FA6" w:rsidP="00632F5B" w:rsidRDefault="00286FA6" w14:paraId="164FA3B4" w14:textId="77777777">
            <w:pPr>
              <w:jc w:val="both"/>
              <w:rPr>
                <w:rFonts w:ascii="Cambria" w:hAnsi="Cambria" w:cs="Arial"/>
                <w:b/>
                <w:sz w:val="20"/>
                <w:szCs w:val="28"/>
              </w:rPr>
            </w:pPr>
            <w:r w:rsidRPr="002921BC">
              <w:rPr>
                <w:rFonts w:ascii="Cambria" w:hAnsi="Cambria" w:cs="Arial"/>
                <w:b/>
                <w:sz w:val="20"/>
                <w:szCs w:val="28"/>
              </w:rPr>
              <w:t>MUDADA</w:t>
            </w:r>
          </w:p>
        </w:tc>
      </w:tr>
      <w:tr w:rsidRPr="002921BC" w:rsidR="00286FA6" w:rsidTr="00632F5B" w14:paraId="13487952" w14:textId="77777777">
        <w:tc>
          <w:tcPr>
            <w:tcW w:w="1390" w:type="pct"/>
          </w:tcPr>
          <w:p w:rsidRPr="002921BC" w:rsidR="00286FA6" w:rsidP="00632F5B" w:rsidRDefault="00286FA6" w14:paraId="4C4207B0" w14:textId="77777777">
            <w:pPr>
              <w:rPr>
                <w:rFonts w:ascii="Cambria" w:hAnsi="Cambria" w:cs="Arial"/>
                <w:b/>
                <w:sz w:val="20"/>
                <w:szCs w:val="24"/>
              </w:rPr>
            </w:pPr>
            <w:proofErr w:type="spellStart"/>
            <w:r w:rsidRPr="002921BC">
              <w:rPr>
                <w:rFonts w:ascii="Cambria" w:hAnsi="Cambria" w:cs="Arial"/>
                <w:b/>
                <w:sz w:val="20"/>
                <w:szCs w:val="24"/>
              </w:rPr>
              <w:t>Dhalaanka</w:t>
            </w:r>
            <w:proofErr w:type="spellEnd"/>
            <w:r w:rsidRPr="002921BC">
              <w:rPr>
                <w:rFonts w:ascii="Cambria" w:hAnsi="Cambria" w:cs="Arial"/>
                <w:b/>
                <w:sz w:val="20"/>
                <w:szCs w:val="24"/>
              </w:rPr>
              <w:t xml:space="preserve"> &lt;12 </w:t>
            </w:r>
            <w:proofErr w:type="spellStart"/>
            <w:r w:rsidRPr="002921BC">
              <w:rPr>
                <w:rFonts w:ascii="Cambria" w:hAnsi="Cambria" w:cs="Arial"/>
                <w:b/>
                <w:sz w:val="20"/>
                <w:szCs w:val="24"/>
              </w:rPr>
              <w:t>bilood</w:t>
            </w:r>
            <w:proofErr w:type="spellEnd"/>
          </w:p>
        </w:tc>
        <w:tc>
          <w:tcPr>
            <w:tcW w:w="2483" w:type="pct"/>
          </w:tcPr>
          <w:p w:rsidRPr="002921BC" w:rsidR="00286FA6" w:rsidP="00632F5B" w:rsidRDefault="00286FA6" w14:paraId="1C2DBA5D" w14:textId="77777777">
            <w:pPr>
              <w:rPr>
                <w:rFonts w:ascii="Cambria" w:hAnsi="Cambria" w:cs="Arial"/>
                <w:b/>
                <w:color w:val="FF0000"/>
                <w:sz w:val="20"/>
                <w:szCs w:val="24"/>
              </w:rPr>
            </w:pPr>
            <w:proofErr w:type="spellStart"/>
            <w:r w:rsidRPr="002921BC">
              <w:rPr>
                <w:rFonts w:ascii="Cambria" w:hAnsi="Cambria" w:cs="Arial"/>
                <w:b/>
                <w:color w:val="FF0000"/>
                <w:sz w:val="20"/>
                <w:szCs w:val="24"/>
              </w:rPr>
              <w:t>Hasiin</w:t>
            </w:r>
            <w:proofErr w:type="spellEnd"/>
            <w:r w:rsidRPr="002921BC">
              <w:rPr>
                <w:rFonts w:ascii="Cambria" w:hAnsi="Cambria" w:cs="Arial"/>
                <w:b/>
                <w:color w:val="FF0000"/>
                <w:sz w:val="20"/>
                <w:szCs w:val="24"/>
              </w:rPr>
              <w:t xml:space="preserve"> </w:t>
            </w:r>
            <w:proofErr w:type="spellStart"/>
            <w:r w:rsidRPr="002921BC">
              <w:rPr>
                <w:rFonts w:ascii="Cambria" w:hAnsi="Cambria" w:cs="Arial"/>
                <w:b/>
                <w:color w:val="FF0000"/>
                <w:sz w:val="20"/>
                <w:szCs w:val="24"/>
              </w:rPr>
              <w:t>daawooyinka</w:t>
            </w:r>
            <w:proofErr w:type="spellEnd"/>
            <w:r w:rsidRPr="002921BC">
              <w:rPr>
                <w:rFonts w:ascii="Cambria" w:hAnsi="Cambria" w:cs="Arial"/>
                <w:b/>
                <w:color w:val="FF0000"/>
                <w:sz w:val="20"/>
                <w:szCs w:val="24"/>
              </w:rPr>
              <w:t xml:space="preserve"> </w:t>
            </w:r>
            <w:proofErr w:type="spellStart"/>
            <w:r w:rsidRPr="002921BC">
              <w:rPr>
                <w:rFonts w:ascii="Cambria" w:hAnsi="Cambria" w:cs="Arial"/>
                <w:b/>
                <w:color w:val="FF0000"/>
                <w:sz w:val="20"/>
                <w:szCs w:val="24"/>
              </w:rPr>
              <w:t>gooryaanka</w:t>
            </w:r>
            <w:proofErr w:type="spellEnd"/>
          </w:p>
        </w:tc>
        <w:tc>
          <w:tcPr>
            <w:tcW w:w="1127" w:type="pct"/>
          </w:tcPr>
          <w:p w:rsidRPr="002921BC" w:rsidR="00286FA6" w:rsidP="00632F5B" w:rsidRDefault="00286FA6" w14:paraId="215349F1" w14:textId="77777777">
            <w:pPr>
              <w:rPr>
                <w:rFonts w:ascii="Cambria" w:hAnsi="Cambria" w:cs="Arial"/>
                <w:b/>
                <w:sz w:val="20"/>
                <w:szCs w:val="24"/>
              </w:rPr>
            </w:pPr>
            <w:proofErr w:type="spellStart"/>
            <w:r w:rsidRPr="002921BC">
              <w:rPr>
                <w:rFonts w:ascii="Cambria" w:hAnsi="Cambria" w:cs="Arial"/>
                <w:b/>
                <w:sz w:val="20"/>
                <w:szCs w:val="24"/>
              </w:rPr>
              <w:t>Malahan</w:t>
            </w:r>
            <w:proofErr w:type="spellEnd"/>
          </w:p>
        </w:tc>
      </w:tr>
      <w:tr w:rsidRPr="002921BC" w:rsidR="00286FA6" w:rsidTr="00632F5B" w14:paraId="174B9A36" w14:textId="77777777">
        <w:tc>
          <w:tcPr>
            <w:tcW w:w="1390" w:type="pct"/>
          </w:tcPr>
          <w:p w:rsidRPr="002921BC" w:rsidR="00286FA6" w:rsidP="00632F5B" w:rsidRDefault="00286FA6" w14:paraId="5E62FF4D" w14:textId="77777777">
            <w:pPr>
              <w:rPr>
                <w:rFonts w:ascii="Cambria" w:hAnsi="Cambria" w:cs="Arial"/>
                <w:b/>
                <w:sz w:val="20"/>
                <w:szCs w:val="24"/>
              </w:rPr>
            </w:pPr>
            <w:proofErr w:type="spellStart"/>
            <w:r w:rsidRPr="002921BC">
              <w:rPr>
                <w:rFonts w:ascii="Cambria" w:hAnsi="Cambria" w:cs="Arial"/>
                <w:b/>
                <w:sz w:val="20"/>
                <w:szCs w:val="24"/>
              </w:rPr>
              <w:lastRenderedPageBreak/>
              <w:t>Caruurta</w:t>
            </w:r>
            <w:proofErr w:type="spellEnd"/>
            <w:r w:rsidRPr="002921BC">
              <w:rPr>
                <w:rFonts w:ascii="Cambria" w:hAnsi="Cambria" w:cs="Arial"/>
                <w:b/>
                <w:sz w:val="20"/>
                <w:szCs w:val="24"/>
              </w:rPr>
              <w:t xml:space="preserve"> 12-23 </w:t>
            </w:r>
            <w:proofErr w:type="spellStart"/>
            <w:r w:rsidRPr="002921BC">
              <w:rPr>
                <w:rFonts w:ascii="Cambria" w:hAnsi="Cambria" w:cs="Arial"/>
                <w:b/>
                <w:sz w:val="20"/>
                <w:szCs w:val="24"/>
              </w:rPr>
              <w:t>bilood</w:t>
            </w:r>
            <w:proofErr w:type="spellEnd"/>
            <w:r w:rsidRPr="002921BC">
              <w:rPr>
                <w:rFonts w:ascii="Cambria" w:hAnsi="Cambria" w:cs="Arial"/>
                <w:b/>
                <w:sz w:val="20"/>
                <w:szCs w:val="24"/>
              </w:rPr>
              <w:t xml:space="preserve"> </w:t>
            </w:r>
          </w:p>
        </w:tc>
        <w:tc>
          <w:tcPr>
            <w:tcW w:w="2483" w:type="pct"/>
          </w:tcPr>
          <w:p w:rsidRPr="002921BC" w:rsidR="00286FA6" w:rsidP="00632F5B" w:rsidRDefault="00286FA6" w14:paraId="16E915E0" w14:textId="77777777">
            <w:pPr>
              <w:rPr>
                <w:rFonts w:ascii="Cambria" w:hAnsi="Cambria" w:cs="Arial"/>
                <w:sz w:val="20"/>
                <w:szCs w:val="24"/>
              </w:rPr>
            </w:pPr>
            <w:r w:rsidRPr="002921BC">
              <w:rPr>
                <w:rFonts w:ascii="Cambria" w:hAnsi="Cambria" w:cs="Arial"/>
                <w:b/>
                <w:sz w:val="20"/>
                <w:szCs w:val="24"/>
              </w:rPr>
              <w:t xml:space="preserve">½ half </w:t>
            </w:r>
            <w:proofErr w:type="spellStart"/>
            <w:r w:rsidRPr="002921BC">
              <w:rPr>
                <w:rFonts w:ascii="Cambria" w:hAnsi="Cambria" w:cs="Arial"/>
                <w:b/>
                <w:sz w:val="20"/>
                <w:szCs w:val="24"/>
              </w:rPr>
              <w:t>kaniini</w:t>
            </w:r>
            <w:proofErr w:type="spellEnd"/>
            <w:r w:rsidRPr="002921BC">
              <w:rPr>
                <w:rFonts w:ascii="Cambria" w:hAnsi="Cambria" w:cs="Arial"/>
                <w:b/>
                <w:sz w:val="20"/>
                <w:szCs w:val="24"/>
              </w:rPr>
              <w:t xml:space="preserve"> </w:t>
            </w:r>
            <w:proofErr w:type="spellStart"/>
            <w:r w:rsidRPr="002921BC">
              <w:rPr>
                <w:rFonts w:ascii="Cambria" w:hAnsi="Cambria" w:cs="Arial"/>
                <w:bCs/>
                <w:sz w:val="20"/>
                <w:szCs w:val="24"/>
              </w:rPr>
              <w:t>oo</w:t>
            </w:r>
            <w:proofErr w:type="spellEnd"/>
            <w:r w:rsidRPr="002921BC">
              <w:rPr>
                <w:rFonts w:ascii="Cambria" w:hAnsi="Cambria" w:cs="Arial"/>
                <w:sz w:val="20"/>
                <w:szCs w:val="24"/>
              </w:rPr>
              <w:t xml:space="preserve"> Albendazole (400 mg) ah</w:t>
            </w:r>
          </w:p>
        </w:tc>
        <w:tc>
          <w:tcPr>
            <w:tcW w:w="1127" w:type="pct"/>
          </w:tcPr>
          <w:p w:rsidRPr="002921BC" w:rsidR="00286FA6" w:rsidP="00632F5B" w:rsidRDefault="00286FA6" w14:paraId="06F8F13E" w14:textId="77777777">
            <w:pPr>
              <w:rPr>
                <w:rFonts w:ascii="Cambria" w:hAnsi="Cambria" w:cs="Arial"/>
                <w:b/>
                <w:sz w:val="20"/>
                <w:szCs w:val="24"/>
              </w:rPr>
            </w:pPr>
            <w:r w:rsidRPr="002921BC">
              <w:rPr>
                <w:rFonts w:ascii="Cambria" w:hAnsi="Cambria" w:cs="Arial"/>
                <w:b/>
                <w:sz w:val="20"/>
                <w:szCs w:val="24"/>
              </w:rPr>
              <w:t xml:space="preserve">Hal </w:t>
            </w:r>
            <w:proofErr w:type="spellStart"/>
            <w:r w:rsidRPr="002921BC">
              <w:rPr>
                <w:rFonts w:ascii="Cambria" w:hAnsi="Cambria" w:cs="Arial"/>
                <w:b/>
                <w:sz w:val="20"/>
                <w:szCs w:val="24"/>
              </w:rPr>
              <w:t>qiyaas</w:t>
            </w:r>
            <w:proofErr w:type="spellEnd"/>
          </w:p>
        </w:tc>
      </w:tr>
      <w:tr w:rsidRPr="002921BC" w:rsidR="00286FA6" w:rsidTr="00632F5B" w14:paraId="2B78919B" w14:textId="77777777">
        <w:tc>
          <w:tcPr>
            <w:tcW w:w="1390" w:type="pct"/>
          </w:tcPr>
          <w:p w:rsidRPr="002921BC" w:rsidR="00286FA6" w:rsidP="00632F5B" w:rsidRDefault="00286FA6" w14:paraId="4A67D66B" w14:textId="77777777">
            <w:pPr>
              <w:rPr>
                <w:rFonts w:ascii="Cambria" w:hAnsi="Cambria" w:cs="Arial"/>
                <w:b/>
                <w:sz w:val="20"/>
                <w:szCs w:val="24"/>
              </w:rPr>
            </w:pPr>
            <w:proofErr w:type="spellStart"/>
            <w:r w:rsidRPr="002921BC">
              <w:rPr>
                <w:rFonts w:ascii="Cambria" w:hAnsi="Cambria" w:cs="Arial"/>
                <w:b/>
                <w:sz w:val="20"/>
                <w:szCs w:val="24"/>
              </w:rPr>
              <w:t>Caruurta</w:t>
            </w:r>
            <w:proofErr w:type="spellEnd"/>
            <w:r w:rsidRPr="002921BC">
              <w:rPr>
                <w:rFonts w:ascii="Cambria" w:hAnsi="Cambria" w:cs="Arial"/>
                <w:b/>
                <w:sz w:val="20"/>
                <w:szCs w:val="24"/>
              </w:rPr>
              <w:t xml:space="preserve"> 24 </w:t>
            </w:r>
            <w:proofErr w:type="spellStart"/>
            <w:r w:rsidRPr="002921BC">
              <w:rPr>
                <w:rFonts w:ascii="Cambria" w:hAnsi="Cambria" w:cs="Arial"/>
                <w:b/>
                <w:sz w:val="20"/>
                <w:szCs w:val="24"/>
              </w:rPr>
              <w:t>bilood</w:t>
            </w:r>
            <w:proofErr w:type="spellEnd"/>
            <w:r w:rsidRPr="002921BC">
              <w:rPr>
                <w:rFonts w:ascii="Cambria" w:hAnsi="Cambria" w:cs="Arial"/>
                <w:b/>
                <w:sz w:val="20"/>
                <w:szCs w:val="24"/>
              </w:rPr>
              <w:t xml:space="preserve"> &amp; </w:t>
            </w:r>
            <w:proofErr w:type="spellStart"/>
            <w:r w:rsidRPr="002921BC">
              <w:rPr>
                <w:rFonts w:ascii="Cambria" w:hAnsi="Cambria" w:cs="Arial"/>
                <w:b/>
                <w:sz w:val="20"/>
                <w:szCs w:val="24"/>
              </w:rPr>
              <w:t>kasiiweyn</w:t>
            </w:r>
            <w:proofErr w:type="spellEnd"/>
          </w:p>
        </w:tc>
        <w:tc>
          <w:tcPr>
            <w:tcW w:w="2483" w:type="pct"/>
          </w:tcPr>
          <w:p w:rsidRPr="002921BC" w:rsidR="00286FA6" w:rsidP="00632F5B" w:rsidRDefault="00286FA6" w14:paraId="0C99A7AF" w14:textId="77777777">
            <w:pPr>
              <w:rPr>
                <w:rFonts w:ascii="Cambria" w:hAnsi="Cambria" w:cs="Arial"/>
                <w:sz w:val="20"/>
                <w:szCs w:val="24"/>
              </w:rPr>
            </w:pPr>
            <w:r w:rsidRPr="002921BC">
              <w:rPr>
                <w:rFonts w:ascii="Cambria" w:hAnsi="Cambria" w:cs="Arial"/>
                <w:b/>
                <w:sz w:val="20"/>
                <w:szCs w:val="24"/>
              </w:rPr>
              <w:t xml:space="preserve">1 </w:t>
            </w:r>
            <w:proofErr w:type="spellStart"/>
            <w:r w:rsidRPr="002921BC">
              <w:rPr>
                <w:rFonts w:ascii="Cambria" w:hAnsi="Cambria" w:cs="Arial"/>
                <w:b/>
                <w:sz w:val="20"/>
                <w:szCs w:val="24"/>
              </w:rPr>
              <w:t>kaniini</w:t>
            </w:r>
            <w:proofErr w:type="spellEnd"/>
            <w:r w:rsidRPr="002921BC">
              <w:rPr>
                <w:rFonts w:ascii="Cambria" w:hAnsi="Cambria" w:cs="Arial"/>
                <w:sz w:val="20"/>
                <w:szCs w:val="24"/>
              </w:rPr>
              <w:t xml:space="preserve"> </w:t>
            </w:r>
            <w:proofErr w:type="spellStart"/>
            <w:r w:rsidRPr="002921BC">
              <w:rPr>
                <w:rFonts w:ascii="Cambria" w:hAnsi="Cambria" w:cs="Arial"/>
                <w:sz w:val="20"/>
                <w:szCs w:val="24"/>
              </w:rPr>
              <w:t>oo</w:t>
            </w:r>
            <w:proofErr w:type="spellEnd"/>
            <w:r w:rsidRPr="002921BC">
              <w:rPr>
                <w:rFonts w:ascii="Cambria" w:hAnsi="Cambria" w:cs="Arial"/>
                <w:sz w:val="20"/>
                <w:szCs w:val="24"/>
              </w:rPr>
              <w:t xml:space="preserve"> Albendazole (400 mg) ah</w:t>
            </w:r>
          </w:p>
        </w:tc>
        <w:tc>
          <w:tcPr>
            <w:tcW w:w="1127" w:type="pct"/>
          </w:tcPr>
          <w:p w:rsidRPr="002921BC" w:rsidR="00286FA6" w:rsidP="00632F5B" w:rsidRDefault="00286FA6" w14:paraId="7DC28BC2" w14:textId="77777777">
            <w:pPr>
              <w:rPr>
                <w:rFonts w:ascii="Cambria" w:hAnsi="Cambria" w:cs="Arial"/>
                <w:b/>
                <w:sz w:val="20"/>
                <w:szCs w:val="24"/>
              </w:rPr>
            </w:pPr>
            <w:r w:rsidRPr="002921BC">
              <w:rPr>
                <w:rFonts w:ascii="Cambria" w:hAnsi="Cambria" w:cs="Arial"/>
                <w:b/>
                <w:sz w:val="20"/>
                <w:szCs w:val="24"/>
              </w:rPr>
              <w:t xml:space="preserve">Hal </w:t>
            </w:r>
            <w:proofErr w:type="spellStart"/>
            <w:r w:rsidRPr="002921BC">
              <w:rPr>
                <w:rFonts w:ascii="Cambria" w:hAnsi="Cambria" w:cs="Arial"/>
                <w:b/>
                <w:sz w:val="20"/>
                <w:szCs w:val="24"/>
              </w:rPr>
              <w:t>qiyaas</w:t>
            </w:r>
            <w:proofErr w:type="spellEnd"/>
          </w:p>
        </w:tc>
      </w:tr>
      <w:tr w:rsidRPr="002921BC" w:rsidR="00286FA6" w:rsidTr="00632F5B" w14:paraId="1E1606ED" w14:textId="77777777">
        <w:tc>
          <w:tcPr>
            <w:tcW w:w="1390" w:type="pct"/>
          </w:tcPr>
          <w:p w:rsidRPr="002921BC" w:rsidR="00286FA6" w:rsidP="00632F5B" w:rsidRDefault="00286FA6" w14:paraId="4B76B229" w14:textId="77777777">
            <w:pPr>
              <w:rPr>
                <w:rFonts w:ascii="Cambria" w:hAnsi="Cambria" w:cs="Arial"/>
                <w:b/>
                <w:sz w:val="20"/>
                <w:szCs w:val="24"/>
              </w:rPr>
            </w:pPr>
            <w:proofErr w:type="spellStart"/>
            <w:r w:rsidRPr="002921BC">
              <w:rPr>
                <w:rFonts w:ascii="Cambria" w:hAnsi="Cambria" w:cs="Arial"/>
                <w:b/>
                <w:sz w:val="20"/>
                <w:szCs w:val="24"/>
              </w:rPr>
              <w:t>Haweenka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Uurka</w:t>
            </w:r>
            <w:proofErr w:type="spellEnd"/>
            <w:r w:rsidRPr="002921BC">
              <w:rPr>
                <w:rFonts w:ascii="Cambria" w:hAnsi="Cambria" w:cs="Arial"/>
                <w:b/>
                <w:sz w:val="20"/>
                <w:szCs w:val="24"/>
              </w:rPr>
              <w:t xml:space="preserve"> </w:t>
            </w:r>
            <w:proofErr w:type="spellStart"/>
            <w:r w:rsidRPr="002921BC">
              <w:rPr>
                <w:rFonts w:ascii="Cambria" w:hAnsi="Cambria" w:cs="Arial"/>
                <w:b/>
                <w:sz w:val="20"/>
                <w:szCs w:val="24"/>
              </w:rPr>
              <w:t>leh</w:t>
            </w:r>
            <w:proofErr w:type="spellEnd"/>
            <w:r w:rsidRPr="002921BC">
              <w:rPr>
                <w:rFonts w:ascii="Cambria" w:hAnsi="Cambria" w:cs="Arial"/>
                <w:b/>
                <w:sz w:val="20"/>
                <w:szCs w:val="24"/>
              </w:rPr>
              <w:t xml:space="preserve"> </w:t>
            </w:r>
            <w:r w:rsidRPr="002921BC">
              <w:rPr>
                <w:rFonts w:ascii="Cambria" w:hAnsi="Cambria" w:cs="Arial"/>
                <w:b/>
                <w:color w:val="FF0000"/>
                <w:sz w:val="20"/>
                <w:szCs w:val="24"/>
              </w:rPr>
              <w:t>(</w:t>
            </w:r>
            <w:proofErr w:type="spellStart"/>
            <w:r w:rsidRPr="002921BC">
              <w:rPr>
                <w:rFonts w:ascii="Cambria" w:hAnsi="Cambria" w:cs="Arial"/>
                <w:b/>
                <w:color w:val="FF0000"/>
                <w:sz w:val="20"/>
                <w:szCs w:val="24"/>
              </w:rPr>
              <w:t>lagabilaabo</w:t>
            </w:r>
            <w:proofErr w:type="spellEnd"/>
            <w:r w:rsidRPr="002921BC">
              <w:rPr>
                <w:rFonts w:ascii="Cambria" w:hAnsi="Cambria" w:cs="Arial"/>
                <w:b/>
                <w:color w:val="FF0000"/>
                <w:sz w:val="20"/>
                <w:szCs w:val="24"/>
              </w:rPr>
              <w:t xml:space="preserve"> </w:t>
            </w:r>
            <w:proofErr w:type="spellStart"/>
            <w:r w:rsidRPr="002921BC">
              <w:rPr>
                <w:rFonts w:ascii="Cambria" w:hAnsi="Cambria" w:cs="Arial"/>
                <w:b/>
                <w:color w:val="FF0000"/>
                <w:sz w:val="20"/>
                <w:szCs w:val="24"/>
              </w:rPr>
              <w:t>teeramka</w:t>
            </w:r>
            <w:proofErr w:type="spellEnd"/>
            <w:r w:rsidRPr="002921BC">
              <w:rPr>
                <w:rFonts w:ascii="Cambria" w:hAnsi="Cambria" w:cs="Arial"/>
                <w:b/>
                <w:color w:val="FF0000"/>
                <w:sz w:val="20"/>
                <w:szCs w:val="24"/>
              </w:rPr>
              <w:t xml:space="preserve"> 2 </w:t>
            </w:r>
            <w:proofErr w:type="spellStart"/>
            <w:r w:rsidRPr="002921BC">
              <w:rPr>
                <w:rFonts w:ascii="Cambria" w:hAnsi="Cambria" w:cs="Arial"/>
                <w:b/>
                <w:color w:val="FF0000"/>
                <w:sz w:val="20"/>
                <w:szCs w:val="24"/>
              </w:rPr>
              <w:t>aad</w:t>
            </w:r>
            <w:proofErr w:type="spellEnd"/>
            <w:r w:rsidRPr="002921BC">
              <w:rPr>
                <w:rFonts w:ascii="Cambria" w:hAnsi="Cambria" w:cs="Arial"/>
                <w:b/>
                <w:color w:val="FF0000"/>
                <w:sz w:val="20"/>
                <w:szCs w:val="24"/>
              </w:rPr>
              <w:t xml:space="preserve"> </w:t>
            </w:r>
            <w:proofErr w:type="spellStart"/>
            <w:r w:rsidRPr="002921BC">
              <w:rPr>
                <w:rFonts w:ascii="Cambria" w:hAnsi="Cambria" w:cs="Arial"/>
                <w:b/>
                <w:color w:val="FF0000"/>
                <w:sz w:val="20"/>
                <w:szCs w:val="24"/>
              </w:rPr>
              <w:t>oo</w:t>
            </w:r>
            <w:proofErr w:type="spellEnd"/>
            <w:r w:rsidRPr="002921BC">
              <w:rPr>
                <w:rFonts w:ascii="Cambria" w:hAnsi="Cambria" w:cs="Arial"/>
                <w:b/>
                <w:color w:val="FF0000"/>
                <w:sz w:val="20"/>
                <w:szCs w:val="24"/>
              </w:rPr>
              <w:t xml:space="preserve"> KALIYA)</w:t>
            </w:r>
          </w:p>
        </w:tc>
        <w:tc>
          <w:tcPr>
            <w:tcW w:w="2483" w:type="pct"/>
          </w:tcPr>
          <w:p w:rsidRPr="002921BC" w:rsidR="00286FA6" w:rsidP="00632F5B" w:rsidRDefault="00286FA6" w14:paraId="239DBA58" w14:textId="77777777">
            <w:pPr>
              <w:rPr>
                <w:rFonts w:ascii="Cambria" w:hAnsi="Cambria" w:cs="Arial"/>
                <w:sz w:val="20"/>
                <w:szCs w:val="24"/>
              </w:rPr>
            </w:pPr>
            <w:r w:rsidRPr="002921BC">
              <w:rPr>
                <w:rFonts w:ascii="Cambria" w:hAnsi="Cambria" w:cs="Arial"/>
                <w:b/>
                <w:sz w:val="20"/>
                <w:szCs w:val="24"/>
              </w:rPr>
              <w:t xml:space="preserve">1 </w:t>
            </w:r>
            <w:proofErr w:type="spellStart"/>
            <w:r w:rsidRPr="002921BC">
              <w:rPr>
                <w:rFonts w:ascii="Cambria" w:hAnsi="Cambria" w:cs="Arial"/>
                <w:b/>
                <w:sz w:val="20"/>
                <w:szCs w:val="24"/>
              </w:rPr>
              <w:t>kaniini</w:t>
            </w:r>
            <w:proofErr w:type="spellEnd"/>
            <w:r w:rsidRPr="002921BC">
              <w:rPr>
                <w:rFonts w:ascii="Cambria" w:hAnsi="Cambria" w:cs="Arial"/>
                <w:sz w:val="20"/>
                <w:szCs w:val="24"/>
              </w:rPr>
              <w:t xml:space="preserve"> </w:t>
            </w:r>
            <w:proofErr w:type="spellStart"/>
            <w:r w:rsidRPr="002921BC">
              <w:rPr>
                <w:rFonts w:ascii="Cambria" w:hAnsi="Cambria" w:cs="Arial"/>
                <w:sz w:val="20"/>
                <w:szCs w:val="24"/>
              </w:rPr>
              <w:t>oo</w:t>
            </w:r>
            <w:proofErr w:type="spellEnd"/>
            <w:r w:rsidRPr="002921BC">
              <w:rPr>
                <w:rFonts w:ascii="Cambria" w:hAnsi="Cambria" w:cs="Arial"/>
                <w:sz w:val="20"/>
                <w:szCs w:val="24"/>
              </w:rPr>
              <w:t xml:space="preserve"> Albendazole (400 mg) ah </w:t>
            </w:r>
          </w:p>
          <w:p w:rsidRPr="002921BC" w:rsidR="00286FA6" w:rsidP="00632F5B" w:rsidRDefault="00286FA6" w14:paraId="75028793" w14:textId="77777777">
            <w:pPr>
              <w:rPr>
                <w:rFonts w:ascii="Cambria" w:hAnsi="Cambria" w:cs="Arial"/>
                <w:sz w:val="20"/>
                <w:szCs w:val="24"/>
              </w:rPr>
            </w:pPr>
          </w:p>
        </w:tc>
        <w:tc>
          <w:tcPr>
            <w:tcW w:w="1127" w:type="pct"/>
          </w:tcPr>
          <w:p w:rsidRPr="002921BC" w:rsidR="00286FA6" w:rsidP="00632F5B" w:rsidRDefault="00286FA6" w14:paraId="7D1808C9" w14:textId="77777777">
            <w:pPr>
              <w:rPr>
                <w:rFonts w:ascii="Cambria" w:hAnsi="Cambria" w:cs="Arial"/>
                <w:b/>
                <w:sz w:val="20"/>
                <w:szCs w:val="24"/>
              </w:rPr>
            </w:pPr>
            <w:r w:rsidRPr="002921BC">
              <w:rPr>
                <w:rFonts w:ascii="Cambria" w:hAnsi="Cambria" w:cs="Arial"/>
                <w:b/>
                <w:sz w:val="20"/>
                <w:szCs w:val="24"/>
              </w:rPr>
              <w:t xml:space="preserve">Hal </w:t>
            </w:r>
            <w:proofErr w:type="spellStart"/>
            <w:r w:rsidRPr="002921BC">
              <w:rPr>
                <w:rFonts w:ascii="Cambria" w:hAnsi="Cambria" w:cs="Arial"/>
                <w:b/>
                <w:sz w:val="20"/>
                <w:szCs w:val="24"/>
              </w:rPr>
              <w:t>qiyaas</w:t>
            </w:r>
            <w:proofErr w:type="spellEnd"/>
            <w:r w:rsidRPr="002921BC">
              <w:rPr>
                <w:rFonts w:ascii="Cambria" w:hAnsi="Cambria" w:cs="Arial"/>
                <w:b/>
                <w:sz w:val="20"/>
                <w:szCs w:val="24"/>
              </w:rPr>
              <w:t xml:space="preserve"> </w:t>
            </w:r>
          </w:p>
        </w:tc>
      </w:tr>
    </w:tbl>
    <w:p w:rsidRPr="002921BC" w:rsidR="00286FA6" w:rsidP="00286FA6" w:rsidRDefault="00286FA6" w14:paraId="4E1467F8" w14:textId="77777777">
      <w:pPr>
        <w:rPr>
          <w:rFonts w:ascii="Cambria" w:hAnsi="Cambria" w:cs="Arial"/>
          <w:b/>
          <w:szCs w:val="24"/>
        </w:rPr>
      </w:pPr>
      <w:proofErr w:type="spellStart"/>
      <w:r w:rsidRPr="002921BC">
        <w:rPr>
          <w:rFonts w:ascii="Cambria" w:hAnsi="Cambria" w:cs="Arial"/>
          <w:b/>
          <w:szCs w:val="24"/>
        </w:rPr>
        <w:t>Fariimo</w:t>
      </w:r>
      <w:proofErr w:type="spellEnd"/>
      <w:r w:rsidRPr="002921BC">
        <w:rPr>
          <w:rFonts w:ascii="Cambria" w:hAnsi="Cambria" w:cs="Arial"/>
          <w:b/>
          <w:szCs w:val="24"/>
        </w:rPr>
        <w:t xml:space="preserve"> </w:t>
      </w:r>
      <w:proofErr w:type="spellStart"/>
      <w:r w:rsidRPr="002921BC">
        <w:rPr>
          <w:rFonts w:ascii="Cambria" w:hAnsi="Cambria" w:cs="Arial"/>
          <w:b/>
          <w:szCs w:val="24"/>
        </w:rPr>
        <w:t>Muhiim</w:t>
      </w:r>
      <w:proofErr w:type="spellEnd"/>
      <w:r w:rsidRPr="002921BC">
        <w:rPr>
          <w:rFonts w:ascii="Cambria" w:hAnsi="Cambria" w:cs="Arial"/>
          <w:b/>
          <w:szCs w:val="24"/>
        </w:rPr>
        <w:t xml:space="preserve"> ah: </w:t>
      </w:r>
      <w:proofErr w:type="spellStart"/>
      <w:r w:rsidRPr="002921BC">
        <w:rPr>
          <w:rFonts w:ascii="Cambria" w:hAnsi="Cambria" w:cs="Arial"/>
          <w:b/>
          <w:szCs w:val="24"/>
        </w:rPr>
        <w:t>si</w:t>
      </w:r>
      <w:proofErr w:type="spellEnd"/>
      <w:r w:rsidRPr="002921BC">
        <w:rPr>
          <w:rFonts w:ascii="Cambria" w:hAnsi="Cambria" w:cs="Arial"/>
          <w:b/>
          <w:szCs w:val="24"/>
        </w:rPr>
        <w:t xml:space="preserve"> </w:t>
      </w:r>
      <w:proofErr w:type="spellStart"/>
      <w:r w:rsidRPr="002921BC">
        <w:rPr>
          <w:rFonts w:ascii="Cambria" w:hAnsi="Cambria" w:cs="Arial"/>
          <w:b/>
          <w:szCs w:val="24"/>
        </w:rPr>
        <w:t>loogahortago</w:t>
      </w:r>
      <w:proofErr w:type="spellEnd"/>
      <w:r w:rsidRPr="002921BC">
        <w:rPr>
          <w:rFonts w:ascii="Cambria" w:hAnsi="Cambria" w:cs="Arial"/>
          <w:b/>
          <w:szCs w:val="24"/>
        </w:rPr>
        <w:t xml:space="preserve"> in </w:t>
      </w:r>
      <w:proofErr w:type="spellStart"/>
      <w:r w:rsidRPr="002921BC">
        <w:rPr>
          <w:rFonts w:ascii="Cambria" w:hAnsi="Cambria" w:cs="Arial"/>
          <w:b/>
          <w:szCs w:val="24"/>
        </w:rPr>
        <w:t>uu</w:t>
      </w:r>
      <w:proofErr w:type="spellEnd"/>
      <w:r w:rsidRPr="002921BC">
        <w:rPr>
          <w:rFonts w:ascii="Cambria" w:hAnsi="Cambria" w:cs="Arial"/>
          <w:b/>
          <w:szCs w:val="24"/>
        </w:rPr>
        <w:t xml:space="preserve"> </w:t>
      </w:r>
      <w:proofErr w:type="spellStart"/>
      <w:r w:rsidRPr="002921BC">
        <w:rPr>
          <w:rFonts w:ascii="Cambria" w:hAnsi="Cambria" w:cs="Arial"/>
          <w:b/>
          <w:szCs w:val="24"/>
        </w:rPr>
        <w:t>jeermiska</w:t>
      </w:r>
      <w:proofErr w:type="spellEnd"/>
      <w:r w:rsidRPr="002921BC">
        <w:rPr>
          <w:rFonts w:ascii="Cambria" w:hAnsi="Cambria" w:cs="Arial"/>
          <w:b/>
          <w:szCs w:val="24"/>
        </w:rPr>
        <w:t xml:space="preserve"> </w:t>
      </w:r>
      <w:proofErr w:type="spellStart"/>
      <w:r w:rsidRPr="002921BC">
        <w:rPr>
          <w:rFonts w:ascii="Cambria" w:hAnsi="Cambria" w:cs="Arial"/>
          <w:b/>
          <w:szCs w:val="24"/>
        </w:rPr>
        <w:t>soolaabto</w:t>
      </w:r>
      <w:proofErr w:type="spellEnd"/>
      <w:r w:rsidRPr="002921BC">
        <w:rPr>
          <w:rFonts w:ascii="Cambria" w:hAnsi="Cambria" w:cs="Arial"/>
          <w:b/>
          <w:szCs w:val="24"/>
        </w:rPr>
        <w:t xml:space="preserve">, </w:t>
      </w:r>
      <w:proofErr w:type="spellStart"/>
      <w:r w:rsidRPr="002921BC">
        <w:rPr>
          <w:rFonts w:ascii="Cambria" w:hAnsi="Cambria" w:cs="Arial"/>
          <w:b/>
          <w:szCs w:val="24"/>
        </w:rPr>
        <w:t>dhiira</w:t>
      </w:r>
      <w:proofErr w:type="spellEnd"/>
      <w:r w:rsidRPr="002921BC">
        <w:rPr>
          <w:rFonts w:ascii="Cambria" w:hAnsi="Cambria" w:cs="Arial"/>
          <w:b/>
          <w:szCs w:val="24"/>
        </w:rPr>
        <w:t xml:space="preserve"> </w:t>
      </w:r>
      <w:proofErr w:type="spellStart"/>
      <w:r w:rsidRPr="002921BC">
        <w:rPr>
          <w:rFonts w:ascii="Cambria" w:hAnsi="Cambria" w:cs="Arial"/>
          <w:b/>
          <w:szCs w:val="24"/>
        </w:rPr>
        <w:t>gali</w:t>
      </w:r>
      <w:proofErr w:type="spellEnd"/>
      <w:r w:rsidRPr="002921BC">
        <w:rPr>
          <w:rFonts w:ascii="Cambria" w:hAnsi="Cambria" w:cs="Arial"/>
          <w:b/>
          <w:szCs w:val="24"/>
        </w:rPr>
        <w:t xml:space="preserve"> </w:t>
      </w:r>
      <w:proofErr w:type="spellStart"/>
      <w:r w:rsidRPr="002921BC">
        <w:rPr>
          <w:rFonts w:ascii="Cambria" w:hAnsi="Cambria" w:cs="Arial"/>
          <w:b/>
          <w:szCs w:val="24"/>
        </w:rPr>
        <w:t>baahida</w:t>
      </w:r>
      <w:proofErr w:type="spellEnd"/>
      <w:r w:rsidRPr="002921BC">
        <w:rPr>
          <w:rFonts w:ascii="Cambria" w:hAnsi="Cambria" w:cs="Arial"/>
          <w:b/>
          <w:szCs w:val="24"/>
        </w:rPr>
        <w:t xml:space="preserve"> </w:t>
      </w:r>
      <w:proofErr w:type="spellStart"/>
      <w:r w:rsidRPr="002921BC">
        <w:rPr>
          <w:rFonts w:ascii="Cambria" w:hAnsi="Cambria" w:cs="Arial"/>
          <w:b/>
          <w:szCs w:val="24"/>
        </w:rPr>
        <w:t>looqabo</w:t>
      </w:r>
      <w:proofErr w:type="spellEnd"/>
      <w:r w:rsidRPr="002921BC">
        <w:rPr>
          <w:rFonts w:ascii="Cambria" w:hAnsi="Cambria" w:cs="Arial"/>
          <w:b/>
          <w:szCs w:val="24"/>
        </w:rPr>
        <w:t xml:space="preserve"> in </w:t>
      </w:r>
      <w:proofErr w:type="spellStart"/>
      <w:r w:rsidRPr="002921BC">
        <w:rPr>
          <w:rFonts w:ascii="Cambria" w:hAnsi="Cambria" w:cs="Arial"/>
          <w:b/>
          <w:szCs w:val="24"/>
        </w:rPr>
        <w:t>laxaqiijiyo</w:t>
      </w:r>
      <w:proofErr w:type="spellEnd"/>
      <w:r w:rsidRPr="002921BC">
        <w:rPr>
          <w:rFonts w:ascii="Cambria" w:hAnsi="Cambria" w:cs="Arial"/>
          <w:b/>
          <w:szCs w:val="24"/>
        </w:rPr>
        <w:t xml:space="preserve"> </w:t>
      </w:r>
      <w:proofErr w:type="spellStart"/>
      <w:r w:rsidRPr="002921BC">
        <w:rPr>
          <w:rFonts w:ascii="Cambria" w:hAnsi="Cambria" w:cs="Arial"/>
          <w:b/>
          <w:szCs w:val="24"/>
        </w:rPr>
        <w:t>gacmaha</w:t>
      </w:r>
      <w:proofErr w:type="spellEnd"/>
      <w:r w:rsidRPr="002921BC">
        <w:rPr>
          <w:rFonts w:ascii="Cambria" w:hAnsi="Cambria" w:cs="Arial"/>
          <w:b/>
          <w:szCs w:val="24"/>
        </w:rPr>
        <w:t xml:space="preserve"> in </w:t>
      </w:r>
      <w:proofErr w:type="spellStart"/>
      <w:r w:rsidRPr="002921BC">
        <w:rPr>
          <w:rFonts w:ascii="Cambria" w:hAnsi="Cambria" w:cs="Arial"/>
          <w:b/>
          <w:szCs w:val="24"/>
        </w:rPr>
        <w:t>lagudhaqo</w:t>
      </w:r>
      <w:proofErr w:type="spellEnd"/>
      <w:r w:rsidRPr="002921BC">
        <w:rPr>
          <w:rFonts w:ascii="Cambria" w:hAnsi="Cambria" w:cs="Arial"/>
          <w:b/>
          <w:szCs w:val="24"/>
        </w:rPr>
        <w:t xml:space="preserve"> </w:t>
      </w:r>
      <w:proofErr w:type="spellStart"/>
      <w:r w:rsidRPr="002921BC">
        <w:rPr>
          <w:rFonts w:ascii="Cambria" w:hAnsi="Cambria" w:cs="Arial"/>
          <w:b/>
          <w:szCs w:val="24"/>
        </w:rPr>
        <w:t>saabuun</w:t>
      </w:r>
      <w:proofErr w:type="spellEnd"/>
      <w:r w:rsidRPr="002921BC">
        <w:rPr>
          <w:rFonts w:ascii="Cambria" w:hAnsi="Cambria" w:cs="Arial"/>
          <w:b/>
          <w:szCs w:val="24"/>
        </w:rPr>
        <w:t xml:space="preserve"> </w:t>
      </w:r>
      <w:proofErr w:type="spellStart"/>
      <w:r w:rsidRPr="002921BC">
        <w:rPr>
          <w:rFonts w:ascii="Cambria" w:hAnsi="Cambria" w:cs="Arial"/>
          <w:b/>
          <w:szCs w:val="24"/>
        </w:rPr>
        <w:t>ama</w:t>
      </w:r>
      <w:proofErr w:type="spellEnd"/>
      <w:r w:rsidRPr="002921BC">
        <w:rPr>
          <w:rFonts w:ascii="Cambria" w:hAnsi="Cambria" w:cs="Arial"/>
          <w:b/>
          <w:szCs w:val="24"/>
        </w:rPr>
        <w:t xml:space="preserve"> </w:t>
      </w:r>
      <w:proofErr w:type="spellStart"/>
      <w:r w:rsidRPr="002921BC">
        <w:rPr>
          <w:rFonts w:ascii="Cambria" w:hAnsi="Cambria" w:cs="Arial"/>
          <w:b/>
          <w:szCs w:val="24"/>
        </w:rPr>
        <w:t>dambas</w:t>
      </w:r>
      <w:proofErr w:type="spellEnd"/>
      <w:r w:rsidRPr="002921BC">
        <w:rPr>
          <w:rFonts w:ascii="Cambria" w:hAnsi="Cambria" w:cs="Arial"/>
          <w:b/>
          <w:szCs w:val="24"/>
        </w:rPr>
        <w:t xml:space="preserve"> </w:t>
      </w:r>
      <w:proofErr w:type="spellStart"/>
      <w:r w:rsidRPr="002921BC">
        <w:rPr>
          <w:rFonts w:ascii="Cambria" w:hAnsi="Cambria" w:cs="Arial"/>
          <w:b/>
          <w:szCs w:val="24"/>
        </w:rPr>
        <w:t>kadib</w:t>
      </w:r>
      <w:proofErr w:type="spellEnd"/>
      <w:r w:rsidRPr="002921BC">
        <w:rPr>
          <w:rFonts w:ascii="Cambria" w:hAnsi="Cambria" w:cs="Arial"/>
          <w:b/>
          <w:szCs w:val="24"/>
        </w:rPr>
        <w:t xml:space="preserve"> </w:t>
      </w:r>
      <w:proofErr w:type="spellStart"/>
      <w:r w:rsidRPr="002921BC">
        <w:rPr>
          <w:rFonts w:ascii="Cambria" w:hAnsi="Cambria" w:cs="Arial"/>
          <w:b/>
          <w:szCs w:val="24"/>
        </w:rPr>
        <w:t>isticmaalka</w:t>
      </w:r>
      <w:proofErr w:type="spellEnd"/>
      <w:r w:rsidRPr="002921BC">
        <w:rPr>
          <w:rFonts w:ascii="Cambria" w:hAnsi="Cambria" w:cs="Arial"/>
          <w:b/>
          <w:szCs w:val="24"/>
        </w:rPr>
        <w:t xml:space="preserve"> </w:t>
      </w:r>
      <w:proofErr w:type="spellStart"/>
      <w:r w:rsidRPr="002921BC">
        <w:rPr>
          <w:rFonts w:ascii="Cambria" w:hAnsi="Cambria" w:cs="Arial"/>
          <w:b/>
          <w:szCs w:val="24"/>
        </w:rPr>
        <w:t>musqusha</w:t>
      </w:r>
      <w:proofErr w:type="spellEnd"/>
      <w:r w:rsidRPr="002921BC">
        <w:rPr>
          <w:rFonts w:ascii="Cambria" w:hAnsi="Cambria" w:cs="Arial"/>
          <w:b/>
          <w:szCs w:val="24"/>
        </w:rPr>
        <w:t xml:space="preserve"> </w:t>
      </w:r>
      <w:proofErr w:type="spellStart"/>
      <w:r w:rsidRPr="002921BC">
        <w:rPr>
          <w:rFonts w:ascii="Cambria" w:hAnsi="Cambria" w:cs="Arial"/>
          <w:b/>
          <w:szCs w:val="24"/>
        </w:rPr>
        <w:t>iyo</w:t>
      </w:r>
      <w:proofErr w:type="spellEnd"/>
      <w:r w:rsidRPr="002921BC">
        <w:rPr>
          <w:rFonts w:ascii="Cambria" w:hAnsi="Cambria" w:cs="Arial"/>
          <w:b/>
          <w:szCs w:val="24"/>
        </w:rPr>
        <w:t xml:space="preserve"> </w:t>
      </w:r>
      <w:proofErr w:type="spellStart"/>
      <w:r w:rsidRPr="002921BC">
        <w:rPr>
          <w:rFonts w:ascii="Cambria" w:hAnsi="Cambria" w:cs="Arial"/>
          <w:b/>
          <w:szCs w:val="24"/>
        </w:rPr>
        <w:t>kahor</w:t>
      </w:r>
      <w:proofErr w:type="spellEnd"/>
      <w:r w:rsidRPr="002921BC">
        <w:rPr>
          <w:rFonts w:ascii="Cambria" w:hAnsi="Cambria" w:cs="Arial"/>
          <w:b/>
          <w:szCs w:val="24"/>
        </w:rPr>
        <w:t xml:space="preserve"> </w:t>
      </w:r>
      <w:proofErr w:type="spellStart"/>
      <w:r w:rsidRPr="002921BC">
        <w:rPr>
          <w:rFonts w:ascii="Cambria" w:hAnsi="Cambria" w:cs="Arial"/>
          <w:b/>
          <w:szCs w:val="24"/>
        </w:rPr>
        <w:t>diyaarinta</w:t>
      </w:r>
      <w:proofErr w:type="spellEnd"/>
      <w:r w:rsidRPr="002921BC">
        <w:rPr>
          <w:rFonts w:ascii="Cambria" w:hAnsi="Cambria" w:cs="Arial"/>
          <w:b/>
          <w:szCs w:val="24"/>
        </w:rPr>
        <w:t xml:space="preserve"> </w:t>
      </w:r>
      <w:proofErr w:type="spellStart"/>
      <w:r w:rsidRPr="002921BC">
        <w:rPr>
          <w:rFonts w:ascii="Cambria" w:hAnsi="Cambria" w:cs="Arial"/>
          <w:b/>
          <w:szCs w:val="24"/>
        </w:rPr>
        <w:t>ama</w:t>
      </w:r>
      <w:proofErr w:type="spellEnd"/>
      <w:r w:rsidRPr="002921BC">
        <w:rPr>
          <w:rFonts w:ascii="Cambria" w:hAnsi="Cambria" w:cs="Arial"/>
          <w:b/>
          <w:szCs w:val="24"/>
        </w:rPr>
        <w:t xml:space="preserve"> </w:t>
      </w:r>
      <w:proofErr w:type="spellStart"/>
      <w:r w:rsidRPr="002921BC">
        <w:rPr>
          <w:rFonts w:ascii="Cambria" w:hAnsi="Cambria" w:cs="Arial"/>
          <w:b/>
          <w:szCs w:val="24"/>
        </w:rPr>
        <w:t>cunida</w:t>
      </w:r>
      <w:proofErr w:type="spellEnd"/>
      <w:r w:rsidRPr="002921BC">
        <w:rPr>
          <w:rFonts w:ascii="Cambria" w:hAnsi="Cambria" w:cs="Arial"/>
          <w:b/>
          <w:szCs w:val="24"/>
        </w:rPr>
        <w:t xml:space="preserve"> </w:t>
      </w:r>
      <w:proofErr w:type="spellStart"/>
      <w:r w:rsidRPr="002921BC">
        <w:rPr>
          <w:rFonts w:ascii="Cambria" w:hAnsi="Cambria" w:cs="Arial"/>
          <w:b/>
          <w:szCs w:val="24"/>
        </w:rPr>
        <w:t>cuntada</w:t>
      </w:r>
      <w:proofErr w:type="spellEnd"/>
      <w:r w:rsidRPr="002921BC">
        <w:rPr>
          <w:rFonts w:ascii="Cambria" w:hAnsi="Cambria" w:cs="Arial"/>
          <w:b/>
          <w:szCs w:val="24"/>
        </w:rPr>
        <w:t xml:space="preserve">. </w:t>
      </w:r>
    </w:p>
    <w:p w:rsidRPr="002921BC" w:rsidR="00286FA6" w:rsidP="00286FA6" w:rsidRDefault="00286FA6" w14:paraId="7FE585EF"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235010CC"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51A11609"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2BD72C64"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78CEB8FD"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2D9BB8BF"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4A0B5486"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2FB66A0E"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040F589B"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5BC6EAA7"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7924F948" w14:textId="77777777">
      <w:pPr>
        <w:keepNext/>
        <w:keepLines/>
        <w:spacing w:before="400" w:after="120"/>
        <w:outlineLvl w:val="0"/>
        <w:rPr>
          <w:rFonts w:ascii="Cambria" w:hAnsi="Cambria"/>
          <w:b/>
          <w:bCs/>
          <w:color w:val="2F5496"/>
          <w:sz w:val="28"/>
          <w:szCs w:val="28"/>
          <w:lang w:eastAsia="zh-CN"/>
        </w:rPr>
      </w:pPr>
    </w:p>
    <w:p w:rsidRPr="009A5581" w:rsidR="00286FA6" w:rsidP="00286FA6" w:rsidRDefault="00286FA6" w14:paraId="1A7C3F96" w14:textId="77777777">
      <w:pPr>
        <w:keepNext/>
        <w:keepLines/>
        <w:spacing w:before="400" w:after="120"/>
        <w:outlineLvl w:val="0"/>
        <w:rPr>
          <w:rFonts w:ascii="Cambria" w:hAnsi="Cambria"/>
          <w:b/>
          <w:bCs/>
          <w:color w:val="2F5496"/>
          <w:sz w:val="28"/>
          <w:szCs w:val="28"/>
          <w:lang w:eastAsia="zh-CN"/>
        </w:rPr>
      </w:pPr>
    </w:p>
    <w:p w:rsidR="00286FA6" w:rsidP="00286FA6" w:rsidRDefault="00286FA6" w14:paraId="2BA01DDB" w14:textId="77777777">
      <w:pPr>
        <w:rPr>
          <w:b/>
        </w:rPr>
      </w:pPr>
    </w:p>
    <w:p w:rsidR="00286FA6" w:rsidP="00286FA6" w:rsidRDefault="00286FA6" w14:paraId="38A63586" w14:textId="77777777">
      <w:pPr>
        <w:rPr>
          <w:b/>
        </w:rPr>
        <w:sectPr w:rsidR="00286FA6">
          <w:footerReference w:type="default" r:id="rId70"/>
          <w:pgSz w:w="12240" w:h="15840" w:orient="portrait"/>
          <w:pgMar w:top="1440" w:right="1440" w:bottom="1440" w:left="1440" w:header="720" w:footer="720" w:gutter="0"/>
          <w:cols w:space="720"/>
          <w:docGrid w:linePitch="360"/>
        </w:sectPr>
      </w:pPr>
    </w:p>
    <w:p w:rsidRPr="00E37109" w:rsidR="00286FA6" w:rsidP="00286FA6" w:rsidRDefault="00286FA6" w14:paraId="5B601CC9" w14:textId="77777777">
      <w:pPr>
        <w:rPr>
          <w:rFonts w:asciiTheme="majorHAnsi" w:hAnsiTheme="majorHAnsi"/>
          <w:b/>
        </w:rPr>
      </w:pPr>
      <w:r w:rsidRPr="00E37109">
        <w:rPr>
          <w:rFonts w:asciiTheme="majorHAnsi" w:hAnsiTheme="majorHAnsi"/>
          <w:b/>
        </w:rPr>
        <w:lastRenderedPageBreak/>
        <w:t xml:space="preserve">Infant and Young Child feeding Registration </w:t>
      </w:r>
    </w:p>
    <w:p w:rsidRPr="00E37109" w:rsidR="00286FA6" w:rsidP="00286FA6" w:rsidRDefault="00286FA6" w14:paraId="113D3353" w14:textId="77777777">
      <w:pPr>
        <w:rPr>
          <w:rFonts w:asciiTheme="majorHAnsi" w:hAnsiTheme="majorHAnsi"/>
        </w:rPr>
      </w:pPr>
      <w:r w:rsidRPr="00E37109">
        <w:rPr>
          <w:rFonts w:asciiTheme="majorHAnsi" w:hAnsiTheme="majorHAnsi"/>
        </w:rPr>
        <w:t xml:space="preserve">This tool will be used in the health facility at child welfare clinic and during outreaches. </w:t>
      </w:r>
    </w:p>
    <w:p w:rsidR="00286FA6" w:rsidP="00286FA6" w:rsidRDefault="00286FA6" w14:paraId="73E6A4A2" w14:textId="77777777">
      <w:pPr>
        <w:rPr>
          <w:rFonts w:ascii="Cambria" w:hAnsi="Cambria"/>
          <w:bCs/>
          <w:color w:val="2F5496"/>
          <w:sz w:val="28"/>
          <w:szCs w:val="28"/>
          <w:lang w:eastAsia="zh-CN"/>
        </w:rPr>
      </w:pPr>
      <w:r w:rsidRPr="00E37109">
        <w:rPr>
          <w:rFonts w:asciiTheme="majorHAnsi" w:hAnsiTheme="majorHAnsi"/>
          <w:noProof/>
        </w:rPr>
        <w:drawing>
          <wp:inline distT="0" distB="0" distL="0" distR="0" wp14:anchorId="606EE99E" wp14:editId="1A054963">
            <wp:extent cx="8256270" cy="52785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283108" cy="5295696"/>
                    </a:xfrm>
                    <a:prstGeom prst="rect">
                      <a:avLst/>
                    </a:prstGeom>
                  </pic:spPr>
                </pic:pic>
              </a:graphicData>
            </a:graphic>
          </wp:inline>
        </w:drawing>
      </w:r>
    </w:p>
    <w:p w:rsidRPr="00E37109" w:rsidR="00286FA6" w:rsidP="00286FA6" w:rsidRDefault="00286FA6" w14:paraId="7246BE81" w14:textId="77777777">
      <w:pPr>
        <w:rPr>
          <w:rFonts w:asciiTheme="majorHAnsi" w:hAnsiTheme="majorHAnsi"/>
          <w:b/>
        </w:rPr>
      </w:pPr>
      <w:r w:rsidRPr="00E37109">
        <w:rPr>
          <w:rFonts w:asciiTheme="majorHAnsi" w:hAnsiTheme="majorHAnsi"/>
          <w:b/>
        </w:rPr>
        <w:lastRenderedPageBreak/>
        <w:t>Pregnant and Lactating women</w:t>
      </w:r>
    </w:p>
    <w:p w:rsidRPr="00E37109" w:rsidR="00286FA6" w:rsidP="00286FA6" w:rsidRDefault="00286FA6" w14:paraId="1F074B2F" w14:textId="77777777">
      <w:pPr>
        <w:rPr>
          <w:rFonts w:asciiTheme="majorHAnsi" w:hAnsiTheme="majorHAnsi"/>
        </w:rPr>
      </w:pPr>
      <w:r w:rsidRPr="00E37109">
        <w:rPr>
          <w:rFonts w:asciiTheme="majorHAnsi" w:hAnsiTheme="majorHAnsi"/>
        </w:rPr>
        <w:t xml:space="preserve">This tool will be used in the health facility at ANC service delivery point and during outreaches. </w:t>
      </w:r>
    </w:p>
    <w:p w:rsidR="00286FA6" w:rsidP="00286FA6" w:rsidRDefault="00286FA6" w14:paraId="75DC0856" w14:textId="77777777">
      <w:pPr>
        <w:rPr>
          <w:rFonts w:ascii="Cambria" w:hAnsi="Cambria"/>
          <w:bCs/>
          <w:color w:val="2F5496"/>
          <w:sz w:val="28"/>
          <w:szCs w:val="28"/>
          <w:lang w:eastAsia="zh-CN"/>
        </w:rPr>
      </w:pPr>
      <w:r w:rsidRPr="00E37109">
        <w:rPr>
          <w:rFonts w:asciiTheme="majorHAnsi" w:hAnsiTheme="majorHAnsi"/>
          <w:noProof/>
        </w:rPr>
        <w:drawing>
          <wp:inline distT="0" distB="0" distL="0" distR="0" wp14:anchorId="57DD1F86" wp14:editId="590F393C">
            <wp:extent cx="8211493" cy="507398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227377" cy="5083796"/>
                    </a:xfrm>
                    <a:prstGeom prst="rect">
                      <a:avLst/>
                    </a:prstGeom>
                  </pic:spPr>
                </pic:pic>
              </a:graphicData>
            </a:graphic>
          </wp:inline>
        </w:drawing>
      </w:r>
    </w:p>
    <w:p w:rsidRPr="00E37109" w:rsidR="00286FA6" w:rsidP="00286FA6" w:rsidRDefault="00286FA6" w14:paraId="1538C946" w14:textId="77777777">
      <w:pPr>
        <w:rPr>
          <w:rFonts w:ascii="Cambria" w:hAnsi="Cambria"/>
          <w:b/>
        </w:rPr>
      </w:pPr>
      <w:r w:rsidRPr="00E37109">
        <w:rPr>
          <w:rFonts w:ascii="Cambria" w:hAnsi="Cambria"/>
          <w:b/>
        </w:rPr>
        <w:lastRenderedPageBreak/>
        <w:t>IYCF Community Worker Tool 1: IYCF Assessment</w:t>
      </w:r>
    </w:p>
    <w:tbl>
      <w:tblPr>
        <w:tblStyle w:val="TableGrid"/>
        <w:tblW w:w="0" w:type="auto"/>
        <w:tblLook w:val="04A0" w:firstRow="1" w:lastRow="0" w:firstColumn="1" w:lastColumn="0" w:noHBand="0" w:noVBand="1"/>
      </w:tblPr>
      <w:tblGrid>
        <w:gridCol w:w="2517"/>
        <w:gridCol w:w="1573"/>
        <w:gridCol w:w="1143"/>
        <w:gridCol w:w="1349"/>
        <w:gridCol w:w="1389"/>
        <w:gridCol w:w="2474"/>
        <w:gridCol w:w="2505"/>
      </w:tblGrid>
      <w:tr w:rsidRPr="00D31377" w:rsidR="00286FA6" w:rsidTr="00632F5B" w14:paraId="72440A4D" w14:textId="77777777">
        <w:tc>
          <w:tcPr>
            <w:tcW w:w="2517" w:type="dxa"/>
            <w:vMerge w:val="restart"/>
          </w:tcPr>
          <w:p w:rsidRPr="00D31377" w:rsidR="00286FA6" w:rsidP="00632F5B" w:rsidRDefault="00286FA6" w14:paraId="3E8E49FD" w14:textId="77777777">
            <w:pPr>
              <w:rPr>
                <w:rFonts w:ascii="Cambria" w:hAnsi="Cambria"/>
              </w:rPr>
            </w:pPr>
          </w:p>
        </w:tc>
        <w:tc>
          <w:tcPr>
            <w:tcW w:w="2716" w:type="dxa"/>
            <w:gridSpan w:val="2"/>
          </w:tcPr>
          <w:p w:rsidRPr="00D31377" w:rsidR="00286FA6" w:rsidP="00632F5B" w:rsidRDefault="00286FA6" w14:paraId="73B9344A" w14:textId="77777777">
            <w:pPr>
              <w:rPr>
                <w:rFonts w:ascii="Cambria" w:hAnsi="Cambria"/>
              </w:rPr>
            </w:pPr>
            <w:r w:rsidRPr="00D31377">
              <w:rPr>
                <w:rFonts w:ascii="Cambria" w:hAnsi="Cambria"/>
              </w:rPr>
              <w:t>Name of Mother/</w:t>
            </w:r>
          </w:p>
          <w:p w:rsidRPr="00D31377" w:rsidR="00286FA6" w:rsidP="00632F5B" w:rsidRDefault="00286FA6" w14:paraId="231802BB" w14:textId="77777777">
            <w:pPr>
              <w:rPr>
                <w:rFonts w:ascii="Cambria" w:hAnsi="Cambria"/>
              </w:rPr>
            </w:pPr>
            <w:r w:rsidRPr="00D31377">
              <w:rPr>
                <w:rFonts w:ascii="Cambria" w:hAnsi="Cambria"/>
              </w:rPr>
              <w:t>Father/Caregiver</w:t>
            </w:r>
          </w:p>
        </w:tc>
        <w:tc>
          <w:tcPr>
            <w:tcW w:w="2738" w:type="dxa"/>
            <w:gridSpan w:val="2"/>
          </w:tcPr>
          <w:p w:rsidRPr="00D31377" w:rsidR="00286FA6" w:rsidP="00632F5B" w:rsidRDefault="00286FA6" w14:paraId="6B2D7F8C" w14:textId="77777777">
            <w:pPr>
              <w:rPr>
                <w:rFonts w:ascii="Cambria" w:hAnsi="Cambria"/>
              </w:rPr>
            </w:pPr>
            <w:r w:rsidRPr="00D31377">
              <w:rPr>
                <w:rFonts w:ascii="Cambria" w:hAnsi="Cambria"/>
              </w:rPr>
              <w:t>Name of Child</w:t>
            </w:r>
          </w:p>
        </w:tc>
        <w:tc>
          <w:tcPr>
            <w:tcW w:w="2474" w:type="dxa"/>
          </w:tcPr>
          <w:p w:rsidRPr="00D31377" w:rsidR="00286FA6" w:rsidP="00632F5B" w:rsidRDefault="00286FA6" w14:paraId="4B82FFDD" w14:textId="77777777">
            <w:pPr>
              <w:rPr>
                <w:rFonts w:ascii="Cambria" w:hAnsi="Cambria"/>
              </w:rPr>
            </w:pPr>
            <w:r w:rsidRPr="00D31377">
              <w:rPr>
                <w:rFonts w:ascii="Cambria" w:hAnsi="Cambria"/>
              </w:rPr>
              <w:t>Age of child</w:t>
            </w:r>
          </w:p>
          <w:p w:rsidRPr="00D31377" w:rsidR="00286FA6" w:rsidP="00632F5B" w:rsidRDefault="00286FA6" w14:paraId="7B9EB199" w14:textId="77777777">
            <w:pPr>
              <w:rPr>
                <w:rFonts w:ascii="Cambria" w:hAnsi="Cambria"/>
              </w:rPr>
            </w:pPr>
            <w:r w:rsidRPr="00D31377">
              <w:rPr>
                <w:rFonts w:ascii="Cambria" w:hAnsi="Cambria"/>
              </w:rPr>
              <w:t>(completed months)</w:t>
            </w:r>
          </w:p>
        </w:tc>
        <w:tc>
          <w:tcPr>
            <w:tcW w:w="2505" w:type="dxa"/>
          </w:tcPr>
          <w:p w:rsidRPr="00D31377" w:rsidR="00286FA6" w:rsidP="00632F5B" w:rsidRDefault="00286FA6" w14:paraId="12104581" w14:textId="77777777">
            <w:pPr>
              <w:rPr>
                <w:rFonts w:ascii="Cambria" w:hAnsi="Cambria"/>
              </w:rPr>
            </w:pPr>
            <w:r w:rsidRPr="00D31377">
              <w:rPr>
                <w:rFonts w:ascii="Cambria" w:hAnsi="Cambria"/>
              </w:rPr>
              <w:t>Number of</w:t>
            </w:r>
          </w:p>
          <w:p w:rsidRPr="00D31377" w:rsidR="00286FA6" w:rsidP="00632F5B" w:rsidRDefault="00286FA6" w14:paraId="1547105A" w14:textId="77777777">
            <w:pPr>
              <w:rPr>
                <w:rFonts w:ascii="Cambria" w:hAnsi="Cambria"/>
              </w:rPr>
            </w:pPr>
            <w:r w:rsidRPr="00D31377">
              <w:rPr>
                <w:rFonts w:ascii="Cambria" w:hAnsi="Cambria"/>
              </w:rPr>
              <w:t>older</w:t>
            </w:r>
          </w:p>
          <w:p w:rsidRPr="00D31377" w:rsidR="00286FA6" w:rsidP="00632F5B" w:rsidRDefault="00286FA6" w14:paraId="624AFFCB" w14:textId="77777777">
            <w:pPr>
              <w:rPr>
                <w:rFonts w:ascii="Cambria" w:hAnsi="Cambria"/>
              </w:rPr>
            </w:pPr>
            <w:r w:rsidRPr="00D31377">
              <w:rPr>
                <w:rFonts w:ascii="Cambria" w:hAnsi="Cambria"/>
              </w:rPr>
              <w:t>children</w:t>
            </w:r>
          </w:p>
        </w:tc>
      </w:tr>
      <w:tr w:rsidRPr="00D31377" w:rsidR="00286FA6" w:rsidTr="00632F5B" w14:paraId="1663382F" w14:textId="77777777">
        <w:tc>
          <w:tcPr>
            <w:tcW w:w="2517" w:type="dxa"/>
            <w:vMerge/>
          </w:tcPr>
          <w:p w:rsidRPr="00D31377" w:rsidR="00286FA6" w:rsidP="00632F5B" w:rsidRDefault="00286FA6" w14:paraId="374C19F8" w14:textId="77777777">
            <w:pPr>
              <w:rPr>
                <w:rFonts w:ascii="Cambria" w:hAnsi="Cambria"/>
              </w:rPr>
            </w:pPr>
          </w:p>
        </w:tc>
        <w:tc>
          <w:tcPr>
            <w:tcW w:w="2716" w:type="dxa"/>
            <w:gridSpan w:val="2"/>
          </w:tcPr>
          <w:p w:rsidRPr="00D31377" w:rsidR="00286FA6" w:rsidP="00632F5B" w:rsidRDefault="00286FA6" w14:paraId="7D8D0B71" w14:textId="77777777">
            <w:pPr>
              <w:rPr>
                <w:rFonts w:ascii="Cambria" w:hAnsi="Cambria"/>
              </w:rPr>
            </w:pPr>
          </w:p>
        </w:tc>
        <w:tc>
          <w:tcPr>
            <w:tcW w:w="2738" w:type="dxa"/>
            <w:gridSpan w:val="2"/>
          </w:tcPr>
          <w:p w:rsidRPr="00D31377" w:rsidR="00286FA6" w:rsidP="00632F5B" w:rsidRDefault="00286FA6" w14:paraId="26FCF1C7" w14:textId="77777777">
            <w:pPr>
              <w:rPr>
                <w:rFonts w:ascii="Cambria" w:hAnsi="Cambria"/>
              </w:rPr>
            </w:pPr>
          </w:p>
        </w:tc>
        <w:tc>
          <w:tcPr>
            <w:tcW w:w="2474" w:type="dxa"/>
          </w:tcPr>
          <w:p w:rsidRPr="00D31377" w:rsidR="00286FA6" w:rsidP="00632F5B" w:rsidRDefault="00286FA6" w14:paraId="50D41F5B" w14:textId="77777777">
            <w:pPr>
              <w:rPr>
                <w:rFonts w:ascii="Cambria" w:hAnsi="Cambria"/>
              </w:rPr>
            </w:pPr>
          </w:p>
        </w:tc>
        <w:tc>
          <w:tcPr>
            <w:tcW w:w="2505" w:type="dxa"/>
          </w:tcPr>
          <w:p w:rsidRPr="00D31377" w:rsidR="00286FA6" w:rsidP="00632F5B" w:rsidRDefault="00286FA6" w14:paraId="74C3CB82" w14:textId="77777777">
            <w:pPr>
              <w:rPr>
                <w:rFonts w:ascii="Cambria" w:hAnsi="Cambria"/>
              </w:rPr>
            </w:pPr>
          </w:p>
        </w:tc>
      </w:tr>
      <w:tr w:rsidRPr="00D31377" w:rsidR="00286FA6" w:rsidTr="00632F5B" w14:paraId="258DB4E4" w14:textId="77777777">
        <w:tc>
          <w:tcPr>
            <w:tcW w:w="2517" w:type="dxa"/>
          </w:tcPr>
          <w:p w:rsidRPr="00D31377" w:rsidR="00286FA6" w:rsidP="00632F5B" w:rsidRDefault="00286FA6" w14:paraId="776F2396" w14:textId="77777777">
            <w:pPr>
              <w:rPr>
                <w:rFonts w:ascii="Cambria" w:hAnsi="Cambria"/>
                <w:b/>
              </w:rPr>
            </w:pPr>
            <w:r w:rsidRPr="00D31377">
              <w:rPr>
                <w:rFonts w:ascii="Cambria" w:hAnsi="Cambria"/>
                <w:b/>
              </w:rPr>
              <w:t>Observation of</w:t>
            </w:r>
          </w:p>
          <w:p w:rsidRPr="00D31377" w:rsidR="00286FA6" w:rsidP="00632F5B" w:rsidRDefault="00286FA6" w14:paraId="7DB51A63" w14:textId="77777777">
            <w:pPr>
              <w:rPr>
                <w:rFonts w:ascii="Cambria" w:hAnsi="Cambria"/>
                <w:b/>
              </w:rPr>
            </w:pPr>
            <w:r w:rsidRPr="00D31377">
              <w:rPr>
                <w:rFonts w:ascii="Cambria" w:hAnsi="Cambria"/>
                <w:b/>
              </w:rPr>
              <w:t>mother/</w:t>
            </w:r>
          </w:p>
          <w:p w:rsidRPr="00D31377" w:rsidR="00286FA6" w:rsidP="00632F5B" w:rsidRDefault="00286FA6" w14:paraId="27C2538F" w14:textId="77777777">
            <w:pPr>
              <w:rPr>
                <w:rFonts w:ascii="Cambria" w:hAnsi="Cambria"/>
                <w:b/>
              </w:rPr>
            </w:pPr>
            <w:r w:rsidRPr="00D31377">
              <w:rPr>
                <w:rFonts w:ascii="Cambria" w:hAnsi="Cambria"/>
                <w:b/>
              </w:rPr>
              <w:t>caregiver</w:t>
            </w:r>
          </w:p>
        </w:tc>
        <w:tc>
          <w:tcPr>
            <w:tcW w:w="10433" w:type="dxa"/>
            <w:gridSpan w:val="6"/>
          </w:tcPr>
          <w:p w:rsidRPr="00D31377" w:rsidR="00286FA6" w:rsidP="00632F5B" w:rsidRDefault="00286FA6" w14:paraId="650C57B5" w14:textId="77777777">
            <w:pPr>
              <w:rPr>
                <w:rFonts w:ascii="Cambria" w:hAnsi="Cambria"/>
              </w:rPr>
            </w:pPr>
          </w:p>
        </w:tc>
      </w:tr>
      <w:tr w:rsidRPr="00D31377" w:rsidR="00286FA6" w:rsidTr="00632F5B" w14:paraId="1608CA67" w14:textId="77777777">
        <w:tc>
          <w:tcPr>
            <w:tcW w:w="2517" w:type="dxa"/>
          </w:tcPr>
          <w:p w:rsidRPr="00D31377" w:rsidR="00286FA6" w:rsidP="00632F5B" w:rsidRDefault="00286FA6" w14:paraId="48614527" w14:textId="77777777">
            <w:pPr>
              <w:rPr>
                <w:rFonts w:ascii="Cambria" w:hAnsi="Cambria"/>
                <w:b/>
              </w:rPr>
            </w:pPr>
            <w:r w:rsidRPr="00D31377">
              <w:rPr>
                <w:rFonts w:ascii="Cambria" w:hAnsi="Cambria"/>
                <w:b/>
              </w:rPr>
              <w:t>Child Illness</w:t>
            </w:r>
          </w:p>
        </w:tc>
        <w:tc>
          <w:tcPr>
            <w:tcW w:w="2716" w:type="dxa"/>
            <w:gridSpan w:val="2"/>
          </w:tcPr>
          <w:p w:rsidRPr="00D31377" w:rsidR="00286FA6" w:rsidP="00632F5B" w:rsidRDefault="00286FA6" w14:paraId="56A6B718" w14:textId="77777777">
            <w:pPr>
              <w:jc w:val="center"/>
              <w:rPr>
                <w:rFonts w:ascii="Cambria" w:hAnsi="Cambria"/>
              </w:rPr>
            </w:pPr>
            <w:r w:rsidRPr="00D31377">
              <w:rPr>
                <w:rFonts w:ascii="Cambria" w:hAnsi="Cambria"/>
              </w:rPr>
              <w:t>Child ill</w:t>
            </w:r>
          </w:p>
        </w:tc>
        <w:tc>
          <w:tcPr>
            <w:tcW w:w="2738" w:type="dxa"/>
            <w:gridSpan w:val="2"/>
          </w:tcPr>
          <w:p w:rsidRPr="00D31377" w:rsidR="00286FA6" w:rsidP="00632F5B" w:rsidRDefault="00286FA6" w14:paraId="54CAE9F6" w14:textId="77777777">
            <w:pPr>
              <w:jc w:val="center"/>
              <w:rPr>
                <w:rFonts w:ascii="Cambria" w:hAnsi="Cambria"/>
              </w:rPr>
            </w:pPr>
            <w:r w:rsidRPr="00D31377">
              <w:rPr>
                <w:rFonts w:ascii="Cambria" w:hAnsi="Cambria"/>
              </w:rPr>
              <w:t>Child not ill</w:t>
            </w:r>
          </w:p>
        </w:tc>
        <w:tc>
          <w:tcPr>
            <w:tcW w:w="4979" w:type="dxa"/>
            <w:gridSpan w:val="2"/>
          </w:tcPr>
          <w:p w:rsidRPr="00D31377" w:rsidR="00286FA6" w:rsidP="00632F5B" w:rsidRDefault="00286FA6" w14:paraId="077E5ED5" w14:textId="77777777">
            <w:pPr>
              <w:jc w:val="center"/>
              <w:rPr>
                <w:rFonts w:ascii="Cambria" w:hAnsi="Cambria"/>
              </w:rPr>
            </w:pPr>
            <w:r w:rsidRPr="00D31377">
              <w:rPr>
                <w:rFonts w:ascii="Cambria" w:hAnsi="Cambria"/>
              </w:rPr>
              <w:t>Child recovering</w:t>
            </w:r>
          </w:p>
        </w:tc>
      </w:tr>
      <w:tr w:rsidRPr="00D31377" w:rsidR="00286FA6" w:rsidTr="00632F5B" w14:paraId="5066BD10" w14:textId="77777777">
        <w:tc>
          <w:tcPr>
            <w:tcW w:w="2517" w:type="dxa"/>
          </w:tcPr>
          <w:p w:rsidRPr="00D31377" w:rsidR="00286FA6" w:rsidP="00632F5B" w:rsidRDefault="00286FA6" w14:paraId="6A498DA8" w14:textId="77777777">
            <w:pPr>
              <w:rPr>
                <w:rFonts w:ascii="Cambria" w:hAnsi="Cambria"/>
                <w:b/>
              </w:rPr>
            </w:pPr>
            <w:r w:rsidRPr="00D31377">
              <w:rPr>
                <w:rFonts w:ascii="Cambria" w:hAnsi="Cambria"/>
                <w:b/>
              </w:rPr>
              <w:t>Growth Curve</w:t>
            </w:r>
          </w:p>
          <w:p w:rsidRPr="00D31377" w:rsidR="00286FA6" w:rsidP="00632F5B" w:rsidRDefault="00286FA6" w14:paraId="22CC67BC" w14:textId="77777777">
            <w:pPr>
              <w:rPr>
                <w:rFonts w:ascii="Cambria" w:hAnsi="Cambria"/>
                <w:b/>
              </w:rPr>
            </w:pPr>
            <w:r w:rsidRPr="00D31377">
              <w:rPr>
                <w:rFonts w:ascii="Cambria" w:hAnsi="Cambria"/>
                <w:b/>
              </w:rPr>
              <w:t>Increasing</w:t>
            </w:r>
          </w:p>
        </w:tc>
        <w:tc>
          <w:tcPr>
            <w:tcW w:w="2716" w:type="dxa"/>
            <w:gridSpan w:val="2"/>
          </w:tcPr>
          <w:p w:rsidRPr="00D31377" w:rsidR="00286FA6" w:rsidP="00632F5B" w:rsidRDefault="00286FA6" w14:paraId="16B45AE3" w14:textId="77777777">
            <w:pPr>
              <w:jc w:val="center"/>
              <w:rPr>
                <w:rFonts w:ascii="Cambria" w:hAnsi="Cambria"/>
              </w:rPr>
            </w:pPr>
            <w:r w:rsidRPr="00D31377">
              <w:rPr>
                <w:rFonts w:ascii="Cambria" w:hAnsi="Cambria"/>
              </w:rPr>
              <w:t>Yes</w:t>
            </w:r>
          </w:p>
        </w:tc>
        <w:tc>
          <w:tcPr>
            <w:tcW w:w="2738" w:type="dxa"/>
            <w:gridSpan w:val="2"/>
          </w:tcPr>
          <w:p w:rsidRPr="00D31377" w:rsidR="00286FA6" w:rsidP="00632F5B" w:rsidRDefault="00286FA6" w14:paraId="200F63CC" w14:textId="77777777">
            <w:pPr>
              <w:jc w:val="center"/>
              <w:rPr>
                <w:rFonts w:ascii="Cambria" w:hAnsi="Cambria"/>
              </w:rPr>
            </w:pPr>
            <w:r w:rsidRPr="00D31377">
              <w:rPr>
                <w:rFonts w:ascii="Cambria" w:hAnsi="Cambria"/>
              </w:rPr>
              <w:t>No</w:t>
            </w:r>
          </w:p>
        </w:tc>
        <w:tc>
          <w:tcPr>
            <w:tcW w:w="4979" w:type="dxa"/>
            <w:gridSpan w:val="2"/>
          </w:tcPr>
          <w:p w:rsidRPr="00D31377" w:rsidR="00286FA6" w:rsidP="00632F5B" w:rsidRDefault="00286FA6" w14:paraId="09745ED5" w14:textId="77777777">
            <w:pPr>
              <w:jc w:val="center"/>
              <w:rPr>
                <w:rFonts w:ascii="Cambria" w:hAnsi="Cambria"/>
              </w:rPr>
            </w:pPr>
            <w:r w:rsidRPr="00D31377">
              <w:rPr>
                <w:rFonts w:ascii="Cambria" w:hAnsi="Cambria"/>
              </w:rPr>
              <w:t>Levelling off/Static</w:t>
            </w:r>
          </w:p>
        </w:tc>
      </w:tr>
      <w:tr w:rsidRPr="00D31377" w:rsidR="00286FA6" w:rsidTr="00632F5B" w14:paraId="20B7D2F7" w14:textId="77777777">
        <w:trPr>
          <w:trHeight w:val="540"/>
        </w:trPr>
        <w:tc>
          <w:tcPr>
            <w:tcW w:w="2517" w:type="dxa"/>
            <w:vMerge w:val="restart"/>
          </w:tcPr>
          <w:p w:rsidRPr="00D31377" w:rsidR="00286FA6" w:rsidP="00632F5B" w:rsidRDefault="00286FA6" w14:paraId="106FE4AF" w14:textId="77777777">
            <w:pPr>
              <w:rPr>
                <w:rFonts w:ascii="Cambria" w:hAnsi="Cambria"/>
                <w:b/>
              </w:rPr>
            </w:pPr>
            <w:r w:rsidRPr="00D31377">
              <w:rPr>
                <w:rFonts w:ascii="Cambria" w:hAnsi="Cambria"/>
                <w:b/>
              </w:rPr>
              <w:t>Tell me about</w:t>
            </w:r>
          </w:p>
          <w:p w:rsidRPr="00D31377" w:rsidR="00286FA6" w:rsidP="00632F5B" w:rsidRDefault="00286FA6" w14:paraId="2FA4C732" w14:textId="77777777">
            <w:pPr>
              <w:rPr>
                <w:rFonts w:ascii="Cambria" w:hAnsi="Cambria"/>
                <w:b/>
              </w:rPr>
            </w:pPr>
            <w:r w:rsidRPr="00D31377">
              <w:rPr>
                <w:rFonts w:ascii="Cambria" w:hAnsi="Cambria"/>
                <w:b/>
              </w:rPr>
              <w:t>Breastfeeding</w:t>
            </w:r>
          </w:p>
        </w:tc>
        <w:tc>
          <w:tcPr>
            <w:tcW w:w="1573" w:type="dxa"/>
            <w:vMerge w:val="restart"/>
          </w:tcPr>
          <w:p w:rsidRPr="00D31377" w:rsidR="00286FA6" w:rsidP="00632F5B" w:rsidRDefault="00286FA6" w14:paraId="5F7A96CA" w14:textId="77777777">
            <w:pPr>
              <w:jc w:val="center"/>
              <w:rPr>
                <w:rFonts w:ascii="Cambria" w:hAnsi="Cambria"/>
              </w:rPr>
            </w:pPr>
            <w:r w:rsidRPr="00D31377">
              <w:rPr>
                <w:rFonts w:ascii="Cambria" w:hAnsi="Cambria"/>
              </w:rPr>
              <w:t>Yes</w:t>
            </w:r>
          </w:p>
        </w:tc>
        <w:tc>
          <w:tcPr>
            <w:tcW w:w="1143" w:type="dxa"/>
            <w:vMerge w:val="restart"/>
          </w:tcPr>
          <w:p w:rsidRPr="00D31377" w:rsidR="00286FA6" w:rsidP="00632F5B" w:rsidRDefault="00286FA6" w14:paraId="7CF7A41D" w14:textId="77777777">
            <w:pPr>
              <w:jc w:val="center"/>
              <w:rPr>
                <w:rFonts w:ascii="Cambria" w:hAnsi="Cambria"/>
              </w:rPr>
            </w:pPr>
            <w:r w:rsidRPr="00D31377">
              <w:rPr>
                <w:rFonts w:ascii="Cambria" w:hAnsi="Cambria"/>
              </w:rPr>
              <w:t>No</w:t>
            </w:r>
          </w:p>
        </w:tc>
        <w:tc>
          <w:tcPr>
            <w:tcW w:w="1349" w:type="dxa"/>
            <w:vMerge w:val="restart"/>
          </w:tcPr>
          <w:p w:rsidRPr="00D31377" w:rsidR="00286FA6" w:rsidP="00632F5B" w:rsidRDefault="00286FA6" w14:paraId="435FD97B" w14:textId="77777777">
            <w:pPr>
              <w:jc w:val="center"/>
              <w:rPr>
                <w:rFonts w:ascii="Cambria" w:hAnsi="Cambria"/>
              </w:rPr>
            </w:pPr>
            <w:r w:rsidRPr="00D31377">
              <w:rPr>
                <w:rFonts w:ascii="Cambria" w:hAnsi="Cambria"/>
              </w:rPr>
              <w:t>When did BF stop?</w:t>
            </w:r>
          </w:p>
        </w:tc>
        <w:tc>
          <w:tcPr>
            <w:tcW w:w="1389" w:type="dxa"/>
          </w:tcPr>
          <w:p w:rsidRPr="00D31377" w:rsidR="00286FA6" w:rsidP="00632F5B" w:rsidRDefault="00286FA6" w14:paraId="4F2721B8" w14:textId="77777777">
            <w:pPr>
              <w:jc w:val="center"/>
              <w:rPr>
                <w:rFonts w:ascii="Cambria" w:hAnsi="Cambria"/>
              </w:rPr>
            </w:pPr>
            <w:r w:rsidRPr="00D31377">
              <w:rPr>
                <w:rFonts w:ascii="Cambria" w:hAnsi="Cambria"/>
              </w:rPr>
              <w:t>Frequency: times/day</w:t>
            </w:r>
          </w:p>
        </w:tc>
        <w:tc>
          <w:tcPr>
            <w:tcW w:w="4979" w:type="dxa"/>
            <w:gridSpan w:val="2"/>
          </w:tcPr>
          <w:p w:rsidRPr="00D31377" w:rsidR="00286FA6" w:rsidP="00632F5B" w:rsidRDefault="00286FA6" w14:paraId="2B45681C" w14:textId="77777777">
            <w:pPr>
              <w:jc w:val="center"/>
              <w:rPr>
                <w:rFonts w:ascii="Cambria" w:hAnsi="Cambria"/>
              </w:rPr>
            </w:pPr>
            <w:r w:rsidRPr="00D31377">
              <w:rPr>
                <w:rFonts w:ascii="Cambria" w:hAnsi="Cambria"/>
              </w:rPr>
              <w:t>Difficulties: How is breastfeeding going?</w:t>
            </w:r>
          </w:p>
        </w:tc>
      </w:tr>
      <w:tr w:rsidRPr="00D31377" w:rsidR="00286FA6" w:rsidTr="00632F5B" w14:paraId="2BAEAA23" w14:textId="77777777">
        <w:trPr>
          <w:trHeight w:val="540"/>
        </w:trPr>
        <w:tc>
          <w:tcPr>
            <w:tcW w:w="2517" w:type="dxa"/>
            <w:vMerge/>
          </w:tcPr>
          <w:p w:rsidRPr="00D31377" w:rsidR="00286FA6" w:rsidP="00632F5B" w:rsidRDefault="00286FA6" w14:paraId="47250A92" w14:textId="77777777">
            <w:pPr>
              <w:rPr>
                <w:rFonts w:ascii="Cambria" w:hAnsi="Cambria"/>
                <w:b/>
              </w:rPr>
            </w:pPr>
          </w:p>
        </w:tc>
        <w:tc>
          <w:tcPr>
            <w:tcW w:w="1573" w:type="dxa"/>
            <w:vMerge/>
          </w:tcPr>
          <w:p w:rsidRPr="00D31377" w:rsidR="00286FA6" w:rsidP="00632F5B" w:rsidRDefault="00286FA6" w14:paraId="73136FC2" w14:textId="77777777">
            <w:pPr>
              <w:jc w:val="center"/>
              <w:rPr>
                <w:rFonts w:ascii="Cambria" w:hAnsi="Cambria"/>
              </w:rPr>
            </w:pPr>
          </w:p>
        </w:tc>
        <w:tc>
          <w:tcPr>
            <w:tcW w:w="1143" w:type="dxa"/>
            <w:vMerge/>
          </w:tcPr>
          <w:p w:rsidRPr="00D31377" w:rsidR="00286FA6" w:rsidP="00632F5B" w:rsidRDefault="00286FA6" w14:paraId="4BB354D2" w14:textId="77777777">
            <w:pPr>
              <w:jc w:val="center"/>
              <w:rPr>
                <w:rFonts w:ascii="Cambria" w:hAnsi="Cambria"/>
              </w:rPr>
            </w:pPr>
          </w:p>
        </w:tc>
        <w:tc>
          <w:tcPr>
            <w:tcW w:w="1349" w:type="dxa"/>
            <w:vMerge/>
          </w:tcPr>
          <w:p w:rsidRPr="00D31377" w:rsidR="00286FA6" w:rsidP="00632F5B" w:rsidRDefault="00286FA6" w14:paraId="39C9D322" w14:textId="77777777">
            <w:pPr>
              <w:jc w:val="center"/>
              <w:rPr>
                <w:rFonts w:ascii="Cambria" w:hAnsi="Cambria"/>
              </w:rPr>
            </w:pPr>
          </w:p>
        </w:tc>
        <w:tc>
          <w:tcPr>
            <w:tcW w:w="1389" w:type="dxa"/>
          </w:tcPr>
          <w:p w:rsidRPr="00D31377" w:rsidR="00286FA6" w:rsidP="00632F5B" w:rsidRDefault="00286FA6" w14:paraId="0EB586D6" w14:textId="77777777">
            <w:pPr>
              <w:jc w:val="center"/>
              <w:rPr>
                <w:rFonts w:ascii="Cambria" w:hAnsi="Cambria"/>
              </w:rPr>
            </w:pPr>
          </w:p>
        </w:tc>
        <w:tc>
          <w:tcPr>
            <w:tcW w:w="4979" w:type="dxa"/>
            <w:gridSpan w:val="2"/>
          </w:tcPr>
          <w:p w:rsidRPr="00D31377" w:rsidR="00286FA6" w:rsidP="00632F5B" w:rsidRDefault="00286FA6" w14:paraId="65027E28" w14:textId="77777777">
            <w:pPr>
              <w:jc w:val="center"/>
              <w:rPr>
                <w:rFonts w:ascii="Cambria" w:hAnsi="Cambria"/>
              </w:rPr>
            </w:pPr>
          </w:p>
        </w:tc>
      </w:tr>
      <w:tr w:rsidRPr="00D31377" w:rsidR="00286FA6" w:rsidTr="00632F5B" w14:paraId="414268FF" w14:textId="77777777">
        <w:tc>
          <w:tcPr>
            <w:tcW w:w="2517" w:type="dxa"/>
            <w:vMerge w:val="restart"/>
          </w:tcPr>
          <w:p w:rsidRPr="00D31377" w:rsidR="00286FA6" w:rsidP="00632F5B" w:rsidRDefault="00286FA6" w14:paraId="66C1BFE1" w14:textId="77777777">
            <w:pPr>
              <w:rPr>
                <w:rFonts w:ascii="Cambria" w:hAnsi="Cambria"/>
                <w:b/>
              </w:rPr>
            </w:pPr>
            <w:r w:rsidRPr="00D31377">
              <w:rPr>
                <w:rFonts w:ascii="Cambria" w:hAnsi="Cambria"/>
                <w:b/>
              </w:rPr>
              <w:t>Complementary foods</w:t>
            </w:r>
          </w:p>
        </w:tc>
        <w:tc>
          <w:tcPr>
            <w:tcW w:w="1573" w:type="dxa"/>
          </w:tcPr>
          <w:p w:rsidRPr="00D31377" w:rsidR="00286FA6" w:rsidP="00632F5B" w:rsidRDefault="00286FA6" w14:paraId="31EAF94D" w14:textId="77777777">
            <w:pPr>
              <w:jc w:val="left"/>
              <w:rPr>
                <w:rFonts w:ascii="Cambria" w:hAnsi="Cambria"/>
              </w:rPr>
            </w:pPr>
            <w:r w:rsidRPr="00D31377">
              <w:rPr>
                <w:rFonts w:ascii="Cambria" w:hAnsi="Cambria"/>
              </w:rPr>
              <w:t>Is your child getting anything else to eat?</w:t>
            </w:r>
          </w:p>
        </w:tc>
        <w:tc>
          <w:tcPr>
            <w:tcW w:w="1143" w:type="dxa"/>
          </w:tcPr>
          <w:p w:rsidRPr="00D31377" w:rsidR="00286FA6" w:rsidP="00632F5B" w:rsidRDefault="00286FA6" w14:paraId="1E6ABB4B" w14:textId="77777777">
            <w:pPr>
              <w:jc w:val="center"/>
              <w:rPr>
                <w:rFonts w:ascii="Cambria" w:hAnsi="Cambria"/>
              </w:rPr>
            </w:pPr>
            <w:r w:rsidRPr="00D31377">
              <w:rPr>
                <w:rFonts w:ascii="Cambria" w:hAnsi="Cambria"/>
              </w:rPr>
              <w:t>What</w:t>
            </w:r>
          </w:p>
        </w:tc>
        <w:tc>
          <w:tcPr>
            <w:tcW w:w="2738" w:type="dxa"/>
            <w:gridSpan w:val="2"/>
          </w:tcPr>
          <w:p w:rsidRPr="00D31377" w:rsidR="00286FA6" w:rsidP="00632F5B" w:rsidRDefault="00286FA6" w14:paraId="7F9FE82F" w14:textId="77777777">
            <w:pPr>
              <w:jc w:val="center"/>
              <w:rPr>
                <w:rFonts w:ascii="Cambria" w:hAnsi="Cambria"/>
              </w:rPr>
            </w:pPr>
            <w:r w:rsidRPr="00D31377">
              <w:rPr>
                <w:rFonts w:ascii="Cambria" w:hAnsi="Cambria"/>
              </w:rPr>
              <w:t>Frequency: times/day</w:t>
            </w:r>
          </w:p>
        </w:tc>
        <w:tc>
          <w:tcPr>
            <w:tcW w:w="2474" w:type="dxa"/>
          </w:tcPr>
          <w:p w:rsidRPr="00D31377" w:rsidR="00286FA6" w:rsidP="00632F5B" w:rsidRDefault="00286FA6" w14:paraId="349B5F44" w14:textId="77777777">
            <w:pPr>
              <w:jc w:val="center"/>
              <w:rPr>
                <w:rFonts w:ascii="Cambria" w:hAnsi="Cambria"/>
              </w:rPr>
            </w:pPr>
            <w:r w:rsidRPr="00D31377">
              <w:rPr>
                <w:rFonts w:ascii="Cambria" w:hAnsi="Cambria"/>
              </w:rPr>
              <w:t>Amount: How much (Ref. 250 ml)</w:t>
            </w:r>
          </w:p>
        </w:tc>
        <w:tc>
          <w:tcPr>
            <w:tcW w:w="2505" w:type="dxa"/>
          </w:tcPr>
          <w:p w:rsidRPr="00D31377" w:rsidR="00286FA6" w:rsidP="00632F5B" w:rsidRDefault="00286FA6" w14:paraId="47A287D9" w14:textId="77777777">
            <w:pPr>
              <w:jc w:val="center"/>
              <w:rPr>
                <w:rFonts w:ascii="Cambria" w:hAnsi="Cambria"/>
              </w:rPr>
            </w:pPr>
            <w:r w:rsidRPr="00D31377">
              <w:rPr>
                <w:rFonts w:ascii="Cambria" w:hAnsi="Cambria"/>
              </w:rPr>
              <w:t>Texture: How thic</w:t>
            </w:r>
            <w:r>
              <w:rPr>
                <w:rFonts w:ascii="Cambria" w:hAnsi="Cambria"/>
              </w:rPr>
              <w:t>k</w:t>
            </w:r>
            <w:r w:rsidRPr="00D31377">
              <w:rPr>
                <w:rFonts w:ascii="Cambria" w:hAnsi="Cambria"/>
              </w:rPr>
              <w:t>/consistent</w:t>
            </w:r>
          </w:p>
        </w:tc>
      </w:tr>
      <w:tr w:rsidRPr="00D31377" w:rsidR="00286FA6" w:rsidTr="00632F5B" w14:paraId="74BE2869" w14:textId="77777777">
        <w:tc>
          <w:tcPr>
            <w:tcW w:w="2517" w:type="dxa"/>
            <w:vMerge/>
          </w:tcPr>
          <w:p w:rsidRPr="00D31377" w:rsidR="00286FA6" w:rsidP="00632F5B" w:rsidRDefault="00286FA6" w14:paraId="2BC2DE52" w14:textId="77777777">
            <w:pPr>
              <w:rPr>
                <w:rFonts w:ascii="Cambria" w:hAnsi="Cambria"/>
                <w:b/>
              </w:rPr>
            </w:pPr>
          </w:p>
        </w:tc>
        <w:tc>
          <w:tcPr>
            <w:tcW w:w="1573" w:type="dxa"/>
          </w:tcPr>
          <w:p w:rsidRPr="00D31377" w:rsidR="00286FA6" w:rsidP="00632F5B" w:rsidRDefault="00286FA6" w14:paraId="6DD7C7E7" w14:textId="77777777">
            <w:pPr>
              <w:jc w:val="left"/>
              <w:rPr>
                <w:rFonts w:ascii="Cambria" w:hAnsi="Cambria"/>
              </w:rPr>
            </w:pPr>
            <w:r w:rsidRPr="00D31377">
              <w:rPr>
                <w:rFonts w:ascii="Cambria" w:hAnsi="Cambria" w:eastAsia="Arial" w:cs="Cambria"/>
              </w:rPr>
              <w:t>Grains and grain products and all other starchy foods</w:t>
            </w:r>
          </w:p>
        </w:tc>
        <w:tc>
          <w:tcPr>
            <w:tcW w:w="1143" w:type="dxa"/>
          </w:tcPr>
          <w:p w:rsidRPr="00D31377" w:rsidR="00286FA6" w:rsidP="00632F5B" w:rsidRDefault="00286FA6" w14:paraId="0A1CDA23" w14:textId="77777777">
            <w:pPr>
              <w:jc w:val="center"/>
              <w:rPr>
                <w:rFonts w:ascii="Cambria" w:hAnsi="Cambria"/>
              </w:rPr>
            </w:pPr>
          </w:p>
        </w:tc>
        <w:tc>
          <w:tcPr>
            <w:tcW w:w="2738" w:type="dxa"/>
            <w:gridSpan w:val="2"/>
          </w:tcPr>
          <w:p w:rsidRPr="00D31377" w:rsidR="00286FA6" w:rsidP="00632F5B" w:rsidRDefault="00286FA6" w14:paraId="0FE935E0" w14:textId="77777777">
            <w:pPr>
              <w:jc w:val="center"/>
              <w:rPr>
                <w:rFonts w:ascii="Cambria" w:hAnsi="Cambria"/>
              </w:rPr>
            </w:pPr>
          </w:p>
        </w:tc>
        <w:tc>
          <w:tcPr>
            <w:tcW w:w="2474" w:type="dxa"/>
          </w:tcPr>
          <w:p w:rsidRPr="00D31377" w:rsidR="00286FA6" w:rsidP="00632F5B" w:rsidRDefault="00286FA6" w14:paraId="00C49EF5" w14:textId="77777777">
            <w:pPr>
              <w:jc w:val="center"/>
              <w:rPr>
                <w:rFonts w:ascii="Cambria" w:hAnsi="Cambria"/>
              </w:rPr>
            </w:pPr>
          </w:p>
        </w:tc>
        <w:tc>
          <w:tcPr>
            <w:tcW w:w="2505" w:type="dxa"/>
          </w:tcPr>
          <w:p w:rsidRPr="00D31377" w:rsidR="00286FA6" w:rsidP="00632F5B" w:rsidRDefault="00286FA6" w14:paraId="1212C28C" w14:textId="77777777">
            <w:pPr>
              <w:jc w:val="center"/>
              <w:rPr>
                <w:rFonts w:ascii="Cambria" w:hAnsi="Cambria"/>
              </w:rPr>
            </w:pPr>
          </w:p>
        </w:tc>
      </w:tr>
      <w:tr w:rsidRPr="00D31377" w:rsidR="00286FA6" w:rsidTr="00632F5B" w14:paraId="11964F75" w14:textId="77777777">
        <w:tc>
          <w:tcPr>
            <w:tcW w:w="2517" w:type="dxa"/>
            <w:vMerge/>
          </w:tcPr>
          <w:p w:rsidRPr="00D31377" w:rsidR="00286FA6" w:rsidP="00632F5B" w:rsidRDefault="00286FA6" w14:paraId="3E212849" w14:textId="77777777">
            <w:pPr>
              <w:rPr>
                <w:rFonts w:ascii="Cambria" w:hAnsi="Cambria"/>
                <w:b/>
              </w:rPr>
            </w:pPr>
          </w:p>
        </w:tc>
        <w:tc>
          <w:tcPr>
            <w:tcW w:w="1573" w:type="dxa"/>
          </w:tcPr>
          <w:p w:rsidRPr="00D31377" w:rsidR="00286FA6" w:rsidP="00632F5B" w:rsidRDefault="00286FA6" w14:paraId="19135C8D" w14:textId="77777777">
            <w:pPr>
              <w:rPr>
                <w:rFonts w:ascii="Cambria" w:hAnsi="Cambria" w:eastAsia="Arial" w:cs="Cambria"/>
              </w:rPr>
            </w:pPr>
            <w:r w:rsidRPr="00D31377">
              <w:rPr>
                <w:rFonts w:ascii="Cambria" w:hAnsi="Cambria" w:eastAsia="Arial" w:cs="Cambria"/>
              </w:rPr>
              <w:t xml:space="preserve">Pulses/legumes </w:t>
            </w:r>
          </w:p>
        </w:tc>
        <w:tc>
          <w:tcPr>
            <w:tcW w:w="1143" w:type="dxa"/>
          </w:tcPr>
          <w:p w:rsidRPr="00D31377" w:rsidR="00286FA6" w:rsidP="00632F5B" w:rsidRDefault="00286FA6" w14:paraId="16D25382" w14:textId="77777777">
            <w:pPr>
              <w:jc w:val="center"/>
              <w:rPr>
                <w:rFonts w:ascii="Cambria" w:hAnsi="Cambria"/>
              </w:rPr>
            </w:pPr>
          </w:p>
        </w:tc>
        <w:tc>
          <w:tcPr>
            <w:tcW w:w="2738" w:type="dxa"/>
            <w:gridSpan w:val="2"/>
          </w:tcPr>
          <w:p w:rsidRPr="00D31377" w:rsidR="00286FA6" w:rsidP="00632F5B" w:rsidRDefault="00286FA6" w14:paraId="1DDA643E" w14:textId="77777777">
            <w:pPr>
              <w:jc w:val="center"/>
              <w:rPr>
                <w:rFonts w:ascii="Cambria" w:hAnsi="Cambria"/>
              </w:rPr>
            </w:pPr>
          </w:p>
        </w:tc>
        <w:tc>
          <w:tcPr>
            <w:tcW w:w="2474" w:type="dxa"/>
          </w:tcPr>
          <w:p w:rsidRPr="00D31377" w:rsidR="00286FA6" w:rsidP="00632F5B" w:rsidRDefault="00286FA6" w14:paraId="5E4452F9" w14:textId="77777777">
            <w:pPr>
              <w:jc w:val="center"/>
              <w:rPr>
                <w:rFonts w:ascii="Cambria" w:hAnsi="Cambria"/>
              </w:rPr>
            </w:pPr>
          </w:p>
        </w:tc>
        <w:tc>
          <w:tcPr>
            <w:tcW w:w="2505" w:type="dxa"/>
          </w:tcPr>
          <w:p w:rsidRPr="00D31377" w:rsidR="00286FA6" w:rsidP="00632F5B" w:rsidRDefault="00286FA6" w14:paraId="7E2FF9FD" w14:textId="77777777">
            <w:pPr>
              <w:jc w:val="center"/>
              <w:rPr>
                <w:rFonts w:ascii="Cambria" w:hAnsi="Cambria"/>
              </w:rPr>
            </w:pPr>
          </w:p>
        </w:tc>
      </w:tr>
      <w:tr w:rsidRPr="00D31377" w:rsidR="00286FA6" w:rsidTr="00632F5B" w14:paraId="147D412B" w14:textId="77777777">
        <w:tc>
          <w:tcPr>
            <w:tcW w:w="2517" w:type="dxa"/>
            <w:vMerge/>
          </w:tcPr>
          <w:p w:rsidRPr="00D31377" w:rsidR="00286FA6" w:rsidP="00632F5B" w:rsidRDefault="00286FA6" w14:paraId="4E72E863" w14:textId="77777777">
            <w:pPr>
              <w:rPr>
                <w:rFonts w:ascii="Cambria" w:hAnsi="Cambria"/>
                <w:b/>
              </w:rPr>
            </w:pPr>
          </w:p>
        </w:tc>
        <w:tc>
          <w:tcPr>
            <w:tcW w:w="1573" w:type="dxa"/>
          </w:tcPr>
          <w:p w:rsidRPr="00D31377" w:rsidR="00286FA6" w:rsidP="00632F5B" w:rsidRDefault="00286FA6" w14:paraId="2949F03D" w14:textId="77777777">
            <w:pPr>
              <w:rPr>
                <w:rFonts w:ascii="Cambria" w:hAnsi="Cambria" w:eastAsia="Arial" w:cs="Cambria"/>
              </w:rPr>
            </w:pPr>
            <w:r w:rsidRPr="00D31377">
              <w:rPr>
                <w:rFonts w:ascii="Cambria" w:hAnsi="Cambria" w:eastAsia="Arial" w:cs="Cambria"/>
              </w:rPr>
              <w:t>Dairy and dairy products</w:t>
            </w:r>
          </w:p>
        </w:tc>
        <w:tc>
          <w:tcPr>
            <w:tcW w:w="1143" w:type="dxa"/>
          </w:tcPr>
          <w:p w:rsidRPr="00D31377" w:rsidR="00286FA6" w:rsidP="00632F5B" w:rsidRDefault="00286FA6" w14:paraId="14921893" w14:textId="77777777">
            <w:pPr>
              <w:jc w:val="center"/>
              <w:rPr>
                <w:rFonts w:ascii="Cambria" w:hAnsi="Cambria"/>
              </w:rPr>
            </w:pPr>
          </w:p>
        </w:tc>
        <w:tc>
          <w:tcPr>
            <w:tcW w:w="2738" w:type="dxa"/>
            <w:gridSpan w:val="2"/>
          </w:tcPr>
          <w:p w:rsidRPr="00D31377" w:rsidR="00286FA6" w:rsidP="00632F5B" w:rsidRDefault="00286FA6" w14:paraId="43C56CA9" w14:textId="77777777">
            <w:pPr>
              <w:jc w:val="center"/>
              <w:rPr>
                <w:rFonts w:ascii="Cambria" w:hAnsi="Cambria"/>
              </w:rPr>
            </w:pPr>
          </w:p>
        </w:tc>
        <w:tc>
          <w:tcPr>
            <w:tcW w:w="2474" w:type="dxa"/>
          </w:tcPr>
          <w:p w:rsidRPr="00D31377" w:rsidR="00286FA6" w:rsidP="00632F5B" w:rsidRDefault="00286FA6" w14:paraId="07E65E26" w14:textId="77777777">
            <w:pPr>
              <w:jc w:val="center"/>
              <w:rPr>
                <w:rFonts w:ascii="Cambria" w:hAnsi="Cambria"/>
              </w:rPr>
            </w:pPr>
          </w:p>
        </w:tc>
        <w:tc>
          <w:tcPr>
            <w:tcW w:w="2505" w:type="dxa"/>
          </w:tcPr>
          <w:p w:rsidRPr="00D31377" w:rsidR="00286FA6" w:rsidP="00632F5B" w:rsidRDefault="00286FA6" w14:paraId="2BB6879C" w14:textId="77777777">
            <w:pPr>
              <w:jc w:val="center"/>
              <w:rPr>
                <w:rFonts w:ascii="Cambria" w:hAnsi="Cambria"/>
              </w:rPr>
            </w:pPr>
          </w:p>
        </w:tc>
      </w:tr>
      <w:tr w:rsidRPr="00D31377" w:rsidR="00286FA6" w:rsidTr="00632F5B" w14:paraId="6B9D20AF" w14:textId="77777777">
        <w:tc>
          <w:tcPr>
            <w:tcW w:w="2517" w:type="dxa"/>
            <w:vMerge/>
          </w:tcPr>
          <w:p w:rsidRPr="00D31377" w:rsidR="00286FA6" w:rsidP="00632F5B" w:rsidRDefault="00286FA6" w14:paraId="2439CBC4" w14:textId="77777777">
            <w:pPr>
              <w:rPr>
                <w:rFonts w:ascii="Cambria" w:hAnsi="Cambria"/>
                <w:b/>
              </w:rPr>
            </w:pPr>
          </w:p>
        </w:tc>
        <w:tc>
          <w:tcPr>
            <w:tcW w:w="1573" w:type="dxa"/>
          </w:tcPr>
          <w:p w:rsidRPr="00D31377" w:rsidR="00286FA6" w:rsidP="00632F5B" w:rsidRDefault="00286FA6" w14:paraId="584ADA12" w14:textId="77777777">
            <w:pPr>
              <w:rPr>
                <w:rFonts w:ascii="Cambria" w:hAnsi="Cambria" w:eastAsia="Arial" w:cs="Cambria"/>
              </w:rPr>
            </w:pPr>
            <w:r w:rsidRPr="00D31377">
              <w:rPr>
                <w:rFonts w:ascii="Cambria" w:hAnsi="Cambria" w:eastAsia="Arial" w:cs="Cambria"/>
              </w:rPr>
              <w:t xml:space="preserve">Flesh foods </w:t>
            </w:r>
          </w:p>
        </w:tc>
        <w:tc>
          <w:tcPr>
            <w:tcW w:w="1143" w:type="dxa"/>
          </w:tcPr>
          <w:p w:rsidRPr="00D31377" w:rsidR="00286FA6" w:rsidP="00632F5B" w:rsidRDefault="00286FA6" w14:paraId="4A9CC366" w14:textId="77777777">
            <w:pPr>
              <w:jc w:val="center"/>
              <w:rPr>
                <w:rFonts w:ascii="Cambria" w:hAnsi="Cambria"/>
              </w:rPr>
            </w:pPr>
          </w:p>
        </w:tc>
        <w:tc>
          <w:tcPr>
            <w:tcW w:w="2738" w:type="dxa"/>
            <w:gridSpan w:val="2"/>
          </w:tcPr>
          <w:p w:rsidRPr="00D31377" w:rsidR="00286FA6" w:rsidP="00632F5B" w:rsidRDefault="00286FA6" w14:paraId="7B00F83E" w14:textId="77777777">
            <w:pPr>
              <w:jc w:val="center"/>
              <w:rPr>
                <w:rFonts w:ascii="Cambria" w:hAnsi="Cambria"/>
              </w:rPr>
            </w:pPr>
          </w:p>
        </w:tc>
        <w:tc>
          <w:tcPr>
            <w:tcW w:w="2474" w:type="dxa"/>
          </w:tcPr>
          <w:p w:rsidRPr="00D31377" w:rsidR="00286FA6" w:rsidP="00632F5B" w:rsidRDefault="00286FA6" w14:paraId="6F405AB5" w14:textId="77777777">
            <w:pPr>
              <w:jc w:val="center"/>
              <w:rPr>
                <w:rFonts w:ascii="Cambria" w:hAnsi="Cambria"/>
              </w:rPr>
            </w:pPr>
          </w:p>
        </w:tc>
        <w:tc>
          <w:tcPr>
            <w:tcW w:w="2505" w:type="dxa"/>
          </w:tcPr>
          <w:p w:rsidRPr="00D31377" w:rsidR="00286FA6" w:rsidP="00632F5B" w:rsidRDefault="00286FA6" w14:paraId="12E4B915" w14:textId="77777777">
            <w:pPr>
              <w:jc w:val="center"/>
              <w:rPr>
                <w:rFonts w:ascii="Cambria" w:hAnsi="Cambria"/>
              </w:rPr>
            </w:pPr>
          </w:p>
        </w:tc>
      </w:tr>
      <w:tr w:rsidRPr="00D31377" w:rsidR="00286FA6" w:rsidTr="00632F5B" w14:paraId="4DA8B570" w14:textId="77777777">
        <w:tc>
          <w:tcPr>
            <w:tcW w:w="2517" w:type="dxa"/>
            <w:vMerge/>
          </w:tcPr>
          <w:p w:rsidRPr="00D31377" w:rsidR="00286FA6" w:rsidP="00632F5B" w:rsidRDefault="00286FA6" w14:paraId="05FBD369" w14:textId="77777777">
            <w:pPr>
              <w:rPr>
                <w:rFonts w:ascii="Cambria" w:hAnsi="Cambria"/>
                <w:b/>
              </w:rPr>
            </w:pPr>
          </w:p>
        </w:tc>
        <w:tc>
          <w:tcPr>
            <w:tcW w:w="1573" w:type="dxa"/>
          </w:tcPr>
          <w:p w:rsidRPr="00D31377" w:rsidR="00286FA6" w:rsidP="00632F5B" w:rsidRDefault="00286FA6" w14:paraId="28EA241C" w14:textId="77777777">
            <w:pPr>
              <w:rPr>
                <w:rFonts w:ascii="Cambria" w:hAnsi="Cambria" w:eastAsia="Arial" w:cs="Cambria"/>
              </w:rPr>
            </w:pPr>
            <w:r w:rsidRPr="00D31377">
              <w:rPr>
                <w:rFonts w:ascii="Cambria" w:hAnsi="Cambria" w:eastAsia="Arial" w:cs="Cambria"/>
              </w:rPr>
              <w:t>Eggs</w:t>
            </w:r>
          </w:p>
        </w:tc>
        <w:tc>
          <w:tcPr>
            <w:tcW w:w="1143" w:type="dxa"/>
          </w:tcPr>
          <w:p w:rsidRPr="00D31377" w:rsidR="00286FA6" w:rsidP="00632F5B" w:rsidRDefault="00286FA6" w14:paraId="39780C28" w14:textId="77777777">
            <w:pPr>
              <w:jc w:val="center"/>
              <w:rPr>
                <w:rFonts w:ascii="Cambria" w:hAnsi="Cambria"/>
              </w:rPr>
            </w:pPr>
          </w:p>
        </w:tc>
        <w:tc>
          <w:tcPr>
            <w:tcW w:w="2738" w:type="dxa"/>
            <w:gridSpan w:val="2"/>
          </w:tcPr>
          <w:p w:rsidRPr="00D31377" w:rsidR="00286FA6" w:rsidP="00632F5B" w:rsidRDefault="00286FA6" w14:paraId="4D772708" w14:textId="77777777">
            <w:pPr>
              <w:jc w:val="center"/>
              <w:rPr>
                <w:rFonts w:ascii="Cambria" w:hAnsi="Cambria"/>
              </w:rPr>
            </w:pPr>
          </w:p>
        </w:tc>
        <w:tc>
          <w:tcPr>
            <w:tcW w:w="2474" w:type="dxa"/>
          </w:tcPr>
          <w:p w:rsidRPr="00D31377" w:rsidR="00286FA6" w:rsidP="00632F5B" w:rsidRDefault="00286FA6" w14:paraId="6F214933" w14:textId="77777777">
            <w:pPr>
              <w:jc w:val="center"/>
              <w:rPr>
                <w:rFonts w:ascii="Cambria" w:hAnsi="Cambria"/>
              </w:rPr>
            </w:pPr>
          </w:p>
        </w:tc>
        <w:tc>
          <w:tcPr>
            <w:tcW w:w="2505" w:type="dxa"/>
          </w:tcPr>
          <w:p w:rsidRPr="00D31377" w:rsidR="00286FA6" w:rsidP="00632F5B" w:rsidRDefault="00286FA6" w14:paraId="6B022DEC" w14:textId="77777777">
            <w:pPr>
              <w:jc w:val="center"/>
              <w:rPr>
                <w:rFonts w:ascii="Cambria" w:hAnsi="Cambria"/>
              </w:rPr>
            </w:pPr>
          </w:p>
        </w:tc>
      </w:tr>
      <w:tr w:rsidRPr="00D31377" w:rsidR="00286FA6" w:rsidTr="00632F5B" w14:paraId="5262CCFD" w14:textId="77777777">
        <w:tc>
          <w:tcPr>
            <w:tcW w:w="2517" w:type="dxa"/>
            <w:vMerge/>
          </w:tcPr>
          <w:p w:rsidRPr="00D31377" w:rsidR="00286FA6" w:rsidP="00632F5B" w:rsidRDefault="00286FA6" w14:paraId="5C456985" w14:textId="77777777">
            <w:pPr>
              <w:rPr>
                <w:rFonts w:ascii="Cambria" w:hAnsi="Cambria"/>
                <w:b/>
              </w:rPr>
            </w:pPr>
          </w:p>
        </w:tc>
        <w:tc>
          <w:tcPr>
            <w:tcW w:w="1573" w:type="dxa"/>
          </w:tcPr>
          <w:p w:rsidRPr="00D31377" w:rsidR="00286FA6" w:rsidP="00632F5B" w:rsidRDefault="00286FA6" w14:paraId="6DEDF95E" w14:textId="77777777">
            <w:pPr>
              <w:rPr>
                <w:rFonts w:ascii="Cambria" w:hAnsi="Cambria" w:eastAsia="Arial" w:cs="Cambria"/>
              </w:rPr>
            </w:pPr>
            <w:r w:rsidRPr="00D31377">
              <w:rPr>
                <w:rFonts w:ascii="Cambria" w:hAnsi="Cambria" w:eastAsia="Arial" w:cs="Cambria"/>
              </w:rPr>
              <w:t>Vitamin A rich fruits and vegetables</w:t>
            </w:r>
          </w:p>
        </w:tc>
        <w:tc>
          <w:tcPr>
            <w:tcW w:w="1143" w:type="dxa"/>
          </w:tcPr>
          <w:p w:rsidRPr="00D31377" w:rsidR="00286FA6" w:rsidP="00632F5B" w:rsidRDefault="00286FA6" w14:paraId="5D84741F" w14:textId="77777777">
            <w:pPr>
              <w:jc w:val="center"/>
              <w:rPr>
                <w:rFonts w:ascii="Cambria" w:hAnsi="Cambria"/>
              </w:rPr>
            </w:pPr>
          </w:p>
        </w:tc>
        <w:tc>
          <w:tcPr>
            <w:tcW w:w="2738" w:type="dxa"/>
            <w:gridSpan w:val="2"/>
          </w:tcPr>
          <w:p w:rsidRPr="00D31377" w:rsidR="00286FA6" w:rsidP="00632F5B" w:rsidRDefault="00286FA6" w14:paraId="3D67B589" w14:textId="77777777">
            <w:pPr>
              <w:jc w:val="center"/>
              <w:rPr>
                <w:rFonts w:ascii="Cambria" w:hAnsi="Cambria"/>
              </w:rPr>
            </w:pPr>
          </w:p>
        </w:tc>
        <w:tc>
          <w:tcPr>
            <w:tcW w:w="2474" w:type="dxa"/>
          </w:tcPr>
          <w:p w:rsidRPr="00D31377" w:rsidR="00286FA6" w:rsidP="00632F5B" w:rsidRDefault="00286FA6" w14:paraId="4EAC0E4D" w14:textId="77777777">
            <w:pPr>
              <w:jc w:val="center"/>
              <w:rPr>
                <w:rFonts w:ascii="Cambria" w:hAnsi="Cambria"/>
              </w:rPr>
            </w:pPr>
          </w:p>
        </w:tc>
        <w:tc>
          <w:tcPr>
            <w:tcW w:w="2505" w:type="dxa"/>
          </w:tcPr>
          <w:p w:rsidRPr="00D31377" w:rsidR="00286FA6" w:rsidP="00632F5B" w:rsidRDefault="00286FA6" w14:paraId="39AD8F64" w14:textId="77777777">
            <w:pPr>
              <w:jc w:val="center"/>
              <w:rPr>
                <w:rFonts w:ascii="Cambria" w:hAnsi="Cambria"/>
              </w:rPr>
            </w:pPr>
          </w:p>
        </w:tc>
      </w:tr>
      <w:tr w:rsidRPr="00D31377" w:rsidR="00286FA6" w:rsidTr="00632F5B" w14:paraId="04BE6604" w14:textId="77777777">
        <w:tc>
          <w:tcPr>
            <w:tcW w:w="2517" w:type="dxa"/>
            <w:vMerge/>
          </w:tcPr>
          <w:p w:rsidRPr="00D31377" w:rsidR="00286FA6" w:rsidP="00632F5B" w:rsidRDefault="00286FA6" w14:paraId="335EE1B3" w14:textId="77777777">
            <w:pPr>
              <w:rPr>
                <w:rFonts w:ascii="Cambria" w:hAnsi="Cambria"/>
              </w:rPr>
            </w:pPr>
          </w:p>
        </w:tc>
        <w:tc>
          <w:tcPr>
            <w:tcW w:w="1573" w:type="dxa"/>
          </w:tcPr>
          <w:p w:rsidRPr="00D31377" w:rsidR="00286FA6" w:rsidP="00632F5B" w:rsidRDefault="00286FA6" w14:paraId="5A05570F" w14:textId="77777777">
            <w:pPr>
              <w:rPr>
                <w:rFonts w:ascii="Cambria" w:hAnsi="Cambria" w:eastAsia="Arial" w:cs="Cambria"/>
              </w:rPr>
            </w:pPr>
            <w:r w:rsidRPr="00D31377">
              <w:rPr>
                <w:rFonts w:ascii="Cambria" w:hAnsi="Cambria" w:eastAsia="Arial" w:cs="Cambria"/>
              </w:rPr>
              <w:t>Other fruits and vegetables</w:t>
            </w:r>
          </w:p>
        </w:tc>
        <w:tc>
          <w:tcPr>
            <w:tcW w:w="1143" w:type="dxa"/>
          </w:tcPr>
          <w:p w:rsidRPr="00D31377" w:rsidR="00286FA6" w:rsidP="00632F5B" w:rsidRDefault="00286FA6" w14:paraId="19E9BBC9" w14:textId="77777777">
            <w:pPr>
              <w:jc w:val="center"/>
              <w:rPr>
                <w:rFonts w:ascii="Cambria" w:hAnsi="Cambria"/>
              </w:rPr>
            </w:pPr>
          </w:p>
        </w:tc>
        <w:tc>
          <w:tcPr>
            <w:tcW w:w="2738" w:type="dxa"/>
            <w:gridSpan w:val="2"/>
          </w:tcPr>
          <w:p w:rsidRPr="00D31377" w:rsidR="00286FA6" w:rsidP="00632F5B" w:rsidRDefault="00286FA6" w14:paraId="36D5BF9F" w14:textId="77777777">
            <w:pPr>
              <w:jc w:val="center"/>
              <w:rPr>
                <w:rFonts w:ascii="Cambria" w:hAnsi="Cambria"/>
              </w:rPr>
            </w:pPr>
          </w:p>
        </w:tc>
        <w:tc>
          <w:tcPr>
            <w:tcW w:w="2474" w:type="dxa"/>
          </w:tcPr>
          <w:p w:rsidRPr="00D31377" w:rsidR="00286FA6" w:rsidP="00632F5B" w:rsidRDefault="00286FA6" w14:paraId="41251A0B" w14:textId="77777777">
            <w:pPr>
              <w:jc w:val="center"/>
              <w:rPr>
                <w:rFonts w:ascii="Cambria" w:hAnsi="Cambria"/>
              </w:rPr>
            </w:pPr>
          </w:p>
        </w:tc>
        <w:tc>
          <w:tcPr>
            <w:tcW w:w="2505" w:type="dxa"/>
          </w:tcPr>
          <w:p w:rsidRPr="00D31377" w:rsidR="00286FA6" w:rsidP="00632F5B" w:rsidRDefault="00286FA6" w14:paraId="4764E552" w14:textId="77777777">
            <w:pPr>
              <w:jc w:val="center"/>
              <w:rPr>
                <w:rFonts w:ascii="Cambria" w:hAnsi="Cambria"/>
              </w:rPr>
            </w:pPr>
          </w:p>
        </w:tc>
      </w:tr>
      <w:tr w:rsidRPr="00D31377" w:rsidR="00286FA6" w:rsidTr="00632F5B" w14:paraId="195F83C7" w14:textId="77777777">
        <w:tc>
          <w:tcPr>
            <w:tcW w:w="2517" w:type="dxa"/>
            <w:vMerge w:val="restart"/>
          </w:tcPr>
          <w:p w:rsidRPr="007F7B7E" w:rsidR="00286FA6" w:rsidP="00632F5B" w:rsidRDefault="00286FA6" w14:paraId="175C5829" w14:textId="77777777">
            <w:pPr>
              <w:rPr>
                <w:rFonts w:ascii="Cambria" w:hAnsi="Cambria"/>
                <w:b/>
              </w:rPr>
            </w:pPr>
            <w:r w:rsidRPr="007F7B7E">
              <w:rPr>
                <w:rFonts w:ascii="Cambria" w:hAnsi="Cambria"/>
                <w:b/>
              </w:rPr>
              <w:t>Liquids</w:t>
            </w:r>
          </w:p>
        </w:tc>
        <w:tc>
          <w:tcPr>
            <w:tcW w:w="1573" w:type="dxa"/>
          </w:tcPr>
          <w:p w:rsidRPr="00D31377" w:rsidR="00286FA6" w:rsidP="00632F5B" w:rsidRDefault="00286FA6" w14:paraId="4CAED2EB" w14:textId="77777777">
            <w:pPr>
              <w:jc w:val="center"/>
              <w:rPr>
                <w:rFonts w:ascii="Cambria" w:hAnsi="Cambria"/>
              </w:rPr>
            </w:pPr>
            <w:r w:rsidRPr="00D31377">
              <w:rPr>
                <w:rFonts w:ascii="Cambria" w:hAnsi="Cambria"/>
              </w:rPr>
              <w:t>Is your child getting anything else to drink?</w:t>
            </w:r>
          </w:p>
        </w:tc>
        <w:tc>
          <w:tcPr>
            <w:tcW w:w="1143" w:type="dxa"/>
          </w:tcPr>
          <w:p w:rsidRPr="00D31377" w:rsidR="00286FA6" w:rsidP="00632F5B" w:rsidRDefault="00286FA6" w14:paraId="69DE59C9" w14:textId="77777777">
            <w:pPr>
              <w:jc w:val="center"/>
              <w:rPr>
                <w:rFonts w:ascii="Cambria" w:hAnsi="Cambria"/>
              </w:rPr>
            </w:pPr>
            <w:r w:rsidRPr="00D31377">
              <w:rPr>
                <w:rFonts w:ascii="Cambria" w:hAnsi="Cambria"/>
              </w:rPr>
              <w:t>What</w:t>
            </w:r>
          </w:p>
        </w:tc>
        <w:tc>
          <w:tcPr>
            <w:tcW w:w="2738" w:type="dxa"/>
            <w:gridSpan w:val="2"/>
          </w:tcPr>
          <w:p w:rsidRPr="00D31377" w:rsidR="00286FA6" w:rsidP="00632F5B" w:rsidRDefault="00286FA6" w14:paraId="12275AC0" w14:textId="77777777">
            <w:pPr>
              <w:jc w:val="center"/>
              <w:rPr>
                <w:rFonts w:ascii="Cambria" w:hAnsi="Cambria"/>
              </w:rPr>
            </w:pPr>
            <w:r w:rsidRPr="00D31377">
              <w:rPr>
                <w:rFonts w:ascii="Cambria" w:hAnsi="Cambria"/>
              </w:rPr>
              <w:t>Frequency: times/day</w:t>
            </w:r>
          </w:p>
        </w:tc>
        <w:tc>
          <w:tcPr>
            <w:tcW w:w="2474" w:type="dxa"/>
          </w:tcPr>
          <w:p w:rsidRPr="00D31377" w:rsidR="00286FA6" w:rsidP="00632F5B" w:rsidRDefault="00286FA6" w14:paraId="0AD12C5A" w14:textId="77777777">
            <w:pPr>
              <w:jc w:val="center"/>
              <w:rPr>
                <w:rFonts w:ascii="Cambria" w:hAnsi="Cambria"/>
              </w:rPr>
            </w:pPr>
            <w:r w:rsidRPr="00D31377">
              <w:rPr>
                <w:rFonts w:ascii="Cambria" w:hAnsi="Cambria"/>
              </w:rPr>
              <w:t>Amount: How much (Ref. 250 ml)</w:t>
            </w:r>
          </w:p>
        </w:tc>
        <w:tc>
          <w:tcPr>
            <w:tcW w:w="2505" w:type="dxa"/>
          </w:tcPr>
          <w:p w:rsidRPr="00D31377" w:rsidR="00286FA6" w:rsidP="00632F5B" w:rsidRDefault="00286FA6" w14:paraId="159F3FCE" w14:textId="77777777">
            <w:pPr>
              <w:jc w:val="center"/>
              <w:rPr>
                <w:rFonts w:ascii="Cambria" w:hAnsi="Cambria"/>
              </w:rPr>
            </w:pPr>
            <w:r w:rsidRPr="00D31377">
              <w:rPr>
                <w:rFonts w:ascii="Cambria" w:hAnsi="Cambria"/>
              </w:rPr>
              <w:t>Bottle use? Yes/No</w:t>
            </w:r>
          </w:p>
        </w:tc>
      </w:tr>
      <w:tr w:rsidRPr="00D31377" w:rsidR="00286FA6" w:rsidTr="00632F5B" w14:paraId="6F525242" w14:textId="77777777">
        <w:tc>
          <w:tcPr>
            <w:tcW w:w="2517" w:type="dxa"/>
            <w:vMerge/>
          </w:tcPr>
          <w:p w:rsidRPr="00D31377" w:rsidR="00286FA6" w:rsidP="00632F5B" w:rsidRDefault="00286FA6" w14:paraId="004F16C7" w14:textId="77777777">
            <w:pPr>
              <w:rPr>
                <w:rFonts w:ascii="Cambria" w:hAnsi="Cambria"/>
              </w:rPr>
            </w:pPr>
          </w:p>
        </w:tc>
        <w:tc>
          <w:tcPr>
            <w:tcW w:w="1573" w:type="dxa"/>
          </w:tcPr>
          <w:p w:rsidRPr="00D31377" w:rsidR="00286FA6" w:rsidP="00632F5B" w:rsidRDefault="00286FA6" w14:paraId="75298D95" w14:textId="77777777">
            <w:pPr>
              <w:jc w:val="center"/>
              <w:rPr>
                <w:rFonts w:ascii="Cambria" w:hAnsi="Cambria"/>
              </w:rPr>
            </w:pPr>
            <w:r w:rsidRPr="00D31377">
              <w:rPr>
                <w:rFonts w:ascii="Cambria" w:hAnsi="Cambria"/>
              </w:rPr>
              <w:t>Other milks</w:t>
            </w:r>
          </w:p>
        </w:tc>
        <w:tc>
          <w:tcPr>
            <w:tcW w:w="1143" w:type="dxa"/>
          </w:tcPr>
          <w:p w:rsidRPr="00D31377" w:rsidR="00286FA6" w:rsidP="00632F5B" w:rsidRDefault="00286FA6" w14:paraId="56297D4C" w14:textId="77777777">
            <w:pPr>
              <w:jc w:val="center"/>
              <w:rPr>
                <w:rFonts w:ascii="Cambria" w:hAnsi="Cambria"/>
              </w:rPr>
            </w:pPr>
          </w:p>
        </w:tc>
        <w:tc>
          <w:tcPr>
            <w:tcW w:w="2738" w:type="dxa"/>
            <w:gridSpan w:val="2"/>
          </w:tcPr>
          <w:p w:rsidRPr="00D31377" w:rsidR="00286FA6" w:rsidP="00632F5B" w:rsidRDefault="00286FA6" w14:paraId="10B8B1B1" w14:textId="77777777">
            <w:pPr>
              <w:jc w:val="center"/>
              <w:rPr>
                <w:rFonts w:ascii="Cambria" w:hAnsi="Cambria"/>
              </w:rPr>
            </w:pPr>
          </w:p>
        </w:tc>
        <w:tc>
          <w:tcPr>
            <w:tcW w:w="2474" w:type="dxa"/>
          </w:tcPr>
          <w:p w:rsidRPr="00D31377" w:rsidR="00286FA6" w:rsidP="00632F5B" w:rsidRDefault="00286FA6" w14:paraId="1885880E" w14:textId="77777777">
            <w:pPr>
              <w:jc w:val="center"/>
              <w:rPr>
                <w:rFonts w:ascii="Cambria" w:hAnsi="Cambria"/>
              </w:rPr>
            </w:pPr>
          </w:p>
        </w:tc>
        <w:tc>
          <w:tcPr>
            <w:tcW w:w="2505" w:type="dxa"/>
          </w:tcPr>
          <w:p w:rsidRPr="00D31377" w:rsidR="00286FA6" w:rsidP="00632F5B" w:rsidRDefault="00286FA6" w14:paraId="55C12FC4" w14:textId="77777777">
            <w:pPr>
              <w:jc w:val="center"/>
              <w:rPr>
                <w:rFonts w:ascii="Cambria" w:hAnsi="Cambria"/>
              </w:rPr>
            </w:pPr>
          </w:p>
        </w:tc>
      </w:tr>
      <w:tr w:rsidRPr="00D31377" w:rsidR="00286FA6" w:rsidTr="00632F5B" w14:paraId="482322D5" w14:textId="77777777">
        <w:tc>
          <w:tcPr>
            <w:tcW w:w="2517" w:type="dxa"/>
            <w:vMerge/>
          </w:tcPr>
          <w:p w:rsidRPr="00D31377" w:rsidR="00286FA6" w:rsidP="00632F5B" w:rsidRDefault="00286FA6" w14:paraId="442AA8EF" w14:textId="77777777">
            <w:pPr>
              <w:rPr>
                <w:rFonts w:ascii="Cambria" w:hAnsi="Cambria"/>
                <w:b/>
              </w:rPr>
            </w:pPr>
          </w:p>
        </w:tc>
        <w:tc>
          <w:tcPr>
            <w:tcW w:w="1573" w:type="dxa"/>
          </w:tcPr>
          <w:p w:rsidRPr="00D31377" w:rsidR="00286FA6" w:rsidP="00632F5B" w:rsidRDefault="00286FA6" w14:paraId="339FB583" w14:textId="77777777">
            <w:pPr>
              <w:jc w:val="center"/>
              <w:rPr>
                <w:rFonts w:ascii="Cambria" w:hAnsi="Cambria"/>
              </w:rPr>
            </w:pPr>
            <w:r w:rsidRPr="00D31377">
              <w:rPr>
                <w:rFonts w:ascii="Cambria" w:hAnsi="Cambria"/>
              </w:rPr>
              <w:t>Other liquids</w:t>
            </w:r>
          </w:p>
        </w:tc>
        <w:tc>
          <w:tcPr>
            <w:tcW w:w="1143" w:type="dxa"/>
          </w:tcPr>
          <w:p w:rsidRPr="00D31377" w:rsidR="00286FA6" w:rsidP="00632F5B" w:rsidRDefault="00286FA6" w14:paraId="11033085" w14:textId="77777777">
            <w:pPr>
              <w:jc w:val="center"/>
              <w:rPr>
                <w:rFonts w:ascii="Cambria" w:hAnsi="Cambria"/>
              </w:rPr>
            </w:pPr>
          </w:p>
        </w:tc>
        <w:tc>
          <w:tcPr>
            <w:tcW w:w="2738" w:type="dxa"/>
            <w:gridSpan w:val="2"/>
          </w:tcPr>
          <w:p w:rsidRPr="00D31377" w:rsidR="00286FA6" w:rsidP="00632F5B" w:rsidRDefault="00286FA6" w14:paraId="42690E32" w14:textId="77777777">
            <w:pPr>
              <w:jc w:val="center"/>
              <w:rPr>
                <w:rFonts w:ascii="Cambria" w:hAnsi="Cambria"/>
              </w:rPr>
            </w:pPr>
          </w:p>
        </w:tc>
        <w:tc>
          <w:tcPr>
            <w:tcW w:w="2474" w:type="dxa"/>
          </w:tcPr>
          <w:p w:rsidRPr="00D31377" w:rsidR="00286FA6" w:rsidP="00632F5B" w:rsidRDefault="00286FA6" w14:paraId="535270A0" w14:textId="77777777">
            <w:pPr>
              <w:jc w:val="center"/>
              <w:rPr>
                <w:rFonts w:ascii="Cambria" w:hAnsi="Cambria"/>
              </w:rPr>
            </w:pPr>
          </w:p>
        </w:tc>
        <w:tc>
          <w:tcPr>
            <w:tcW w:w="2505" w:type="dxa"/>
          </w:tcPr>
          <w:p w:rsidRPr="00D31377" w:rsidR="00286FA6" w:rsidP="00632F5B" w:rsidRDefault="00286FA6" w14:paraId="1CB78983" w14:textId="77777777">
            <w:pPr>
              <w:jc w:val="center"/>
              <w:rPr>
                <w:rFonts w:ascii="Cambria" w:hAnsi="Cambria"/>
              </w:rPr>
            </w:pPr>
          </w:p>
        </w:tc>
      </w:tr>
      <w:tr w:rsidRPr="00D31377" w:rsidR="00286FA6" w:rsidTr="00632F5B" w14:paraId="751DADA7" w14:textId="77777777">
        <w:tc>
          <w:tcPr>
            <w:tcW w:w="2517" w:type="dxa"/>
          </w:tcPr>
          <w:p w:rsidRPr="00D31377" w:rsidR="00286FA6" w:rsidP="00632F5B" w:rsidRDefault="00286FA6" w14:paraId="06FC20B8" w14:textId="77777777">
            <w:pPr>
              <w:rPr>
                <w:rFonts w:ascii="Cambria" w:hAnsi="Cambria"/>
                <w:b/>
              </w:rPr>
            </w:pPr>
            <w:r w:rsidRPr="00D31377">
              <w:rPr>
                <w:rFonts w:ascii="Cambria" w:hAnsi="Cambria"/>
                <w:b/>
              </w:rPr>
              <w:t>Other challenges?</w:t>
            </w:r>
          </w:p>
        </w:tc>
        <w:tc>
          <w:tcPr>
            <w:tcW w:w="10433" w:type="dxa"/>
            <w:gridSpan w:val="6"/>
          </w:tcPr>
          <w:p w:rsidRPr="00D31377" w:rsidR="00286FA6" w:rsidP="00632F5B" w:rsidRDefault="00286FA6" w14:paraId="117FF66F" w14:textId="77777777">
            <w:pPr>
              <w:jc w:val="center"/>
              <w:rPr>
                <w:rFonts w:ascii="Cambria" w:hAnsi="Cambria"/>
              </w:rPr>
            </w:pPr>
          </w:p>
        </w:tc>
      </w:tr>
      <w:tr w:rsidRPr="00D31377" w:rsidR="00286FA6" w:rsidTr="00632F5B" w14:paraId="298697CE" w14:textId="77777777">
        <w:tc>
          <w:tcPr>
            <w:tcW w:w="2517" w:type="dxa"/>
          </w:tcPr>
          <w:p w:rsidRPr="00D31377" w:rsidR="00286FA6" w:rsidP="00632F5B" w:rsidRDefault="00286FA6" w14:paraId="0E9BDBC1" w14:textId="77777777">
            <w:pPr>
              <w:rPr>
                <w:rFonts w:ascii="Cambria" w:hAnsi="Cambria"/>
                <w:b/>
              </w:rPr>
            </w:pPr>
            <w:r w:rsidRPr="00D31377">
              <w:rPr>
                <w:rFonts w:ascii="Cambria" w:hAnsi="Cambria"/>
                <w:b/>
              </w:rPr>
              <w:t>Mother/caregiver assists child</w:t>
            </w:r>
          </w:p>
        </w:tc>
        <w:tc>
          <w:tcPr>
            <w:tcW w:w="1573" w:type="dxa"/>
          </w:tcPr>
          <w:p w:rsidRPr="00D31377" w:rsidR="00286FA6" w:rsidP="00632F5B" w:rsidRDefault="00286FA6" w14:paraId="0C4A26CD" w14:textId="77777777">
            <w:pPr>
              <w:jc w:val="center"/>
              <w:rPr>
                <w:rFonts w:ascii="Cambria" w:hAnsi="Cambria"/>
              </w:rPr>
            </w:pPr>
            <w:r w:rsidRPr="00D31377">
              <w:rPr>
                <w:rFonts w:ascii="Cambria" w:hAnsi="Cambria"/>
              </w:rPr>
              <w:t>Who assists the child when eating?</w:t>
            </w:r>
          </w:p>
        </w:tc>
        <w:tc>
          <w:tcPr>
            <w:tcW w:w="8860" w:type="dxa"/>
            <w:gridSpan w:val="5"/>
          </w:tcPr>
          <w:p w:rsidRPr="00D31377" w:rsidR="00286FA6" w:rsidP="00632F5B" w:rsidRDefault="00286FA6" w14:paraId="13BF35FB" w14:textId="77777777">
            <w:pPr>
              <w:jc w:val="center"/>
              <w:rPr>
                <w:rFonts w:ascii="Cambria" w:hAnsi="Cambria"/>
              </w:rPr>
            </w:pPr>
          </w:p>
        </w:tc>
      </w:tr>
      <w:tr w:rsidRPr="00D31377" w:rsidR="00286FA6" w:rsidTr="00632F5B" w14:paraId="701D67DD" w14:textId="77777777">
        <w:tc>
          <w:tcPr>
            <w:tcW w:w="2517" w:type="dxa"/>
          </w:tcPr>
          <w:p w:rsidRPr="00D31377" w:rsidR="00286FA6" w:rsidP="00632F5B" w:rsidRDefault="00286FA6" w14:paraId="2B7A8777" w14:textId="77777777">
            <w:pPr>
              <w:rPr>
                <w:rFonts w:ascii="Cambria" w:hAnsi="Cambria"/>
              </w:rPr>
            </w:pPr>
          </w:p>
        </w:tc>
        <w:tc>
          <w:tcPr>
            <w:tcW w:w="2716" w:type="dxa"/>
            <w:gridSpan w:val="2"/>
          </w:tcPr>
          <w:p w:rsidRPr="00D31377" w:rsidR="00286FA6" w:rsidP="00632F5B" w:rsidRDefault="00286FA6" w14:paraId="16AB9A9A" w14:textId="77777777">
            <w:pPr>
              <w:jc w:val="center"/>
              <w:rPr>
                <w:rFonts w:ascii="Cambria" w:hAnsi="Cambria"/>
              </w:rPr>
            </w:pPr>
            <w:r w:rsidRPr="00D31377">
              <w:rPr>
                <w:rFonts w:ascii="Cambria" w:hAnsi="Cambria"/>
              </w:rPr>
              <w:t>Feeds baby</w:t>
            </w:r>
          </w:p>
          <w:p w:rsidRPr="00D31377" w:rsidR="00286FA6" w:rsidP="00632F5B" w:rsidRDefault="00286FA6" w14:paraId="5056CC87" w14:textId="77777777">
            <w:pPr>
              <w:jc w:val="center"/>
              <w:rPr>
                <w:rFonts w:ascii="Cambria" w:hAnsi="Cambria"/>
              </w:rPr>
            </w:pPr>
            <w:r w:rsidRPr="00D31377">
              <w:rPr>
                <w:rFonts w:ascii="Cambria" w:hAnsi="Cambria"/>
              </w:rPr>
              <w:t>using a clean</w:t>
            </w:r>
          </w:p>
          <w:p w:rsidRPr="00D31377" w:rsidR="00286FA6" w:rsidP="00632F5B" w:rsidRDefault="00286FA6" w14:paraId="2CF134EE" w14:textId="77777777">
            <w:pPr>
              <w:jc w:val="center"/>
              <w:rPr>
                <w:rFonts w:ascii="Cambria" w:hAnsi="Cambria"/>
              </w:rPr>
            </w:pPr>
            <w:r w:rsidRPr="00D31377">
              <w:rPr>
                <w:rFonts w:ascii="Cambria" w:hAnsi="Cambria"/>
              </w:rPr>
              <w:t>cup and spoon</w:t>
            </w:r>
          </w:p>
        </w:tc>
        <w:tc>
          <w:tcPr>
            <w:tcW w:w="5212" w:type="dxa"/>
            <w:gridSpan w:val="3"/>
          </w:tcPr>
          <w:p w:rsidRPr="00D31377" w:rsidR="00286FA6" w:rsidP="00632F5B" w:rsidRDefault="00286FA6" w14:paraId="3C8858CA" w14:textId="77777777">
            <w:pPr>
              <w:jc w:val="center"/>
              <w:rPr>
                <w:rFonts w:ascii="Cambria" w:hAnsi="Cambria"/>
              </w:rPr>
            </w:pPr>
            <w:r w:rsidRPr="00D31377">
              <w:rPr>
                <w:rFonts w:ascii="Cambria" w:hAnsi="Cambria"/>
              </w:rPr>
              <w:t>Washes hands with clean, safe water and</w:t>
            </w:r>
          </w:p>
          <w:p w:rsidRPr="00D31377" w:rsidR="00286FA6" w:rsidP="00632F5B" w:rsidRDefault="00286FA6" w14:paraId="55C31E6A" w14:textId="77777777">
            <w:pPr>
              <w:jc w:val="center"/>
              <w:rPr>
                <w:rFonts w:ascii="Cambria" w:hAnsi="Cambria"/>
              </w:rPr>
            </w:pPr>
            <w:r w:rsidRPr="00D31377">
              <w:rPr>
                <w:rFonts w:ascii="Cambria" w:hAnsi="Cambria"/>
              </w:rPr>
              <w:t>soap before preparing food, before eating, and</w:t>
            </w:r>
          </w:p>
          <w:p w:rsidRPr="00D31377" w:rsidR="00286FA6" w:rsidP="00632F5B" w:rsidRDefault="00286FA6" w14:paraId="3972AAF7" w14:textId="77777777">
            <w:pPr>
              <w:jc w:val="center"/>
              <w:rPr>
                <w:rFonts w:ascii="Cambria" w:hAnsi="Cambria"/>
              </w:rPr>
            </w:pPr>
            <w:r w:rsidRPr="00D31377">
              <w:rPr>
                <w:rFonts w:ascii="Cambria" w:hAnsi="Cambria"/>
              </w:rPr>
              <w:t>before feeding young children</w:t>
            </w:r>
          </w:p>
        </w:tc>
        <w:tc>
          <w:tcPr>
            <w:tcW w:w="2505" w:type="dxa"/>
          </w:tcPr>
          <w:p w:rsidRPr="00D31377" w:rsidR="00286FA6" w:rsidP="00632F5B" w:rsidRDefault="00286FA6" w14:paraId="7F159321" w14:textId="77777777">
            <w:pPr>
              <w:jc w:val="center"/>
              <w:rPr>
                <w:rFonts w:ascii="Cambria" w:hAnsi="Cambria"/>
              </w:rPr>
            </w:pPr>
            <w:r w:rsidRPr="00D31377">
              <w:rPr>
                <w:rFonts w:ascii="Cambria" w:hAnsi="Cambria"/>
              </w:rPr>
              <w:t>Washes child’s hands with</w:t>
            </w:r>
          </w:p>
          <w:p w:rsidRPr="00D31377" w:rsidR="00286FA6" w:rsidP="00632F5B" w:rsidRDefault="00286FA6" w14:paraId="79BA4B2D" w14:textId="77777777">
            <w:pPr>
              <w:jc w:val="center"/>
              <w:rPr>
                <w:rFonts w:ascii="Cambria" w:hAnsi="Cambria"/>
              </w:rPr>
            </w:pPr>
            <w:r w:rsidRPr="00D31377">
              <w:rPr>
                <w:rFonts w:ascii="Cambria" w:hAnsi="Cambria"/>
              </w:rPr>
              <w:t>clean, safe water and soap</w:t>
            </w:r>
          </w:p>
          <w:p w:rsidRPr="00D31377" w:rsidR="00286FA6" w:rsidP="00632F5B" w:rsidRDefault="00286FA6" w14:paraId="7AE2F6A7" w14:textId="77777777">
            <w:pPr>
              <w:jc w:val="center"/>
              <w:rPr>
                <w:rFonts w:ascii="Cambria" w:hAnsi="Cambria"/>
              </w:rPr>
            </w:pPr>
            <w:r w:rsidRPr="00D31377">
              <w:rPr>
                <w:rFonts w:ascii="Cambria" w:hAnsi="Cambria"/>
              </w:rPr>
              <w:t>before he or she eats</w:t>
            </w:r>
          </w:p>
        </w:tc>
      </w:tr>
    </w:tbl>
    <w:p w:rsidRPr="00D31377" w:rsidR="00286FA6" w:rsidP="00286FA6" w:rsidRDefault="00286FA6" w14:paraId="33268B96" w14:textId="77777777">
      <w:pPr>
        <w:rPr>
          <w:rFonts w:ascii="Cambria" w:hAnsi="Cambria"/>
          <w:sz w:val="20"/>
          <w:szCs w:val="20"/>
        </w:rPr>
      </w:pPr>
    </w:p>
    <w:p w:rsidR="00286FA6" w:rsidP="00286FA6" w:rsidRDefault="00286FA6" w14:paraId="68C5CE89" w14:textId="77777777">
      <w:pPr>
        <w:rPr>
          <w:rFonts w:ascii="Cambria" w:hAnsi="Cambria" w:eastAsia="Arial" w:cs="Arial"/>
          <w:bCs/>
          <w:color w:val="4472C4"/>
        </w:rPr>
      </w:pPr>
    </w:p>
    <w:p w:rsidR="00286FA6" w:rsidP="00286FA6" w:rsidRDefault="00286FA6" w14:paraId="07913DD5" w14:textId="77777777">
      <w:pPr>
        <w:keepNext/>
        <w:keepLines/>
        <w:spacing w:before="360" w:after="120"/>
        <w:outlineLvl w:val="1"/>
        <w:rPr>
          <w:rFonts w:ascii="Cambria" w:hAnsi="Cambria" w:eastAsia="Arial" w:cs="Arial"/>
          <w:b/>
          <w:bCs/>
          <w:color w:val="4472C4"/>
        </w:rPr>
      </w:pPr>
      <w:bookmarkStart w:name="_Toc128818395" w:id="566"/>
      <w:bookmarkStart w:name="_Toc128945295" w:id="567"/>
      <w:bookmarkStart w:name="_Toc129636324" w:id="568"/>
      <w:bookmarkStart w:name="_Toc129637297" w:id="569"/>
      <w:bookmarkStart w:name="_Toc130727390" w:id="570"/>
      <w:r w:rsidRPr="008110B9">
        <w:rPr>
          <w:rFonts w:ascii="Cambria" w:hAnsi="Cambria" w:eastAsia="Arial" w:cs="Arial"/>
          <w:b/>
          <w:bCs/>
          <w:noProof/>
          <w:color w:val="4472C4"/>
        </w:rPr>
        <w:lastRenderedPageBreak/>
        <w:drawing>
          <wp:inline distT="0" distB="0" distL="0" distR="0" wp14:anchorId="38139FAB" wp14:editId="63E13A09">
            <wp:extent cx="8229600" cy="43630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229600" cy="4363085"/>
                    </a:xfrm>
                    <a:prstGeom prst="rect">
                      <a:avLst/>
                    </a:prstGeom>
                  </pic:spPr>
                </pic:pic>
              </a:graphicData>
            </a:graphic>
          </wp:inline>
        </w:drawing>
      </w:r>
      <w:bookmarkEnd w:id="566"/>
      <w:bookmarkEnd w:id="567"/>
      <w:bookmarkEnd w:id="568"/>
      <w:bookmarkEnd w:id="569"/>
      <w:bookmarkEnd w:id="570"/>
    </w:p>
    <w:p w:rsidR="00286FA6" w:rsidP="00286FA6" w:rsidRDefault="00286FA6" w14:paraId="69FDC29C" w14:textId="77777777">
      <w:pPr>
        <w:rPr>
          <w:rFonts w:ascii="Cambria" w:hAnsi="Cambria"/>
          <w:b/>
        </w:rPr>
      </w:pPr>
    </w:p>
    <w:p w:rsidR="00286FA6" w:rsidP="00286FA6" w:rsidRDefault="00286FA6" w14:paraId="471FB748" w14:textId="77777777">
      <w:pPr>
        <w:rPr>
          <w:rFonts w:ascii="Cambria" w:hAnsi="Cambria"/>
          <w:b/>
        </w:rPr>
      </w:pPr>
    </w:p>
    <w:p w:rsidR="00286FA6" w:rsidP="00286FA6" w:rsidRDefault="00286FA6" w14:paraId="26C7327A" w14:textId="77777777">
      <w:pPr>
        <w:rPr>
          <w:rFonts w:ascii="Cambria" w:hAnsi="Cambria"/>
          <w:b/>
        </w:rPr>
      </w:pPr>
    </w:p>
    <w:p w:rsidR="00286FA6" w:rsidP="00286FA6" w:rsidRDefault="00286FA6" w14:paraId="42E84CAF" w14:textId="77777777">
      <w:pPr>
        <w:rPr>
          <w:rFonts w:ascii="Cambria" w:hAnsi="Cambria"/>
          <w:b/>
        </w:rPr>
      </w:pPr>
    </w:p>
    <w:p w:rsidR="00286FA6" w:rsidP="00286FA6" w:rsidRDefault="00286FA6" w14:paraId="64D2B1A9" w14:textId="77777777">
      <w:pPr>
        <w:rPr>
          <w:rFonts w:ascii="Cambria" w:hAnsi="Cambria"/>
          <w:b/>
        </w:rPr>
      </w:pPr>
    </w:p>
    <w:p w:rsidRPr="008110B9" w:rsidR="00286FA6" w:rsidP="00286FA6" w:rsidRDefault="00286FA6" w14:paraId="01F6834E" w14:textId="77777777">
      <w:pPr>
        <w:rPr>
          <w:rFonts w:asciiTheme="majorHAnsi" w:hAnsiTheme="majorHAnsi"/>
          <w:b/>
        </w:rPr>
      </w:pPr>
      <w:r w:rsidRPr="008110B9">
        <w:rPr>
          <w:rFonts w:asciiTheme="majorHAnsi" w:hAnsiTheme="majorHAnsi"/>
          <w:b/>
        </w:rPr>
        <w:lastRenderedPageBreak/>
        <w:t>Supportive Supervision/Mentorship Tool 1: Observation Checklist for IYCF Counselling</w:t>
      </w:r>
    </w:p>
    <w:p w:rsidRPr="008110B9" w:rsidR="00286FA6" w:rsidP="00286FA6" w:rsidRDefault="00286FA6" w14:paraId="6917F1D1" w14:textId="77777777">
      <w:pPr>
        <w:rPr>
          <w:rFonts w:asciiTheme="majorHAnsi" w:hAnsiTheme="majorHAnsi"/>
        </w:rPr>
      </w:pPr>
      <w:r w:rsidRPr="008110B9">
        <w:rPr>
          <w:rFonts w:asciiTheme="majorHAnsi" w:hAnsiTheme="majorHAnsi"/>
        </w:rPr>
        <w:t>Name of Community Worker: __________________Position: ____________________________</w:t>
      </w:r>
    </w:p>
    <w:p w:rsidRPr="008110B9" w:rsidR="00286FA6" w:rsidP="00286FA6" w:rsidRDefault="00286FA6" w14:paraId="56A4DEC1" w14:textId="77777777">
      <w:pPr>
        <w:rPr>
          <w:rFonts w:asciiTheme="majorHAnsi" w:hAnsiTheme="majorHAnsi"/>
        </w:rPr>
      </w:pPr>
      <w:r w:rsidRPr="008110B9">
        <w:rPr>
          <w:rFonts w:asciiTheme="majorHAnsi" w:hAnsiTheme="majorHAnsi"/>
        </w:rPr>
        <w:t>Community/Location: __________________ Name of Supervisor/Mentor: _________________</w:t>
      </w:r>
    </w:p>
    <w:p w:rsidRPr="008110B9" w:rsidR="00286FA6" w:rsidP="00286FA6" w:rsidRDefault="00286FA6" w14:paraId="0E027E50" w14:textId="77777777">
      <w:pPr>
        <w:rPr>
          <w:rFonts w:asciiTheme="majorHAnsi" w:hAnsiTheme="majorHAnsi"/>
        </w:rPr>
      </w:pPr>
      <w:r w:rsidRPr="008110B9">
        <w:rPr>
          <w:rFonts w:asciiTheme="majorHAnsi" w:hAnsiTheme="majorHAnsi"/>
        </w:rPr>
        <w:t>Date of visit: __________________</w:t>
      </w:r>
    </w:p>
    <w:tbl>
      <w:tblPr>
        <w:tblStyle w:val="TableGrid"/>
        <w:tblW w:w="0" w:type="auto"/>
        <w:tblLook w:val="04A0" w:firstRow="1" w:lastRow="0" w:firstColumn="1" w:lastColumn="0" w:noHBand="0" w:noVBand="1"/>
      </w:tblPr>
      <w:tblGrid>
        <w:gridCol w:w="4698"/>
        <w:gridCol w:w="3935"/>
        <w:gridCol w:w="4317"/>
      </w:tblGrid>
      <w:tr w:rsidRPr="00AF5996" w:rsidR="00286FA6" w:rsidTr="00632F5B" w14:paraId="3A99FDD8" w14:textId="77777777">
        <w:tc>
          <w:tcPr>
            <w:tcW w:w="4698" w:type="dxa"/>
          </w:tcPr>
          <w:p w:rsidRPr="00AF5996" w:rsidR="00286FA6" w:rsidP="00632F5B" w:rsidRDefault="00286FA6" w14:paraId="10B481A1" w14:textId="77777777">
            <w:pPr>
              <w:rPr>
                <w:rFonts w:ascii="Cambria" w:hAnsi="Cambria"/>
                <w:b/>
              </w:rPr>
            </w:pPr>
            <w:r w:rsidRPr="00AF5996">
              <w:rPr>
                <w:rFonts w:ascii="Cambria" w:hAnsi="Cambria"/>
                <w:b/>
              </w:rPr>
              <w:t>Did the Community Worker</w:t>
            </w:r>
          </w:p>
        </w:tc>
        <w:tc>
          <w:tcPr>
            <w:tcW w:w="3935" w:type="dxa"/>
          </w:tcPr>
          <w:p w:rsidRPr="00AF5996" w:rsidR="00286FA6" w:rsidP="00632F5B" w:rsidRDefault="00286FA6" w14:paraId="77DDCAA9" w14:textId="77777777">
            <w:pPr>
              <w:rPr>
                <w:rFonts w:ascii="Cambria" w:hAnsi="Cambria"/>
                <w:b/>
              </w:rPr>
            </w:pPr>
            <w:r w:rsidRPr="00AF5996">
              <w:rPr>
                <w:rFonts w:ascii="Cambria" w:hAnsi="Cambria"/>
                <w:b/>
              </w:rPr>
              <w:t>1=Satisfactory</w:t>
            </w:r>
          </w:p>
          <w:p w:rsidRPr="00AF5996" w:rsidR="00286FA6" w:rsidP="00632F5B" w:rsidRDefault="00286FA6" w14:paraId="12B4B90C" w14:textId="77777777">
            <w:pPr>
              <w:rPr>
                <w:rFonts w:ascii="Cambria" w:hAnsi="Cambria"/>
                <w:b/>
              </w:rPr>
            </w:pPr>
            <w:r w:rsidRPr="00AF5996">
              <w:rPr>
                <w:rFonts w:ascii="Cambria" w:hAnsi="Cambria"/>
                <w:b/>
              </w:rPr>
              <w:t>0=Not satisfactory</w:t>
            </w:r>
          </w:p>
        </w:tc>
        <w:tc>
          <w:tcPr>
            <w:tcW w:w="4317" w:type="dxa"/>
          </w:tcPr>
          <w:p w:rsidRPr="00AF5996" w:rsidR="00286FA6" w:rsidP="00632F5B" w:rsidRDefault="00286FA6" w14:paraId="3A2BBA61" w14:textId="77777777">
            <w:pPr>
              <w:rPr>
                <w:rFonts w:ascii="Cambria" w:hAnsi="Cambria"/>
                <w:b/>
              </w:rPr>
            </w:pPr>
            <w:r w:rsidRPr="00AF5996">
              <w:rPr>
                <w:rFonts w:ascii="Cambria" w:hAnsi="Cambria"/>
                <w:b/>
              </w:rPr>
              <w:t>Comments</w:t>
            </w:r>
          </w:p>
        </w:tc>
      </w:tr>
      <w:tr w:rsidRPr="00AF5996" w:rsidR="00286FA6" w:rsidTr="00632F5B" w14:paraId="26C022C9" w14:textId="77777777">
        <w:tc>
          <w:tcPr>
            <w:tcW w:w="12950" w:type="dxa"/>
            <w:gridSpan w:val="3"/>
          </w:tcPr>
          <w:p w:rsidRPr="00AF5996" w:rsidR="00286FA6" w:rsidP="00632F5B" w:rsidRDefault="00286FA6" w14:paraId="40AC22CE" w14:textId="77777777">
            <w:pPr>
              <w:rPr>
                <w:rFonts w:ascii="Cambria" w:hAnsi="Cambria"/>
              </w:rPr>
            </w:pPr>
            <w:r w:rsidRPr="00AF5996">
              <w:rPr>
                <w:rFonts w:ascii="Cambria" w:hAnsi="Cambria"/>
              </w:rPr>
              <w:t>1. Communication Skills</w:t>
            </w:r>
          </w:p>
        </w:tc>
      </w:tr>
      <w:tr w:rsidRPr="00AF5996" w:rsidR="00286FA6" w:rsidTr="00632F5B" w14:paraId="7B3C6AA4" w14:textId="77777777">
        <w:tc>
          <w:tcPr>
            <w:tcW w:w="4698" w:type="dxa"/>
          </w:tcPr>
          <w:p w:rsidRPr="00AF5996" w:rsidR="00286FA6" w:rsidP="00632F5B" w:rsidRDefault="00286FA6" w14:paraId="34034CB7" w14:textId="77777777">
            <w:pPr>
              <w:rPr>
                <w:rFonts w:ascii="Cambria" w:hAnsi="Cambria"/>
                <w:b/>
              </w:rPr>
            </w:pPr>
            <w:r w:rsidRPr="00AF5996">
              <w:rPr>
                <w:rFonts w:ascii="Cambria" w:hAnsi="Cambria"/>
                <w:b/>
              </w:rPr>
              <w:t>Use Listening and Learning skills:</w:t>
            </w:r>
          </w:p>
          <w:p w:rsidRPr="00E231C4" w:rsidR="00286FA6" w:rsidP="00286FA6" w:rsidRDefault="00286FA6" w14:paraId="7DA2DE32" w14:textId="77777777">
            <w:pPr>
              <w:pStyle w:val="ListParagraph"/>
              <w:numPr>
                <w:ilvl w:val="0"/>
                <w:numId w:val="111"/>
              </w:numPr>
              <w:rPr>
                <w:rFonts w:ascii="Cambria" w:hAnsi="Cambria" w:eastAsia="SimSun" w:cs="Times New Roman"/>
              </w:rPr>
            </w:pPr>
            <w:r w:rsidRPr="00E231C4">
              <w:rPr>
                <w:rFonts w:ascii="Cambria" w:hAnsi="Cambria" w:eastAsia="SimSun" w:cs="Times New Roman"/>
              </w:rPr>
              <w:t>Use helpful non-verbal communication</w:t>
            </w:r>
          </w:p>
          <w:p w:rsidRPr="00E231C4" w:rsidR="00286FA6" w:rsidP="00286FA6" w:rsidRDefault="00286FA6" w14:paraId="6C331C92" w14:textId="77777777">
            <w:pPr>
              <w:pStyle w:val="ListParagraph"/>
              <w:numPr>
                <w:ilvl w:val="0"/>
                <w:numId w:val="111"/>
              </w:numPr>
              <w:rPr>
                <w:rFonts w:ascii="Cambria" w:hAnsi="Cambria" w:eastAsia="SimSun" w:cs="Times New Roman"/>
              </w:rPr>
            </w:pPr>
            <w:r w:rsidRPr="00E231C4">
              <w:rPr>
                <w:rFonts w:ascii="Cambria" w:hAnsi="Cambria"/>
                <w:color w:val="202124"/>
                <w:shd w:val="clear" w:color="auto" w:fill="FFFFFF"/>
              </w:rPr>
              <w:t>Asks open questions</w:t>
            </w:r>
          </w:p>
          <w:p w:rsidRPr="00E231C4" w:rsidR="00286FA6" w:rsidP="00286FA6" w:rsidRDefault="00286FA6" w14:paraId="7FDC0957" w14:textId="77777777">
            <w:pPr>
              <w:pStyle w:val="ListParagraph"/>
              <w:numPr>
                <w:ilvl w:val="0"/>
                <w:numId w:val="111"/>
              </w:numPr>
              <w:rPr>
                <w:rFonts w:ascii="Cambria" w:hAnsi="Cambria" w:eastAsia="SimSun" w:cs="Times New Roman"/>
              </w:rPr>
            </w:pPr>
            <w:r w:rsidRPr="00E231C4">
              <w:rPr>
                <w:rFonts w:ascii="Cambria" w:hAnsi="Cambria"/>
                <w:color w:val="202124"/>
                <w:shd w:val="clear" w:color="auto" w:fill="FFFFFF"/>
              </w:rPr>
              <w:t xml:space="preserve">Use responses and gestures which show interest </w:t>
            </w:r>
          </w:p>
          <w:p w:rsidRPr="00E231C4" w:rsidR="00286FA6" w:rsidP="00286FA6" w:rsidRDefault="00286FA6" w14:paraId="375F5BFF" w14:textId="77777777">
            <w:pPr>
              <w:pStyle w:val="ListParagraph"/>
              <w:numPr>
                <w:ilvl w:val="0"/>
                <w:numId w:val="111"/>
              </w:numPr>
              <w:rPr>
                <w:rFonts w:ascii="Cambria" w:hAnsi="Cambria" w:eastAsia="SimSun" w:cs="Times New Roman"/>
              </w:rPr>
            </w:pPr>
            <w:r w:rsidRPr="00E231C4">
              <w:rPr>
                <w:rFonts w:ascii="Cambria" w:hAnsi="Cambria"/>
                <w:color w:val="202124"/>
                <w:shd w:val="clear" w:color="auto" w:fill="FFFFFF"/>
              </w:rPr>
              <w:t>Reflects back what the mother says</w:t>
            </w:r>
          </w:p>
          <w:p w:rsidRPr="00E231C4" w:rsidR="00286FA6" w:rsidP="00286FA6" w:rsidRDefault="00286FA6" w14:paraId="6059162F" w14:textId="77777777">
            <w:pPr>
              <w:pStyle w:val="ListParagraph"/>
              <w:numPr>
                <w:ilvl w:val="0"/>
                <w:numId w:val="111"/>
              </w:numPr>
              <w:rPr>
                <w:rFonts w:ascii="Cambria" w:hAnsi="Cambria" w:eastAsia="SimSun" w:cs="Times New Roman"/>
              </w:rPr>
            </w:pPr>
            <w:r w:rsidRPr="00E231C4">
              <w:rPr>
                <w:rFonts w:ascii="Cambria" w:hAnsi="Cambria"/>
                <w:color w:val="202124"/>
                <w:shd w:val="clear" w:color="auto" w:fill="FFFFFF"/>
              </w:rPr>
              <w:t>Show empathy shows that she understands how the client feels</w:t>
            </w:r>
          </w:p>
          <w:p w:rsidRPr="00E231C4" w:rsidR="00286FA6" w:rsidP="00286FA6" w:rsidRDefault="00286FA6" w14:paraId="54B4ED07" w14:textId="77777777">
            <w:pPr>
              <w:pStyle w:val="ListParagraph"/>
              <w:numPr>
                <w:ilvl w:val="0"/>
                <w:numId w:val="111"/>
              </w:numPr>
              <w:rPr>
                <w:rFonts w:ascii="Cambria" w:hAnsi="Cambria" w:eastAsia="SimSun" w:cs="Times New Roman"/>
              </w:rPr>
            </w:pPr>
            <w:r w:rsidRPr="00E231C4">
              <w:rPr>
                <w:rFonts w:ascii="Cambria" w:hAnsi="Cambria"/>
                <w:color w:val="202124"/>
                <w:shd w:val="clear" w:color="auto" w:fill="FFFFFF"/>
              </w:rPr>
              <w:t>Avoids words which sound judging</w:t>
            </w:r>
          </w:p>
          <w:p w:rsidRPr="00AF5996" w:rsidR="00286FA6" w:rsidP="00632F5B" w:rsidRDefault="00286FA6" w14:paraId="3BF60B39" w14:textId="77777777">
            <w:pPr>
              <w:rPr>
                <w:rFonts w:ascii="Cambria" w:hAnsi="Cambria"/>
                <w:b/>
              </w:rPr>
            </w:pPr>
            <w:r w:rsidRPr="00AF5996">
              <w:rPr>
                <w:rFonts w:ascii="Cambria" w:hAnsi="Cambria"/>
                <w:b/>
              </w:rPr>
              <w:t>Use Building Confidence and Giving Support skills:</w:t>
            </w:r>
          </w:p>
          <w:p w:rsidRPr="00E231C4" w:rsidR="00286FA6" w:rsidP="00286FA6" w:rsidRDefault="00286FA6" w14:paraId="69194FD6" w14:textId="77777777">
            <w:pPr>
              <w:pStyle w:val="ListParagraph"/>
              <w:numPr>
                <w:ilvl w:val="0"/>
                <w:numId w:val="111"/>
              </w:numPr>
              <w:rPr>
                <w:rFonts w:ascii="Cambria" w:hAnsi="Cambria" w:eastAsia="SimSun" w:cs="Times New Roman"/>
              </w:rPr>
            </w:pPr>
            <w:r w:rsidRPr="00E231C4">
              <w:rPr>
                <w:rFonts w:ascii="Cambria" w:hAnsi="Cambria" w:eastAsia="SimSun" w:cs="Times New Roman"/>
              </w:rPr>
              <w:t>Accept what mother/father/caregiver thinks and feels</w:t>
            </w:r>
          </w:p>
          <w:p w:rsidRPr="00E231C4" w:rsidR="00286FA6" w:rsidP="00286FA6" w:rsidRDefault="00286FA6" w14:paraId="0B18C58C" w14:textId="77777777">
            <w:pPr>
              <w:pStyle w:val="ListParagraph"/>
              <w:numPr>
                <w:ilvl w:val="0"/>
                <w:numId w:val="111"/>
              </w:numPr>
              <w:rPr>
                <w:rFonts w:ascii="Cambria" w:hAnsi="Cambria" w:eastAsia="SimSun" w:cs="Times New Roman"/>
              </w:rPr>
            </w:pPr>
            <w:r w:rsidRPr="00E231C4">
              <w:rPr>
                <w:rFonts w:ascii="Cambria" w:hAnsi="Cambria"/>
                <w:color w:val="202124"/>
                <w:shd w:val="clear" w:color="auto" w:fill="FFFFFF"/>
              </w:rPr>
              <w:t xml:space="preserve">Recognize and praise what a mother and baby are doing right. </w:t>
            </w:r>
          </w:p>
          <w:p w:rsidRPr="00E231C4" w:rsidR="00286FA6" w:rsidP="00286FA6" w:rsidRDefault="00286FA6" w14:paraId="505F488D" w14:textId="77777777">
            <w:pPr>
              <w:pStyle w:val="ListParagraph"/>
              <w:numPr>
                <w:ilvl w:val="0"/>
                <w:numId w:val="111"/>
              </w:numPr>
              <w:rPr>
                <w:rFonts w:ascii="Cambria" w:hAnsi="Cambria" w:eastAsia="SimSun" w:cs="Times New Roman"/>
              </w:rPr>
            </w:pPr>
            <w:r w:rsidRPr="00E231C4">
              <w:rPr>
                <w:rFonts w:ascii="Cambria" w:hAnsi="Cambria" w:eastAsia="SimSun" w:cs="Times New Roman"/>
              </w:rPr>
              <w:t>Give practical help</w:t>
            </w:r>
          </w:p>
          <w:p w:rsidRPr="00E231C4" w:rsidR="00286FA6" w:rsidP="00286FA6" w:rsidRDefault="00286FA6" w14:paraId="726F2801" w14:textId="77777777">
            <w:pPr>
              <w:pStyle w:val="ListParagraph"/>
              <w:numPr>
                <w:ilvl w:val="0"/>
                <w:numId w:val="112"/>
              </w:numPr>
              <w:rPr>
                <w:rFonts w:ascii="Cambria" w:hAnsi="Cambria" w:eastAsia="SimSun" w:cs="Times New Roman"/>
              </w:rPr>
            </w:pPr>
            <w:r w:rsidRPr="00E231C4">
              <w:rPr>
                <w:rFonts w:ascii="Cambria" w:hAnsi="Cambria" w:eastAsia="SimSun" w:cs="Times New Roman"/>
              </w:rPr>
              <w:t>Give little, relevant information</w:t>
            </w:r>
          </w:p>
          <w:p w:rsidRPr="00E231C4" w:rsidR="00286FA6" w:rsidP="00286FA6" w:rsidRDefault="00286FA6" w14:paraId="2D5EA5F3" w14:textId="77777777">
            <w:pPr>
              <w:pStyle w:val="ListParagraph"/>
              <w:numPr>
                <w:ilvl w:val="0"/>
                <w:numId w:val="112"/>
              </w:numPr>
              <w:rPr>
                <w:rFonts w:ascii="Cambria" w:hAnsi="Cambria" w:eastAsia="SimSun" w:cs="Times New Roman"/>
              </w:rPr>
            </w:pPr>
            <w:r w:rsidRPr="00E231C4">
              <w:rPr>
                <w:rFonts w:ascii="Cambria" w:hAnsi="Cambria"/>
                <w:color w:val="202124"/>
                <w:shd w:val="clear" w:color="auto" w:fill="FFFFFF"/>
              </w:rPr>
              <w:t>Use simple language</w:t>
            </w:r>
          </w:p>
          <w:p w:rsidRPr="00AF5996" w:rsidR="00286FA6" w:rsidP="00286FA6" w:rsidRDefault="00286FA6" w14:paraId="23113139" w14:textId="77777777">
            <w:pPr>
              <w:pStyle w:val="ListParagraph"/>
              <w:numPr>
                <w:ilvl w:val="0"/>
                <w:numId w:val="112"/>
              </w:numPr>
              <w:rPr>
                <w:rFonts w:ascii="Cambria" w:hAnsi="Cambria" w:eastAsia="SimSun" w:cs="Times New Roman"/>
              </w:rPr>
            </w:pPr>
            <w:r w:rsidRPr="00E231C4">
              <w:rPr>
                <w:rFonts w:ascii="Cambria" w:hAnsi="Cambria"/>
                <w:color w:val="202124"/>
                <w:shd w:val="clear" w:color="auto" w:fill="FFFFFF"/>
              </w:rPr>
              <w:t>Make one or two suggestions, not commands</w:t>
            </w:r>
          </w:p>
        </w:tc>
        <w:tc>
          <w:tcPr>
            <w:tcW w:w="3935" w:type="dxa"/>
          </w:tcPr>
          <w:p w:rsidRPr="00AF5996" w:rsidR="00286FA6" w:rsidP="00632F5B" w:rsidRDefault="00286FA6" w14:paraId="659A184B" w14:textId="77777777">
            <w:pPr>
              <w:rPr>
                <w:rFonts w:ascii="Cambria" w:hAnsi="Cambria"/>
              </w:rPr>
            </w:pPr>
          </w:p>
        </w:tc>
        <w:tc>
          <w:tcPr>
            <w:tcW w:w="4317" w:type="dxa"/>
          </w:tcPr>
          <w:p w:rsidRPr="00AF5996" w:rsidR="00286FA6" w:rsidP="00632F5B" w:rsidRDefault="00286FA6" w14:paraId="63A2E51D" w14:textId="77777777">
            <w:pPr>
              <w:rPr>
                <w:rFonts w:ascii="Cambria" w:hAnsi="Cambria"/>
              </w:rPr>
            </w:pPr>
          </w:p>
        </w:tc>
      </w:tr>
      <w:tr w:rsidRPr="00AF5996" w:rsidR="00286FA6" w:rsidTr="00632F5B" w14:paraId="15D514E9" w14:textId="77777777">
        <w:tc>
          <w:tcPr>
            <w:tcW w:w="4698" w:type="dxa"/>
            <w:shd w:val="clear" w:color="auto" w:fill="F2F2F2" w:themeFill="background1" w:themeFillShade="F2"/>
          </w:tcPr>
          <w:p w:rsidRPr="00AF5996" w:rsidR="00286FA6" w:rsidP="00632F5B" w:rsidRDefault="00286FA6" w14:paraId="57D3FF00" w14:textId="77777777">
            <w:pPr>
              <w:rPr>
                <w:rFonts w:ascii="Cambria" w:hAnsi="Cambria"/>
                <w:b/>
              </w:rPr>
            </w:pPr>
            <w:r w:rsidRPr="00AF5996">
              <w:rPr>
                <w:rFonts w:ascii="Cambria" w:hAnsi="Cambria"/>
                <w:b/>
              </w:rPr>
              <w:t>SCORE: Communication Skills</w:t>
            </w:r>
          </w:p>
        </w:tc>
        <w:tc>
          <w:tcPr>
            <w:tcW w:w="3935" w:type="dxa"/>
            <w:shd w:val="clear" w:color="auto" w:fill="F2F2F2" w:themeFill="background1" w:themeFillShade="F2"/>
          </w:tcPr>
          <w:p w:rsidRPr="00AF5996" w:rsidR="00286FA6" w:rsidP="00632F5B" w:rsidRDefault="00286FA6" w14:paraId="7AEA92B7" w14:textId="77777777">
            <w:pPr>
              <w:rPr>
                <w:rFonts w:ascii="Cambria" w:hAnsi="Cambria"/>
              </w:rPr>
            </w:pPr>
          </w:p>
        </w:tc>
        <w:tc>
          <w:tcPr>
            <w:tcW w:w="4317" w:type="dxa"/>
            <w:shd w:val="clear" w:color="auto" w:fill="F2F2F2" w:themeFill="background1" w:themeFillShade="F2"/>
          </w:tcPr>
          <w:p w:rsidRPr="00AF5996" w:rsidR="00286FA6" w:rsidP="00632F5B" w:rsidRDefault="00286FA6" w14:paraId="140B7004" w14:textId="77777777">
            <w:pPr>
              <w:rPr>
                <w:rFonts w:ascii="Cambria" w:hAnsi="Cambria"/>
              </w:rPr>
            </w:pPr>
          </w:p>
        </w:tc>
      </w:tr>
      <w:tr w:rsidRPr="00AF5996" w:rsidR="00286FA6" w:rsidTr="00632F5B" w14:paraId="6C6136C0" w14:textId="77777777">
        <w:tc>
          <w:tcPr>
            <w:tcW w:w="12950" w:type="dxa"/>
            <w:gridSpan w:val="3"/>
          </w:tcPr>
          <w:p w:rsidRPr="00AF5996" w:rsidR="00286FA6" w:rsidP="00632F5B" w:rsidRDefault="00286FA6" w14:paraId="2A8FDEC0" w14:textId="77777777">
            <w:pPr>
              <w:rPr>
                <w:rFonts w:ascii="Cambria" w:hAnsi="Cambria"/>
              </w:rPr>
            </w:pPr>
            <w:r w:rsidRPr="00AF5996">
              <w:rPr>
                <w:rFonts w:ascii="Cambria" w:hAnsi="Cambria"/>
                <w:b/>
              </w:rPr>
              <w:t>2. Infant Age</w:t>
            </w:r>
          </w:p>
        </w:tc>
      </w:tr>
      <w:tr w:rsidRPr="00AF5996" w:rsidR="00286FA6" w:rsidTr="00632F5B" w14:paraId="44B74CEA" w14:textId="77777777">
        <w:tc>
          <w:tcPr>
            <w:tcW w:w="4698" w:type="dxa"/>
          </w:tcPr>
          <w:p w:rsidRPr="00AF5996" w:rsidR="00286FA6" w:rsidP="00286FA6" w:rsidRDefault="00286FA6" w14:paraId="687E5D22" w14:textId="77777777">
            <w:pPr>
              <w:pStyle w:val="ListParagraph"/>
              <w:numPr>
                <w:ilvl w:val="0"/>
                <w:numId w:val="112"/>
              </w:numPr>
              <w:rPr>
                <w:rFonts w:ascii="Cambria" w:hAnsi="Cambria" w:eastAsia="SimSun" w:cs="Times New Roman"/>
              </w:rPr>
            </w:pPr>
            <w:r w:rsidRPr="00AF5996">
              <w:rPr>
                <w:rFonts w:ascii="Cambria" w:hAnsi="Cambria" w:eastAsia="SimSun" w:cs="Times New Roman"/>
              </w:rPr>
              <w:t xml:space="preserve">Obtain correct </w:t>
            </w:r>
            <w:r w:rsidRPr="00AF5996">
              <w:rPr>
                <w:rFonts w:ascii="Cambria" w:hAnsi="Cambria" w:eastAsia="SimSun" w:cs="Times New Roman"/>
                <w:b/>
              </w:rPr>
              <w:t>infant age</w:t>
            </w:r>
          </w:p>
        </w:tc>
        <w:tc>
          <w:tcPr>
            <w:tcW w:w="3935" w:type="dxa"/>
          </w:tcPr>
          <w:p w:rsidRPr="00AF5996" w:rsidR="00286FA6" w:rsidP="00632F5B" w:rsidRDefault="00286FA6" w14:paraId="52C7C515" w14:textId="77777777">
            <w:pPr>
              <w:rPr>
                <w:rFonts w:ascii="Cambria" w:hAnsi="Cambria"/>
              </w:rPr>
            </w:pPr>
          </w:p>
        </w:tc>
        <w:tc>
          <w:tcPr>
            <w:tcW w:w="4317" w:type="dxa"/>
          </w:tcPr>
          <w:p w:rsidRPr="00AF5996" w:rsidR="00286FA6" w:rsidP="00632F5B" w:rsidRDefault="00286FA6" w14:paraId="54E08767" w14:textId="77777777">
            <w:pPr>
              <w:rPr>
                <w:rFonts w:ascii="Cambria" w:hAnsi="Cambria"/>
              </w:rPr>
            </w:pPr>
          </w:p>
        </w:tc>
      </w:tr>
      <w:tr w:rsidRPr="00AF5996" w:rsidR="00286FA6" w:rsidTr="00632F5B" w14:paraId="4C94346B" w14:textId="77777777">
        <w:tc>
          <w:tcPr>
            <w:tcW w:w="4698" w:type="dxa"/>
            <w:shd w:val="clear" w:color="auto" w:fill="F2F2F2" w:themeFill="background1" w:themeFillShade="F2"/>
          </w:tcPr>
          <w:p w:rsidRPr="00AF5996" w:rsidR="00286FA6" w:rsidP="00632F5B" w:rsidRDefault="00286FA6" w14:paraId="470E8652" w14:textId="77777777">
            <w:pPr>
              <w:rPr>
                <w:rFonts w:ascii="Cambria" w:hAnsi="Cambria"/>
                <w:b/>
              </w:rPr>
            </w:pPr>
            <w:r w:rsidRPr="00AF5996">
              <w:rPr>
                <w:rFonts w:ascii="Cambria" w:hAnsi="Cambria"/>
                <w:b/>
              </w:rPr>
              <w:t>SCORE: Infant Age</w:t>
            </w:r>
          </w:p>
        </w:tc>
        <w:tc>
          <w:tcPr>
            <w:tcW w:w="3935" w:type="dxa"/>
            <w:shd w:val="clear" w:color="auto" w:fill="F2F2F2" w:themeFill="background1" w:themeFillShade="F2"/>
          </w:tcPr>
          <w:p w:rsidRPr="00AF5996" w:rsidR="00286FA6" w:rsidP="00632F5B" w:rsidRDefault="00286FA6" w14:paraId="1343E56A" w14:textId="77777777">
            <w:pPr>
              <w:rPr>
                <w:rFonts w:ascii="Cambria" w:hAnsi="Cambria"/>
              </w:rPr>
            </w:pPr>
          </w:p>
        </w:tc>
        <w:tc>
          <w:tcPr>
            <w:tcW w:w="4317" w:type="dxa"/>
            <w:shd w:val="clear" w:color="auto" w:fill="F2F2F2" w:themeFill="background1" w:themeFillShade="F2"/>
          </w:tcPr>
          <w:p w:rsidRPr="00AF5996" w:rsidR="00286FA6" w:rsidP="00632F5B" w:rsidRDefault="00286FA6" w14:paraId="2EC4BD05" w14:textId="77777777">
            <w:pPr>
              <w:rPr>
                <w:rFonts w:ascii="Cambria" w:hAnsi="Cambria"/>
              </w:rPr>
            </w:pPr>
          </w:p>
        </w:tc>
      </w:tr>
      <w:tr w:rsidRPr="00AF5996" w:rsidR="00286FA6" w:rsidTr="00632F5B" w14:paraId="1688538F" w14:textId="77777777">
        <w:tc>
          <w:tcPr>
            <w:tcW w:w="12950" w:type="dxa"/>
            <w:gridSpan w:val="3"/>
          </w:tcPr>
          <w:p w:rsidRPr="00AF5996" w:rsidR="00286FA6" w:rsidP="00632F5B" w:rsidRDefault="00286FA6" w14:paraId="6CABD146" w14:textId="77777777">
            <w:pPr>
              <w:rPr>
                <w:rFonts w:ascii="Cambria" w:hAnsi="Cambria"/>
                <w:b/>
              </w:rPr>
            </w:pPr>
            <w:r w:rsidRPr="00AF5996">
              <w:rPr>
                <w:rFonts w:ascii="Cambria" w:hAnsi="Cambria"/>
                <w:b/>
              </w:rPr>
              <w:t>3. 3-Step Counselling Process Step I. Assess</w:t>
            </w:r>
          </w:p>
        </w:tc>
      </w:tr>
      <w:tr w:rsidRPr="00AF5996" w:rsidR="00286FA6" w:rsidTr="00632F5B" w14:paraId="45D9AE89" w14:textId="77777777">
        <w:tc>
          <w:tcPr>
            <w:tcW w:w="4698" w:type="dxa"/>
          </w:tcPr>
          <w:p w:rsidRPr="00AF5996" w:rsidR="00286FA6" w:rsidP="00632F5B" w:rsidRDefault="00286FA6" w14:paraId="06FA426F" w14:textId="77777777">
            <w:pPr>
              <w:rPr>
                <w:rFonts w:ascii="Cambria" w:hAnsi="Cambria"/>
                <w:b/>
              </w:rPr>
            </w:pPr>
            <w:r w:rsidRPr="00AF5996">
              <w:rPr>
                <w:rFonts w:ascii="Cambria" w:hAnsi="Cambria"/>
                <w:b/>
              </w:rPr>
              <w:t>Breastfeeding (with mother):</w:t>
            </w:r>
          </w:p>
          <w:p w:rsidRPr="00AF5996" w:rsidR="00286FA6" w:rsidP="00286FA6" w:rsidRDefault="00286FA6" w14:paraId="49D3599E" w14:textId="77777777">
            <w:pPr>
              <w:pStyle w:val="ListParagraph"/>
              <w:numPr>
                <w:ilvl w:val="0"/>
                <w:numId w:val="112"/>
              </w:numPr>
              <w:rPr>
                <w:rFonts w:ascii="Cambria" w:hAnsi="Cambria" w:eastAsia="SimSun" w:cs="Times New Roman"/>
              </w:rPr>
            </w:pPr>
            <w:r w:rsidRPr="00AF5996">
              <w:rPr>
                <w:rFonts w:ascii="Cambria" w:hAnsi="Cambria" w:eastAsia="SimSun" w:cs="Times New Roman"/>
              </w:rPr>
              <w:t>Assess the current breastfeeding status</w:t>
            </w:r>
          </w:p>
          <w:p w:rsidRPr="00AF5996" w:rsidR="00286FA6" w:rsidP="00286FA6" w:rsidRDefault="00286FA6" w14:paraId="4C21CC34" w14:textId="77777777">
            <w:pPr>
              <w:pStyle w:val="ListParagraph"/>
              <w:numPr>
                <w:ilvl w:val="0"/>
                <w:numId w:val="112"/>
              </w:numPr>
              <w:rPr>
                <w:rFonts w:ascii="Cambria" w:hAnsi="Cambria" w:eastAsia="SimSun" w:cs="Times New Roman"/>
              </w:rPr>
            </w:pPr>
            <w:r w:rsidRPr="00AF5996">
              <w:rPr>
                <w:rFonts w:ascii="Cambria" w:hAnsi="Cambria" w:eastAsia="SimSun" w:cs="Times New Roman"/>
              </w:rPr>
              <w:t>Check for breastfeeding difficulties</w:t>
            </w:r>
          </w:p>
          <w:p w:rsidRPr="00AF5996" w:rsidR="00286FA6" w:rsidP="00286FA6" w:rsidRDefault="00286FA6" w14:paraId="47A3BD82" w14:textId="77777777">
            <w:pPr>
              <w:pStyle w:val="ListParagraph"/>
              <w:numPr>
                <w:ilvl w:val="0"/>
                <w:numId w:val="112"/>
              </w:numPr>
              <w:rPr>
                <w:rFonts w:ascii="Cambria" w:hAnsi="Cambria" w:eastAsia="SimSun" w:cs="Times New Roman"/>
              </w:rPr>
            </w:pPr>
            <w:r w:rsidRPr="00AF5996">
              <w:rPr>
                <w:rFonts w:ascii="Cambria" w:hAnsi="Cambria" w:eastAsia="SimSun" w:cs="Times New Roman"/>
              </w:rPr>
              <w:lastRenderedPageBreak/>
              <w:t>Observe a breastfeed (if necessary)</w:t>
            </w:r>
          </w:p>
          <w:p w:rsidRPr="00AF5996" w:rsidR="00286FA6" w:rsidP="00632F5B" w:rsidRDefault="00286FA6" w14:paraId="6FA9FD2A" w14:textId="77777777">
            <w:pPr>
              <w:rPr>
                <w:rFonts w:ascii="Cambria" w:hAnsi="Cambria"/>
              </w:rPr>
            </w:pPr>
            <w:r w:rsidRPr="00AF5996">
              <w:rPr>
                <w:rFonts w:ascii="Cambria" w:hAnsi="Cambria"/>
                <w:b/>
              </w:rPr>
              <w:t>Complementary feeding</w:t>
            </w:r>
            <w:r w:rsidRPr="00AF5996">
              <w:rPr>
                <w:rFonts w:ascii="Cambria" w:hAnsi="Cambria"/>
              </w:rPr>
              <w:t xml:space="preserve"> at appropriate age:</w:t>
            </w:r>
          </w:p>
          <w:p w:rsidRPr="00AF5996" w:rsidR="00286FA6" w:rsidP="00286FA6" w:rsidRDefault="00286FA6" w14:paraId="67622566" w14:textId="77777777">
            <w:pPr>
              <w:pStyle w:val="ListParagraph"/>
              <w:numPr>
                <w:ilvl w:val="0"/>
                <w:numId w:val="112"/>
              </w:numPr>
              <w:rPr>
                <w:rFonts w:ascii="Cambria" w:hAnsi="Cambria" w:eastAsia="SimSun" w:cs="Times New Roman"/>
              </w:rPr>
            </w:pPr>
            <w:r w:rsidRPr="00AF5996">
              <w:rPr>
                <w:rFonts w:ascii="Cambria" w:hAnsi="Cambria" w:eastAsia="SimSun" w:cs="Times New Roman"/>
              </w:rPr>
              <w:t>Assess AFATVRH</w:t>
            </w:r>
          </w:p>
          <w:p w:rsidRPr="00AF5996" w:rsidR="00286FA6" w:rsidP="00286FA6" w:rsidRDefault="00286FA6" w14:paraId="3B419EAF" w14:textId="77777777">
            <w:pPr>
              <w:pStyle w:val="ListParagraph"/>
              <w:numPr>
                <w:ilvl w:val="0"/>
                <w:numId w:val="112"/>
              </w:numPr>
              <w:rPr>
                <w:rFonts w:ascii="Cambria" w:hAnsi="Cambria" w:eastAsia="SimSun" w:cs="Times New Roman"/>
              </w:rPr>
            </w:pPr>
            <w:r w:rsidRPr="00AF5996">
              <w:rPr>
                <w:rFonts w:ascii="Cambria" w:hAnsi="Cambria" w:eastAsia="SimSun" w:cs="Times New Roman"/>
              </w:rPr>
              <w:t>Assess ‘other fluid’ and ‘other food’ intake</w:t>
            </w:r>
          </w:p>
          <w:p w:rsidRPr="00AF5996" w:rsidR="00286FA6" w:rsidP="00286FA6" w:rsidRDefault="00286FA6" w14:paraId="5F71773D" w14:textId="77777777">
            <w:pPr>
              <w:pStyle w:val="ListParagraph"/>
              <w:numPr>
                <w:ilvl w:val="0"/>
                <w:numId w:val="112"/>
              </w:numPr>
              <w:rPr>
                <w:rFonts w:ascii="Cambria" w:hAnsi="Cambria" w:eastAsia="SimSun" w:cs="Times New Roman"/>
              </w:rPr>
            </w:pPr>
            <w:r w:rsidRPr="00AF5996">
              <w:rPr>
                <w:rFonts w:ascii="Cambria" w:hAnsi="Cambria" w:eastAsia="SimSun" w:cs="Times New Roman"/>
              </w:rPr>
              <w:t>Assess use of bottle feeding</w:t>
            </w:r>
          </w:p>
          <w:p w:rsidRPr="00AF5996" w:rsidR="00286FA6" w:rsidP="00632F5B" w:rsidRDefault="00286FA6" w14:paraId="1EF84CEF" w14:textId="77777777">
            <w:pPr>
              <w:rPr>
                <w:rFonts w:ascii="Cambria" w:hAnsi="Cambria"/>
              </w:rPr>
            </w:pPr>
            <w:r w:rsidRPr="00AF5996">
              <w:rPr>
                <w:rFonts w:ascii="Cambria" w:hAnsi="Cambria"/>
                <w:b/>
              </w:rPr>
              <w:t xml:space="preserve">Complete Assessment </w:t>
            </w:r>
            <w:r w:rsidRPr="00AF5996">
              <w:rPr>
                <w:rFonts w:ascii="Cambria" w:hAnsi="Cambria"/>
              </w:rPr>
              <w:t>before going on to Analyze</w:t>
            </w:r>
          </w:p>
        </w:tc>
        <w:tc>
          <w:tcPr>
            <w:tcW w:w="3935" w:type="dxa"/>
          </w:tcPr>
          <w:p w:rsidRPr="00AF5996" w:rsidR="00286FA6" w:rsidP="00632F5B" w:rsidRDefault="00286FA6" w14:paraId="36AC2446" w14:textId="77777777">
            <w:pPr>
              <w:rPr>
                <w:rFonts w:ascii="Cambria" w:hAnsi="Cambria"/>
              </w:rPr>
            </w:pPr>
          </w:p>
        </w:tc>
        <w:tc>
          <w:tcPr>
            <w:tcW w:w="4317" w:type="dxa"/>
          </w:tcPr>
          <w:p w:rsidRPr="00AF5996" w:rsidR="00286FA6" w:rsidP="00632F5B" w:rsidRDefault="00286FA6" w14:paraId="04F854CB" w14:textId="77777777">
            <w:pPr>
              <w:rPr>
                <w:rFonts w:ascii="Cambria" w:hAnsi="Cambria"/>
              </w:rPr>
            </w:pPr>
          </w:p>
        </w:tc>
      </w:tr>
      <w:tr w:rsidRPr="00AF5996" w:rsidR="00286FA6" w:rsidTr="00632F5B" w14:paraId="7C2D87F3" w14:textId="77777777">
        <w:tc>
          <w:tcPr>
            <w:tcW w:w="4698" w:type="dxa"/>
            <w:shd w:val="clear" w:color="auto" w:fill="F2F2F2" w:themeFill="background1" w:themeFillShade="F2"/>
          </w:tcPr>
          <w:p w:rsidRPr="00AF5996" w:rsidR="00286FA6" w:rsidP="00632F5B" w:rsidRDefault="00286FA6" w14:paraId="4B099FDA" w14:textId="77777777">
            <w:pPr>
              <w:rPr>
                <w:rFonts w:ascii="Cambria" w:hAnsi="Cambria"/>
                <w:b/>
              </w:rPr>
            </w:pPr>
            <w:r w:rsidRPr="00AF5996">
              <w:rPr>
                <w:rFonts w:ascii="Cambria" w:hAnsi="Cambria"/>
                <w:b/>
              </w:rPr>
              <w:t>SCORE: Assessment Skills</w:t>
            </w:r>
          </w:p>
        </w:tc>
        <w:tc>
          <w:tcPr>
            <w:tcW w:w="3935" w:type="dxa"/>
            <w:shd w:val="clear" w:color="auto" w:fill="F2F2F2" w:themeFill="background1" w:themeFillShade="F2"/>
          </w:tcPr>
          <w:p w:rsidRPr="00AF5996" w:rsidR="00286FA6" w:rsidP="00632F5B" w:rsidRDefault="00286FA6" w14:paraId="4B463F1E" w14:textId="77777777">
            <w:pPr>
              <w:rPr>
                <w:rFonts w:ascii="Cambria" w:hAnsi="Cambria"/>
              </w:rPr>
            </w:pPr>
          </w:p>
        </w:tc>
        <w:tc>
          <w:tcPr>
            <w:tcW w:w="4317" w:type="dxa"/>
            <w:shd w:val="clear" w:color="auto" w:fill="F2F2F2" w:themeFill="background1" w:themeFillShade="F2"/>
          </w:tcPr>
          <w:p w:rsidRPr="00AF5996" w:rsidR="00286FA6" w:rsidP="00632F5B" w:rsidRDefault="00286FA6" w14:paraId="60F04254" w14:textId="77777777">
            <w:pPr>
              <w:rPr>
                <w:rFonts w:ascii="Cambria" w:hAnsi="Cambria"/>
              </w:rPr>
            </w:pPr>
          </w:p>
        </w:tc>
      </w:tr>
      <w:tr w:rsidRPr="00AF5996" w:rsidR="00286FA6" w:rsidTr="00632F5B" w14:paraId="248CA036" w14:textId="77777777">
        <w:tc>
          <w:tcPr>
            <w:tcW w:w="12950" w:type="dxa"/>
            <w:gridSpan w:val="3"/>
          </w:tcPr>
          <w:p w:rsidRPr="00AF5996" w:rsidR="00286FA6" w:rsidP="00632F5B" w:rsidRDefault="00286FA6" w14:paraId="79C563A5" w14:textId="77777777">
            <w:pPr>
              <w:rPr>
                <w:rFonts w:ascii="Cambria" w:hAnsi="Cambria"/>
                <w:b/>
              </w:rPr>
            </w:pPr>
            <w:r w:rsidRPr="00AF5996">
              <w:rPr>
                <w:rFonts w:ascii="Cambria" w:hAnsi="Cambria"/>
                <w:b/>
              </w:rPr>
              <w:t>4. 3-Step Counselling Process Step II. Analyze</w:t>
            </w:r>
          </w:p>
        </w:tc>
      </w:tr>
      <w:tr w:rsidRPr="00AF5996" w:rsidR="00286FA6" w:rsidTr="00632F5B" w14:paraId="20126EE7" w14:textId="77777777">
        <w:tc>
          <w:tcPr>
            <w:tcW w:w="4698" w:type="dxa"/>
          </w:tcPr>
          <w:p w:rsidRPr="00AF5996" w:rsidR="00286FA6" w:rsidP="00632F5B" w:rsidRDefault="00286FA6" w14:paraId="41EB076B" w14:textId="77777777">
            <w:pPr>
              <w:rPr>
                <w:rFonts w:ascii="Cambria" w:hAnsi="Cambria"/>
              </w:rPr>
            </w:pPr>
            <w:r w:rsidRPr="00AF5996">
              <w:rPr>
                <w:rFonts w:ascii="Cambria" w:hAnsi="Cambria"/>
              </w:rPr>
              <w:t>Identify and prioritize any difficulties stated by</w:t>
            </w:r>
          </w:p>
          <w:p w:rsidRPr="00AF5996" w:rsidR="00286FA6" w:rsidP="00632F5B" w:rsidRDefault="00286FA6" w14:paraId="70885881" w14:textId="77777777">
            <w:pPr>
              <w:rPr>
                <w:rFonts w:ascii="Cambria" w:hAnsi="Cambria"/>
              </w:rPr>
            </w:pPr>
            <w:r w:rsidRPr="00AF5996">
              <w:rPr>
                <w:rFonts w:ascii="Cambria" w:hAnsi="Cambria"/>
              </w:rPr>
              <w:t>mother/caregiver or deviation from age-appropriate</w:t>
            </w:r>
          </w:p>
          <w:p w:rsidRPr="00AF5996" w:rsidR="00286FA6" w:rsidP="00632F5B" w:rsidRDefault="00286FA6" w14:paraId="39B83564" w14:textId="77777777">
            <w:pPr>
              <w:rPr>
                <w:rFonts w:ascii="Cambria" w:hAnsi="Cambria"/>
              </w:rPr>
            </w:pPr>
            <w:r w:rsidRPr="00AF5996">
              <w:rPr>
                <w:rFonts w:ascii="Cambria" w:hAnsi="Cambria"/>
              </w:rPr>
              <w:t>recommended practices</w:t>
            </w:r>
          </w:p>
        </w:tc>
        <w:tc>
          <w:tcPr>
            <w:tcW w:w="3935" w:type="dxa"/>
          </w:tcPr>
          <w:p w:rsidRPr="00AF5996" w:rsidR="00286FA6" w:rsidP="00632F5B" w:rsidRDefault="00286FA6" w14:paraId="6AE4FFCA" w14:textId="77777777">
            <w:pPr>
              <w:rPr>
                <w:rFonts w:ascii="Cambria" w:hAnsi="Cambria"/>
              </w:rPr>
            </w:pPr>
          </w:p>
        </w:tc>
        <w:tc>
          <w:tcPr>
            <w:tcW w:w="4317" w:type="dxa"/>
          </w:tcPr>
          <w:p w:rsidRPr="00AF5996" w:rsidR="00286FA6" w:rsidP="00632F5B" w:rsidRDefault="00286FA6" w14:paraId="6E35C6A4" w14:textId="77777777">
            <w:pPr>
              <w:rPr>
                <w:rFonts w:ascii="Cambria" w:hAnsi="Cambria"/>
              </w:rPr>
            </w:pPr>
          </w:p>
        </w:tc>
      </w:tr>
      <w:tr w:rsidRPr="00AF5996" w:rsidR="00286FA6" w:rsidTr="00632F5B" w14:paraId="1BA5C9F0" w14:textId="77777777">
        <w:tc>
          <w:tcPr>
            <w:tcW w:w="4698" w:type="dxa"/>
            <w:shd w:val="clear" w:color="auto" w:fill="F2F2F2" w:themeFill="background1" w:themeFillShade="F2"/>
          </w:tcPr>
          <w:p w:rsidRPr="00AF5996" w:rsidR="00286FA6" w:rsidP="00632F5B" w:rsidRDefault="00286FA6" w14:paraId="7E3547FD" w14:textId="77777777">
            <w:pPr>
              <w:rPr>
                <w:rFonts w:ascii="Cambria" w:hAnsi="Cambria"/>
                <w:b/>
              </w:rPr>
            </w:pPr>
            <w:r w:rsidRPr="00AF5996">
              <w:rPr>
                <w:rFonts w:ascii="Cambria" w:hAnsi="Cambria"/>
                <w:b/>
              </w:rPr>
              <w:t>SCORE: Analysis Skills</w:t>
            </w:r>
          </w:p>
        </w:tc>
        <w:tc>
          <w:tcPr>
            <w:tcW w:w="3935" w:type="dxa"/>
            <w:shd w:val="clear" w:color="auto" w:fill="F2F2F2" w:themeFill="background1" w:themeFillShade="F2"/>
          </w:tcPr>
          <w:p w:rsidRPr="00AF5996" w:rsidR="00286FA6" w:rsidP="00632F5B" w:rsidRDefault="00286FA6" w14:paraId="5D17BE54" w14:textId="77777777">
            <w:pPr>
              <w:rPr>
                <w:rFonts w:ascii="Cambria" w:hAnsi="Cambria"/>
              </w:rPr>
            </w:pPr>
          </w:p>
        </w:tc>
        <w:tc>
          <w:tcPr>
            <w:tcW w:w="4317" w:type="dxa"/>
            <w:shd w:val="clear" w:color="auto" w:fill="F2F2F2" w:themeFill="background1" w:themeFillShade="F2"/>
          </w:tcPr>
          <w:p w:rsidRPr="00AF5996" w:rsidR="00286FA6" w:rsidP="00632F5B" w:rsidRDefault="00286FA6" w14:paraId="72ED7B72" w14:textId="77777777">
            <w:pPr>
              <w:rPr>
                <w:rFonts w:ascii="Cambria" w:hAnsi="Cambria"/>
              </w:rPr>
            </w:pPr>
          </w:p>
        </w:tc>
      </w:tr>
      <w:tr w:rsidRPr="00AF5996" w:rsidR="00286FA6" w:rsidTr="00632F5B" w14:paraId="74B9C14B" w14:textId="77777777">
        <w:tc>
          <w:tcPr>
            <w:tcW w:w="4698" w:type="dxa"/>
          </w:tcPr>
          <w:p w:rsidRPr="00AF5996" w:rsidR="00286FA6" w:rsidP="00632F5B" w:rsidRDefault="00286FA6" w14:paraId="4240CA0A" w14:textId="77777777">
            <w:pPr>
              <w:rPr>
                <w:rFonts w:ascii="Cambria" w:hAnsi="Cambria"/>
                <w:b/>
              </w:rPr>
            </w:pPr>
            <w:r w:rsidRPr="00AF5996">
              <w:rPr>
                <w:rFonts w:ascii="Cambria" w:hAnsi="Cambria"/>
                <w:b/>
              </w:rPr>
              <w:t>5. 3-Step Counselling Process Step III. Act</w:t>
            </w:r>
          </w:p>
        </w:tc>
        <w:tc>
          <w:tcPr>
            <w:tcW w:w="3935" w:type="dxa"/>
          </w:tcPr>
          <w:p w:rsidRPr="00AF5996" w:rsidR="00286FA6" w:rsidP="00632F5B" w:rsidRDefault="00286FA6" w14:paraId="4A93B0E8" w14:textId="77777777">
            <w:pPr>
              <w:rPr>
                <w:rFonts w:ascii="Cambria" w:hAnsi="Cambria"/>
              </w:rPr>
            </w:pPr>
          </w:p>
        </w:tc>
        <w:tc>
          <w:tcPr>
            <w:tcW w:w="4317" w:type="dxa"/>
          </w:tcPr>
          <w:p w:rsidRPr="00AF5996" w:rsidR="00286FA6" w:rsidP="00632F5B" w:rsidRDefault="00286FA6" w14:paraId="1EF694DE" w14:textId="77777777">
            <w:pPr>
              <w:rPr>
                <w:rFonts w:ascii="Cambria" w:hAnsi="Cambria"/>
              </w:rPr>
            </w:pPr>
          </w:p>
        </w:tc>
      </w:tr>
      <w:tr w:rsidRPr="00AF5996" w:rsidR="00286FA6" w:rsidTr="00632F5B" w14:paraId="71DA5AA1" w14:textId="77777777">
        <w:tc>
          <w:tcPr>
            <w:tcW w:w="4698" w:type="dxa"/>
          </w:tcPr>
          <w:p w:rsidRPr="00AF5996" w:rsidR="00286FA6" w:rsidP="00632F5B" w:rsidRDefault="00286FA6" w14:paraId="15394060" w14:textId="77777777">
            <w:pPr>
              <w:rPr>
                <w:rFonts w:ascii="Cambria" w:hAnsi="Cambria"/>
              </w:rPr>
            </w:pPr>
            <w:r w:rsidRPr="00AF5996">
              <w:rPr>
                <w:rFonts w:ascii="Cambria" w:hAnsi="Cambria"/>
              </w:rPr>
              <w:t>Praise the mother/father/caregiver for positive</w:t>
            </w:r>
          </w:p>
          <w:p w:rsidRPr="00AF5996" w:rsidR="00286FA6" w:rsidP="00632F5B" w:rsidRDefault="00286FA6" w14:paraId="50676C87" w14:textId="77777777">
            <w:pPr>
              <w:rPr>
                <w:rFonts w:ascii="Cambria" w:hAnsi="Cambria"/>
              </w:rPr>
            </w:pPr>
            <w:r w:rsidRPr="00AF5996">
              <w:rPr>
                <w:rFonts w:ascii="Cambria" w:hAnsi="Cambria"/>
              </w:rPr>
              <w:t>practices</w:t>
            </w:r>
          </w:p>
          <w:p w:rsidRPr="00AF5996" w:rsidR="00286FA6" w:rsidP="00286FA6" w:rsidRDefault="00286FA6" w14:paraId="2ABB6617" w14:textId="77777777">
            <w:pPr>
              <w:pStyle w:val="ListParagraph"/>
              <w:numPr>
                <w:ilvl w:val="0"/>
                <w:numId w:val="112"/>
              </w:numPr>
              <w:rPr>
                <w:rFonts w:ascii="Cambria" w:hAnsi="Cambria" w:eastAsia="SimSun" w:cs="Times New Roman"/>
              </w:rPr>
            </w:pPr>
            <w:r w:rsidRPr="00AF5996">
              <w:rPr>
                <w:rFonts w:ascii="Cambria" w:hAnsi="Cambria" w:eastAsia="SimSun" w:cs="Times New Roman"/>
              </w:rPr>
              <w:t>Discuss limited and relevant information</w:t>
            </w:r>
          </w:p>
          <w:p w:rsidRPr="00AF5996" w:rsidR="00286FA6" w:rsidP="00286FA6" w:rsidRDefault="00286FA6" w14:paraId="72483B2C" w14:textId="77777777">
            <w:pPr>
              <w:pStyle w:val="ListParagraph"/>
              <w:numPr>
                <w:ilvl w:val="0"/>
                <w:numId w:val="112"/>
              </w:numPr>
              <w:rPr>
                <w:rFonts w:ascii="Cambria" w:hAnsi="Cambria"/>
                <w:b/>
              </w:rPr>
            </w:pPr>
            <w:r w:rsidRPr="00AF5996">
              <w:rPr>
                <w:rFonts w:ascii="Cambria" w:hAnsi="Cambria" w:eastAsia="SimSun" w:cs="Times New Roman"/>
              </w:rPr>
              <w:t>Encourage mother/caregiver to try new practice;</w:t>
            </w:r>
            <w:r>
              <w:rPr>
                <w:rFonts w:ascii="Cambria" w:hAnsi="Cambria" w:eastAsia="SimSun" w:cs="Times New Roman"/>
              </w:rPr>
              <w:t xml:space="preserve"> </w:t>
            </w:r>
            <w:r w:rsidRPr="00AF5996">
              <w:rPr>
                <w:rFonts w:ascii="Cambria" w:hAnsi="Cambria"/>
              </w:rPr>
              <w:t>Agree upon action</w:t>
            </w:r>
          </w:p>
        </w:tc>
        <w:tc>
          <w:tcPr>
            <w:tcW w:w="3935" w:type="dxa"/>
          </w:tcPr>
          <w:p w:rsidRPr="00AF5996" w:rsidR="00286FA6" w:rsidP="00632F5B" w:rsidRDefault="00286FA6" w14:paraId="5812F760" w14:textId="77777777">
            <w:pPr>
              <w:rPr>
                <w:rFonts w:ascii="Cambria" w:hAnsi="Cambria"/>
              </w:rPr>
            </w:pPr>
          </w:p>
        </w:tc>
        <w:tc>
          <w:tcPr>
            <w:tcW w:w="4317" w:type="dxa"/>
          </w:tcPr>
          <w:p w:rsidRPr="00AF5996" w:rsidR="00286FA6" w:rsidP="00632F5B" w:rsidRDefault="00286FA6" w14:paraId="6AA90965" w14:textId="77777777">
            <w:pPr>
              <w:rPr>
                <w:rFonts w:ascii="Cambria" w:hAnsi="Cambria"/>
              </w:rPr>
            </w:pPr>
          </w:p>
        </w:tc>
      </w:tr>
      <w:tr w:rsidRPr="00AF5996" w:rsidR="00286FA6" w:rsidTr="00632F5B" w14:paraId="33A1C53C" w14:textId="77777777">
        <w:tc>
          <w:tcPr>
            <w:tcW w:w="4698" w:type="dxa"/>
            <w:shd w:val="clear" w:color="auto" w:fill="F2F2F2" w:themeFill="background1" w:themeFillShade="F2"/>
          </w:tcPr>
          <w:p w:rsidRPr="00AF5996" w:rsidR="00286FA6" w:rsidP="00632F5B" w:rsidRDefault="00286FA6" w14:paraId="60D3C4C1" w14:textId="77777777">
            <w:pPr>
              <w:rPr>
                <w:rFonts w:ascii="Cambria" w:hAnsi="Cambria"/>
                <w:b/>
              </w:rPr>
            </w:pPr>
            <w:r w:rsidRPr="00AF5996">
              <w:rPr>
                <w:rFonts w:ascii="Cambria" w:hAnsi="Cambria"/>
                <w:b/>
              </w:rPr>
              <w:t>SCORE: Act Skills</w:t>
            </w:r>
          </w:p>
        </w:tc>
        <w:tc>
          <w:tcPr>
            <w:tcW w:w="3935" w:type="dxa"/>
            <w:shd w:val="clear" w:color="auto" w:fill="F2F2F2" w:themeFill="background1" w:themeFillShade="F2"/>
          </w:tcPr>
          <w:p w:rsidRPr="00AF5996" w:rsidR="00286FA6" w:rsidP="00632F5B" w:rsidRDefault="00286FA6" w14:paraId="372FFA1A" w14:textId="77777777">
            <w:pPr>
              <w:rPr>
                <w:rFonts w:ascii="Cambria" w:hAnsi="Cambria"/>
              </w:rPr>
            </w:pPr>
          </w:p>
        </w:tc>
        <w:tc>
          <w:tcPr>
            <w:tcW w:w="4317" w:type="dxa"/>
            <w:shd w:val="clear" w:color="auto" w:fill="F2F2F2" w:themeFill="background1" w:themeFillShade="F2"/>
          </w:tcPr>
          <w:p w:rsidRPr="00AF5996" w:rsidR="00286FA6" w:rsidP="00632F5B" w:rsidRDefault="00286FA6" w14:paraId="469A970E" w14:textId="77777777">
            <w:pPr>
              <w:rPr>
                <w:rFonts w:ascii="Cambria" w:hAnsi="Cambria"/>
              </w:rPr>
            </w:pPr>
          </w:p>
        </w:tc>
      </w:tr>
      <w:tr w:rsidRPr="00AF5996" w:rsidR="00286FA6" w:rsidTr="00632F5B" w14:paraId="53215444" w14:textId="77777777">
        <w:tc>
          <w:tcPr>
            <w:tcW w:w="4698" w:type="dxa"/>
            <w:shd w:val="clear" w:color="auto" w:fill="auto"/>
          </w:tcPr>
          <w:p w:rsidRPr="00AF5996" w:rsidR="00286FA6" w:rsidP="00632F5B" w:rsidRDefault="00286FA6" w14:paraId="60185DC5" w14:textId="77777777">
            <w:pPr>
              <w:rPr>
                <w:rFonts w:ascii="Cambria" w:hAnsi="Cambria"/>
                <w:b/>
              </w:rPr>
            </w:pPr>
            <w:r w:rsidRPr="00AF5996">
              <w:rPr>
                <w:rFonts w:ascii="Cambria" w:hAnsi="Cambria"/>
                <w:b/>
              </w:rPr>
              <w:t>Did the Community Worker</w:t>
            </w:r>
          </w:p>
        </w:tc>
        <w:tc>
          <w:tcPr>
            <w:tcW w:w="3935" w:type="dxa"/>
            <w:shd w:val="clear" w:color="auto" w:fill="auto"/>
          </w:tcPr>
          <w:p w:rsidRPr="00AF5996" w:rsidR="00286FA6" w:rsidP="00632F5B" w:rsidRDefault="00286FA6" w14:paraId="21D239A4" w14:textId="77777777">
            <w:pPr>
              <w:rPr>
                <w:rFonts w:ascii="Cambria" w:hAnsi="Cambria"/>
                <w:b/>
              </w:rPr>
            </w:pPr>
            <w:r w:rsidRPr="00AF5996">
              <w:rPr>
                <w:rFonts w:ascii="Cambria" w:hAnsi="Cambria"/>
                <w:b/>
              </w:rPr>
              <w:t>1=Satisfactory</w:t>
            </w:r>
          </w:p>
          <w:p w:rsidRPr="00AF5996" w:rsidR="00286FA6" w:rsidP="00632F5B" w:rsidRDefault="00286FA6" w14:paraId="18FA11B6" w14:textId="77777777">
            <w:pPr>
              <w:rPr>
                <w:rFonts w:ascii="Cambria" w:hAnsi="Cambria"/>
                <w:b/>
              </w:rPr>
            </w:pPr>
            <w:r w:rsidRPr="00AF5996">
              <w:rPr>
                <w:rFonts w:ascii="Cambria" w:hAnsi="Cambria"/>
                <w:b/>
              </w:rPr>
              <w:t>0=Not satisfactory</w:t>
            </w:r>
          </w:p>
        </w:tc>
        <w:tc>
          <w:tcPr>
            <w:tcW w:w="4317" w:type="dxa"/>
            <w:shd w:val="clear" w:color="auto" w:fill="auto"/>
          </w:tcPr>
          <w:p w:rsidRPr="00AF5996" w:rsidR="00286FA6" w:rsidP="00632F5B" w:rsidRDefault="00286FA6" w14:paraId="4C863162" w14:textId="77777777">
            <w:pPr>
              <w:rPr>
                <w:rFonts w:ascii="Cambria" w:hAnsi="Cambria"/>
                <w:b/>
              </w:rPr>
            </w:pPr>
            <w:r w:rsidRPr="00AF5996">
              <w:rPr>
                <w:rFonts w:ascii="Cambria" w:hAnsi="Cambria"/>
                <w:b/>
              </w:rPr>
              <w:t>Comments</w:t>
            </w:r>
          </w:p>
        </w:tc>
      </w:tr>
      <w:tr w:rsidRPr="00AF5996" w:rsidR="00286FA6" w:rsidTr="00632F5B" w14:paraId="6D27D9C4" w14:textId="77777777">
        <w:tc>
          <w:tcPr>
            <w:tcW w:w="12950" w:type="dxa"/>
            <w:gridSpan w:val="3"/>
            <w:shd w:val="clear" w:color="auto" w:fill="auto"/>
          </w:tcPr>
          <w:p w:rsidRPr="00AF5996" w:rsidR="00286FA6" w:rsidP="00632F5B" w:rsidRDefault="00286FA6" w14:paraId="40AAA279" w14:textId="77777777">
            <w:pPr>
              <w:rPr>
                <w:rFonts w:ascii="Cambria" w:hAnsi="Cambria"/>
                <w:b/>
              </w:rPr>
            </w:pPr>
            <w:r w:rsidRPr="00AF5996">
              <w:rPr>
                <w:rFonts w:ascii="Cambria" w:hAnsi="Cambria"/>
                <w:b/>
              </w:rPr>
              <w:t xml:space="preserve">6. Appropriate Use of Materials &amp; Content </w:t>
            </w:r>
            <w:r w:rsidRPr="00AF5996">
              <w:rPr>
                <w:rFonts w:ascii="Cambria" w:hAnsi="Cambria"/>
              </w:rPr>
              <w:t>according to age and situation of child</w:t>
            </w:r>
          </w:p>
        </w:tc>
      </w:tr>
      <w:tr w:rsidRPr="00AF5996" w:rsidR="00286FA6" w:rsidTr="00632F5B" w14:paraId="51F1EEB1" w14:textId="77777777">
        <w:tc>
          <w:tcPr>
            <w:tcW w:w="4698" w:type="dxa"/>
            <w:shd w:val="clear" w:color="auto" w:fill="auto"/>
          </w:tcPr>
          <w:p w:rsidRPr="00AF5996" w:rsidR="00286FA6" w:rsidP="00632F5B" w:rsidRDefault="00286FA6" w14:paraId="2CDA1DEE" w14:textId="77777777">
            <w:pPr>
              <w:rPr>
                <w:rFonts w:ascii="Cambria" w:hAnsi="Cambria"/>
                <w:b/>
              </w:rPr>
            </w:pPr>
            <w:r w:rsidRPr="00AF5996">
              <w:rPr>
                <w:rFonts w:ascii="Cambria" w:hAnsi="Cambria"/>
              </w:rPr>
              <w:t>Appropriate use of</w:t>
            </w:r>
            <w:r w:rsidRPr="00AF5996">
              <w:rPr>
                <w:rFonts w:ascii="Cambria" w:hAnsi="Cambria"/>
                <w:b/>
              </w:rPr>
              <w:t xml:space="preserve"> materials (CC)</w:t>
            </w:r>
          </w:p>
        </w:tc>
        <w:tc>
          <w:tcPr>
            <w:tcW w:w="3935" w:type="dxa"/>
            <w:shd w:val="clear" w:color="auto" w:fill="auto"/>
          </w:tcPr>
          <w:p w:rsidRPr="00AF5996" w:rsidR="00286FA6" w:rsidP="00632F5B" w:rsidRDefault="00286FA6" w14:paraId="46BAF253" w14:textId="77777777">
            <w:pPr>
              <w:rPr>
                <w:rFonts w:ascii="Cambria" w:hAnsi="Cambria"/>
                <w:b/>
              </w:rPr>
            </w:pPr>
          </w:p>
        </w:tc>
        <w:tc>
          <w:tcPr>
            <w:tcW w:w="4317" w:type="dxa"/>
            <w:shd w:val="clear" w:color="auto" w:fill="auto"/>
          </w:tcPr>
          <w:p w:rsidRPr="00AF5996" w:rsidR="00286FA6" w:rsidP="00632F5B" w:rsidRDefault="00286FA6" w14:paraId="0CEF4335" w14:textId="77777777">
            <w:pPr>
              <w:rPr>
                <w:rFonts w:ascii="Cambria" w:hAnsi="Cambria"/>
                <w:b/>
              </w:rPr>
            </w:pPr>
          </w:p>
        </w:tc>
      </w:tr>
      <w:tr w:rsidRPr="00AF5996" w:rsidR="00286FA6" w:rsidTr="00632F5B" w14:paraId="79976A03" w14:textId="77777777">
        <w:tc>
          <w:tcPr>
            <w:tcW w:w="4698" w:type="dxa"/>
            <w:shd w:val="clear" w:color="auto" w:fill="auto"/>
          </w:tcPr>
          <w:p w:rsidRPr="00AF5996" w:rsidR="00286FA6" w:rsidP="00632F5B" w:rsidRDefault="00286FA6" w14:paraId="495EDD1C" w14:textId="77777777">
            <w:pPr>
              <w:rPr>
                <w:rFonts w:ascii="Cambria" w:hAnsi="Cambria"/>
                <w:b/>
              </w:rPr>
            </w:pPr>
            <w:r w:rsidRPr="00AF5996">
              <w:rPr>
                <w:rFonts w:ascii="Cambria" w:hAnsi="Cambria"/>
                <w:b/>
              </w:rPr>
              <w:t>Breastfeeding: Explain to and support a mother to:</w:t>
            </w:r>
          </w:p>
          <w:p w:rsidRPr="00AF5996" w:rsidR="00286FA6" w:rsidP="00286FA6" w:rsidRDefault="00286FA6" w14:paraId="575548B9" w14:textId="77777777">
            <w:pPr>
              <w:pStyle w:val="ListParagraph"/>
              <w:numPr>
                <w:ilvl w:val="0"/>
                <w:numId w:val="112"/>
              </w:numPr>
              <w:rPr>
                <w:rFonts w:ascii="Cambria" w:hAnsi="Cambria" w:eastAsia="SimSun" w:cs="Times New Roman"/>
              </w:rPr>
            </w:pPr>
            <w:r w:rsidRPr="00AF5996">
              <w:rPr>
                <w:rFonts w:ascii="Cambria" w:hAnsi="Cambria" w:eastAsia="SimSun" w:cs="Times New Roman"/>
              </w:rPr>
              <w:t>Practice recommended breastfeeding practices</w:t>
            </w:r>
          </w:p>
          <w:p w:rsidRPr="00AF5996" w:rsidR="00286FA6" w:rsidP="00286FA6" w:rsidRDefault="00286FA6" w14:paraId="7DD3BAF8" w14:textId="77777777">
            <w:pPr>
              <w:pStyle w:val="ListParagraph"/>
              <w:numPr>
                <w:ilvl w:val="0"/>
                <w:numId w:val="112"/>
              </w:numPr>
              <w:rPr>
                <w:rFonts w:ascii="Cambria" w:hAnsi="Cambria" w:eastAsia="SimSun" w:cs="Times New Roman"/>
              </w:rPr>
            </w:pPr>
            <w:r w:rsidRPr="00AF5996">
              <w:rPr>
                <w:rFonts w:ascii="Cambria" w:hAnsi="Cambria" w:eastAsia="SimSun" w:cs="Times New Roman"/>
              </w:rPr>
              <w:t>Position and attach at breast</w:t>
            </w:r>
          </w:p>
          <w:p w:rsidRPr="00AF5996" w:rsidR="00286FA6" w:rsidP="00286FA6" w:rsidRDefault="00286FA6" w14:paraId="3EB8AD29" w14:textId="77777777">
            <w:pPr>
              <w:pStyle w:val="ListParagraph"/>
              <w:numPr>
                <w:ilvl w:val="0"/>
                <w:numId w:val="113"/>
              </w:numPr>
              <w:rPr>
                <w:rFonts w:ascii="Cambria" w:hAnsi="Cambria" w:eastAsia="SimSun" w:cs="Times New Roman"/>
                <w:b/>
              </w:rPr>
            </w:pPr>
            <w:r w:rsidRPr="00AF5996">
              <w:rPr>
                <w:rFonts w:ascii="Cambria" w:hAnsi="Cambria" w:eastAsia="SimSun" w:cs="Times New Roman"/>
              </w:rPr>
              <w:t> Help mother determine effective suckling</w:t>
            </w:r>
          </w:p>
        </w:tc>
        <w:tc>
          <w:tcPr>
            <w:tcW w:w="3935" w:type="dxa"/>
            <w:vMerge w:val="restart"/>
            <w:shd w:val="clear" w:color="auto" w:fill="auto"/>
          </w:tcPr>
          <w:p w:rsidRPr="00AF5996" w:rsidR="00286FA6" w:rsidP="00632F5B" w:rsidRDefault="00286FA6" w14:paraId="4DD7DB7B" w14:textId="77777777">
            <w:pPr>
              <w:rPr>
                <w:rFonts w:ascii="Cambria" w:hAnsi="Cambria"/>
                <w:b/>
              </w:rPr>
            </w:pPr>
          </w:p>
        </w:tc>
        <w:tc>
          <w:tcPr>
            <w:tcW w:w="4317" w:type="dxa"/>
            <w:vMerge w:val="restart"/>
            <w:shd w:val="clear" w:color="auto" w:fill="auto"/>
          </w:tcPr>
          <w:p w:rsidRPr="00AF5996" w:rsidR="00286FA6" w:rsidP="00632F5B" w:rsidRDefault="00286FA6" w14:paraId="6D0BD280" w14:textId="77777777">
            <w:pPr>
              <w:rPr>
                <w:rFonts w:ascii="Cambria" w:hAnsi="Cambria"/>
                <w:b/>
              </w:rPr>
            </w:pPr>
          </w:p>
        </w:tc>
      </w:tr>
      <w:tr w:rsidRPr="00AF5996" w:rsidR="00286FA6" w:rsidTr="00632F5B" w14:paraId="0B173E4F" w14:textId="77777777">
        <w:tc>
          <w:tcPr>
            <w:tcW w:w="4698" w:type="dxa"/>
            <w:shd w:val="clear" w:color="auto" w:fill="auto"/>
          </w:tcPr>
          <w:p w:rsidRPr="00AF5996" w:rsidR="00286FA6" w:rsidP="00632F5B" w:rsidRDefault="00286FA6" w14:paraId="40CAFC7C" w14:textId="77777777">
            <w:pPr>
              <w:rPr>
                <w:rFonts w:ascii="Cambria" w:hAnsi="Cambria"/>
                <w:b/>
              </w:rPr>
            </w:pPr>
            <w:r w:rsidRPr="00AF5996">
              <w:rPr>
                <w:rFonts w:ascii="Cambria" w:hAnsi="Cambria"/>
                <w:b/>
              </w:rPr>
              <w:t>Counsel a pregnant woman about breastfeeding</w:t>
            </w:r>
          </w:p>
          <w:p w:rsidRPr="00AF5996" w:rsidR="00286FA6" w:rsidP="00286FA6" w:rsidRDefault="00286FA6" w14:paraId="46450394" w14:textId="77777777">
            <w:pPr>
              <w:pStyle w:val="ListParagraph"/>
              <w:numPr>
                <w:ilvl w:val="0"/>
                <w:numId w:val="113"/>
              </w:numPr>
              <w:rPr>
                <w:rFonts w:ascii="Cambria" w:hAnsi="Cambria" w:eastAsia="SimSun" w:cs="Times New Roman"/>
              </w:rPr>
            </w:pPr>
            <w:r w:rsidRPr="00AF5996">
              <w:rPr>
                <w:rFonts w:ascii="Cambria" w:hAnsi="Cambria" w:eastAsia="SimSun" w:cs="Times New Roman"/>
              </w:rPr>
              <w:t>Explain how to initiate and establish breastfeeding</w:t>
            </w:r>
          </w:p>
          <w:p w:rsidRPr="00AF5996" w:rsidR="00286FA6" w:rsidP="00286FA6" w:rsidRDefault="00286FA6" w14:paraId="60A71922" w14:textId="77777777">
            <w:pPr>
              <w:pStyle w:val="ListParagraph"/>
              <w:numPr>
                <w:ilvl w:val="0"/>
                <w:numId w:val="113"/>
              </w:numPr>
              <w:rPr>
                <w:rFonts w:ascii="Cambria" w:hAnsi="Cambria" w:eastAsia="SimSun" w:cs="Times New Roman"/>
              </w:rPr>
            </w:pPr>
            <w:r w:rsidRPr="00AF5996">
              <w:rPr>
                <w:rFonts w:ascii="Cambria" w:hAnsi="Cambria" w:eastAsia="SimSun" w:cs="Times New Roman"/>
              </w:rPr>
              <w:t>Sensitize and encourage the pregnant woman of</w:t>
            </w:r>
          </w:p>
          <w:p w:rsidRPr="00AF5996" w:rsidR="00286FA6" w:rsidP="00286FA6" w:rsidRDefault="00286FA6" w14:paraId="057C1B6D" w14:textId="77777777">
            <w:pPr>
              <w:pStyle w:val="ListParagraph"/>
              <w:numPr>
                <w:ilvl w:val="0"/>
                <w:numId w:val="113"/>
              </w:numPr>
              <w:rPr>
                <w:rFonts w:ascii="Cambria" w:hAnsi="Cambria" w:eastAsia="SimSun" w:cs="Times New Roman"/>
                <w:b/>
              </w:rPr>
            </w:pPr>
            <w:r w:rsidRPr="00AF5996">
              <w:rPr>
                <w:rFonts w:ascii="Cambria" w:hAnsi="Cambria" w:eastAsia="SimSun" w:cs="Times New Roman"/>
              </w:rPr>
              <w:t>unknown HIV status to be tested for HIV</w:t>
            </w:r>
          </w:p>
        </w:tc>
        <w:tc>
          <w:tcPr>
            <w:tcW w:w="3935" w:type="dxa"/>
            <w:vMerge/>
            <w:shd w:val="clear" w:color="auto" w:fill="auto"/>
          </w:tcPr>
          <w:p w:rsidRPr="00AF5996" w:rsidR="00286FA6" w:rsidP="00632F5B" w:rsidRDefault="00286FA6" w14:paraId="0534D18F" w14:textId="77777777">
            <w:pPr>
              <w:rPr>
                <w:rFonts w:ascii="Cambria" w:hAnsi="Cambria"/>
                <w:b/>
              </w:rPr>
            </w:pPr>
          </w:p>
        </w:tc>
        <w:tc>
          <w:tcPr>
            <w:tcW w:w="4317" w:type="dxa"/>
            <w:vMerge/>
            <w:shd w:val="clear" w:color="auto" w:fill="auto"/>
          </w:tcPr>
          <w:p w:rsidRPr="00AF5996" w:rsidR="00286FA6" w:rsidP="00632F5B" w:rsidRDefault="00286FA6" w14:paraId="56580DD3" w14:textId="77777777">
            <w:pPr>
              <w:rPr>
                <w:rFonts w:ascii="Cambria" w:hAnsi="Cambria"/>
                <w:b/>
              </w:rPr>
            </w:pPr>
          </w:p>
        </w:tc>
      </w:tr>
      <w:tr w:rsidRPr="00AF5996" w:rsidR="00286FA6" w:rsidTr="00632F5B" w14:paraId="7B95A097" w14:textId="77777777">
        <w:tc>
          <w:tcPr>
            <w:tcW w:w="4698" w:type="dxa"/>
            <w:shd w:val="clear" w:color="auto" w:fill="auto"/>
          </w:tcPr>
          <w:p w:rsidRPr="00AF5996" w:rsidR="00286FA6" w:rsidP="00632F5B" w:rsidRDefault="00286FA6" w14:paraId="15BE0A55" w14:textId="77777777">
            <w:pPr>
              <w:rPr>
                <w:rFonts w:ascii="Cambria" w:hAnsi="Cambria"/>
              </w:rPr>
            </w:pPr>
            <w:r w:rsidRPr="00AF5996">
              <w:rPr>
                <w:rFonts w:ascii="Cambria" w:hAnsi="Cambria"/>
                <w:b/>
              </w:rPr>
              <w:t>Help a mother initiate breastfeeding within the first</w:t>
            </w:r>
          </w:p>
          <w:p w:rsidRPr="00AF5996" w:rsidR="00286FA6" w:rsidP="00632F5B" w:rsidRDefault="00286FA6" w14:paraId="369F2A1C" w14:textId="77777777">
            <w:pPr>
              <w:rPr>
                <w:rFonts w:ascii="Cambria" w:hAnsi="Cambria"/>
              </w:rPr>
            </w:pPr>
            <w:r w:rsidRPr="00AF5996">
              <w:rPr>
                <w:rFonts w:ascii="Cambria" w:hAnsi="Cambria"/>
              </w:rPr>
              <w:t>hour:</w:t>
            </w:r>
          </w:p>
          <w:p w:rsidRPr="00AF5996" w:rsidR="00286FA6" w:rsidP="00286FA6" w:rsidRDefault="00286FA6" w14:paraId="131F35BD" w14:textId="77777777">
            <w:pPr>
              <w:pStyle w:val="ListParagraph"/>
              <w:numPr>
                <w:ilvl w:val="0"/>
                <w:numId w:val="113"/>
              </w:numPr>
              <w:rPr>
                <w:rFonts w:ascii="Cambria" w:hAnsi="Cambria" w:eastAsia="SimSun" w:cs="Times New Roman"/>
              </w:rPr>
            </w:pPr>
            <w:r w:rsidRPr="00AF5996">
              <w:rPr>
                <w:rFonts w:ascii="Cambria" w:hAnsi="Cambria" w:eastAsia="SimSun" w:cs="Times New Roman"/>
              </w:rPr>
              <w:lastRenderedPageBreak/>
              <w:t>Skin-to-skin contact immediately after birth</w:t>
            </w:r>
          </w:p>
          <w:p w:rsidRPr="00AF5996" w:rsidR="00286FA6" w:rsidP="00286FA6" w:rsidRDefault="00286FA6" w14:paraId="2F5D44AA" w14:textId="77777777">
            <w:pPr>
              <w:pStyle w:val="ListParagraph"/>
              <w:numPr>
                <w:ilvl w:val="0"/>
                <w:numId w:val="114"/>
              </w:numPr>
              <w:rPr>
                <w:rFonts w:ascii="Cambria" w:hAnsi="Cambria" w:eastAsia="SimSun" w:cs="Times New Roman"/>
                <w:b/>
              </w:rPr>
            </w:pPr>
            <w:r w:rsidRPr="00AF5996">
              <w:rPr>
                <w:rFonts w:ascii="Cambria" w:hAnsi="Cambria" w:eastAsia="SimSun" w:cs="Times New Roman"/>
              </w:rPr>
              <w:t>Help mother with positioning and attachment</w:t>
            </w:r>
          </w:p>
        </w:tc>
        <w:tc>
          <w:tcPr>
            <w:tcW w:w="3935" w:type="dxa"/>
            <w:vMerge/>
            <w:shd w:val="clear" w:color="auto" w:fill="auto"/>
          </w:tcPr>
          <w:p w:rsidRPr="00AF5996" w:rsidR="00286FA6" w:rsidP="00632F5B" w:rsidRDefault="00286FA6" w14:paraId="281FFFA8" w14:textId="77777777">
            <w:pPr>
              <w:rPr>
                <w:rFonts w:ascii="Cambria" w:hAnsi="Cambria"/>
                <w:b/>
              </w:rPr>
            </w:pPr>
          </w:p>
        </w:tc>
        <w:tc>
          <w:tcPr>
            <w:tcW w:w="4317" w:type="dxa"/>
            <w:vMerge/>
            <w:shd w:val="clear" w:color="auto" w:fill="auto"/>
          </w:tcPr>
          <w:p w:rsidRPr="00AF5996" w:rsidR="00286FA6" w:rsidP="00632F5B" w:rsidRDefault="00286FA6" w14:paraId="6E9F97F6" w14:textId="77777777">
            <w:pPr>
              <w:rPr>
                <w:rFonts w:ascii="Cambria" w:hAnsi="Cambria"/>
                <w:b/>
              </w:rPr>
            </w:pPr>
          </w:p>
        </w:tc>
      </w:tr>
      <w:tr w:rsidRPr="00AF5996" w:rsidR="00286FA6" w:rsidTr="00632F5B" w14:paraId="145C774D" w14:textId="77777777">
        <w:tc>
          <w:tcPr>
            <w:tcW w:w="4698" w:type="dxa"/>
            <w:shd w:val="clear" w:color="auto" w:fill="auto"/>
          </w:tcPr>
          <w:p w:rsidRPr="00AF5996" w:rsidR="00286FA6" w:rsidP="00632F5B" w:rsidRDefault="00286FA6" w14:paraId="363EB42C" w14:textId="77777777">
            <w:pPr>
              <w:rPr>
                <w:rFonts w:ascii="Cambria" w:hAnsi="Cambria"/>
                <w:b/>
              </w:rPr>
            </w:pPr>
            <w:r w:rsidRPr="00AF5996">
              <w:rPr>
                <w:rFonts w:ascii="Cambria" w:hAnsi="Cambria"/>
                <w:b/>
              </w:rPr>
              <w:t>Other skills: Explain how to</w:t>
            </w:r>
          </w:p>
          <w:p w:rsidRPr="00AF5996" w:rsidR="00286FA6" w:rsidP="00286FA6" w:rsidRDefault="00286FA6" w14:paraId="1E92C471" w14:textId="77777777">
            <w:pPr>
              <w:pStyle w:val="ListParagraph"/>
              <w:numPr>
                <w:ilvl w:val="0"/>
                <w:numId w:val="114"/>
              </w:numPr>
              <w:rPr>
                <w:rFonts w:ascii="Cambria" w:hAnsi="Cambria" w:eastAsia="SimSun" w:cs="Times New Roman"/>
              </w:rPr>
            </w:pPr>
            <w:r w:rsidRPr="00AF5996">
              <w:rPr>
                <w:rFonts w:ascii="Cambria" w:hAnsi="Cambria" w:eastAsia="SimSun" w:cs="Times New Roman"/>
              </w:rPr>
              <w:t>Express breast milk by hand</w:t>
            </w:r>
          </w:p>
          <w:p w:rsidRPr="00AF5996" w:rsidR="00286FA6" w:rsidP="00286FA6" w:rsidRDefault="00286FA6" w14:paraId="7F86EF53" w14:textId="77777777">
            <w:pPr>
              <w:pStyle w:val="ListParagraph"/>
              <w:numPr>
                <w:ilvl w:val="0"/>
                <w:numId w:val="114"/>
              </w:numPr>
              <w:rPr>
                <w:rFonts w:ascii="Cambria" w:hAnsi="Cambria" w:eastAsia="SimSun" w:cs="Times New Roman"/>
                <w:b/>
              </w:rPr>
            </w:pPr>
            <w:r w:rsidRPr="00AF5996">
              <w:rPr>
                <w:rFonts w:ascii="Cambria" w:hAnsi="Cambria" w:eastAsia="SimSun" w:cs="Times New Roman"/>
              </w:rPr>
              <w:t>Identify, prevent, determine causes and overcome</w:t>
            </w:r>
            <w:r>
              <w:rPr>
                <w:rFonts w:ascii="Cambria" w:hAnsi="Cambria" w:eastAsia="SimSun" w:cs="Times New Roman"/>
              </w:rPr>
              <w:t xml:space="preserve"> </w:t>
            </w:r>
            <w:r w:rsidRPr="00AF5996">
              <w:rPr>
                <w:rFonts w:ascii="Cambria" w:hAnsi="Cambria" w:eastAsia="SimSun" w:cs="Times New Roman"/>
              </w:rPr>
              <w:t>difficulties</w:t>
            </w:r>
          </w:p>
        </w:tc>
        <w:tc>
          <w:tcPr>
            <w:tcW w:w="3935" w:type="dxa"/>
            <w:vMerge/>
            <w:shd w:val="clear" w:color="auto" w:fill="auto"/>
          </w:tcPr>
          <w:p w:rsidRPr="00AF5996" w:rsidR="00286FA6" w:rsidP="00632F5B" w:rsidRDefault="00286FA6" w14:paraId="76983FE8" w14:textId="77777777">
            <w:pPr>
              <w:rPr>
                <w:rFonts w:ascii="Cambria" w:hAnsi="Cambria"/>
                <w:b/>
              </w:rPr>
            </w:pPr>
          </w:p>
        </w:tc>
        <w:tc>
          <w:tcPr>
            <w:tcW w:w="4317" w:type="dxa"/>
            <w:vMerge/>
            <w:shd w:val="clear" w:color="auto" w:fill="auto"/>
          </w:tcPr>
          <w:p w:rsidRPr="00AF5996" w:rsidR="00286FA6" w:rsidP="00632F5B" w:rsidRDefault="00286FA6" w14:paraId="49D891C1" w14:textId="77777777">
            <w:pPr>
              <w:rPr>
                <w:rFonts w:ascii="Cambria" w:hAnsi="Cambria"/>
                <w:b/>
              </w:rPr>
            </w:pPr>
          </w:p>
        </w:tc>
      </w:tr>
      <w:tr w:rsidRPr="00AF5996" w:rsidR="00286FA6" w:rsidTr="00632F5B" w14:paraId="1C8C14F7" w14:textId="77777777">
        <w:tc>
          <w:tcPr>
            <w:tcW w:w="4698" w:type="dxa"/>
            <w:shd w:val="clear" w:color="auto" w:fill="auto"/>
          </w:tcPr>
          <w:p w:rsidRPr="00AF5996" w:rsidR="00286FA6" w:rsidP="00632F5B" w:rsidRDefault="00286FA6" w14:paraId="3A5984D0" w14:textId="77777777">
            <w:pPr>
              <w:rPr>
                <w:rFonts w:ascii="Cambria" w:hAnsi="Cambria"/>
                <w:b/>
              </w:rPr>
            </w:pPr>
            <w:r w:rsidRPr="00AF5996">
              <w:rPr>
                <w:rFonts w:ascii="Cambria" w:hAnsi="Cambria"/>
                <w:b/>
              </w:rPr>
              <w:t>Complementary Feeding: Help implement</w:t>
            </w:r>
          </w:p>
          <w:p w:rsidRPr="00AF5996" w:rsidR="00286FA6" w:rsidP="00632F5B" w:rsidRDefault="00286FA6" w14:paraId="1748F01D" w14:textId="77777777">
            <w:pPr>
              <w:rPr>
                <w:rFonts w:ascii="Cambria" w:hAnsi="Cambria"/>
                <w:b/>
              </w:rPr>
            </w:pPr>
            <w:r w:rsidRPr="00AF5996">
              <w:rPr>
                <w:rFonts w:ascii="Cambria" w:hAnsi="Cambria"/>
                <w:b/>
              </w:rPr>
              <w:t>complementary feeding (CF), following the</w:t>
            </w:r>
          </w:p>
          <w:p w:rsidRPr="00AF5996" w:rsidR="00286FA6" w:rsidP="00632F5B" w:rsidRDefault="00286FA6" w14:paraId="64304620" w14:textId="77777777">
            <w:pPr>
              <w:rPr>
                <w:rFonts w:ascii="Cambria" w:hAnsi="Cambria"/>
                <w:b/>
              </w:rPr>
            </w:pPr>
            <w:r w:rsidRPr="00AF5996">
              <w:rPr>
                <w:rFonts w:ascii="Cambria" w:hAnsi="Cambria"/>
                <w:b/>
              </w:rPr>
              <w:t>characteristics of CF for age group:</w:t>
            </w:r>
          </w:p>
          <w:p w:rsidRPr="00AF5996" w:rsidR="00286FA6" w:rsidP="00286FA6" w:rsidRDefault="00286FA6" w14:paraId="2AFF1F4E" w14:textId="77777777">
            <w:pPr>
              <w:pStyle w:val="ListParagraph"/>
              <w:numPr>
                <w:ilvl w:val="0"/>
                <w:numId w:val="114"/>
              </w:numPr>
              <w:rPr>
                <w:rFonts w:ascii="Cambria" w:hAnsi="Cambria"/>
                <w:b/>
              </w:rPr>
            </w:pPr>
            <w:r w:rsidRPr="00AF5996">
              <w:rPr>
                <w:rFonts w:ascii="Cambria" w:hAnsi="Cambria" w:eastAsia="SimSun" w:cs="Times New Roman"/>
              </w:rPr>
              <w:t>Show how to add micronutrient supplements for home</w:t>
            </w:r>
            <w:r>
              <w:rPr>
                <w:rFonts w:ascii="Cambria" w:hAnsi="Cambria" w:eastAsia="SimSun" w:cs="Times New Roman"/>
              </w:rPr>
              <w:t xml:space="preserve"> </w:t>
            </w:r>
            <w:r w:rsidRPr="00AF5996">
              <w:rPr>
                <w:rFonts w:ascii="Cambria" w:hAnsi="Cambria"/>
              </w:rPr>
              <w:t>fortification (country specific)</w:t>
            </w:r>
          </w:p>
        </w:tc>
        <w:tc>
          <w:tcPr>
            <w:tcW w:w="3935" w:type="dxa"/>
            <w:vMerge/>
            <w:shd w:val="clear" w:color="auto" w:fill="auto"/>
          </w:tcPr>
          <w:p w:rsidRPr="00AF5996" w:rsidR="00286FA6" w:rsidP="00632F5B" w:rsidRDefault="00286FA6" w14:paraId="1860B979" w14:textId="77777777">
            <w:pPr>
              <w:rPr>
                <w:rFonts w:ascii="Cambria" w:hAnsi="Cambria"/>
                <w:b/>
              </w:rPr>
            </w:pPr>
          </w:p>
        </w:tc>
        <w:tc>
          <w:tcPr>
            <w:tcW w:w="4317" w:type="dxa"/>
            <w:vMerge/>
            <w:shd w:val="clear" w:color="auto" w:fill="auto"/>
          </w:tcPr>
          <w:p w:rsidRPr="00AF5996" w:rsidR="00286FA6" w:rsidP="00632F5B" w:rsidRDefault="00286FA6" w14:paraId="51B80B08" w14:textId="77777777">
            <w:pPr>
              <w:rPr>
                <w:rFonts w:ascii="Cambria" w:hAnsi="Cambria"/>
                <w:b/>
              </w:rPr>
            </w:pPr>
          </w:p>
        </w:tc>
      </w:tr>
      <w:tr w:rsidRPr="00AF5996" w:rsidR="00286FA6" w:rsidTr="00632F5B" w14:paraId="303EB0E6" w14:textId="77777777">
        <w:tc>
          <w:tcPr>
            <w:tcW w:w="4698" w:type="dxa"/>
            <w:shd w:val="clear" w:color="auto" w:fill="auto"/>
          </w:tcPr>
          <w:p w:rsidRPr="00AF5996" w:rsidR="00286FA6" w:rsidP="00632F5B" w:rsidRDefault="00286FA6" w14:paraId="450D0027" w14:textId="77777777">
            <w:pPr>
              <w:rPr>
                <w:rFonts w:ascii="Cambria" w:hAnsi="Cambria"/>
                <w:b/>
              </w:rPr>
            </w:pPr>
            <w:r w:rsidRPr="00AF5996">
              <w:rPr>
                <w:rFonts w:ascii="Cambria" w:hAnsi="Cambria"/>
                <w:b/>
              </w:rPr>
              <w:t>Women’s Nutrition -- Help a mother achieve</w:t>
            </w:r>
          </w:p>
          <w:p w:rsidRPr="00AF5996" w:rsidR="00286FA6" w:rsidP="00632F5B" w:rsidRDefault="00286FA6" w14:paraId="1ECBA965" w14:textId="77777777">
            <w:pPr>
              <w:rPr>
                <w:rFonts w:ascii="Cambria" w:hAnsi="Cambria"/>
                <w:b/>
              </w:rPr>
            </w:pPr>
            <w:r w:rsidRPr="00AF5996">
              <w:rPr>
                <w:rFonts w:ascii="Cambria" w:hAnsi="Cambria"/>
                <w:b/>
              </w:rPr>
              <w:t>adequate nutrition during pregnancy and lactation:</w:t>
            </w:r>
          </w:p>
          <w:p w:rsidRPr="00AF5996" w:rsidR="00286FA6" w:rsidP="00286FA6" w:rsidRDefault="00286FA6" w14:paraId="062E3746" w14:textId="77777777">
            <w:pPr>
              <w:pStyle w:val="ListParagraph"/>
              <w:numPr>
                <w:ilvl w:val="0"/>
                <w:numId w:val="114"/>
              </w:numPr>
              <w:rPr>
                <w:rFonts w:ascii="Cambria" w:hAnsi="Cambria" w:eastAsia="SimSun" w:cs="Times New Roman"/>
                <w:b/>
              </w:rPr>
            </w:pPr>
            <w:r w:rsidRPr="00AF5996">
              <w:rPr>
                <w:rFonts w:ascii="Cambria" w:hAnsi="Cambria" w:eastAsia="SimSun" w:cs="Times New Roman"/>
              </w:rPr>
              <w:t xml:space="preserve">Implement other supporting interventions: malaria; other parasites: deworming, footwear, </w:t>
            </w:r>
            <w:proofErr w:type="spellStart"/>
            <w:r w:rsidRPr="00AF5996">
              <w:rPr>
                <w:rFonts w:ascii="Cambria" w:hAnsi="Cambria" w:eastAsia="SimSun" w:cs="Times New Roman"/>
              </w:rPr>
              <w:t>faeces</w:t>
            </w:r>
            <w:proofErr w:type="spellEnd"/>
            <w:r w:rsidRPr="00AF5996">
              <w:rPr>
                <w:rFonts w:ascii="Cambria" w:hAnsi="Cambria" w:eastAsia="SimSun" w:cs="Times New Roman"/>
              </w:rPr>
              <w:t xml:space="preserve"> disposal; rest/decreased workload</w:t>
            </w:r>
          </w:p>
        </w:tc>
        <w:tc>
          <w:tcPr>
            <w:tcW w:w="3935" w:type="dxa"/>
            <w:vMerge/>
            <w:shd w:val="clear" w:color="auto" w:fill="auto"/>
          </w:tcPr>
          <w:p w:rsidRPr="00AF5996" w:rsidR="00286FA6" w:rsidP="00632F5B" w:rsidRDefault="00286FA6" w14:paraId="360B3905" w14:textId="77777777">
            <w:pPr>
              <w:rPr>
                <w:rFonts w:ascii="Cambria" w:hAnsi="Cambria"/>
                <w:b/>
              </w:rPr>
            </w:pPr>
          </w:p>
        </w:tc>
        <w:tc>
          <w:tcPr>
            <w:tcW w:w="4317" w:type="dxa"/>
            <w:vMerge/>
            <w:shd w:val="clear" w:color="auto" w:fill="auto"/>
          </w:tcPr>
          <w:p w:rsidRPr="00AF5996" w:rsidR="00286FA6" w:rsidP="00632F5B" w:rsidRDefault="00286FA6" w14:paraId="67973E52" w14:textId="77777777">
            <w:pPr>
              <w:rPr>
                <w:rFonts w:ascii="Cambria" w:hAnsi="Cambria"/>
                <w:b/>
              </w:rPr>
            </w:pPr>
          </w:p>
        </w:tc>
      </w:tr>
      <w:tr w:rsidRPr="00AF5996" w:rsidR="00286FA6" w:rsidTr="00632F5B" w14:paraId="6F2CBA3F" w14:textId="77777777">
        <w:tc>
          <w:tcPr>
            <w:tcW w:w="4698" w:type="dxa"/>
            <w:shd w:val="clear" w:color="auto" w:fill="auto"/>
          </w:tcPr>
          <w:p w:rsidRPr="00AF5996" w:rsidR="00286FA6" w:rsidP="00632F5B" w:rsidRDefault="00286FA6" w14:paraId="70152A9D" w14:textId="77777777">
            <w:pPr>
              <w:rPr>
                <w:rFonts w:ascii="Cambria" w:hAnsi="Cambria"/>
                <w:b/>
              </w:rPr>
            </w:pPr>
            <w:r w:rsidRPr="00AF5996">
              <w:rPr>
                <w:rFonts w:ascii="Cambria" w:hAnsi="Cambria"/>
                <w:b/>
              </w:rPr>
              <w:t>Infant Feeding in the Context of HIV</w:t>
            </w:r>
          </w:p>
          <w:p w:rsidRPr="00AF5996" w:rsidR="00286FA6" w:rsidP="00632F5B" w:rsidRDefault="00286FA6" w14:paraId="7710B8AD" w14:textId="77777777">
            <w:pPr>
              <w:rPr>
                <w:rFonts w:ascii="Cambria" w:hAnsi="Cambria"/>
                <w:b/>
              </w:rPr>
            </w:pPr>
            <w:r w:rsidRPr="00AF5996">
              <w:rPr>
                <w:rFonts w:ascii="Cambria" w:hAnsi="Cambria"/>
                <w:b/>
              </w:rPr>
              <w:t>Help an HIV-infected woman:</w:t>
            </w:r>
          </w:p>
          <w:p w:rsidRPr="00AF5996" w:rsidR="00286FA6" w:rsidP="00286FA6" w:rsidRDefault="00286FA6" w14:paraId="5789B790" w14:textId="77777777">
            <w:pPr>
              <w:pStyle w:val="ListParagraph"/>
              <w:numPr>
                <w:ilvl w:val="0"/>
                <w:numId w:val="114"/>
              </w:numPr>
              <w:rPr>
                <w:rFonts w:ascii="Cambria" w:hAnsi="Cambria" w:eastAsia="SimSun" w:cs="Times New Roman"/>
              </w:rPr>
            </w:pPr>
            <w:r w:rsidRPr="00AF5996">
              <w:rPr>
                <w:rFonts w:ascii="Cambria" w:hAnsi="Cambria" w:eastAsia="SimSun" w:cs="Times New Roman"/>
              </w:rPr>
              <w:t>Breastfeed exclusively and optimally (according to</w:t>
            </w:r>
          </w:p>
          <w:p w:rsidRPr="00AF5996" w:rsidR="00286FA6" w:rsidP="00286FA6" w:rsidRDefault="00286FA6" w14:paraId="5953ECBF" w14:textId="77777777">
            <w:pPr>
              <w:pStyle w:val="ListParagraph"/>
              <w:numPr>
                <w:ilvl w:val="0"/>
                <w:numId w:val="114"/>
              </w:numPr>
              <w:rPr>
                <w:rFonts w:ascii="Cambria" w:hAnsi="Cambria" w:eastAsia="SimSun" w:cs="Times New Roman"/>
              </w:rPr>
            </w:pPr>
            <w:r w:rsidRPr="00AF5996">
              <w:rPr>
                <w:rFonts w:ascii="Cambria" w:hAnsi="Cambria" w:eastAsia="SimSun" w:cs="Times New Roman"/>
              </w:rPr>
              <w:t>national protocol)</w:t>
            </w:r>
          </w:p>
          <w:p w:rsidRPr="00AF5996" w:rsidR="00286FA6" w:rsidP="00286FA6" w:rsidRDefault="00286FA6" w14:paraId="03AE48A3" w14:textId="77777777">
            <w:pPr>
              <w:pStyle w:val="ListParagraph"/>
              <w:numPr>
                <w:ilvl w:val="0"/>
                <w:numId w:val="114"/>
              </w:numPr>
              <w:rPr>
                <w:rFonts w:ascii="Cambria" w:hAnsi="Cambria" w:eastAsia="SimSun" w:cs="Times New Roman"/>
                <w:b/>
              </w:rPr>
            </w:pPr>
            <w:r w:rsidRPr="00AF5996">
              <w:rPr>
                <w:rFonts w:ascii="Cambria" w:hAnsi="Cambria" w:eastAsia="SimSun" w:cs="Times New Roman"/>
              </w:rPr>
              <w:t>Refer for additional help, as appropriate</w:t>
            </w:r>
          </w:p>
        </w:tc>
        <w:tc>
          <w:tcPr>
            <w:tcW w:w="3935" w:type="dxa"/>
            <w:vMerge/>
            <w:shd w:val="clear" w:color="auto" w:fill="auto"/>
          </w:tcPr>
          <w:p w:rsidRPr="00AF5996" w:rsidR="00286FA6" w:rsidP="00632F5B" w:rsidRDefault="00286FA6" w14:paraId="5025423F" w14:textId="77777777">
            <w:pPr>
              <w:rPr>
                <w:rFonts w:ascii="Cambria" w:hAnsi="Cambria"/>
                <w:b/>
              </w:rPr>
            </w:pPr>
          </w:p>
        </w:tc>
        <w:tc>
          <w:tcPr>
            <w:tcW w:w="4317" w:type="dxa"/>
            <w:vMerge/>
            <w:shd w:val="clear" w:color="auto" w:fill="auto"/>
          </w:tcPr>
          <w:p w:rsidRPr="00AF5996" w:rsidR="00286FA6" w:rsidP="00632F5B" w:rsidRDefault="00286FA6" w14:paraId="406B4B18" w14:textId="77777777">
            <w:pPr>
              <w:rPr>
                <w:rFonts w:ascii="Cambria" w:hAnsi="Cambria"/>
                <w:b/>
              </w:rPr>
            </w:pPr>
          </w:p>
        </w:tc>
      </w:tr>
      <w:tr w:rsidRPr="00AF5996" w:rsidR="00286FA6" w:rsidTr="00632F5B" w14:paraId="6F424C04" w14:textId="77777777">
        <w:tc>
          <w:tcPr>
            <w:tcW w:w="4698" w:type="dxa"/>
            <w:shd w:val="clear" w:color="auto" w:fill="F2F2F2" w:themeFill="background1" w:themeFillShade="F2"/>
          </w:tcPr>
          <w:p w:rsidRPr="00AF5996" w:rsidR="00286FA6" w:rsidP="00632F5B" w:rsidRDefault="00286FA6" w14:paraId="21F1FD9F" w14:textId="77777777">
            <w:pPr>
              <w:rPr>
                <w:rFonts w:ascii="Cambria" w:hAnsi="Cambria"/>
              </w:rPr>
            </w:pPr>
            <w:r w:rsidRPr="00AF5996">
              <w:rPr>
                <w:rFonts w:ascii="Cambria" w:hAnsi="Cambria"/>
              </w:rPr>
              <w:t>SCORE: Appropriate Use of Materials &amp;</w:t>
            </w:r>
          </w:p>
          <w:p w:rsidRPr="00AF5996" w:rsidR="00286FA6" w:rsidP="00632F5B" w:rsidRDefault="00286FA6" w14:paraId="5B9B849E" w14:textId="77777777">
            <w:pPr>
              <w:rPr>
                <w:rFonts w:ascii="Cambria" w:hAnsi="Cambria"/>
                <w:b/>
              </w:rPr>
            </w:pPr>
            <w:r w:rsidRPr="00AF5996">
              <w:rPr>
                <w:rFonts w:ascii="Cambria" w:hAnsi="Cambria"/>
              </w:rPr>
              <w:t>Content</w:t>
            </w:r>
          </w:p>
        </w:tc>
        <w:tc>
          <w:tcPr>
            <w:tcW w:w="3935" w:type="dxa"/>
            <w:shd w:val="clear" w:color="auto" w:fill="F2F2F2" w:themeFill="background1" w:themeFillShade="F2"/>
          </w:tcPr>
          <w:p w:rsidRPr="00AF5996" w:rsidR="00286FA6" w:rsidP="00632F5B" w:rsidRDefault="00286FA6" w14:paraId="783B82A7" w14:textId="77777777">
            <w:pPr>
              <w:rPr>
                <w:rFonts w:ascii="Cambria" w:hAnsi="Cambria"/>
              </w:rPr>
            </w:pPr>
          </w:p>
        </w:tc>
        <w:tc>
          <w:tcPr>
            <w:tcW w:w="4317" w:type="dxa"/>
            <w:shd w:val="clear" w:color="auto" w:fill="F2F2F2" w:themeFill="background1" w:themeFillShade="F2"/>
          </w:tcPr>
          <w:p w:rsidRPr="00AF5996" w:rsidR="00286FA6" w:rsidP="00632F5B" w:rsidRDefault="00286FA6" w14:paraId="1E103808" w14:textId="77777777">
            <w:pPr>
              <w:rPr>
                <w:rFonts w:ascii="Cambria" w:hAnsi="Cambria"/>
                <w:b/>
              </w:rPr>
            </w:pPr>
          </w:p>
        </w:tc>
      </w:tr>
      <w:tr w:rsidRPr="00AF5996" w:rsidR="00286FA6" w:rsidTr="00632F5B" w14:paraId="001BC804" w14:textId="77777777">
        <w:tc>
          <w:tcPr>
            <w:tcW w:w="4698" w:type="dxa"/>
            <w:shd w:val="clear" w:color="auto" w:fill="D9D9D9" w:themeFill="background1" w:themeFillShade="D9"/>
          </w:tcPr>
          <w:p w:rsidRPr="00AF5996" w:rsidR="00286FA6" w:rsidP="00632F5B" w:rsidRDefault="00286FA6" w14:paraId="5D6B2FBC" w14:textId="77777777">
            <w:pPr>
              <w:rPr>
                <w:rFonts w:ascii="Cambria" w:hAnsi="Cambria"/>
                <w:b/>
              </w:rPr>
            </w:pPr>
            <w:r w:rsidRPr="00AF5996">
              <w:rPr>
                <w:rFonts w:ascii="Cambria" w:hAnsi="Cambria"/>
                <w:b/>
              </w:rPr>
              <w:t>TOTAL SCORE: Individual Counselling</w:t>
            </w:r>
          </w:p>
        </w:tc>
        <w:tc>
          <w:tcPr>
            <w:tcW w:w="3935" w:type="dxa"/>
            <w:shd w:val="clear" w:color="auto" w:fill="D9D9D9" w:themeFill="background1" w:themeFillShade="D9"/>
          </w:tcPr>
          <w:p w:rsidRPr="00E20EAB" w:rsidR="00286FA6" w:rsidP="00632F5B" w:rsidRDefault="00286FA6" w14:paraId="741329EB" w14:textId="77777777">
            <w:pPr>
              <w:rPr>
                <w:rFonts w:ascii="Cambria" w:hAnsi="Cambria"/>
              </w:rPr>
            </w:pPr>
            <w:r w:rsidRPr="00AF5996">
              <w:rPr>
                <w:rFonts w:ascii="Cambria" w:hAnsi="Cambria"/>
              </w:rPr>
              <w:t>___</w:t>
            </w:r>
            <w:r>
              <w:rPr>
                <w:rFonts w:ascii="Cambria" w:hAnsi="Cambria"/>
              </w:rPr>
              <w:t>_____________</w:t>
            </w:r>
            <w:r w:rsidRPr="00AF5996">
              <w:rPr>
                <w:rFonts w:ascii="Cambria" w:hAnsi="Cambria"/>
              </w:rPr>
              <w:t>_ (of 6</w:t>
            </w:r>
            <w:r>
              <w:rPr>
                <w:rFonts w:ascii="Cambria" w:hAnsi="Cambria"/>
              </w:rPr>
              <w:t xml:space="preserve"> </w:t>
            </w:r>
            <w:r w:rsidRPr="00AF5996">
              <w:rPr>
                <w:rFonts w:ascii="Cambria" w:hAnsi="Cambria"/>
              </w:rPr>
              <w:t>Possible</w:t>
            </w:r>
            <w:r>
              <w:rPr>
                <w:rFonts w:ascii="Cambria" w:hAnsi="Cambria"/>
              </w:rPr>
              <w:t xml:space="preserve"> </w:t>
            </w:r>
            <w:r w:rsidRPr="00AF5996">
              <w:rPr>
                <w:rFonts w:ascii="Cambria" w:hAnsi="Cambria"/>
              </w:rPr>
              <w:t>points)</w:t>
            </w:r>
          </w:p>
        </w:tc>
        <w:tc>
          <w:tcPr>
            <w:tcW w:w="4317" w:type="dxa"/>
            <w:shd w:val="clear" w:color="auto" w:fill="D9D9D9" w:themeFill="background1" w:themeFillShade="D9"/>
          </w:tcPr>
          <w:p w:rsidRPr="00AF5996" w:rsidR="00286FA6" w:rsidP="00632F5B" w:rsidRDefault="00286FA6" w14:paraId="1E3C086C" w14:textId="77777777">
            <w:pPr>
              <w:rPr>
                <w:rFonts w:ascii="Cambria" w:hAnsi="Cambria"/>
                <w:b/>
              </w:rPr>
            </w:pPr>
          </w:p>
        </w:tc>
      </w:tr>
    </w:tbl>
    <w:p w:rsidR="00286FA6" w:rsidP="00286FA6" w:rsidRDefault="00286FA6" w14:paraId="44D4FE72" w14:textId="77777777">
      <w:pPr>
        <w:sectPr w:rsidR="00286FA6" w:rsidSect="00632F5B">
          <w:pgSz w:w="15840" w:h="12240" w:orient="landscape"/>
          <w:pgMar w:top="1440" w:right="1440" w:bottom="1440" w:left="1440" w:header="720" w:footer="720" w:gutter="0"/>
          <w:cols w:space="720"/>
          <w:docGrid w:linePitch="360"/>
        </w:sectPr>
      </w:pPr>
      <w:r>
        <w:t xml:space="preserve">    </w:t>
      </w:r>
    </w:p>
    <w:p w:rsidR="00286FA6" w:rsidP="00286FA6" w:rsidRDefault="00286FA6" w14:paraId="3A322FB6" w14:textId="77777777">
      <w:r w:rsidRPr="0002570D">
        <w:rPr>
          <w:noProof/>
        </w:rPr>
        <w:lastRenderedPageBreak/>
        <w:drawing>
          <wp:inline distT="0" distB="0" distL="0" distR="0" wp14:anchorId="527C6015" wp14:editId="087EE64A">
            <wp:extent cx="5739897" cy="8206630"/>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79262" cy="8262913"/>
                    </a:xfrm>
                    <a:prstGeom prst="rect">
                      <a:avLst/>
                    </a:prstGeom>
                  </pic:spPr>
                </pic:pic>
              </a:graphicData>
            </a:graphic>
          </wp:inline>
        </w:drawing>
      </w:r>
    </w:p>
    <w:p w:rsidR="00286FA6" w:rsidP="00286FA6" w:rsidRDefault="00286FA6" w14:paraId="325D283E" w14:textId="77777777">
      <w:r w:rsidRPr="00E20EAB">
        <w:rPr>
          <w:noProof/>
        </w:rPr>
        <w:lastRenderedPageBreak/>
        <w:drawing>
          <wp:inline distT="0" distB="0" distL="0" distR="0" wp14:anchorId="07556480" wp14:editId="71FD3E24">
            <wp:extent cx="6290441" cy="829559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332737" cy="8351368"/>
                    </a:xfrm>
                    <a:prstGeom prst="rect">
                      <a:avLst/>
                    </a:prstGeom>
                  </pic:spPr>
                </pic:pic>
              </a:graphicData>
            </a:graphic>
          </wp:inline>
        </w:drawing>
      </w:r>
    </w:p>
    <w:p w:rsidR="00286FA6" w:rsidP="00286FA6" w:rsidRDefault="00286FA6" w14:paraId="3ADDA52C" w14:textId="77777777">
      <w:r w:rsidRPr="00E20EAB">
        <w:rPr>
          <w:noProof/>
        </w:rPr>
        <w:lastRenderedPageBreak/>
        <w:drawing>
          <wp:inline distT="0" distB="0" distL="0" distR="0" wp14:anchorId="1B45DB66" wp14:editId="61FE9651">
            <wp:extent cx="6195848" cy="400709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57541" cy="4046997"/>
                    </a:xfrm>
                    <a:prstGeom prst="rect">
                      <a:avLst/>
                    </a:prstGeom>
                  </pic:spPr>
                </pic:pic>
              </a:graphicData>
            </a:graphic>
          </wp:inline>
        </w:drawing>
      </w:r>
    </w:p>
    <w:p w:rsidR="00286FA6" w:rsidP="00286FA6" w:rsidRDefault="00286FA6" w14:paraId="641649DF" w14:textId="77777777"/>
    <w:p w:rsidR="00286FA6" w:rsidP="00286FA6" w:rsidRDefault="00286FA6" w14:paraId="461CD564" w14:textId="77777777"/>
    <w:p w:rsidR="00286FA6" w:rsidP="00286FA6" w:rsidRDefault="00286FA6" w14:paraId="5B332DF3" w14:textId="77777777"/>
    <w:p w:rsidR="00286FA6" w:rsidP="00286FA6" w:rsidRDefault="00286FA6" w14:paraId="5576AE33" w14:textId="77777777"/>
    <w:p w:rsidR="00286FA6" w:rsidP="00286FA6" w:rsidRDefault="00286FA6" w14:paraId="4505BC16" w14:textId="77777777"/>
    <w:p w:rsidR="00286FA6" w:rsidP="00286FA6" w:rsidRDefault="00286FA6" w14:paraId="080D5E81" w14:textId="77777777"/>
    <w:p w:rsidR="00286FA6" w:rsidP="00286FA6" w:rsidRDefault="00286FA6" w14:paraId="03EF2B6C" w14:textId="77777777"/>
    <w:p w:rsidR="00286FA6" w:rsidP="00286FA6" w:rsidRDefault="00286FA6" w14:paraId="09617653" w14:textId="77777777"/>
    <w:p w:rsidR="00286FA6" w:rsidP="00286FA6" w:rsidRDefault="00286FA6" w14:paraId="7B050871" w14:textId="77777777"/>
    <w:p w:rsidR="00286FA6" w:rsidP="00286FA6" w:rsidRDefault="00286FA6" w14:paraId="0B21E365" w14:textId="77777777"/>
    <w:p w:rsidR="00286FA6" w:rsidP="00286FA6" w:rsidRDefault="00286FA6" w14:paraId="2E1D5569" w14:textId="77777777"/>
    <w:p w:rsidR="00286FA6" w:rsidP="00286FA6" w:rsidRDefault="00286FA6" w14:paraId="36626E11" w14:textId="77777777"/>
    <w:p w:rsidR="00286FA6" w:rsidP="00286FA6" w:rsidRDefault="00286FA6" w14:paraId="7925629B" w14:textId="77777777"/>
    <w:p w:rsidR="00286FA6" w:rsidP="00286FA6" w:rsidRDefault="00286FA6" w14:paraId="2A44CBBF" w14:textId="77777777">
      <w:r w:rsidRPr="00E20EAB">
        <w:rPr>
          <w:noProof/>
        </w:rPr>
        <w:lastRenderedPageBreak/>
        <w:drawing>
          <wp:inline distT="0" distB="0" distL="0" distR="0" wp14:anchorId="7ED99F74" wp14:editId="7DC712E8">
            <wp:extent cx="5817476" cy="778891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77504" cy="7869281"/>
                    </a:xfrm>
                    <a:prstGeom prst="rect">
                      <a:avLst/>
                    </a:prstGeom>
                  </pic:spPr>
                </pic:pic>
              </a:graphicData>
            </a:graphic>
          </wp:inline>
        </w:drawing>
      </w:r>
    </w:p>
    <w:p w:rsidR="00286FA6" w:rsidP="00286FA6" w:rsidRDefault="00286FA6" w14:paraId="2C49268B" w14:textId="77777777"/>
    <w:p w:rsidR="00286FA6" w:rsidP="00286FA6" w:rsidRDefault="00286FA6" w14:paraId="0D587944" w14:textId="77777777">
      <w:r w:rsidRPr="00E20EAB">
        <w:rPr>
          <w:noProof/>
        </w:rPr>
        <w:lastRenderedPageBreak/>
        <w:drawing>
          <wp:inline distT="0" distB="0" distL="0" distR="0" wp14:anchorId="592D5287" wp14:editId="3AC3F5D0">
            <wp:extent cx="5927725" cy="775705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81231" cy="7827071"/>
                    </a:xfrm>
                    <a:prstGeom prst="rect">
                      <a:avLst/>
                    </a:prstGeom>
                  </pic:spPr>
                </pic:pic>
              </a:graphicData>
            </a:graphic>
          </wp:inline>
        </w:drawing>
      </w:r>
    </w:p>
    <w:p w:rsidR="00286FA6" w:rsidP="00286FA6" w:rsidRDefault="00286FA6" w14:paraId="1630E638" w14:textId="77777777"/>
    <w:p w:rsidR="00286FA6" w:rsidP="00286FA6" w:rsidRDefault="00286FA6" w14:paraId="6CFCB4E1" w14:textId="77777777">
      <w:r w:rsidRPr="00E20EAB">
        <w:rPr>
          <w:noProof/>
        </w:rPr>
        <w:lastRenderedPageBreak/>
        <w:drawing>
          <wp:inline distT="0" distB="0" distL="0" distR="0" wp14:anchorId="0AB9EE34" wp14:editId="19F3F8DD">
            <wp:extent cx="6132195" cy="7931888"/>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87356" cy="8003238"/>
                    </a:xfrm>
                    <a:prstGeom prst="rect">
                      <a:avLst/>
                    </a:prstGeom>
                  </pic:spPr>
                </pic:pic>
              </a:graphicData>
            </a:graphic>
          </wp:inline>
        </w:drawing>
      </w:r>
    </w:p>
    <w:p w:rsidR="00286FA6" w:rsidP="00286FA6" w:rsidRDefault="00286FA6" w14:paraId="35B400F8" w14:textId="77777777"/>
    <w:p w:rsidR="00286FA6" w:rsidP="00286FA6" w:rsidRDefault="00286FA6" w14:paraId="5595ECDB" w14:textId="77777777"/>
    <w:p w:rsidR="00286FA6" w:rsidP="00286FA6" w:rsidRDefault="00286FA6" w14:paraId="73AC6153" w14:textId="77777777">
      <w:r w:rsidRPr="002F7C50">
        <w:rPr>
          <w:noProof/>
        </w:rPr>
        <w:drawing>
          <wp:inline distT="0" distB="0" distL="0" distR="0" wp14:anchorId="3F9F0410" wp14:editId="526BA21E">
            <wp:extent cx="5943600" cy="454010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63599" cy="4555379"/>
                    </a:xfrm>
                    <a:prstGeom prst="rect">
                      <a:avLst/>
                    </a:prstGeom>
                  </pic:spPr>
                </pic:pic>
              </a:graphicData>
            </a:graphic>
          </wp:inline>
        </w:drawing>
      </w:r>
    </w:p>
    <w:p w:rsidR="00286FA6" w:rsidP="00286FA6" w:rsidRDefault="00286FA6" w14:paraId="371EB034" w14:textId="77777777">
      <w:r w:rsidRPr="002F7C50">
        <w:rPr>
          <w:noProof/>
        </w:rPr>
        <w:drawing>
          <wp:inline distT="0" distB="0" distL="0" distR="0" wp14:anchorId="06373D9B" wp14:editId="10431B95">
            <wp:extent cx="5837274" cy="2514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860124" cy="2524444"/>
                    </a:xfrm>
                    <a:prstGeom prst="rect">
                      <a:avLst/>
                    </a:prstGeom>
                  </pic:spPr>
                </pic:pic>
              </a:graphicData>
            </a:graphic>
          </wp:inline>
        </w:drawing>
      </w:r>
    </w:p>
    <w:p w:rsidR="00286FA6" w:rsidP="00286FA6" w:rsidRDefault="00286FA6" w14:paraId="2F5A88E4" w14:textId="77777777">
      <w:r w:rsidRPr="002F7C50">
        <w:rPr>
          <w:noProof/>
        </w:rPr>
        <w:lastRenderedPageBreak/>
        <w:drawing>
          <wp:inline distT="0" distB="0" distL="0" distR="0" wp14:anchorId="7985E669" wp14:editId="20E54EB2">
            <wp:extent cx="5890260" cy="3668233"/>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0514" cy="3699529"/>
                    </a:xfrm>
                    <a:prstGeom prst="rect">
                      <a:avLst/>
                    </a:prstGeom>
                  </pic:spPr>
                </pic:pic>
              </a:graphicData>
            </a:graphic>
          </wp:inline>
        </w:drawing>
      </w:r>
    </w:p>
    <w:p w:rsidR="00286FA6" w:rsidP="00286FA6" w:rsidRDefault="00286FA6" w14:paraId="3F42700A" w14:textId="77777777">
      <w:r w:rsidRPr="002F7C50">
        <w:rPr>
          <w:noProof/>
        </w:rPr>
        <w:lastRenderedPageBreak/>
        <w:drawing>
          <wp:inline distT="0" distB="0" distL="0" distR="0" wp14:anchorId="1808C295" wp14:editId="231D7F49">
            <wp:extent cx="5942530" cy="5167423"/>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69801" cy="5191137"/>
                    </a:xfrm>
                    <a:prstGeom prst="rect">
                      <a:avLst/>
                    </a:prstGeom>
                  </pic:spPr>
                </pic:pic>
              </a:graphicData>
            </a:graphic>
          </wp:inline>
        </w:drawing>
      </w:r>
    </w:p>
    <w:p w:rsidR="00286FA6" w:rsidP="00286FA6" w:rsidRDefault="00286FA6" w14:paraId="72D107F8" w14:textId="77777777">
      <w:r w:rsidRPr="002F7C50">
        <w:rPr>
          <w:noProof/>
        </w:rPr>
        <w:lastRenderedPageBreak/>
        <w:drawing>
          <wp:inline distT="0" distB="0" distL="0" distR="0" wp14:anchorId="3DA8CCFD" wp14:editId="0FCCEBF7">
            <wp:extent cx="5720316" cy="737504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6239" cy="7434253"/>
                    </a:xfrm>
                    <a:prstGeom prst="rect">
                      <a:avLst/>
                    </a:prstGeom>
                  </pic:spPr>
                </pic:pic>
              </a:graphicData>
            </a:graphic>
          </wp:inline>
        </w:drawing>
      </w:r>
    </w:p>
    <w:p w:rsidR="00286FA6" w:rsidP="00286FA6" w:rsidRDefault="00286FA6" w14:paraId="582BBB37" w14:textId="77777777">
      <w:pPr>
        <w:pStyle w:val="Heading5"/>
      </w:pPr>
      <w:r w:rsidRPr="002F7C50">
        <w:rPr>
          <w:noProof/>
        </w:rPr>
        <w:lastRenderedPageBreak/>
        <w:drawing>
          <wp:inline distT="0" distB="0" distL="0" distR="0" wp14:anchorId="43852558" wp14:editId="65F666CD">
            <wp:extent cx="5913062" cy="735773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60701" cy="7417008"/>
                    </a:xfrm>
                    <a:prstGeom prst="rect">
                      <a:avLst/>
                    </a:prstGeom>
                  </pic:spPr>
                </pic:pic>
              </a:graphicData>
            </a:graphic>
          </wp:inline>
        </w:drawing>
      </w:r>
    </w:p>
    <w:p w:rsidR="00286FA6" w:rsidP="00286FA6" w:rsidRDefault="00286FA6" w14:paraId="20BA0C37" w14:textId="77777777">
      <w:r w:rsidRPr="002F7C50">
        <w:rPr>
          <w:noProof/>
        </w:rPr>
        <w:lastRenderedPageBreak/>
        <w:drawing>
          <wp:inline distT="0" distB="0" distL="0" distR="0" wp14:anchorId="38D2AB67" wp14:editId="05065B99">
            <wp:extent cx="5678170" cy="6358270"/>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48074" cy="6436546"/>
                    </a:xfrm>
                    <a:prstGeom prst="rect">
                      <a:avLst/>
                    </a:prstGeom>
                  </pic:spPr>
                </pic:pic>
              </a:graphicData>
            </a:graphic>
          </wp:inline>
        </w:drawing>
      </w:r>
    </w:p>
    <w:p w:rsidR="00286FA6" w:rsidP="00286FA6" w:rsidRDefault="00286FA6" w14:paraId="1C736EA7" w14:textId="77777777">
      <w:r w:rsidRPr="002F7C50">
        <w:rPr>
          <w:noProof/>
        </w:rPr>
        <w:lastRenderedPageBreak/>
        <w:drawing>
          <wp:inline distT="0" distB="0" distL="0" distR="0" wp14:anchorId="5FF4B381" wp14:editId="49973B2C">
            <wp:extent cx="5581650" cy="3976577"/>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17357" cy="4002016"/>
                    </a:xfrm>
                    <a:prstGeom prst="rect">
                      <a:avLst/>
                    </a:prstGeom>
                  </pic:spPr>
                </pic:pic>
              </a:graphicData>
            </a:graphic>
          </wp:inline>
        </w:drawing>
      </w:r>
    </w:p>
    <w:p w:rsidR="00286FA6" w:rsidP="00286FA6" w:rsidRDefault="00286FA6" w14:paraId="1368B9E3" w14:textId="77777777">
      <w:r w:rsidRPr="002F7C50">
        <w:rPr>
          <w:noProof/>
        </w:rPr>
        <w:drawing>
          <wp:inline distT="0" distB="0" distL="0" distR="0" wp14:anchorId="49C5E29F" wp14:editId="4793CD38">
            <wp:extent cx="5422265" cy="3381154"/>
            <wp:effectExtent l="0" t="0" r="698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45925" cy="3395908"/>
                    </a:xfrm>
                    <a:prstGeom prst="rect">
                      <a:avLst/>
                    </a:prstGeom>
                  </pic:spPr>
                </pic:pic>
              </a:graphicData>
            </a:graphic>
          </wp:inline>
        </w:drawing>
      </w:r>
    </w:p>
    <w:p w:rsidR="00286FA6" w:rsidP="00286FA6" w:rsidRDefault="00286FA6" w14:paraId="33AFFC4D" w14:textId="77777777">
      <w:pPr>
        <w:sectPr w:rsidR="00286FA6" w:rsidSect="00632F5B">
          <w:pgSz w:w="12240" w:h="15840" w:orient="portrait"/>
          <w:pgMar w:top="1440" w:right="1440" w:bottom="1440" w:left="1440" w:header="720" w:footer="720" w:gutter="0"/>
          <w:cols w:space="720"/>
          <w:docGrid w:linePitch="360"/>
        </w:sectPr>
      </w:pPr>
    </w:p>
    <w:p w:rsidRPr="00721F81" w:rsidR="00286FA6" w:rsidP="00721F81" w:rsidRDefault="00286FA6" w14:paraId="016EF0B7" w14:textId="77777777">
      <w:pPr>
        <w:rPr>
          <w:rFonts w:ascii="Cambria" w:hAnsi="Cambria"/>
          <w:b/>
          <w:bCs/>
        </w:rPr>
      </w:pPr>
      <w:bookmarkStart w:name="_Toc128945296" w:id="571"/>
      <w:bookmarkStart w:name="_Toc129636325" w:id="572"/>
      <w:r w:rsidRPr="00721F81">
        <w:rPr>
          <w:rFonts w:ascii="Cambria" w:hAnsi="Cambria"/>
          <w:b/>
          <w:bCs/>
        </w:rPr>
        <w:lastRenderedPageBreak/>
        <w:t>WHO Growth Monitoring tools for boys and girls</w:t>
      </w:r>
      <w:bookmarkEnd w:id="571"/>
      <w:bookmarkEnd w:id="572"/>
    </w:p>
    <w:p w:rsidRPr="008110B9" w:rsidR="00286FA6" w:rsidP="00286FA6" w:rsidRDefault="00286FA6" w14:paraId="18154EAF" w14:textId="77777777">
      <w:pPr>
        <w:rPr>
          <w:rFonts w:asciiTheme="majorHAnsi" w:hAnsiTheme="majorHAnsi"/>
          <w:b/>
        </w:rPr>
      </w:pPr>
      <w:r w:rsidRPr="008110B9">
        <w:rPr>
          <w:rFonts w:asciiTheme="majorHAnsi" w:hAnsiTheme="majorHAnsi"/>
          <w:b/>
        </w:rPr>
        <w:t>Weight for Age Growth chart for girls</w:t>
      </w:r>
    </w:p>
    <w:p w:rsidR="00286FA6" w:rsidP="00286FA6" w:rsidRDefault="00286FA6" w14:paraId="04785DE1" w14:textId="77777777">
      <w:r w:rsidRPr="00E01088">
        <w:rPr>
          <w:noProof/>
        </w:rPr>
        <w:drawing>
          <wp:inline distT="0" distB="0" distL="0" distR="0" wp14:anchorId="0C34C6EC" wp14:editId="5FBFFC96">
            <wp:extent cx="7877481" cy="476338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932751" cy="4796807"/>
                    </a:xfrm>
                    <a:prstGeom prst="rect">
                      <a:avLst/>
                    </a:prstGeom>
                  </pic:spPr>
                </pic:pic>
              </a:graphicData>
            </a:graphic>
          </wp:inline>
        </w:drawing>
      </w:r>
    </w:p>
    <w:p w:rsidR="00286FA6" w:rsidP="00286FA6" w:rsidRDefault="00286FA6" w14:paraId="18B6389A" w14:textId="77777777"/>
    <w:p w:rsidR="00286FA6" w:rsidP="00286FA6" w:rsidRDefault="00286FA6" w14:paraId="21A61C17" w14:textId="77777777"/>
    <w:p w:rsidRPr="008110B9" w:rsidR="00286FA6" w:rsidP="00286FA6" w:rsidRDefault="00286FA6" w14:paraId="7C9059A8" w14:textId="77777777">
      <w:pPr>
        <w:rPr>
          <w:rFonts w:asciiTheme="majorHAnsi" w:hAnsiTheme="majorHAnsi"/>
          <w:b/>
        </w:rPr>
      </w:pPr>
      <w:r w:rsidRPr="008110B9">
        <w:rPr>
          <w:rFonts w:asciiTheme="majorHAnsi" w:hAnsiTheme="majorHAnsi"/>
          <w:b/>
        </w:rPr>
        <w:t>Weight for Age Growth chart for boys</w:t>
      </w:r>
    </w:p>
    <w:p w:rsidR="00286FA6" w:rsidP="00286FA6" w:rsidRDefault="00286FA6" w14:paraId="48CC8C89" w14:textId="77777777">
      <w:r w:rsidRPr="00E01088">
        <w:rPr>
          <w:noProof/>
        </w:rPr>
        <w:drawing>
          <wp:inline distT="0" distB="0" distL="0" distR="0" wp14:anchorId="6349F0D0" wp14:editId="26A8521A">
            <wp:extent cx="7761605" cy="5029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7771927" cy="5035888"/>
                    </a:xfrm>
                    <a:prstGeom prst="rect">
                      <a:avLst/>
                    </a:prstGeom>
                  </pic:spPr>
                </pic:pic>
              </a:graphicData>
            </a:graphic>
          </wp:inline>
        </w:drawing>
      </w:r>
    </w:p>
    <w:p w:rsidRPr="008110B9" w:rsidR="00286FA6" w:rsidP="00286FA6" w:rsidRDefault="00286FA6" w14:paraId="6A3847CC" w14:textId="77777777">
      <w:pPr>
        <w:rPr>
          <w:rFonts w:asciiTheme="majorHAnsi" w:hAnsiTheme="majorHAnsi"/>
          <w:b/>
        </w:rPr>
      </w:pPr>
      <w:r w:rsidRPr="008110B9">
        <w:rPr>
          <w:rFonts w:asciiTheme="majorHAnsi" w:hAnsiTheme="majorHAnsi"/>
          <w:b/>
        </w:rPr>
        <w:lastRenderedPageBreak/>
        <w:t>Height/Length for Age Growth chart for girls</w:t>
      </w:r>
    </w:p>
    <w:p w:rsidR="00286FA6" w:rsidP="00286FA6" w:rsidRDefault="00286FA6" w14:paraId="0C2749C2" w14:textId="77777777">
      <w:pPr>
        <w:rPr>
          <w:rFonts w:ascii="Cambria" w:hAnsi="Cambria"/>
          <w:bCs/>
          <w:color w:val="2F5496"/>
          <w:sz w:val="28"/>
          <w:szCs w:val="28"/>
          <w:lang w:eastAsia="zh-CN"/>
        </w:rPr>
      </w:pPr>
      <w:r w:rsidRPr="00377E3B">
        <w:rPr>
          <w:rFonts w:ascii="Cambria" w:hAnsi="Cambria"/>
          <w:bCs/>
          <w:noProof/>
          <w:color w:val="2F5496"/>
          <w:sz w:val="28"/>
          <w:szCs w:val="28"/>
        </w:rPr>
        <w:drawing>
          <wp:inline distT="0" distB="0" distL="0" distR="0" wp14:anchorId="2262708F" wp14:editId="3584F1DF">
            <wp:extent cx="7835900" cy="488034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7843563" cy="4885117"/>
                    </a:xfrm>
                    <a:prstGeom prst="rect">
                      <a:avLst/>
                    </a:prstGeom>
                  </pic:spPr>
                </pic:pic>
              </a:graphicData>
            </a:graphic>
          </wp:inline>
        </w:drawing>
      </w:r>
    </w:p>
    <w:p w:rsidR="00286FA6" w:rsidP="00286FA6" w:rsidRDefault="00286FA6" w14:paraId="5A45597D" w14:textId="77777777"/>
    <w:p w:rsidR="00286FA6" w:rsidP="00286FA6" w:rsidRDefault="00286FA6" w14:paraId="3186EB39" w14:textId="77777777"/>
    <w:p w:rsidR="00286FA6" w:rsidP="00286FA6" w:rsidRDefault="00286FA6" w14:paraId="1FFAC93E" w14:textId="77777777">
      <w:pPr>
        <w:rPr>
          <w:rFonts w:ascii="Cambria" w:hAnsi="Cambria"/>
          <w:bCs/>
          <w:color w:val="2F5496"/>
          <w:sz w:val="28"/>
          <w:szCs w:val="28"/>
          <w:lang w:eastAsia="zh-CN"/>
        </w:rPr>
      </w:pPr>
      <w:r w:rsidRPr="008110B9">
        <w:rPr>
          <w:rFonts w:asciiTheme="majorHAnsi" w:hAnsiTheme="majorHAnsi"/>
          <w:b/>
        </w:rPr>
        <w:lastRenderedPageBreak/>
        <w:t>Height/Length for Age Growth chart for boys</w:t>
      </w:r>
      <w:r w:rsidRPr="00377E3B">
        <w:rPr>
          <w:rFonts w:ascii="Cambria" w:hAnsi="Cambria"/>
          <w:bCs/>
          <w:noProof/>
          <w:color w:val="2F5496"/>
          <w:sz w:val="28"/>
          <w:szCs w:val="28"/>
        </w:rPr>
        <w:drawing>
          <wp:inline distT="0" distB="0" distL="0" distR="0" wp14:anchorId="483FBC45" wp14:editId="50268F1D">
            <wp:extent cx="7825105" cy="5146158"/>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7834930" cy="5152619"/>
                    </a:xfrm>
                    <a:prstGeom prst="rect">
                      <a:avLst/>
                    </a:prstGeom>
                  </pic:spPr>
                </pic:pic>
              </a:graphicData>
            </a:graphic>
          </wp:inline>
        </w:drawing>
      </w:r>
    </w:p>
    <w:p w:rsidR="00286FA6" w:rsidP="00286FA6" w:rsidRDefault="00286FA6" w14:paraId="730719B3" w14:textId="77777777">
      <w:pPr>
        <w:rPr>
          <w:b/>
        </w:rPr>
      </w:pPr>
    </w:p>
    <w:p w:rsidRPr="008110B9" w:rsidR="00286FA6" w:rsidP="00286FA6" w:rsidRDefault="00286FA6" w14:paraId="7271E17C" w14:textId="77777777">
      <w:pPr>
        <w:rPr>
          <w:rFonts w:asciiTheme="majorHAnsi" w:hAnsiTheme="majorHAnsi"/>
          <w:b/>
          <w:bCs/>
          <w:color w:val="2F5496"/>
          <w:sz w:val="28"/>
          <w:szCs w:val="28"/>
          <w:lang w:eastAsia="zh-CN"/>
        </w:rPr>
      </w:pPr>
      <w:r w:rsidRPr="008110B9">
        <w:rPr>
          <w:rFonts w:asciiTheme="majorHAnsi" w:hAnsiTheme="majorHAnsi"/>
          <w:b/>
        </w:rPr>
        <w:lastRenderedPageBreak/>
        <w:t>Weight for length/height Growth chart for girls</w:t>
      </w:r>
    </w:p>
    <w:p w:rsidR="00286FA6" w:rsidP="00286FA6" w:rsidRDefault="00286FA6" w14:paraId="15E43CD3" w14:textId="77777777">
      <w:pPr>
        <w:rPr>
          <w:rFonts w:ascii="Cambria" w:hAnsi="Cambria"/>
          <w:bCs/>
          <w:color w:val="2F5496"/>
          <w:sz w:val="28"/>
          <w:szCs w:val="28"/>
          <w:lang w:eastAsia="zh-CN"/>
        </w:rPr>
      </w:pPr>
      <w:r w:rsidRPr="00B045FE">
        <w:rPr>
          <w:rFonts w:ascii="Cambria" w:hAnsi="Cambria"/>
          <w:bCs/>
          <w:noProof/>
          <w:color w:val="2F5496"/>
          <w:sz w:val="28"/>
          <w:szCs w:val="28"/>
        </w:rPr>
        <w:drawing>
          <wp:inline distT="0" distB="0" distL="0" distR="0" wp14:anchorId="724D2286" wp14:editId="14326A77">
            <wp:extent cx="7761605" cy="5295014"/>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774749" cy="5303981"/>
                    </a:xfrm>
                    <a:prstGeom prst="rect">
                      <a:avLst/>
                    </a:prstGeom>
                  </pic:spPr>
                </pic:pic>
              </a:graphicData>
            </a:graphic>
          </wp:inline>
        </w:drawing>
      </w:r>
    </w:p>
    <w:p w:rsidR="00286FA6" w:rsidP="00286FA6" w:rsidRDefault="00286FA6" w14:paraId="6FFE17FB" w14:textId="77777777">
      <w:pPr>
        <w:rPr>
          <w:b/>
        </w:rPr>
      </w:pPr>
    </w:p>
    <w:p w:rsidRPr="008110B9" w:rsidR="00286FA6" w:rsidP="00286FA6" w:rsidRDefault="00286FA6" w14:paraId="01EAF445" w14:textId="77777777">
      <w:pPr>
        <w:rPr>
          <w:rFonts w:asciiTheme="majorHAnsi" w:hAnsiTheme="majorHAnsi"/>
          <w:b/>
        </w:rPr>
      </w:pPr>
      <w:r w:rsidRPr="008110B9">
        <w:rPr>
          <w:rFonts w:asciiTheme="majorHAnsi" w:hAnsiTheme="majorHAnsi"/>
          <w:b/>
        </w:rPr>
        <w:lastRenderedPageBreak/>
        <w:t>Weight for length/height Growth chart for boys</w:t>
      </w:r>
    </w:p>
    <w:p w:rsidR="00286FA6" w:rsidP="00286FA6" w:rsidRDefault="00286FA6" w14:paraId="2DA9A6C0" w14:textId="77777777">
      <w:pPr>
        <w:rPr>
          <w:lang w:eastAsia="zh-CN"/>
        </w:rPr>
        <w:sectPr w:rsidR="00286FA6" w:rsidSect="00632F5B">
          <w:pgSz w:w="15840" w:h="12240" w:orient="landscape"/>
          <w:pgMar w:top="1440" w:right="1440" w:bottom="1440" w:left="1440" w:header="720" w:footer="720" w:gutter="0"/>
          <w:cols w:space="720"/>
          <w:docGrid w:linePitch="360"/>
        </w:sectPr>
      </w:pPr>
      <w:r w:rsidRPr="00B045FE">
        <w:rPr>
          <w:noProof/>
        </w:rPr>
        <w:drawing>
          <wp:inline distT="0" distB="0" distL="0" distR="0" wp14:anchorId="6D2B0D67" wp14:editId="27AE0EC6">
            <wp:extent cx="7984490" cy="4625163"/>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7994284" cy="4630837"/>
                    </a:xfrm>
                    <a:prstGeom prst="rect">
                      <a:avLst/>
                    </a:prstGeom>
                  </pic:spPr>
                </pic:pic>
              </a:graphicData>
            </a:graphic>
          </wp:inline>
        </w:drawing>
      </w:r>
    </w:p>
    <w:p w:rsidR="00AE3678" w:rsidP="002C5D0F" w:rsidRDefault="00AE3678" w14:paraId="424D8739" w14:textId="77777777">
      <w:pPr>
        <w:spacing w:after="0"/>
        <w:rPr>
          <w:rFonts w:ascii="Arial" w:hAnsi="Arial" w:eastAsia="Arial" w:cs="Arial"/>
        </w:rPr>
      </w:pPr>
    </w:p>
    <w:sectPr w:rsidR="00AE3678" w:rsidSect="007C2BA6">
      <w:pgSz w:w="12240" w:h="15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17152" w:rsidP="00536015" w:rsidRDefault="00217152" w14:paraId="0BC1D940" w14:textId="77777777">
      <w:pPr>
        <w:spacing w:after="0" w:line="240" w:lineRule="auto"/>
      </w:pPr>
      <w:r>
        <w:separator/>
      </w:r>
    </w:p>
  </w:endnote>
  <w:endnote w:type="continuationSeparator" w:id="0">
    <w:p w:rsidR="00217152" w:rsidP="00536015" w:rsidRDefault="00217152" w14:paraId="7E86ACAE"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TrebuchetMS">
    <w:altName w:val="Trebuchet MS"/>
    <w:charset w:val="00"/>
    <w:family w:val="swiss"/>
    <w:pitch w:val="default"/>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6414080"/>
      <w:docPartObj>
        <w:docPartGallery w:val="Page Numbers (Bottom of Page)"/>
        <w:docPartUnique/>
      </w:docPartObj>
    </w:sdtPr>
    <w:sdtEndPr>
      <w:rPr>
        <w:noProof/>
      </w:rPr>
    </w:sdtEndPr>
    <w:sdtContent>
      <w:p w:rsidR="0066505E" w:rsidRDefault="0066505E" w14:paraId="5B797A33" w14:textId="77777777">
        <w:pPr>
          <w:pStyle w:val="Footer"/>
          <w:jc w:val="right"/>
        </w:pPr>
        <w:r>
          <w:fldChar w:fldCharType="begin"/>
        </w:r>
        <w:r>
          <w:instrText xml:space="preserve"> PAGE   \* MERGEFORMAT </w:instrText>
        </w:r>
        <w:r>
          <w:fldChar w:fldCharType="separate"/>
        </w:r>
        <w:r>
          <w:rPr>
            <w:noProof/>
          </w:rPr>
          <w:t>82</w:t>
        </w:r>
        <w:r>
          <w:rPr>
            <w:noProof/>
          </w:rPr>
          <w:fldChar w:fldCharType="end"/>
        </w:r>
      </w:p>
    </w:sdtContent>
  </w:sdt>
  <w:p w:rsidR="0066505E" w:rsidRDefault="0066505E" w14:paraId="5E51E02D"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17152" w:rsidP="00536015" w:rsidRDefault="00217152" w14:paraId="3481A947" w14:textId="77777777">
      <w:pPr>
        <w:spacing w:after="0" w:line="240" w:lineRule="auto"/>
      </w:pPr>
      <w:r>
        <w:separator/>
      </w:r>
    </w:p>
  </w:footnote>
  <w:footnote w:type="continuationSeparator" w:id="0">
    <w:p w:rsidR="00217152" w:rsidP="00536015" w:rsidRDefault="00217152" w14:paraId="79D3F243" w14:textId="77777777">
      <w:pPr>
        <w:spacing w:after="0" w:line="240" w:lineRule="auto"/>
      </w:pPr>
      <w:r>
        <w:continuationSeparator/>
      </w:r>
    </w:p>
  </w:footnote>
  <w:footnote w:id="1">
    <w:p w:rsidR="0066505E" w:rsidRDefault="0066505E" w14:paraId="1BD9812F" w14:textId="77777777"/>
    <w:p w:rsidR="0066505E" w:rsidP="00CF1456" w:rsidRDefault="0066505E" w14:paraId="3F4E6CAB" w14:textId="77777777">
      <w:pPr>
        <w:pStyle w:val="FootnoteText"/>
      </w:pPr>
    </w:p>
  </w:footnote>
  <w:footnote w:id="2">
    <w:p w:rsidR="0066505E" w:rsidRDefault="0066505E" w14:paraId="023DABF7" w14:textId="77777777"/>
    <w:p w:rsidR="0066505E" w:rsidP="00CF1456" w:rsidRDefault="0066505E" w14:paraId="3EABBF40" w14:textId="77777777">
      <w:pPr>
        <w:pStyle w:val="FootnoteText"/>
      </w:pPr>
    </w:p>
  </w:footnote>
  <w:footnote w:id="3">
    <w:p w:rsidR="0066505E" w:rsidRDefault="0066505E" w14:paraId="12FAC593" w14:textId="77777777"/>
    <w:p w:rsidR="0066505E" w:rsidP="00CF1456" w:rsidRDefault="0066505E" w14:paraId="5DD4E000" w14:textId="77777777">
      <w:pPr>
        <w:pStyle w:val="FootnoteText"/>
      </w:pPr>
    </w:p>
  </w:footnote>
  <w:footnote w:id="4">
    <w:p w:rsidR="0066505E" w:rsidRDefault="0066505E" w14:paraId="397A5DA4" w14:textId="77777777"/>
    <w:p w:rsidR="0066505E" w:rsidP="00CF1456" w:rsidRDefault="0066505E" w14:paraId="4AA25377" w14:textId="77777777">
      <w:pPr>
        <w:pStyle w:val="FootnoteText"/>
        <w:rPr>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4563818"/>
      <w:docPartObj>
        <w:docPartGallery w:val="Watermarks"/>
        <w:docPartUnique/>
      </w:docPartObj>
    </w:sdtPr>
    <w:sdtEndPr/>
    <w:sdtContent>
      <w:p w:rsidR="0066505E" w:rsidRDefault="00217152" w14:paraId="2B8ECDEB" w14:textId="77777777">
        <w:pPr>
          <w:pStyle w:val="Header"/>
        </w:pPr>
        <w:r>
          <w:rPr>
            <w:noProof/>
            <w:lang w:eastAsia="zh-TW"/>
          </w:rPr>
          <w:pict w14:anchorId="56B573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style="position:absolute;margin-left:0;margin-top:0;width:412.4pt;height:247.45pt;rotation:315;z-index:-251658752;mso-position-horizontal:center;mso-position-horizontal-relative:margin;mso-position-vertical:center;mso-position-vertical-relative:margin" o:spid="_x0000_s2049" o:allowincell="f" fillcolor="silver" stroked="f" type="#_x0000_t136">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A08E1932"/>
    <w:multiLevelType w:val="multilevel"/>
    <w:tmpl w:val="A08E1932"/>
    <w:lvl w:ilvl="0">
      <w:start w:val="1"/>
      <w:numFmt w:val="bullet"/>
      <w:lvlText w:val=""/>
      <w:lvlJc w:val="left"/>
      <w:pPr>
        <w:tabs>
          <w:tab w:val="num" w:pos="60"/>
        </w:tabs>
        <w:ind w:left="60" w:hanging="420"/>
      </w:pPr>
      <w:rPr>
        <w:rFonts w:hint="default" w:ascii="Wingdings" w:hAnsi="Wingdings"/>
      </w:rPr>
    </w:lvl>
    <w:lvl w:ilvl="1">
      <w:start w:val="1"/>
      <w:numFmt w:val="bullet"/>
      <w:lvlText w:val=""/>
      <w:lvlJc w:val="left"/>
      <w:pPr>
        <w:tabs>
          <w:tab w:val="num" w:pos="840"/>
        </w:tabs>
        <w:ind w:left="480" w:hanging="420"/>
      </w:pPr>
      <w:rPr>
        <w:rFonts w:hint="default" w:ascii="Wingdings" w:hAnsi="Wingdings"/>
      </w:rPr>
    </w:lvl>
    <w:lvl w:ilvl="2">
      <w:start w:val="1"/>
      <w:numFmt w:val="bullet"/>
      <w:lvlText w:val=""/>
      <w:lvlJc w:val="left"/>
      <w:pPr>
        <w:tabs>
          <w:tab w:val="num" w:pos="1260"/>
        </w:tabs>
        <w:ind w:left="900" w:hanging="420"/>
      </w:pPr>
      <w:rPr>
        <w:rFonts w:hint="default" w:ascii="Wingdings" w:hAnsi="Wingdings"/>
      </w:rPr>
    </w:lvl>
    <w:lvl w:ilvl="3">
      <w:start w:val="1"/>
      <w:numFmt w:val="bullet"/>
      <w:lvlText w:val=""/>
      <w:lvlJc w:val="left"/>
      <w:pPr>
        <w:tabs>
          <w:tab w:val="num" w:pos="1680"/>
        </w:tabs>
        <w:ind w:left="1320" w:hanging="420"/>
      </w:pPr>
      <w:rPr>
        <w:rFonts w:hint="default" w:ascii="Wingdings" w:hAnsi="Wingdings"/>
      </w:rPr>
    </w:lvl>
    <w:lvl w:ilvl="4">
      <w:start w:val="1"/>
      <w:numFmt w:val="bullet"/>
      <w:lvlText w:val=""/>
      <w:lvlJc w:val="left"/>
      <w:pPr>
        <w:tabs>
          <w:tab w:val="num" w:pos="2100"/>
        </w:tabs>
        <w:ind w:left="1740" w:hanging="420"/>
      </w:pPr>
      <w:rPr>
        <w:rFonts w:hint="default" w:ascii="Wingdings" w:hAnsi="Wingdings"/>
      </w:rPr>
    </w:lvl>
    <w:lvl w:ilvl="5">
      <w:start w:val="1"/>
      <w:numFmt w:val="bullet"/>
      <w:lvlText w:val=""/>
      <w:lvlJc w:val="left"/>
      <w:pPr>
        <w:tabs>
          <w:tab w:val="num" w:pos="2520"/>
        </w:tabs>
        <w:ind w:left="2160" w:hanging="420"/>
      </w:pPr>
      <w:rPr>
        <w:rFonts w:hint="default" w:ascii="Wingdings" w:hAnsi="Wingdings"/>
      </w:rPr>
    </w:lvl>
    <w:lvl w:ilvl="6">
      <w:start w:val="1"/>
      <w:numFmt w:val="bullet"/>
      <w:lvlText w:val=""/>
      <w:lvlJc w:val="left"/>
      <w:pPr>
        <w:tabs>
          <w:tab w:val="num" w:pos="2940"/>
        </w:tabs>
        <w:ind w:left="2580" w:hanging="420"/>
      </w:pPr>
      <w:rPr>
        <w:rFonts w:hint="default" w:ascii="Wingdings" w:hAnsi="Wingdings"/>
      </w:rPr>
    </w:lvl>
    <w:lvl w:ilvl="7">
      <w:start w:val="1"/>
      <w:numFmt w:val="bullet"/>
      <w:lvlText w:val=""/>
      <w:lvlJc w:val="left"/>
      <w:pPr>
        <w:tabs>
          <w:tab w:val="num" w:pos="3360"/>
        </w:tabs>
        <w:ind w:left="3000" w:hanging="420"/>
      </w:pPr>
      <w:rPr>
        <w:rFonts w:hint="default" w:ascii="Wingdings" w:hAnsi="Wingdings"/>
      </w:rPr>
    </w:lvl>
    <w:lvl w:ilvl="8">
      <w:start w:val="1"/>
      <w:numFmt w:val="bullet"/>
      <w:lvlText w:val=""/>
      <w:lvlJc w:val="left"/>
      <w:pPr>
        <w:tabs>
          <w:tab w:val="num" w:pos="3780"/>
        </w:tabs>
        <w:ind w:left="3420" w:hanging="420"/>
      </w:pPr>
      <w:rPr>
        <w:rFonts w:hint="default" w:ascii="Wingdings" w:hAnsi="Wingdings"/>
      </w:rPr>
    </w:lvl>
  </w:abstractNum>
  <w:abstractNum w:abstractNumId="1" w15:restartNumberingAfterBreak="0">
    <w:nsid w:val="A4476ED7"/>
    <w:multiLevelType w:val="singleLevel"/>
    <w:tmpl w:val="A4476ED7"/>
    <w:lvl w:ilvl="0">
      <w:start w:val="1"/>
      <w:numFmt w:val="bullet"/>
      <w:lvlText w:val=""/>
      <w:lvlJc w:val="left"/>
      <w:pPr>
        <w:tabs>
          <w:tab w:val="num" w:pos="420"/>
        </w:tabs>
        <w:ind w:left="420" w:hanging="420"/>
      </w:pPr>
      <w:rPr>
        <w:rFonts w:hint="default" w:ascii="Wingdings" w:hAnsi="Wingdings"/>
      </w:rPr>
    </w:lvl>
  </w:abstractNum>
  <w:abstractNum w:abstractNumId="2" w15:restartNumberingAfterBreak="0">
    <w:nsid w:val="C791522E"/>
    <w:multiLevelType w:val="singleLevel"/>
    <w:tmpl w:val="C791522E"/>
    <w:lvl w:ilvl="0">
      <w:start w:val="1"/>
      <w:numFmt w:val="bullet"/>
      <w:lvlText w:val=""/>
      <w:lvlJc w:val="left"/>
      <w:pPr>
        <w:tabs>
          <w:tab w:val="num" w:pos="420"/>
        </w:tabs>
        <w:ind w:left="420" w:hanging="420"/>
      </w:pPr>
      <w:rPr>
        <w:rFonts w:hint="default" w:ascii="Wingdings" w:hAnsi="Wingdings"/>
      </w:rPr>
    </w:lvl>
  </w:abstractNum>
  <w:abstractNum w:abstractNumId="3" w15:restartNumberingAfterBreak="0">
    <w:nsid w:val="C7D263FE"/>
    <w:multiLevelType w:val="singleLevel"/>
    <w:tmpl w:val="C7D263FE"/>
    <w:lvl w:ilvl="0">
      <w:start w:val="1"/>
      <w:numFmt w:val="upperLetter"/>
      <w:suff w:val="space"/>
      <w:lvlText w:val="%1-"/>
      <w:lvlJc w:val="left"/>
      <w:pPr>
        <w:ind w:left="48" w:firstLine="0"/>
      </w:pPr>
      <w:rPr>
        <w:b/>
      </w:rPr>
    </w:lvl>
  </w:abstractNum>
  <w:abstractNum w:abstractNumId="4" w15:restartNumberingAfterBreak="0">
    <w:nsid w:val="F3E3CDE3"/>
    <w:multiLevelType w:val="multilevel"/>
    <w:tmpl w:val="F3E3CDE3"/>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hint="default" w:ascii="Wingdings" w:hAnsi="Wingdings" w:cs="Wingdings"/>
        <w:sz w:val="20"/>
      </w:rPr>
    </w:lvl>
    <w:lvl w:ilvl="4">
      <w:start w:val="1"/>
      <w:numFmt w:val="bullet"/>
      <w:lvlText w:val=""/>
      <w:lvlJc w:val="left"/>
      <w:pPr>
        <w:tabs>
          <w:tab w:val="num" w:pos="3600"/>
        </w:tabs>
        <w:ind w:left="3600" w:hanging="360"/>
      </w:pPr>
      <w:rPr>
        <w:rFonts w:hint="default" w:ascii="Wingdings" w:hAnsi="Wingdings" w:cs="Wingdings"/>
        <w:sz w:val="20"/>
      </w:rPr>
    </w:lvl>
    <w:lvl w:ilvl="5">
      <w:start w:val="1"/>
      <w:numFmt w:val="bullet"/>
      <w:lvlText w:val=""/>
      <w:lvlJc w:val="left"/>
      <w:pPr>
        <w:tabs>
          <w:tab w:val="num" w:pos="4320"/>
        </w:tabs>
        <w:ind w:left="4320" w:hanging="360"/>
      </w:pPr>
      <w:rPr>
        <w:rFonts w:hint="default" w:ascii="Wingdings" w:hAnsi="Wingdings" w:cs="Wingdings"/>
        <w:sz w:val="20"/>
      </w:rPr>
    </w:lvl>
    <w:lvl w:ilvl="6">
      <w:start w:val="1"/>
      <w:numFmt w:val="bullet"/>
      <w:lvlText w:val=""/>
      <w:lvlJc w:val="left"/>
      <w:pPr>
        <w:tabs>
          <w:tab w:val="num" w:pos="5040"/>
        </w:tabs>
        <w:ind w:left="5040" w:hanging="360"/>
      </w:pPr>
      <w:rPr>
        <w:rFonts w:hint="default" w:ascii="Wingdings" w:hAnsi="Wingdings" w:cs="Wingdings"/>
        <w:sz w:val="20"/>
      </w:rPr>
    </w:lvl>
    <w:lvl w:ilvl="7">
      <w:start w:val="1"/>
      <w:numFmt w:val="bullet"/>
      <w:lvlText w:val=""/>
      <w:lvlJc w:val="left"/>
      <w:pPr>
        <w:tabs>
          <w:tab w:val="num" w:pos="5760"/>
        </w:tabs>
        <w:ind w:left="5760" w:hanging="360"/>
      </w:pPr>
      <w:rPr>
        <w:rFonts w:hint="default" w:ascii="Wingdings" w:hAnsi="Wingdings" w:cs="Wingdings"/>
        <w:sz w:val="20"/>
      </w:rPr>
    </w:lvl>
    <w:lvl w:ilvl="8">
      <w:start w:val="1"/>
      <w:numFmt w:val="bullet"/>
      <w:lvlText w:val=""/>
      <w:lvlJc w:val="left"/>
      <w:pPr>
        <w:tabs>
          <w:tab w:val="num" w:pos="6480"/>
        </w:tabs>
        <w:ind w:left="6480" w:hanging="360"/>
      </w:pPr>
      <w:rPr>
        <w:rFonts w:hint="default" w:ascii="Wingdings" w:hAnsi="Wingdings" w:cs="Wingdings"/>
        <w:sz w:val="20"/>
      </w:rPr>
    </w:lvl>
  </w:abstractNum>
  <w:abstractNum w:abstractNumId="5" w15:restartNumberingAfterBreak="0">
    <w:nsid w:val="F436B864"/>
    <w:multiLevelType w:val="singleLevel"/>
    <w:tmpl w:val="F436B864"/>
    <w:lvl w:ilvl="0">
      <w:start w:val="20"/>
      <w:numFmt w:val="upperLetter"/>
      <w:suff w:val="space"/>
      <w:lvlText w:val="%1-"/>
      <w:lvlJc w:val="left"/>
      <w:pPr>
        <w:ind w:left="48" w:firstLine="0"/>
      </w:pPr>
      <w:rPr>
        <w:b/>
      </w:rPr>
    </w:lvl>
  </w:abstractNum>
  <w:abstractNum w:abstractNumId="6" w15:restartNumberingAfterBreak="0">
    <w:nsid w:val="F835B983"/>
    <w:multiLevelType w:val="singleLevel"/>
    <w:tmpl w:val="F835B983"/>
    <w:lvl w:ilvl="0">
      <w:start w:val="1"/>
      <w:numFmt w:val="decimal"/>
      <w:suff w:val="space"/>
      <w:lvlText w:val="%1."/>
      <w:lvlJc w:val="left"/>
    </w:lvl>
  </w:abstractNum>
  <w:abstractNum w:abstractNumId="7" w15:restartNumberingAfterBreak="0">
    <w:nsid w:val="F8F6C964"/>
    <w:multiLevelType w:val="singleLevel"/>
    <w:tmpl w:val="F8F6C964"/>
    <w:lvl w:ilvl="0">
      <w:start w:val="1"/>
      <w:numFmt w:val="bullet"/>
      <w:lvlText w:val=""/>
      <w:lvlJc w:val="left"/>
      <w:pPr>
        <w:tabs>
          <w:tab w:val="num" w:pos="420"/>
        </w:tabs>
        <w:ind w:left="420" w:hanging="420"/>
      </w:pPr>
      <w:rPr>
        <w:rFonts w:hint="default" w:ascii="Wingdings" w:hAnsi="Wingdings"/>
      </w:rPr>
    </w:lvl>
  </w:abstractNum>
  <w:abstractNum w:abstractNumId="8" w15:restartNumberingAfterBreak="0">
    <w:nsid w:val="FC412BD3"/>
    <w:multiLevelType w:val="singleLevel"/>
    <w:tmpl w:val="FC412BD3"/>
    <w:lvl w:ilvl="0">
      <w:start w:val="1"/>
      <w:numFmt w:val="bullet"/>
      <w:lvlText w:val=""/>
      <w:lvlJc w:val="left"/>
      <w:pPr>
        <w:tabs>
          <w:tab w:val="num" w:pos="420"/>
        </w:tabs>
        <w:ind w:left="420" w:hanging="420"/>
      </w:pPr>
      <w:rPr>
        <w:rFonts w:hint="default" w:ascii="Wingdings" w:hAnsi="Wingdings"/>
      </w:rPr>
    </w:lvl>
  </w:abstractNum>
  <w:abstractNum w:abstractNumId="9" w15:restartNumberingAfterBreak="0">
    <w:nsid w:val="0009752D"/>
    <w:multiLevelType w:val="multilevel"/>
    <w:tmpl w:val="0009752D"/>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0" w15:restartNumberingAfterBreak="0">
    <w:nsid w:val="01C91A14"/>
    <w:multiLevelType w:val="multilevel"/>
    <w:tmpl w:val="01C91A14"/>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1" w15:restartNumberingAfterBreak="0">
    <w:nsid w:val="02845655"/>
    <w:multiLevelType w:val="singleLevel"/>
    <w:tmpl w:val="02845655"/>
    <w:lvl w:ilvl="0">
      <w:start w:val="1"/>
      <w:numFmt w:val="bullet"/>
      <w:lvlText w:val=""/>
      <w:lvlJc w:val="left"/>
      <w:pPr>
        <w:tabs>
          <w:tab w:val="num" w:pos="420"/>
        </w:tabs>
        <w:ind w:left="420" w:hanging="420"/>
      </w:pPr>
      <w:rPr>
        <w:rFonts w:hint="default" w:ascii="Wingdings" w:hAnsi="Wingdings"/>
      </w:rPr>
    </w:lvl>
  </w:abstractNum>
  <w:abstractNum w:abstractNumId="12" w15:restartNumberingAfterBreak="0">
    <w:nsid w:val="0390535F"/>
    <w:multiLevelType w:val="multilevel"/>
    <w:tmpl w:val="0390535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3" w15:restartNumberingAfterBreak="0">
    <w:nsid w:val="05401AC1"/>
    <w:multiLevelType w:val="multilevel"/>
    <w:tmpl w:val="05401AC1"/>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4" w15:restartNumberingAfterBreak="0">
    <w:nsid w:val="084F777D"/>
    <w:multiLevelType w:val="multilevel"/>
    <w:tmpl w:val="084F777D"/>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15" w15:restartNumberingAfterBreak="0">
    <w:nsid w:val="085265C9"/>
    <w:multiLevelType w:val="multilevel"/>
    <w:tmpl w:val="085265C9"/>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16" w15:restartNumberingAfterBreak="0">
    <w:nsid w:val="089BE7D6"/>
    <w:multiLevelType w:val="singleLevel"/>
    <w:tmpl w:val="089BE7D6"/>
    <w:lvl w:ilvl="0">
      <w:start w:val="1"/>
      <w:numFmt w:val="bullet"/>
      <w:lvlText w:val=""/>
      <w:lvlJc w:val="left"/>
      <w:pPr>
        <w:tabs>
          <w:tab w:val="num" w:pos="420"/>
        </w:tabs>
        <w:ind w:left="420" w:hanging="420"/>
      </w:pPr>
      <w:rPr>
        <w:rFonts w:hint="default" w:ascii="Wingdings" w:hAnsi="Wingdings"/>
      </w:rPr>
    </w:lvl>
  </w:abstractNum>
  <w:abstractNum w:abstractNumId="17" w15:restartNumberingAfterBreak="0">
    <w:nsid w:val="0D4E2820"/>
    <w:multiLevelType w:val="multilevel"/>
    <w:tmpl w:val="0D4E2820"/>
    <w:lvl w:ilvl="0">
      <w:start w:val="1"/>
      <w:numFmt w:val="bullet"/>
      <w:lvlText w:val=""/>
      <w:lvlJc w:val="left"/>
      <w:pPr>
        <w:ind w:left="360" w:hanging="360"/>
      </w:pPr>
      <w:rPr>
        <w:rFonts w:hint="default" w:ascii="Symbol" w:hAnsi="Symbol"/>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0D786540"/>
    <w:multiLevelType w:val="multilevel"/>
    <w:tmpl w:val="0D786540"/>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19" w15:restartNumberingAfterBreak="0">
    <w:nsid w:val="101241A5"/>
    <w:multiLevelType w:val="hybridMultilevel"/>
    <w:tmpl w:val="185CE74C"/>
    <w:lvl w:ilvl="0" w:tplc="36103CAF">
      <w:start w:val="1"/>
      <w:numFmt w:val="bullet"/>
      <w:lvlText w:val=""/>
      <w:lvlJc w:val="left"/>
      <w:pPr>
        <w:ind w:left="360" w:hanging="360"/>
      </w:pPr>
      <w:rPr>
        <w:rFonts w:hint="default" w:ascii="Wingdings" w:hAnsi="Wingdings"/>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20" w15:restartNumberingAfterBreak="0">
    <w:nsid w:val="10D73A6C"/>
    <w:multiLevelType w:val="multilevel"/>
    <w:tmpl w:val="10D73A6C"/>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1" w15:restartNumberingAfterBreak="0">
    <w:nsid w:val="112F5B17"/>
    <w:multiLevelType w:val="multilevel"/>
    <w:tmpl w:val="112F5B17"/>
    <w:lvl w:ilvl="0">
      <w:start w:val="1"/>
      <w:numFmt w:val="bullet"/>
      <w:lvlText w:val=""/>
      <w:lvlJc w:val="left"/>
      <w:pPr>
        <w:ind w:left="1080" w:hanging="360"/>
      </w:pPr>
      <w:rPr>
        <w:rFonts w:hint="default" w:ascii="Symbol" w:hAnsi="Symbol"/>
      </w:rPr>
    </w:lvl>
    <w:lvl w:ilvl="1">
      <w:start w:val="1"/>
      <w:numFmt w:val="bullet"/>
      <w:lvlText w:val="o"/>
      <w:lvlJc w:val="left"/>
      <w:pPr>
        <w:ind w:left="1800" w:hanging="360"/>
      </w:pPr>
      <w:rPr>
        <w:rFonts w:hint="default" w:ascii="Courier New" w:hAnsi="Courier New" w:cs="Courier New"/>
      </w:rPr>
    </w:lvl>
    <w:lvl w:ilvl="2">
      <w:start w:val="1"/>
      <w:numFmt w:val="bullet"/>
      <w:lvlText w:val=""/>
      <w:lvlJc w:val="left"/>
      <w:pPr>
        <w:ind w:left="2520" w:hanging="360"/>
      </w:pPr>
      <w:rPr>
        <w:rFonts w:hint="default" w:ascii="Wingdings" w:hAnsi="Wingdings"/>
      </w:rPr>
    </w:lvl>
    <w:lvl w:ilvl="3">
      <w:start w:val="1"/>
      <w:numFmt w:val="bullet"/>
      <w:lvlText w:val=""/>
      <w:lvlJc w:val="left"/>
      <w:pPr>
        <w:ind w:left="3240" w:hanging="360"/>
      </w:pPr>
      <w:rPr>
        <w:rFonts w:hint="default" w:ascii="Symbol" w:hAnsi="Symbol"/>
      </w:rPr>
    </w:lvl>
    <w:lvl w:ilvl="4">
      <w:start w:val="1"/>
      <w:numFmt w:val="bullet"/>
      <w:lvlText w:val="o"/>
      <w:lvlJc w:val="left"/>
      <w:pPr>
        <w:ind w:left="3960" w:hanging="360"/>
      </w:pPr>
      <w:rPr>
        <w:rFonts w:hint="default" w:ascii="Courier New" w:hAnsi="Courier New" w:cs="Courier New"/>
      </w:rPr>
    </w:lvl>
    <w:lvl w:ilvl="5">
      <w:start w:val="1"/>
      <w:numFmt w:val="bullet"/>
      <w:lvlText w:val=""/>
      <w:lvlJc w:val="left"/>
      <w:pPr>
        <w:ind w:left="4680" w:hanging="360"/>
      </w:pPr>
      <w:rPr>
        <w:rFonts w:hint="default" w:ascii="Wingdings" w:hAnsi="Wingdings"/>
      </w:rPr>
    </w:lvl>
    <w:lvl w:ilvl="6">
      <w:start w:val="1"/>
      <w:numFmt w:val="bullet"/>
      <w:lvlText w:val=""/>
      <w:lvlJc w:val="left"/>
      <w:pPr>
        <w:ind w:left="5400" w:hanging="360"/>
      </w:pPr>
      <w:rPr>
        <w:rFonts w:hint="default" w:ascii="Symbol" w:hAnsi="Symbol"/>
      </w:rPr>
    </w:lvl>
    <w:lvl w:ilvl="7">
      <w:start w:val="1"/>
      <w:numFmt w:val="bullet"/>
      <w:lvlText w:val="o"/>
      <w:lvlJc w:val="left"/>
      <w:pPr>
        <w:ind w:left="6120" w:hanging="360"/>
      </w:pPr>
      <w:rPr>
        <w:rFonts w:hint="default" w:ascii="Courier New" w:hAnsi="Courier New" w:cs="Courier New"/>
      </w:rPr>
    </w:lvl>
    <w:lvl w:ilvl="8">
      <w:start w:val="1"/>
      <w:numFmt w:val="bullet"/>
      <w:lvlText w:val=""/>
      <w:lvlJc w:val="left"/>
      <w:pPr>
        <w:ind w:left="6840" w:hanging="360"/>
      </w:pPr>
      <w:rPr>
        <w:rFonts w:hint="default" w:ascii="Wingdings" w:hAnsi="Wingdings"/>
      </w:rPr>
    </w:lvl>
  </w:abstractNum>
  <w:abstractNum w:abstractNumId="22" w15:restartNumberingAfterBreak="0">
    <w:nsid w:val="12027DBA"/>
    <w:multiLevelType w:val="multilevel"/>
    <w:tmpl w:val="12027DBA"/>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3" w15:restartNumberingAfterBreak="0">
    <w:nsid w:val="12BA1820"/>
    <w:multiLevelType w:val="multilevel"/>
    <w:tmpl w:val="12BA1820"/>
    <w:lvl w:ilvl="0">
      <w:start w:val="1"/>
      <w:numFmt w:val="bullet"/>
      <w:lvlText w:val=""/>
      <w:lvlJc w:val="left"/>
      <w:pPr>
        <w:ind w:left="705" w:hanging="360"/>
      </w:pPr>
      <w:rPr>
        <w:rFonts w:hint="default" w:ascii="Symbol" w:hAnsi="Symbol"/>
      </w:rPr>
    </w:lvl>
    <w:lvl w:ilvl="1">
      <w:start w:val="1"/>
      <w:numFmt w:val="bullet"/>
      <w:lvlText w:val="o"/>
      <w:lvlJc w:val="left"/>
      <w:pPr>
        <w:ind w:left="1425" w:hanging="360"/>
      </w:pPr>
      <w:rPr>
        <w:rFonts w:hint="default" w:ascii="Courier New" w:hAnsi="Courier New" w:cs="Courier New"/>
      </w:rPr>
    </w:lvl>
    <w:lvl w:ilvl="2">
      <w:start w:val="1"/>
      <w:numFmt w:val="bullet"/>
      <w:lvlText w:val=""/>
      <w:lvlJc w:val="left"/>
      <w:pPr>
        <w:ind w:left="2145" w:hanging="360"/>
      </w:pPr>
      <w:rPr>
        <w:rFonts w:hint="default" w:ascii="Wingdings" w:hAnsi="Wingdings"/>
      </w:rPr>
    </w:lvl>
    <w:lvl w:ilvl="3">
      <w:start w:val="1"/>
      <w:numFmt w:val="bullet"/>
      <w:lvlText w:val=""/>
      <w:lvlJc w:val="left"/>
      <w:pPr>
        <w:ind w:left="2865" w:hanging="360"/>
      </w:pPr>
      <w:rPr>
        <w:rFonts w:hint="default" w:ascii="Symbol" w:hAnsi="Symbol"/>
      </w:rPr>
    </w:lvl>
    <w:lvl w:ilvl="4">
      <w:start w:val="1"/>
      <w:numFmt w:val="bullet"/>
      <w:lvlText w:val="o"/>
      <w:lvlJc w:val="left"/>
      <w:pPr>
        <w:ind w:left="3585" w:hanging="360"/>
      </w:pPr>
      <w:rPr>
        <w:rFonts w:hint="default" w:ascii="Courier New" w:hAnsi="Courier New" w:cs="Courier New"/>
      </w:rPr>
    </w:lvl>
    <w:lvl w:ilvl="5">
      <w:start w:val="1"/>
      <w:numFmt w:val="bullet"/>
      <w:lvlText w:val=""/>
      <w:lvlJc w:val="left"/>
      <w:pPr>
        <w:ind w:left="4305" w:hanging="360"/>
      </w:pPr>
      <w:rPr>
        <w:rFonts w:hint="default" w:ascii="Wingdings" w:hAnsi="Wingdings"/>
      </w:rPr>
    </w:lvl>
    <w:lvl w:ilvl="6">
      <w:start w:val="1"/>
      <w:numFmt w:val="bullet"/>
      <w:lvlText w:val=""/>
      <w:lvlJc w:val="left"/>
      <w:pPr>
        <w:ind w:left="5025" w:hanging="360"/>
      </w:pPr>
      <w:rPr>
        <w:rFonts w:hint="default" w:ascii="Symbol" w:hAnsi="Symbol"/>
      </w:rPr>
    </w:lvl>
    <w:lvl w:ilvl="7">
      <w:start w:val="1"/>
      <w:numFmt w:val="bullet"/>
      <w:lvlText w:val="o"/>
      <w:lvlJc w:val="left"/>
      <w:pPr>
        <w:ind w:left="5745" w:hanging="360"/>
      </w:pPr>
      <w:rPr>
        <w:rFonts w:hint="default" w:ascii="Courier New" w:hAnsi="Courier New" w:cs="Courier New"/>
      </w:rPr>
    </w:lvl>
    <w:lvl w:ilvl="8">
      <w:start w:val="1"/>
      <w:numFmt w:val="bullet"/>
      <w:lvlText w:val=""/>
      <w:lvlJc w:val="left"/>
      <w:pPr>
        <w:ind w:left="6465" w:hanging="360"/>
      </w:pPr>
      <w:rPr>
        <w:rFonts w:hint="default" w:ascii="Wingdings" w:hAnsi="Wingdings"/>
      </w:rPr>
    </w:lvl>
  </w:abstractNum>
  <w:abstractNum w:abstractNumId="24" w15:restartNumberingAfterBreak="0">
    <w:nsid w:val="13775F66"/>
    <w:multiLevelType w:val="multilevel"/>
    <w:tmpl w:val="13775F66"/>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25" w15:restartNumberingAfterBreak="0">
    <w:nsid w:val="14AD669A"/>
    <w:multiLevelType w:val="multilevel"/>
    <w:tmpl w:val="14AD669A"/>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26" w15:restartNumberingAfterBreak="0">
    <w:nsid w:val="15010979"/>
    <w:multiLevelType w:val="multilevel"/>
    <w:tmpl w:val="15010979"/>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7" w15:restartNumberingAfterBreak="0">
    <w:nsid w:val="1518638D"/>
    <w:multiLevelType w:val="singleLevel"/>
    <w:tmpl w:val="1518638D"/>
    <w:lvl w:ilvl="0">
      <w:start w:val="1"/>
      <w:numFmt w:val="bullet"/>
      <w:lvlText w:val=""/>
      <w:lvlJc w:val="left"/>
      <w:pPr>
        <w:tabs>
          <w:tab w:val="num" w:pos="420"/>
        </w:tabs>
        <w:ind w:left="420" w:hanging="420"/>
      </w:pPr>
      <w:rPr>
        <w:rFonts w:hint="default" w:ascii="Wingdings" w:hAnsi="Wingdings"/>
      </w:rPr>
    </w:lvl>
  </w:abstractNum>
  <w:abstractNum w:abstractNumId="28" w15:restartNumberingAfterBreak="0">
    <w:nsid w:val="16502120"/>
    <w:multiLevelType w:val="multilevel"/>
    <w:tmpl w:val="16502120"/>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9" w15:restartNumberingAfterBreak="0">
    <w:nsid w:val="167A7BF9"/>
    <w:multiLevelType w:val="multilevel"/>
    <w:tmpl w:val="167A7BF9"/>
    <w:lvl w:ilvl="0">
      <w:start w:val="1"/>
      <w:numFmt w:val="bullet"/>
      <w:lvlText w:val="o"/>
      <w:lvlJc w:val="left"/>
      <w:pPr>
        <w:ind w:left="1080" w:hanging="360"/>
      </w:pPr>
      <w:rPr>
        <w:rFonts w:hint="default" w:ascii="Courier New" w:hAnsi="Courier New" w:cs="Courier New"/>
      </w:rPr>
    </w:lvl>
    <w:lvl w:ilvl="1">
      <w:start w:val="1"/>
      <w:numFmt w:val="bullet"/>
      <w:lvlText w:val="o"/>
      <w:lvlJc w:val="left"/>
      <w:pPr>
        <w:ind w:left="1800" w:hanging="360"/>
      </w:pPr>
      <w:rPr>
        <w:rFonts w:hint="default" w:ascii="Courier New" w:hAnsi="Courier New" w:cs="Courier New"/>
      </w:rPr>
    </w:lvl>
    <w:lvl w:ilvl="2">
      <w:start w:val="1"/>
      <w:numFmt w:val="bullet"/>
      <w:lvlText w:val=""/>
      <w:lvlJc w:val="left"/>
      <w:pPr>
        <w:ind w:left="2520" w:hanging="360"/>
      </w:pPr>
      <w:rPr>
        <w:rFonts w:hint="default" w:ascii="Wingdings" w:hAnsi="Wingdings"/>
      </w:rPr>
    </w:lvl>
    <w:lvl w:ilvl="3">
      <w:start w:val="1"/>
      <w:numFmt w:val="bullet"/>
      <w:lvlText w:val=""/>
      <w:lvlJc w:val="left"/>
      <w:pPr>
        <w:ind w:left="3240" w:hanging="360"/>
      </w:pPr>
      <w:rPr>
        <w:rFonts w:hint="default" w:ascii="Symbol" w:hAnsi="Symbol"/>
      </w:rPr>
    </w:lvl>
    <w:lvl w:ilvl="4">
      <w:start w:val="1"/>
      <w:numFmt w:val="bullet"/>
      <w:lvlText w:val="o"/>
      <w:lvlJc w:val="left"/>
      <w:pPr>
        <w:ind w:left="3960" w:hanging="360"/>
      </w:pPr>
      <w:rPr>
        <w:rFonts w:hint="default" w:ascii="Courier New" w:hAnsi="Courier New" w:cs="Courier New"/>
      </w:rPr>
    </w:lvl>
    <w:lvl w:ilvl="5">
      <w:start w:val="1"/>
      <w:numFmt w:val="bullet"/>
      <w:lvlText w:val=""/>
      <w:lvlJc w:val="left"/>
      <w:pPr>
        <w:ind w:left="4680" w:hanging="360"/>
      </w:pPr>
      <w:rPr>
        <w:rFonts w:hint="default" w:ascii="Wingdings" w:hAnsi="Wingdings"/>
      </w:rPr>
    </w:lvl>
    <w:lvl w:ilvl="6">
      <w:start w:val="1"/>
      <w:numFmt w:val="bullet"/>
      <w:lvlText w:val=""/>
      <w:lvlJc w:val="left"/>
      <w:pPr>
        <w:ind w:left="5400" w:hanging="360"/>
      </w:pPr>
      <w:rPr>
        <w:rFonts w:hint="default" w:ascii="Symbol" w:hAnsi="Symbol"/>
      </w:rPr>
    </w:lvl>
    <w:lvl w:ilvl="7">
      <w:start w:val="1"/>
      <w:numFmt w:val="bullet"/>
      <w:lvlText w:val="o"/>
      <w:lvlJc w:val="left"/>
      <w:pPr>
        <w:ind w:left="6120" w:hanging="360"/>
      </w:pPr>
      <w:rPr>
        <w:rFonts w:hint="default" w:ascii="Courier New" w:hAnsi="Courier New" w:cs="Courier New"/>
      </w:rPr>
    </w:lvl>
    <w:lvl w:ilvl="8">
      <w:start w:val="1"/>
      <w:numFmt w:val="bullet"/>
      <w:lvlText w:val=""/>
      <w:lvlJc w:val="left"/>
      <w:pPr>
        <w:ind w:left="6840" w:hanging="360"/>
      </w:pPr>
      <w:rPr>
        <w:rFonts w:hint="default" w:ascii="Wingdings" w:hAnsi="Wingdings"/>
      </w:rPr>
    </w:lvl>
  </w:abstractNum>
  <w:abstractNum w:abstractNumId="30" w15:restartNumberingAfterBreak="0">
    <w:nsid w:val="18C85ECA"/>
    <w:multiLevelType w:val="multilevel"/>
    <w:tmpl w:val="18C85ECA"/>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31" w15:restartNumberingAfterBreak="0">
    <w:nsid w:val="1957608D"/>
    <w:multiLevelType w:val="multilevel"/>
    <w:tmpl w:val="1957608D"/>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19CB3588"/>
    <w:multiLevelType w:val="multilevel"/>
    <w:tmpl w:val="19CB3588"/>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33" w15:restartNumberingAfterBreak="0">
    <w:nsid w:val="1E805D3A"/>
    <w:multiLevelType w:val="multilevel"/>
    <w:tmpl w:val="1E805D3A"/>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34" w15:restartNumberingAfterBreak="0">
    <w:nsid w:val="1F03ED45"/>
    <w:multiLevelType w:val="singleLevel"/>
    <w:tmpl w:val="1F03ED45"/>
    <w:lvl w:ilvl="0">
      <w:start w:val="1"/>
      <w:numFmt w:val="bullet"/>
      <w:lvlText w:val=""/>
      <w:lvlJc w:val="left"/>
      <w:pPr>
        <w:tabs>
          <w:tab w:val="num" w:pos="420"/>
        </w:tabs>
        <w:ind w:left="420" w:hanging="420"/>
      </w:pPr>
      <w:rPr>
        <w:rFonts w:hint="default" w:ascii="Wingdings" w:hAnsi="Wingdings"/>
      </w:rPr>
    </w:lvl>
  </w:abstractNum>
  <w:abstractNum w:abstractNumId="35" w15:restartNumberingAfterBreak="0">
    <w:nsid w:val="1F2225EF"/>
    <w:multiLevelType w:val="hybridMultilevel"/>
    <w:tmpl w:val="91341FBC"/>
    <w:lvl w:ilvl="0" w:tplc="4A3A01FC">
      <w:start w:val="1"/>
      <w:numFmt w:val="upperLetter"/>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36" w15:restartNumberingAfterBreak="0">
    <w:nsid w:val="1F7E6DDB"/>
    <w:multiLevelType w:val="multilevel"/>
    <w:tmpl w:val="1F7E6DDB"/>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37" w15:restartNumberingAfterBreak="0">
    <w:nsid w:val="206E4351"/>
    <w:multiLevelType w:val="hybridMultilevel"/>
    <w:tmpl w:val="5A12FDCC"/>
    <w:lvl w:ilvl="0" w:tplc="20000001">
      <w:start w:val="1"/>
      <w:numFmt w:val="bullet"/>
      <w:lvlText w:val=""/>
      <w:lvlJc w:val="left"/>
      <w:pPr>
        <w:ind w:left="720" w:hanging="360"/>
      </w:pPr>
      <w:rPr>
        <w:rFonts w:hint="default" w:ascii="Symbol" w:hAnsi="Symbol"/>
      </w:rPr>
    </w:lvl>
    <w:lvl w:ilvl="1" w:tplc="20000003" w:tentative="1">
      <w:start w:val="1"/>
      <w:numFmt w:val="bullet"/>
      <w:lvlText w:val="o"/>
      <w:lvlJc w:val="left"/>
      <w:pPr>
        <w:ind w:left="1440" w:hanging="360"/>
      </w:pPr>
      <w:rPr>
        <w:rFonts w:hint="default" w:ascii="Courier New" w:hAnsi="Courier New" w:cs="Courier New"/>
      </w:rPr>
    </w:lvl>
    <w:lvl w:ilvl="2" w:tplc="20000005" w:tentative="1">
      <w:start w:val="1"/>
      <w:numFmt w:val="bullet"/>
      <w:lvlText w:val=""/>
      <w:lvlJc w:val="left"/>
      <w:pPr>
        <w:ind w:left="2160" w:hanging="360"/>
      </w:pPr>
      <w:rPr>
        <w:rFonts w:hint="default" w:ascii="Wingdings" w:hAnsi="Wingdings"/>
      </w:rPr>
    </w:lvl>
    <w:lvl w:ilvl="3" w:tplc="20000001" w:tentative="1">
      <w:start w:val="1"/>
      <w:numFmt w:val="bullet"/>
      <w:lvlText w:val=""/>
      <w:lvlJc w:val="left"/>
      <w:pPr>
        <w:ind w:left="2880" w:hanging="360"/>
      </w:pPr>
      <w:rPr>
        <w:rFonts w:hint="default" w:ascii="Symbol" w:hAnsi="Symbol"/>
      </w:rPr>
    </w:lvl>
    <w:lvl w:ilvl="4" w:tplc="20000003" w:tentative="1">
      <w:start w:val="1"/>
      <w:numFmt w:val="bullet"/>
      <w:lvlText w:val="o"/>
      <w:lvlJc w:val="left"/>
      <w:pPr>
        <w:ind w:left="3600" w:hanging="360"/>
      </w:pPr>
      <w:rPr>
        <w:rFonts w:hint="default" w:ascii="Courier New" w:hAnsi="Courier New" w:cs="Courier New"/>
      </w:rPr>
    </w:lvl>
    <w:lvl w:ilvl="5" w:tplc="20000005" w:tentative="1">
      <w:start w:val="1"/>
      <w:numFmt w:val="bullet"/>
      <w:lvlText w:val=""/>
      <w:lvlJc w:val="left"/>
      <w:pPr>
        <w:ind w:left="4320" w:hanging="360"/>
      </w:pPr>
      <w:rPr>
        <w:rFonts w:hint="default" w:ascii="Wingdings" w:hAnsi="Wingdings"/>
      </w:rPr>
    </w:lvl>
    <w:lvl w:ilvl="6" w:tplc="20000001" w:tentative="1">
      <w:start w:val="1"/>
      <w:numFmt w:val="bullet"/>
      <w:lvlText w:val=""/>
      <w:lvlJc w:val="left"/>
      <w:pPr>
        <w:ind w:left="5040" w:hanging="360"/>
      </w:pPr>
      <w:rPr>
        <w:rFonts w:hint="default" w:ascii="Symbol" w:hAnsi="Symbol"/>
      </w:rPr>
    </w:lvl>
    <w:lvl w:ilvl="7" w:tplc="20000003" w:tentative="1">
      <w:start w:val="1"/>
      <w:numFmt w:val="bullet"/>
      <w:lvlText w:val="o"/>
      <w:lvlJc w:val="left"/>
      <w:pPr>
        <w:ind w:left="5760" w:hanging="360"/>
      </w:pPr>
      <w:rPr>
        <w:rFonts w:hint="default" w:ascii="Courier New" w:hAnsi="Courier New" w:cs="Courier New"/>
      </w:rPr>
    </w:lvl>
    <w:lvl w:ilvl="8" w:tplc="20000005" w:tentative="1">
      <w:start w:val="1"/>
      <w:numFmt w:val="bullet"/>
      <w:lvlText w:val=""/>
      <w:lvlJc w:val="left"/>
      <w:pPr>
        <w:ind w:left="6480" w:hanging="360"/>
      </w:pPr>
      <w:rPr>
        <w:rFonts w:hint="default" w:ascii="Wingdings" w:hAnsi="Wingdings"/>
      </w:rPr>
    </w:lvl>
  </w:abstractNum>
  <w:abstractNum w:abstractNumId="38" w15:restartNumberingAfterBreak="0">
    <w:nsid w:val="20E22F9D"/>
    <w:multiLevelType w:val="hybridMultilevel"/>
    <w:tmpl w:val="AF70D19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9" w15:restartNumberingAfterBreak="0">
    <w:nsid w:val="21502E15"/>
    <w:multiLevelType w:val="multilevel"/>
    <w:tmpl w:val="21502E15"/>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40" w15:restartNumberingAfterBreak="0">
    <w:nsid w:val="21877AEF"/>
    <w:multiLevelType w:val="multilevel"/>
    <w:tmpl w:val="21877AEF"/>
    <w:lvl w:ilvl="0">
      <w:start w:val="1"/>
      <w:numFmt w:val="bullet"/>
      <w:lvlText w:val=""/>
      <w:lvlJc w:val="left"/>
      <w:pPr>
        <w:tabs>
          <w:tab w:val="num" w:pos="420"/>
        </w:tabs>
        <w:ind w:left="420" w:hanging="42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41" w15:restartNumberingAfterBreak="0">
    <w:nsid w:val="21AE262C"/>
    <w:multiLevelType w:val="singleLevel"/>
    <w:tmpl w:val="21AE262C"/>
    <w:lvl w:ilvl="0">
      <w:start w:val="6"/>
      <w:numFmt w:val="upperLetter"/>
      <w:suff w:val="space"/>
      <w:lvlText w:val="%1-"/>
      <w:lvlJc w:val="left"/>
      <w:pPr>
        <w:ind w:left="0" w:firstLine="0"/>
      </w:pPr>
      <w:rPr>
        <w:b/>
      </w:rPr>
    </w:lvl>
  </w:abstractNum>
  <w:abstractNum w:abstractNumId="42" w15:restartNumberingAfterBreak="0">
    <w:nsid w:val="25113681"/>
    <w:multiLevelType w:val="multilevel"/>
    <w:tmpl w:val="25113681"/>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43" w15:restartNumberingAfterBreak="0">
    <w:nsid w:val="25C64D74"/>
    <w:multiLevelType w:val="multilevel"/>
    <w:tmpl w:val="25C64D7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4" w15:restartNumberingAfterBreak="0">
    <w:nsid w:val="268B634E"/>
    <w:multiLevelType w:val="multilevel"/>
    <w:tmpl w:val="268B634E"/>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45" w15:restartNumberingAfterBreak="0">
    <w:nsid w:val="270102A6"/>
    <w:multiLevelType w:val="multilevel"/>
    <w:tmpl w:val="270102A6"/>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46" w15:restartNumberingAfterBreak="0">
    <w:nsid w:val="271C1878"/>
    <w:multiLevelType w:val="multilevel"/>
    <w:tmpl w:val="271C1878"/>
    <w:lvl w:ilvl="0">
      <w:start w:val="1"/>
      <w:numFmt w:val="bullet"/>
      <w:lvlText w:val=""/>
      <w:lvlJc w:val="left"/>
      <w:pPr>
        <w:ind w:left="360" w:hanging="360"/>
      </w:pPr>
      <w:rPr>
        <w:rFonts w:hint="default" w:ascii="Symbol" w:hAnsi="Symbol"/>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7" w15:restartNumberingAfterBreak="0">
    <w:nsid w:val="29710FCD"/>
    <w:multiLevelType w:val="multilevel"/>
    <w:tmpl w:val="29710FCD"/>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48" w15:restartNumberingAfterBreak="0">
    <w:nsid w:val="29D62C2D"/>
    <w:multiLevelType w:val="hybridMultilevel"/>
    <w:tmpl w:val="67DA8FC0"/>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49" w15:restartNumberingAfterBreak="0">
    <w:nsid w:val="30031081"/>
    <w:multiLevelType w:val="multilevel"/>
    <w:tmpl w:val="30031081"/>
    <w:lvl w:ilvl="0">
      <w:start w:val="1"/>
      <w:numFmt w:val="lowerRoman"/>
      <w:lvlText w:val="%1."/>
      <w:lvlJc w:val="right"/>
      <w:pPr>
        <w:ind w:left="360" w:hanging="360"/>
      </w:pPr>
    </w:lvl>
    <w:lvl w:ilvl="1">
      <w:start w:val="1"/>
      <w:numFmt w:val="decimal"/>
      <w:lvlText w:val="%2."/>
      <w:lvlJc w:val="left"/>
      <w:pPr>
        <w:ind w:left="1440" w:hanging="720"/>
      </w:pPr>
      <w:rPr>
        <w:rFont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0" w15:restartNumberingAfterBreak="0">
    <w:nsid w:val="31FA6F8F"/>
    <w:multiLevelType w:val="multilevel"/>
    <w:tmpl w:val="31FA6F8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51" w15:restartNumberingAfterBreak="0">
    <w:nsid w:val="321B504B"/>
    <w:multiLevelType w:val="singleLevel"/>
    <w:tmpl w:val="321B504B"/>
    <w:lvl w:ilvl="0">
      <w:start w:val="2"/>
      <w:numFmt w:val="decimal"/>
      <w:suff w:val="space"/>
      <w:lvlText w:val="%1."/>
      <w:lvlJc w:val="left"/>
    </w:lvl>
  </w:abstractNum>
  <w:abstractNum w:abstractNumId="52" w15:restartNumberingAfterBreak="0">
    <w:nsid w:val="32440AA3"/>
    <w:multiLevelType w:val="hybridMultilevel"/>
    <w:tmpl w:val="1824898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3" w15:restartNumberingAfterBreak="0">
    <w:nsid w:val="32CB5639"/>
    <w:multiLevelType w:val="multilevel"/>
    <w:tmpl w:val="32CB5639"/>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54" w15:restartNumberingAfterBreak="0">
    <w:nsid w:val="333F27CD"/>
    <w:multiLevelType w:val="multilevel"/>
    <w:tmpl w:val="333F27CD"/>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55" w15:restartNumberingAfterBreak="0">
    <w:nsid w:val="340B4942"/>
    <w:multiLevelType w:val="hybridMultilevel"/>
    <w:tmpl w:val="91341FBC"/>
    <w:lvl w:ilvl="0" w:tplc="4A3A01FC">
      <w:start w:val="1"/>
      <w:numFmt w:val="upperLetter"/>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56" w15:restartNumberingAfterBreak="0">
    <w:nsid w:val="340C5C8F"/>
    <w:multiLevelType w:val="multilevel"/>
    <w:tmpl w:val="340C5C8F"/>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358F6B67"/>
    <w:multiLevelType w:val="multilevel"/>
    <w:tmpl w:val="358F6B67"/>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8" w15:restartNumberingAfterBreak="0">
    <w:nsid w:val="36103CAF"/>
    <w:multiLevelType w:val="singleLevel"/>
    <w:tmpl w:val="36103CAF"/>
    <w:lvl w:ilvl="0">
      <w:start w:val="1"/>
      <w:numFmt w:val="bullet"/>
      <w:lvlText w:val=""/>
      <w:lvlJc w:val="left"/>
      <w:pPr>
        <w:tabs>
          <w:tab w:val="num" w:pos="420"/>
        </w:tabs>
        <w:ind w:left="420" w:hanging="420"/>
      </w:pPr>
      <w:rPr>
        <w:rFonts w:hint="default" w:ascii="Wingdings" w:hAnsi="Wingdings"/>
      </w:rPr>
    </w:lvl>
  </w:abstractNum>
  <w:abstractNum w:abstractNumId="59" w15:restartNumberingAfterBreak="0">
    <w:nsid w:val="365E6AE5"/>
    <w:multiLevelType w:val="hybridMultilevel"/>
    <w:tmpl w:val="49942A38"/>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60" w15:restartNumberingAfterBreak="0">
    <w:nsid w:val="37767BD1"/>
    <w:multiLevelType w:val="multilevel"/>
    <w:tmpl w:val="37767BD1"/>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61" w15:restartNumberingAfterBreak="0">
    <w:nsid w:val="39B168F5"/>
    <w:multiLevelType w:val="singleLevel"/>
    <w:tmpl w:val="39B168F5"/>
    <w:lvl w:ilvl="0">
      <w:start w:val="1"/>
      <w:numFmt w:val="bullet"/>
      <w:lvlText w:val=""/>
      <w:lvlJc w:val="left"/>
      <w:pPr>
        <w:tabs>
          <w:tab w:val="num" w:pos="420"/>
        </w:tabs>
        <w:ind w:left="420" w:hanging="420"/>
      </w:pPr>
      <w:rPr>
        <w:rFonts w:hint="default" w:ascii="Wingdings" w:hAnsi="Wingdings"/>
      </w:rPr>
    </w:lvl>
  </w:abstractNum>
  <w:abstractNum w:abstractNumId="62" w15:restartNumberingAfterBreak="0">
    <w:nsid w:val="3A870855"/>
    <w:multiLevelType w:val="singleLevel"/>
    <w:tmpl w:val="3A870855"/>
    <w:lvl w:ilvl="0">
      <w:start w:val="1"/>
      <w:numFmt w:val="bullet"/>
      <w:lvlText w:val=""/>
      <w:lvlJc w:val="left"/>
      <w:pPr>
        <w:tabs>
          <w:tab w:val="num" w:pos="420"/>
        </w:tabs>
        <w:ind w:left="420" w:hanging="420"/>
      </w:pPr>
      <w:rPr>
        <w:rFonts w:hint="default" w:ascii="Wingdings" w:hAnsi="Wingdings"/>
      </w:rPr>
    </w:lvl>
  </w:abstractNum>
  <w:abstractNum w:abstractNumId="63" w15:restartNumberingAfterBreak="0">
    <w:nsid w:val="3A8A02C0"/>
    <w:multiLevelType w:val="multilevel"/>
    <w:tmpl w:val="3A8A02C0"/>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64" w15:restartNumberingAfterBreak="0">
    <w:nsid w:val="3AEC38B1"/>
    <w:multiLevelType w:val="multilevel"/>
    <w:tmpl w:val="3AEC38B1"/>
    <w:lvl w:ilvl="0">
      <w:start w:val="1"/>
      <w:numFmt w:val="bullet"/>
      <w:lvlText w:val=""/>
      <w:lvlJc w:val="left"/>
      <w:pPr>
        <w:ind w:left="715" w:hanging="360"/>
      </w:pPr>
      <w:rPr>
        <w:rFonts w:hint="default" w:ascii="Wingdings" w:hAnsi="Wingdings"/>
      </w:rPr>
    </w:lvl>
    <w:lvl w:ilvl="1">
      <w:start w:val="1"/>
      <w:numFmt w:val="bullet"/>
      <w:lvlText w:val="o"/>
      <w:lvlJc w:val="left"/>
      <w:pPr>
        <w:ind w:left="1435" w:hanging="360"/>
      </w:pPr>
      <w:rPr>
        <w:rFonts w:hint="default" w:ascii="Courier New" w:hAnsi="Courier New" w:cs="Courier New"/>
      </w:rPr>
    </w:lvl>
    <w:lvl w:ilvl="2">
      <w:start w:val="1"/>
      <w:numFmt w:val="bullet"/>
      <w:lvlText w:val=""/>
      <w:lvlJc w:val="left"/>
      <w:pPr>
        <w:ind w:left="2155" w:hanging="360"/>
      </w:pPr>
      <w:rPr>
        <w:rFonts w:hint="default" w:ascii="Wingdings" w:hAnsi="Wingdings"/>
      </w:rPr>
    </w:lvl>
    <w:lvl w:ilvl="3">
      <w:start w:val="1"/>
      <w:numFmt w:val="bullet"/>
      <w:lvlText w:val=""/>
      <w:lvlJc w:val="left"/>
      <w:pPr>
        <w:ind w:left="2875" w:hanging="360"/>
      </w:pPr>
      <w:rPr>
        <w:rFonts w:hint="default" w:ascii="Symbol" w:hAnsi="Symbol"/>
      </w:rPr>
    </w:lvl>
    <w:lvl w:ilvl="4">
      <w:start w:val="1"/>
      <w:numFmt w:val="bullet"/>
      <w:lvlText w:val="o"/>
      <w:lvlJc w:val="left"/>
      <w:pPr>
        <w:ind w:left="3595" w:hanging="360"/>
      </w:pPr>
      <w:rPr>
        <w:rFonts w:hint="default" w:ascii="Courier New" w:hAnsi="Courier New" w:cs="Courier New"/>
      </w:rPr>
    </w:lvl>
    <w:lvl w:ilvl="5">
      <w:start w:val="1"/>
      <w:numFmt w:val="bullet"/>
      <w:lvlText w:val=""/>
      <w:lvlJc w:val="left"/>
      <w:pPr>
        <w:ind w:left="4315" w:hanging="360"/>
      </w:pPr>
      <w:rPr>
        <w:rFonts w:hint="default" w:ascii="Wingdings" w:hAnsi="Wingdings"/>
      </w:rPr>
    </w:lvl>
    <w:lvl w:ilvl="6">
      <w:start w:val="1"/>
      <w:numFmt w:val="bullet"/>
      <w:lvlText w:val=""/>
      <w:lvlJc w:val="left"/>
      <w:pPr>
        <w:ind w:left="5035" w:hanging="360"/>
      </w:pPr>
      <w:rPr>
        <w:rFonts w:hint="default" w:ascii="Symbol" w:hAnsi="Symbol"/>
      </w:rPr>
    </w:lvl>
    <w:lvl w:ilvl="7">
      <w:start w:val="1"/>
      <w:numFmt w:val="bullet"/>
      <w:lvlText w:val="o"/>
      <w:lvlJc w:val="left"/>
      <w:pPr>
        <w:ind w:left="5755" w:hanging="360"/>
      </w:pPr>
      <w:rPr>
        <w:rFonts w:hint="default" w:ascii="Courier New" w:hAnsi="Courier New" w:cs="Courier New"/>
      </w:rPr>
    </w:lvl>
    <w:lvl w:ilvl="8">
      <w:start w:val="1"/>
      <w:numFmt w:val="bullet"/>
      <w:lvlText w:val=""/>
      <w:lvlJc w:val="left"/>
      <w:pPr>
        <w:ind w:left="6475" w:hanging="360"/>
      </w:pPr>
      <w:rPr>
        <w:rFonts w:hint="default" w:ascii="Wingdings" w:hAnsi="Wingdings"/>
      </w:rPr>
    </w:lvl>
  </w:abstractNum>
  <w:abstractNum w:abstractNumId="65" w15:restartNumberingAfterBreak="0">
    <w:nsid w:val="3B6E2991"/>
    <w:multiLevelType w:val="multilevel"/>
    <w:tmpl w:val="3B6E2991"/>
    <w:lvl w:ilvl="0">
      <w:start w:val="1"/>
      <w:numFmt w:val="decimal"/>
      <w:lvlText w:val="%1."/>
      <w:lvlJc w:val="left"/>
      <w:pPr>
        <w:ind w:left="360" w:hanging="360"/>
      </w:pPr>
      <w:rPr>
        <w:rFonts w:hint="default"/>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66" w15:restartNumberingAfterBreak="0">
    <w:nsid w:val="3C5A0626"/>
    <w:multiLevelType w:val="multilevel"/>
    <w:tmpl w:val="3C5A0626"/>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67" w15:restartNumberingAfterBreak="0">
    <w:nsid w:val="3C967AC0"/>
    <w:multiLevelType w:val="multilevel"/>
    <w:tmpl w:val="3C967AC0"/>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68" w15:restartNumberingAfterBreak="0">
    <w:nsid w:val="3E2C6C18"/>
    <w:multiLevelType w:val="multilevel"/>
    <w:tmpl w:val="3E2C6C18"/>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69" w15:restartNumberingAfterBreak="0">
    <w:nsid w:val="3E6E4520"/>
    <w:multiLevelType w:val="multilevel"/>
    <w:tmpl w:val="3E6E452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0" w15:restartNumberingAfterBreak="0">
    <w:nsid w:val="3E921EED"/>
    <w:multiLevelType w:val="multilevel"/>
    <w:tmpl w:val="3E921EED"/>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71" w15:restartNumberingAfterBreak="0">
    <w:nsid w:val="429E57E1"/>
    <w:multiLevelType w:val="multilevel"/>
    <w:tmpl w:val="429E57E1"/>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72" w15:restartNumberingAfterBreak="0">
    <w:nsid w:val="43722687"/>
    <w:multiLevelType w:val="multilevel"/>
    <w:tmpl w:val="43722687"/>
    <w:lvl w:ilvl="0">
      <w:start w:val="1"/>
      <w:numFmt w:val="bullet"/>
      <w:lvlText w:val=""/>
      <w:lvlJc w:val="left"/>
      <w:pPr>
        <w:tabs>
          <w:tab w:val="num" w:pos="420"/>
        </w:tabs>
        <w:ind w:left="420" w:hanging="42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73" w15:restartNumberingAfterBreak="0">
    <w:nsid w:val="439A23EA"/>
    <w:multiLevelType w:val="multilevel"/>
    <w:tmpl w:val="439A23EA"/>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74" w15:restartNumberingAfterBreak="0">
    <w:nsid w:val="468940CA"/>
    <w:multiLevelType w:val="multilevel"/>
    <w:tmpl w:val="468940CA"/>
    <w:lvl w:ilvl="0">
      <w:start w:val="1"/>
      <w:numFmt w:val="decimal"/>
      <w:lvlText w:val="%1."/>
      <w:lvlJc w:val="left"/>
      <w:pPr>
        <w:ind w:left="360" w:hanging="360"/>
      </w:pPr>
      <w:rPr>
        <w:rFonts w:hint="default" w:ascii="Times New Roman" w:hAnsi="Times New Roman" w:cs="Times New Roman"/>
      </w:rPr>
    </w:lvl>
    <w:lvl w:ilvl="1">
      <w:start w:val="1"/>
      <w:numFmt w:val="lowerLetter"/>
      <w:lvlText w:val="%2."/>
      <w:lvlJc w:val="left"/>
      <w:pPr>
        <w:ind w:left="1080" w:hanging="360"/>
      </w:pPr>
      <w:rPr>
        <w:rFonts w:hint="default" w:ascii="Times New Roman" w:hAnsi="Times New Roman" w:cs="Times New Roman"/>
      </w:rPr>
    </w:lvl>
    <w:lvl w:ilvl="2">
      <w:start w:val="1"/>
      <w:numFmt w:val="lowerRoman"/>
      <w:lvlText w:val="%3."/>
      <w:lvlJc w:val="right"/>
      <w:pPr>
        <w:ind w:left="1800" w:hanging="180"/>
      </w:pPr>
      <w:rPr>
        <w:rFonts w:hint="default" w:ascii="Times New Roman" w:hAnsi="Times New Roman" w:cs="Times New Roman"/>
      </w:rPr>
    </w:lvl>
    <w:lvl w:ilvl="3">
      <w:start w:val="1"/>
      <w:numFmt w:val="decimal"/>
      <w:lvlText w:val="%4."/>
      <w:lvlJc w:val="left"/>
      <w:pPr>
        <w:ind w:left="2520" w:hanging="360"/>
      </w:pPr>
      <w:rPr>
        <w:rFonts w:hint="default" w:ascii="Times New Roman" w:hAnsi="Times New Roman" w:cs="Times New Roman"/>
      </w:rPr>
    </w:lvl>
    <w:lvl w:ilvl="4">
      <w:start w:val="1"/>
      <w:numFmt w:val="lowerLetter"/>
      <w:lvlText w:val="%5."/>
      <w:lvlJc w:val="left"/>
      <w:pPr>
        <w:ind w:left="3240" w:hanging="360"/>
      </w:pPr>
      <w:rPr>
        <w:rFonts w:hint="default" w:ascii="Times New Roman" w:hAnsi="Times New Roman" w:cs="Times New Roman"/>
      </w:rPr>
    </w:lvl>
    <w:lvl w:ilvl="5">
      <w:start w:val="1"/>
      <w:numFmt w:val="lowerRoman"/>
      <w:lvlText w:val="%6."/>
      <w:lvlJc w:val="right"/>
      <w:pPr>
        <w:ind w:left="3960" w:hanging="180"/>
      </w:pPr>
      <w:rPr>
        <w:rFonts w:hint="default" w:ascii="Times New Roman" w:hAnsi="Times New Roman" w:cs="Times New Roman"/>
      </w:rPr>
    </w:lvl>
    <w:lvl w:ilvl="6">
      <w:start w:val="1"/>
      <w:numFmt w:val="decimal"/>
      <w:lvlText w:val="%7."/>
      <w:lvlJc w:val="left"/>
      <w:pPr>
        <w:ind w:left="4680" w:hanging="360"/>
      </w:pPr>
      <w:rPr>
        <w:rFonts w:hint="default" w:ascii="Times New Roman" w:hAnsi="Times New Roman" w:cs="Times New Roman"/>
      </w:rPr>
    </w:lvl>
    <w:lvl w:ilvl="7">
      <w:start w:val="1"/>
      <w:numFmt w:val="lowerLetter"/>
      <w:lvlText w:val="%8."/>
      <w:lvlJc w:val="left"/>
      <w:pPr>
        <w:ind w:left="5400" w:hanging="360"/>
      </w:pPr>
      <w:rPr>
        <w:rFonts w:hint="default" w:ascii="Times New Roman" w:hAnsi="Times New Roman" w:cs="Times New Roman"/>
      </w:rPr>
    </w:lvl>
    <w:lvl w:ilvl="8">
      <w:start w:val="1"/>
      <w:numFmt w:val="lowerRoman"/>
      <w:lvlText w:val="%9."/>
      <w:lvlJc w:val="right"/>
      <w:pPr>
        <w:ind w:left="6120" w:hanging="180"/>
      </w:pPr>
      <w:rPr>
        <w:rFonts w:hint="default" w:ascii="Times New Roman" w:hAnsi="Times New Roman" w:cs="Times New Roman"/>
      </w:rPr>
    </w:lvl>
  </w:abstractNum>
  <w:abstractNum w:abstractNumId="75" w15:restartNumberingAfterBreak="0">
    <w:nsid w:val="472F1175"/>
    <w:multiLevelType w:val="multilevel"/>
    <w:tmpl w:val="472F1175"/>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76" w15:restartNumberingAfterBreak="0">
    <w:nsid w:val="48C74591"/>
    <w:multiLevelType w:val="multilevel"/>
    <w:tmpl w:val="48C74591"/>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77" w15:restartNumberingAfterBreak="0">
    <w:nsid w:val="4B7B7E86"/>
    <w:multiLevelType w:val="multilevel"/>
    <w:tmpl w:val="4B7B7E8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8" w15:restartNumberingAfterBreak="0">
    <w:nsid w:val="4C5B0AFF"/>
    <w:multiLevelType w:val="multilevel"/>
    <w:tmpl w:val="4C5B0AFF"/>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79" w15:restartNumberingAfterBreak="0">
    <w:nsid w:val="4CCE4DBB"/>
    <w:multiLevelType w:val="multilevel"/>
    <w:tmpl w:val="4CCE4DBB"/>
    <w:lvl w:ilvl="0">
      <w:start w:val="1"/>
      <w:numFmt w:val="bullet"/>
      <w:lvlText w:val=""/>
      <w:lvlJc w:val="left"/>
      <w:pPr>
        <w:ind w:left="720" w:hanging="360"/>
      </w:pPr>
      <w:rPr>
        <w:rFonts w:hint="default" w:ascii="Symbol" w:hAnsi="Symbol"/>
      </w:rPr>
    </w:lvl>
    <w:lvl w:ilvl="1">
      <w:start w:val="1"/>
      <w:numFmt w:val="bullet"/>
      <w:lvlText w:val=""/>
      <w:lvlJc w:val="left"/>
      <w:pPr>
        <w:ind w:left="1440" w:hanging="360"/>
      </w:pPr>
      <w:rPr>
        <w:rFonts w:hint="default" w:ascii="Symbol" w:hAnsi="Symbol"/>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80" w15:restartNumberingAfterBreak="0">
    <w:nsid w:val="4D270AC8"/>
    <w:multiLevelType w:val="multilevel"/>
    <w:tmpl w:val="4D270AC8"/>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81" w15:restartNumberingAfterBreak="0">
    <w:nsid w:val="4D480B96"/>
    <w:multiLevelType w:val="multilevel"/>
    <w:tmpl w:val="4D480B96"/>
    <w:lvl w:ilvl="0">
      <w:start w:val="1"/>
      <w:numFmt w:val="lowerLetter"/>
      <w:lvlText w:val="%1)"/>
      <w:lvlJc w:val="left"/>
      <w:pPr>
        <w:ind w:left="360" w:hanging="360"/>
      </w:pPr>
    </w:lvl>
    <w:lvl w:ilvl="1">
      <w:numFmt w:val="bullet"/>
      <w:lvlText w:val="•"/>
      <w:lvlJc w:val="left"/>
      <w:pPr>
        <w:ind w:left="1080" w:hanging="360"/>
      </w:pPr>
      <w:rPr>
        <w:rFonts w:hint="default" w:ascii="Cambria" w:hAnsi="Cambria" w:eastAsia="Calibri" w:cs="Times New Roman"/>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2" w15:restartNumberingAfterBreak="0">
    <w:nsid w:val="4E420D2C"/>
    <w:multiLevelType w:val="hybridMultilevel"/>
    <w:tmpl w:val="1376FF72"/>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83" w15:restartNumberingAfterBreak="0">
    <w:nsid w:val="4EE804D0"/>
    <w:multiLevelType w:val="singleLevel"/>
    <w:tmpl w:val="4EE804D0"/>
    <w:lvl w:ilvl="0">
      <w:start w:val="1"/>
      <w:numFmt w:val="bullet"/>
      <w:lvlText w:val=""/>
      <w:lvlJc w:val="left"/>
      <w:pPr>
        <w:tabs>
          <w:tab w:val="num" w:pos="420"/>
        </w:tabs>
        <w:ind w:left="420" w:hanging="420"/>
      </w:pPr>
      <w:rPr>
        <w:rFonts w:hint="default" w:ascii="Wingdings" w:hAnsi="Wingdings"/>
      </w:rPr>
    </w:lvl>
  </w:abstractNum>
  <w:abstractNum w:abstractNumId="84" w15:restartNumberingAfterBreak="0">
    <w:nsid w:val="5124163D"/>
    <w:multiLevelType w:val="multilevel"/>
    <w:tmpl w:val="5124163D"/>
    <w:lvl w:ilvl="0">
      <w:start w:val="1"/>
      <w:numFmt w:val="bullet"/>
      <w:lvlText w:val=""/>
      <w:lvlJc w:val="left"/>
      <w:pPr>
        <w:ind w:left="360" w:hanging="360"/>
      </w:pPr>
      <w:rPr>
        <w:rFonts w:hint="default" w:ascii="Symbol" w:hAnsi="Symbol"/>
        <w:color w:val="auto"/>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85" w15:restartNumberingAfterBreak="0">
    <w:nsid w:val="52BD76D0"/>
    <w:multiLevelType w:val="multilevel"/>
    <w:tmpl w:val="52BD76D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6" w15:restartNumberingAfterBreak="0">
    <w:nsid w:val="536A4689"/>
    <w:multiLevelType w:val="multilevel"/>
    <w:tmpl w:val="536A4689"/>
    <w:lvl w:ilvl="0">
      <w:start w:val="1"/>
      <w:numFmt w:val="bullet"/>
      <w:lvlText w:val=""/>
      <w:lvlJc w:val="left"/>
      <w:pPr>
        <w:ind w:left="360" w:hanging="360"/>
      </w:pPr>
      <w:rPr>
        <w:rFonts w:hint="default" w:ascii="Symbol" w:hAnsi="Symbol"/>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7" w15:restartNumberingAfterBreak="0">
    <w:nsid w:val="55AA32D8"/>
    <w:multiLevelType w:val="hybridMultilevel"/>
    <w:tmpl w:val="8430A34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8" w15:restartNumberingAfterBreak="0">
    <w:nsid w:val="571042B4"/>
    <w:multiLevelType w:val="multilevel"/>
    <w:tmpl w:val="571042B4"/>
    <w:lvl w:ilvl="0">
      <w:numFmt w:val="bullet"/>
      <w:lvlText w:val="•"/>
      <w:lvlJc w:val="left"/>
      <w:pPr>
        <w:ind w:left="360" w:hanging="360"/>
      </w:pPr>
      <w:rPr>
        <w:rFonts w:hint="default" w:ascii="Times New Roman" w:hAnsi="Times New Roman" w:eastAsia="Times New Roman" w:cs="Times New Roman"/>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89" w15:restartNumberingAfterBreak="0">
    <w:nsid w:val="5B5750D4"/>
    <w:multiLevelType w:val="multilevel"/>
    <w:tmpl w:val="5B5750D4"/>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90" w15:restartNumberingAfterBreak="0">
    <w:nsid w:val="5C46422E"/>
    <w:multiLevelType w:val="multilevel"/>
    <w:tmpl w:val="5C46422E"/>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91" w15:restartNumberingAfterBreak="0">
    <w:nsid w:val="5F7C6C80"/>
    <w:multiLevelType w:val="multilevel"/>
    <w:tmpl w:val="5F7C6C80"/>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92" w15:restartNumberingAfterBreak="0">
    <w:nsid w:val="627F69F2"/>
    <w:multiLevelType w:val="multilevel"/>
    <w:tmpl w:val="627F69F2"/>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93" w15:restartNumberingAfterBreak="0">
    <w:nsid w:val="636316EF"/>
    <w:multiLevelType w:val="multilevel"/>
    <w:tmpl w:val="636316EF"/>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94" w15:restartNumberingAfterBreak="0">
    <w:nsid w:val="637E19E2"/>
    <w:multiLevelType w:val="multilevel"/>
    <w:tmpl w:val="637E19E2"/>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95" w15:restartNumberingAfterBreak="0">
    <w:nsid w:val="63DD5348"/>
    <w:multiLevelType w:val="multilevel"/>
    <w:tmpl w:val="63DD5348"/>
    <w:lvl w:ilvl="0">
      <w:start w:val="1"/>
      <w:numFmt w:val="decimal"/>
      <w:lvlText w:val="%1)"/>
      <w:lvlJc w:val="left"/>
      <w:pPr>
        <w:ind w:left="360" w:hanging="360"/>
      </w:pPr>
      <w:rPr>
        <w:rFonts w:hint="default" w:ascii="Times New Roman" w:hAnsi="Times New Roman" w:cs="Times New Roman"/>
      </w:rPr>
    </w:lvl>
    <w:lvl w:ilvl="1">
      <w:start w:val="1"/>
      <w:numFmt w:val="lowerLetter"/>
      <w:lvlText w:val="%2."/>
      <w:lvlJc w:val="left"/>
      <w:pPr>
        <w:ind w:left="1080" w:hanging="360"/>
      </w:pPr>
      <w:rPr>
        <w:rFonts w:hint="default" w:ascii="Times New Roman" w:hAnsi="Times New Roman" w:cs="Times New Roman"/>
      </w:rPr>
    </w:lvl>
    <w:lvl w:ilvl="2">
      <w:start w:val="1"/>
      <w:numFmt w:val="lowerRoman"/>
      <w:lvlText w:val="%3."/>
      <w:lvlJc w:val="right"/>
      <w:pPr>
        <w:ind w:left="1800" w:hanging="180"/>
      </w:pPr>
      <w:rPr>
        <w:rFonts w:hint="default" w:ascii="Times New Roman" w:hAnsi="Times New Roman" w:cs="Times New Roman"/>
      </w:rPr>
    </w:lvl>
    <w:lvl w:ilvl="3">
      <w:start w:val="1"/>
      <w:numFmt w:val="decimal"/>
      <w:lvlText w:val="%4."/>
      <w:lvlJc w:val="left"/>
      <w:pPr>
        <w:ind w:left="2520" w:hanging="360"/>
      </w:pPr>
      <w:rPr>
        <w:rFonts w:hint="default" w:ascii="Times New Roman" w:hAnsi="Times New Roman" w:cs="Times New Roman"/>
      </w:rPr>
    </w:lvl>
    <w:lvl w:ilvl="4">
      <w:start w:val="1"/>
      <w:numFmt w:val="lowerLetter"/>
      <w:lvlText w:val="%5."/>
      <w:lvlJc w:val="left"/>
      <w:pPr>
        <w:ind w:left="3240" w:hanging="360"/>
      </w:pPr>
      <w:rPr>
        <w:rFonts w:hint="default" w:ascii="Times New Roman" w:hAnsi="Times New Roman" w:cs="Times New Roman"/>
      </w:rPr>
    </w:lvl>
    <w:lvl w:ilvl="5">
      <w:start w:val="1"/>
      <w:numFmt w:val="lowerRoman"/>
      <w:lvlText w:val="%6."/>
      <w:lvlJc w:val="right"/>
      <w:pPr>
        <w:ind w:left="3960" w:hanging="180"/>
      </w:pPr>
      <w:rPr>
        <w:rFonts w:hint="default" w:ascii="Times New Roman" w:hAnsi="Times New Roman" w:cs="Times New Roman"/>
      </w:rPr>
    </w:lvl>
    <w:lvl w:ilvl="6">
      <w:start w:val="1"/>
      <w:numFmt w:val="decimal"/>
      <w:lvlText w:val="%7."/>
      <w:lvlJc w:val="left"/>
      <w:pPr>
        <w:ind w:left="4680" w:hanging="360"/>
      </w:pPr>
      <w:rPr>
        <w:rFonts w:hint="default" w:ascii="Times New Roman" w:hAnsi="Times New Roman" w:cs="Times New Roman"/>
      </w:rPr>
    </w:lvl>
    <w:lvl w:ilvl="7">
      <w:start w:val="1"/>
      <w:numFmt w:val="lowerLetter"/>
      <w:lvlText w:val="%8."/>
      <w:lvlJc w:val="left"/>
      <w:pPr>
        <w:ind w:left="5400" w:hanging="360"/>
      </w:pPr>
      <w:rPr>
        <w:rFonts w:hint="default" w:ascii="Times New Roman" w:hAnsi="Times New Roman" w:cs="Times New Roman"/>
      </w:rPr>
    </w:lvl>
    <w:lvl w:ilvl="8">
      <w:start w:val="1"/>
      <w:numFmt w:val="lowerRoman"/>
      <w:lvlText w:val="%9."/>
      <w:lvlJc w:val="right"/>
      <w:pPr>
        <w:ind w:left="6120" w:hanging="180"/>
      </w:pPr>
      <w:rPr>
        <w:rFonts w:hint="default" w:ascii="Times New Roman" w:hAnsi="Times New Roman" w:cs="Times New Roman"/>
      </w:rPr>
    </w:lvl>
  </w:abstractNum>
  <w:abstractNum w:abstractNumId="96" w15:restartNumberingAfterBreak="0">
    <w:nsid w:val="677F43AB"/>
    <w:multiLevelType w:val="multilevel"/>
    <w:tmpl w:val="677F43A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67C710B8"/>
    <w:multiLevelType w:val="multilevel"/>
    <w:tmpl w:val="67C710B8"/>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98" w15:restartNumberingAfterBreak="0">
    <w:nsid w:val="681D64D5"/>
    <w:multiLevelType w:val="hybridMultilevel"/>
    <w:tmpl w:val="5CA6D54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9" w15:restartNumberingAfterBreak="0">
    <w:nsid w:val="68653403"/>
    <w:multiLevelType w:val="multilevel"/>
    <w:tmpl w:val="68653403"/>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00" w15:restartNumberingAfterBreak="0">
    <w:nsid w:val="6CE312B0"/>
    <w:multiLevelType w:val="multilevel"/>
    <w:tmpl w:val="6CE312B0"/>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6EF73B04"/>
    <w:multiLevelType w:val="multilevel"/>
    <w:tmpl w:val="6EF73B04"/>
    <w:lvl w:ilvl="0">
      <w:start w:val="1"/>
      <w:numFmt w:val="bullet"/>
      <w:lvlText w:val=""/>
      <w:lvlJc w:val="left"/>
      <w:pPr>
        <w:ind w:left="360" w:hanging="360"/>
      </w:pPr>
      <w:rPr>
        <w:rFonts w:hint="default" w:ascii="Symbol" w:hAnsi="Symbol"/>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2" w15:restartNumberingAfterBreak="0">
    <w:nsid w:val="74315EF8"/>
    <w:multiLevelType w:val="hybridMultilevel"/>
    <w:tmpl w:val="40FA3104"/>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03" w15:restartNumberingAfterBreak="0">
    <w:nsid w:val="74EF3578"/>
    <w:multiLevelType w:val="multilevel"/>
    <w:tmpl w:val="74EF357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4" w15:restartNumberingAfterBreak="0">
    <w:nsid w:val="763C25F9"/>
    <w:multiLevelType w:val="multilevel"/>
    <w:tmpl w:val="763C25F9"/>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5" w15:restartNumberingAfterBreak="0">
    <w:nsid w:val="76C12B03"/>
    <w:multiLevelType w:val="multilevel"/>
    <w:tmpl w:val="76C12B03"/>
    <w:lvl w:ilvl="0">
      <w:start w:val="1"/>
      <w:numFmt w:val="bullet"/>
      <w:lvlText w:val=""/>
      <w:lvlJc w:val="left"/>
      <w:pPr>
        <w:ind w:left="360" w:hanging="360"/>
      </w:pPr>
      <w:rPr>
        <w:rFonts w:hint="default" w:ascii="Symbol" w:hAnsi="Symbol"/>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6" w15:restartNumberingAfterBreak="0">
    <w:nsid w:val="76FE49C3"/>
    <w:multiLevelType w:val="multilevel"/>
    <w:tmpl w:val="76FE49C3"/>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07" w15:restartNumberingAfterBreak="0">
    <w:nsid w:val="776C2976"/>
    <w:multiLevelType w:val="hybridMultilevel"/>
    <w:tmpl w:val="5322BA5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8" w15:restartNumberingAfterBreak="0">
    <w:nsid w:val="7876063C"/>
    <w:multiLevelType w:val="multilevel"/>
    <w:tmpl w:val="7876063C"/>
    <w:lvl w:ilvl="0">
      <w:start w:val="1"/>
      <w:numFmt w:val="bullet"/>
      <w:lvlText w:val=""/>
      <w:lvlJc w:val="left"/>
      <w:pPr>
        <w:ind w:left="705" w:hanging="360"/>
      </w:pPr>
      <w:rPr>
        <w:rFonts w:hint="default" w:ascii="Wingdings" w:hAnsi="Wingdings"/>
      </w:rPr>
    </w:lvl>
    <w:lvl w:ilvl="1">
      <w:start w:val="1"/>
      <w:numFmt w:val="bullet"/>
      <w:lvlText w:val="o"/>
      <w:lvlJc w:val="left"/>
      <w:pPr>
        <w:ind w:left="1425" w:hanging="360"/>
      </w:pPr>
      <w:rPr>
        <w:rFonts w:hint="default" w:ascii="Courier New" w:hAnsi="Courier New" w:cs="Courier New"/>
      </w:rPr>
    </w:lvl>
    <w:lvl w:ilvl="2">
      <w:start w:val="1"/>
      <w:numFmt w:val="bullet"/>
      <w:lvlText w:val=""/>
      <w:lvlJc w:val="left"/>
      <w:pPr>
        <w:ind w:left="2145" w:hanging="360"/>
      </w:pPr>
      <w:rPr>
        <w:rFonts w:hint="default" w:ascii="Wingdings" w:hAnsi="Wingdings"/>
      </w:rPr>
    </w:lvl>
    <w:lvl w:ilvl="3">
      <w:start w:val="1"/>
      <w:numFmt w:val="bullet"/>
      <w:lvlText w:val=""/>
      <w:lvlJc w:val="left"/>
      <w:pPr>
        <w:ind w:left="2865" w:hanging="360"/>
      </w:pPr>
      <w:rPr>
        <w:rFonts w:hint="default" w:ascii="Symbol" w:hAnsi="Symbol"/>
      </w:rPr>
    </w:lvl>
    <w:lvl w:ilvl="4">
      <w:start w:val="1"/>
      <w:numFmt w:val="bullet"/>
      <w:lvlText w:val="o"/>
      <w:lvlJc w:val="left"/>
      <w:pPr>
        <w:ind w:left="3585" w:hanging="360"/>
      </w:pPr>
      <w:rPr>
        <w:rFonts w:hint="default" w:ascii="Courier New" w:hAnsi="Courier New" w:cs="Courier New"/>
      </w:rPr>
    </w:lvl>
    <w:lvl w:ilvl="5">
      <w:start w:val="1"/>
      <w:numFmt w:val="bullet"/>
      <w:lvlText w:val=""/>
      <w:lvlJc w:val="left"/>
      <w:pPr>
        <w:ind w:left="4305" w:hanging="360"/>
      </w:pPr>
      <w:rPr>
        <w:rFonts w:hint="default" w:ascii="Wingdings" w:hAnsi="Wingdings"/>
      </w:rPr>
    </w:lvl>
    <w:lvl w:ilvl="6">
      <w:start w:val="1"/>
      <w:numFmt w:val="bullet"/>
      <w:lvlText w:val=""/>
      <w:lvlJc w:val="left"/>
      <w:pPr>
        <w:ind w:left="5025" w:hanging="360"/>
      </w:pPr>
      <w:rPr>
        <w:rFonts w:hint="default" w:ascii="Symbol" w:hAnsi="Symbol"/>
      </w:rPr>
    </w:lvl>
    <w:lvl w:ilvl="7">
      <w:start w:val="1"/>
      <w:numFmt w:val="bullet"/>
      <w:lvlText w:val="o"/>
      <w:lvlJc w:val="left"/>
      <w:pPr>
        <w:ind w:left="5745" w:hanging="360"/>
      </w:pPr>
      <w:rPr>
        <w:rFonts w:hint="default" w:ascii="Courier New" w:hAnsi="Courier New" w:cs="Courier New"/>
      </w:rPr>
    </w:lvl>
    <w:lvl w:ilvl="8">
      <w:start w:val="1"/>
      <w:numFmt w:val="bullet"/>
      <w:lvlText w:val=""/>
      <w:lvlJc w:val="left"/>
      <w:pPr>
        <w:ind w:left="6465" w:hanging="360"/>
      </w:pPr>
      <w:rPr>
        <w:rFonts w:hint="default" w:ascii="Wingdings" w:hAnsi="Wingdings"/>
      </w:rPr>
    </w:lvl>
  </w:abstractNum>
  <w:abstractNum w:abstractNumId="109" w15:restartNumberingAfterBreak="0">
    <w:nsid w:val="7A4572BD"/>
    <w:multiLevelType w:val="multilevel"/>
    <w:tmpl w:val="7A4572BD"/>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0" w15:restartNumberingAfterBreak="0">
    <w:nsid w:val="7C1B74A3"/>
    <w:multiLevelType w:val="multilevel"/>
    <w:tmpl w:val="7C1B74A3"/>
    <w:lvl w:ilvl="0">
      <w:start w:val="1"/>
      <w:numFmt w:val="bullet"/>
      <w:lvlText w:val=""/>
      <w:lvlJc w:val="left"/>
      <w:pPr>
        <w:ind w:left="360" w:hanging="360"/>
      </w:pPr>
      <w:rPr>
        <w:rFonts w:hint="default" w:ascii="Symbol" w:hAnsi="Symbol"/>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111" w15:restartNumberingAfterBreak="0">
    <w:nsid w:val="7C343820"/>
    <w:multiLevelType w:val="multilevel"/>
    <w:tmpl w:val="7C343820"/>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12" w15:restartNumberingAfterBreak="0">
    <w:nsid w:val="7C3C5065"/>
    <w:multiLevelType w:val="multilevel"/>
    <w:tmpl w:val="7C3C5065"/>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7D057A10"/>
    <w:multiLevelType w:val="multilevel"/>
    <w:tmpl w:val="7D057A10"/>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14" w15:restartNumberingAfterBreak="0">
    <w:nsid w:val="7DF8636A"/>
    <w:multiLevelType w:val="multilevel"/>
    <w:tmpl w:val="7DF8636A"/>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num w:numId="1">
    <w:abstractNumId w:val="96"/>
  </w:num>
  <w:num w:numId="2">
    <w:abstractNumId w:val="6"/>
  </w:num>
  <w:num w:numId="3">
    <w:abstractNumId w:val="51"/>
  </w:num>
  <w:num w:numId="4">
    <w:abstractNumId w:val="56"/>
  </w:num>
  <w:num w:numId="5">
    <w:abstractNumId w:val="111"/>
  </w:num>
  <w:num w:numId="6">
    <w:abstractNumId w:val="106"/>
  </w:num>
  <w:num w:numId="7">
    <w:abstractNumId w:val="90"/>
  </w:num>
  <w:num w:numId="8">
    <w:abstractNumId w:val="99"/>
  </w:num>
  <w:num w:numId="9">
    <w:abstractNumId w:val="10"/>
  </w:num>
  <w:num w:numId="10">
    <w:abstractNumId w:val="113"/>
  </w:num>
  <w:num w:numId="11">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num>
  <w:num w:numId="13">
    <w:abstractNumId w:val="13"/>
  </w:num>
  <w:num w:numId="1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8"/>
  </w:num>
  <w:num w:numId="16">
    <w:abstractNumId w:val="53"/>
  </w:num>
  <w:num w:numId="17">
    <w:abstractNumId w:val="93"/>
  </w:num>
  <w:num w:numId="18">
    <w:abstractNumId w:val="50"/>
  </w:num>
  <w:num w:numId="19">
    <w:abstractNumId w:val="0"/>
  </w:num>
  <w:num w:numId="20">
    <w:abstractNumId w:val="40"/>
  </w:num>
  <w:num w:numId="21">
    <w:abstractNumId w:val="7"/>
  </w:num>
  <w:num w:numId="22">
    <w:abstractNumId w:val="41"/>
  </w:num>
  <w:num w:numId="23">
    <w:abstractNumId w:val="3"/>
  </w:num>
  <w:num w:numId="24">
    <w:abstractNumId w:val="5"/>
  </w:num>
  <w:num w:numId="25">
    <w:abstractNumId w:val="1"/>
  </w:num>
  <w:num w:numId="26">
    <w:abstractNumId w:val="62"/>
  </w:num>
  <w:num w:numId="27">
    <w:abstractNumId w:val="83"/>
  </w:num>
  <w:num w:numId="28">
    <w:abstractNumId w:val="16"/>
  </w:num>
  <w:num w:numId="29">
    <w:abstractNumId w:val="44"/>
  </w:num>
  <w:num w:numId="30">
    <w:abstractNumId w:val="34"/>
  </w:num>
  <w:num w:numId="31">
    <w:abstractNumId w:val="61"/>
  </w:num>
  <w:num w:numId="32">
    <w:abstractNumId w:val="2"/>
  </w:num>
  <w:num w:numId="33">
    <w:abstractNumId w:val="28"/>
  </w:num>
  <w:num w:numId="34">
    <w:abstractNumId w:val="71"/>
  </w:num>
  <w:num w:numId="35">
    <w:abstractNumId w:val="114"/>
  </w:num>
  <w:num w:numId="36">
    <w:abstractNumId w:val="97"/>
  </w:num>
  <w:num w:numId="37">
    <w:abstractNumId w:val="27"/>
  </w:num>
  <w:num w:numId="38">
    <w:abstractNumId w:val="49"/>
  </w:num>
  <w:num w:numId="39">
    <w:abstractNumId w:val="65"/>
  </w:num>
  <w:num w:numId="40">
    <w:abstractNumId w:val="76"/>
  </w:num>
  <w:num w:numId="41">
    <w:abstractNumId w:val="91"/>
  </w:num>
  <w:num w:numId="42">
    <w:abstractNumId w:val="105"/>
  </w:num>
  <w:num w:numId="43">
    <w:abstractNumId w:val="17"/>
  </w:num>
  <w:num w:numId="44">
    <w:abstractNumId w:val="46"/>
  </w:num>
  <w:num w:numId="45">
    <w:abstractNumId w:val="86"/>
  </w:num>
  <w:num w:numId="46">
    <w:abstractNumId w:val="4"/>
  </w:num>
  <w:num w:numId="47">
    <w:abstractNumId w:val="11"/>
  </w:num>
  <w:num w:numId="48">
    <w:abstractNumId w:val="18"/>
  </w:num>
  <w:num w:numId="49">
    <w:abstractNumId w:val="14"/>
  </w:num>
  <w:num w:numId="50">
    <w:abstractNumId w:val="43"/>
  </w:num>
  <w:num w:numId="51">
    <w:abstractNumId w:val="103"/>
  </w:num>
  <w:num w:numId="52">
    <w:abstractNumId w:val="32"/>
  </w:num>
  <w:num w:numId="53">
    <w:abstractNumId w:val="15"/>
  </w:num>
  <w:num w:numId="54">
    <w:abstractNumId w:val="77"/>
  </w:num>
  <w:num w:numId="55">
    <w:abstractNumId w:val="104"/>
  </w:num>
  <w:num w:numId="56">
    <w:abstractNumId w:val="57"/>
  </w:num>
  <w:num w:numId="57">
    <w:abstractNumId w:val="69"/>
  </w:num>
  <w:num w:numId="58">
    <w:abstractNumId w:val="8"/>
  </w:num>
  <w:num w:numId="59">
    <w:abstractNumId w:val="109"/>
  </w:num>
  <w:num w:numId="60">
    <w:abstractNumId w:val="72"/>
  </w:num>
  <w:num w:numId="61">
    <w:abstractNumId w:val="110"/>
  </w:num>
  <w:num w:numId="62">
    <w:abstractNumId w:val="9"/>
  </w:num>
  <w:num w:numId="63">
    <w:abstractNumId w:val="45"/>
  </w:num>
  <w:num w:numId="64">
    <w:abstractNumId w:val="20"/>
  </w:num>
  <w:num w:numId="65">
    <w:abstractNumId w:val="36"/>
  </w:num>
  <w:num w:numId="66">
    <w:abstractNumId w:val="66"/>
  </w:num>
  <w:num w:numId="67">
    <w:abstractNumId w:val="21"/>
  </w:num>
  <w:num w:numId="68">
    <w:abstractNumId w:val="92"/>
  </w:num>
  <w:num w:numId="69">
    <w:abstractNumId w:val="42"/>
  </w:num>
  <w:num w:numId="70">
    <w:abstractNumId w:val="85"/>
  </w:num>
  <w:num w:numId="71">
    <w:abstractNumId w:val="112"/>
  </w:num>
  <w:num w:numId="72">
    <w:abstractNumId w:val="81"/>
  </w:num>
  <w:num w:numId="73">
    <w:abstractNumId w:val="31"/>
  </w:num>
  <w:num w:numId="74">
    <w:abstractNumId w:val="108"/>
  </w:num>
  <w:num w:numId="75">
    <w:abstractNumId w:val="39"/>
  </w:num>
  <w:num w:numId="76">
    <w:abstractNumId w:val="23"/>
  </w:num>
  <w:num w:numId="77">
    <w:abstractNumId w:val="47"/>
  </w:num>
  <w:num w:numId="78">
    <w:abstractNumId w:val="26"/>
  </w:num>
  <w:num w:numId="79">
    <w:abstractNumId w:val="64"/>
  </w:num>
  <w:num w:numId="80">
    <w:abstractNumId w:val="80"/>
  </w:num>
  <w:num w:numId="81">
    <w:abstractNumId w:val="12"/>
  </w:num>
  <w:num w:numId="82">
    <w:abstractNumId w:val="79"/>
  </w:num>
  <w:num w:numId="83">
    <w:abstractNumId w:val="75"/>
  </w:num>
  <w:num w:numId="84">
    <w:abstractNumId w:val="33"/>
  </w:num>
  <w:num w:numId="85">
    <w:abstractNumId w:val="63"/>
  </w:num>
  <w:num w:numId="86">
    <w:abstractNumId w:val="54"/>
  </w:num>
  <w:num w:numId="87">
    <w:abstractNumId w:val="68"/>
  </w:num>
  <w:num w:numId="88">
    <w:abstractNumId w:val="60"/>
  </w:num>
  <w:num w:numId="89">
    <w:abstractNumId w:val="100"/>
  </w:num>
  <w:num w:numId="90">
    <w:abstractNumId w:val="89"/>
  </w:num>
  <w:num w:numId="91">
    <w:abstractNumId w:val="73"/>
  </w:num>
  <w:num w:numId="92">
    <w:abstractNumId w:val="30"/>
  </w:num>
  <w:num w:numId="93">
    <w:abstractNumId w:val="29"/>
  </w:num>
  <w:num w:numId="94">
    <w:abstractNumId w:val="25"/>
  </w:num>
  <w:num w:numId="95">
    <w:abstractNumId w:val="24"/>
  </w:num>
  <w:num w:numId="96">
    <w:abstractNumId w:val="101"/>
  </w:num>
  <w:num w:numId="97">
    <w:abstractNumId w:val="84"/>
  </w:num>
  <w:num w:numId="98">
    <w:abstractNumId w:val="67"/>
  </w:num>
  <w:num w:numId="99">
    <w:abstractNumId w:val="70"/>
  </w:num>
  <w:num w:numId="100">
    <w:abstractNumId w:val="78"/>
  </w:num>
  <w:num w:numId="101">
    <w:abstractNumId w:val="94"/>
  </w:num>
  <w:num w:numId="102">
    <w:abstractNumId w:val="88"/>
  </w:num>
  <w:num w:numId="103">
    <w:abstractNumId w:val="48"/>
  </w:num>
  <w:num w:numId="104">
    <w:abstractNumId w:val="82"/>
  </w:num>
  <w:num w:numId="105">
    <w:abstractNumId w:val="19"/>
  </w:num>
  <w:num w:numId="106">
    <w:abstractNumId w:val="38"/>
  </w:num>
  <w:num w:numId="107">
    <w:abstractNumId w:val="102"/>
  </w:num>
  <w:num w:numId="108">
    <w:abstractNumId w:val="59"/>
  </w:num>
  <w:num w:numId="109">
    <w:abstractNumId w:val="35"/>
  </w:num>
  <w:num w:numId="110">
    <w:abstractNumId w:val="55"/>
  </w:num>
  <w:num w:numId="111">
    <w:abstractNumId w:val="87"/>
  </w:num>
  <w:num w:numId="112">
    <w:abstractNumId w:val="107"/>
  </w:num>
  <w:num w:numId="113">
    <w:abstractNumId w:val="52"/>
  </w:num>
  <w:num w:numId="114">
    <w:abstractNumId w:val="98"/>
  </w:num>
  <w:num w:numId="115">
    <w:abstractNumId w:val="37"/>
  </w:num>
  <w:numIdMacAtCleanup w:val="108"/>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proofState w:spelling="clean" w:grammar="dirty"/>
  <w:trackRevisions w:val="false"/>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56B"/>
    <w:rsid w:val="00020B3D"/>
    <w:rsid w:val="000276E2"/>
    <w:rsid w:val="00034FFF"/>
    <w:rsid w:val="000502B0"/>
    <w:rsid w:val="0005132B"/>
    <w:rsid w:val="00056D39"/>
    <w:rsid w:val="0006622D"/>
    <w:rsid w:val="00081BD5"/>
    <w:rsid w:val="000B2E21"/>
    <w:rsid w:val="0011461F"/>
    <w:rsid w:val="00121CD3"/>
    <w:rsid w:val="0014084A"/>
    <w:rsid w:val="00182F4C"/>
    <w:rsid w:val="00184C1F"/>
    <w:rsid w:val="00185452"/>
    <w:rsid w:val="001C14AA"/>
    <w:rsid w:val="001E05D6"/>
    <w:rsid w:val="001E47AA"/>
    <w:rsid w:val="001F7BF1"/>
    <w:rsid w:val="002014A6"/>
    <w:rsid w:val="00206A9E"/>
    <w:rsid w:val="00213C54"/>
    <w:rsid w:val="00217152"/>
    <w:rsid w:val="0023345E"/>
    <w:rsid w:val="00237D9A"/>
    <w:rsid w:val="00242C66"/>
    <w:rsid w:val="00254211"/>
    <w:rsid w:val="00281C76"/>
    <w:rsid w:val="00286FA6"/>
    <w:rsid w:val="002A4B84"/>
    <w:rsid w:val="002C5D0F"/>
    <w:rsid w:val="002F46AC"/>
    <w:rsid w:val="00315A41"/>
    <w:rsid w:val="00336A10"/>
    <w:rsid w:val="0037251F"/>
    <w:rsid w:val="003B4DA6"/>
    <w:rsid w:val="00412C27"/>
    <w:rsid w:val="00421658"/>
    <w:rsid w:val="0042634C"/>
    <w:rsid w:val="00442A89"/>
    <w:rsid w:val="004434C8"/>
    <w:rsid w:val="00471FEE"/>
    <w:rsid w:val="004E2DC3"/>
    <w:rsid w:val="005162F5"/>
    <w:rsid w:val="00527FF9"/>
    <w:rsid w:val="00536015"/>
    <w:rsid w:val="005E32EA"/>
    <w:rsid w:val="005F518E"/>
    <w:rsid w:val="005F53C7"/>
    <w:rsid w:val="006268FE"/>
    <w:rsid w:val="00632F5B"/>
    <w:rsid w:val="00635923"/>
    <w:rsid w:val="00637335"/>
    <w:rsid w:val="006465EA"/>
    <w:rsid w:val="00655232"/>
    <w:rsid w:val="00664BB1"/>
    <w:rsid w:val="0066505E"/>
    <w:rsid w:val="006822B7"/>
    <w:rsid w:val="00686C11"/>
    <w:rsid w:val="006C4DCF"/>
    <w:rsid w:val="006E397A"/>
    <w:rsid w:val="006F4173"/>
    <w:rsid w:val="00721F81"/>
    <w:rsid w:val="0075073A"/>
    <w:rsid w:val="007562A5"/>
    <w:rsid w:val="00757CB3"/>
    <w:rsid w:val="00764EE7"/>
    <w:rsid w:val="007A6E64"/>
    <w:rsid w:val="007B4367"/>
    <w:rsid w:val="007C0F5F"/>
    <w:rsid w:val="007C2BA6"/>
    <w:rsid w:val="007C4E6E"/>
    <w:rsid w:val="007D4B75"/>
    <w:rsid w:val="007E76C8"/>
    <w:rsid w:val="008150F3"/>
    <w:rsid w:val="00845491"/>
    <w:rsid w:val="008616F5"/>
    <w:rsid w:val="00883601"/>
    <w:rsid w:val="008A6681"/>
    <w:rsid w:val="008C3F47"/>
    <w:rsid w:val="008D591B"/>
    <w:rsid w:val="008F0E6D"/>
    <w:rsid w:val="008F4930"/>
    <w:rsid w:val="009113AB"/>
    <w:rsid w:val="00940E40"/>
    <w:rsid w:val="0096049F"/>
    <w:rsid w:val="00962801"/>
    <w:rsid w:val="009A0100"/>
    <w:rsid w:val="009A0466"/>
    <w:rsid w:val="009A46E1"/>
    <w:rsid w:val="00A2322B"/>
    <w:rsid w:val="00A3493E"/>
    <w:rsid w:val="00A56E7A"/>
    <w:rsid w:val="00A65E01"/>
    <w:rsid w:val="00AB00B7"/>
    <w:rsid w:val="00AB5DA7"/>
    <w:rsid w:val="00AC3EC7"/>
    <w:rsid w:val="00AC7DA6"/>
    <w:rsid w:val="00AD56D0"/>
    <w:rsid w:val="00AE3678"/>
    <w:rsid w:val="00AF3B8A"/>
    <w:rsid w:val="00B01AE0"/>
    <w:rsid w:val="00B07D01"/>
    <w:rsid w:val="00B1250E"/>
    <w:rsid w:val="00B270B0"/>
    <w:rsid w:val="00B304ED"/>
    <w:rsid w:val="00B33E5F"/>
    <w:rsid w:val="00B953CF"/>
    <w:rsid w:val="00B96F6B"/>
    <w:rsid w:val="00BA610B"/>
    <w:rsid w:val="00BA6654"/>
    <w:rsid w:val="00BB3E7E"/>
    <w:rsid w:val="00C04C89"/>
    <w:rsid w:val="00C06152"/>
    <w:rsid w:val="00C205BC"/>
    <w:rsid w:val="00C333F7"/>
    <w:rsid w:val="00C42C60"/>
    <w:rsid w:val="00C701F8"/>
    <w:rsid w:val="00C87C76"/>
    <w:rsid w:val="00CC656B"/>
    <w:rsid w:val="00CD2196"/>
    <w:rsid w:val="00CD35A1"/>
    <w:rsid w:val="00CF1456"/>
    <w:rsid w:val="00CF3B82"/>
    <w:rsid w:val="00CF4862"/>
    <w:rsid w:val="00D500BC"/>
    <w:rsid w:val="00D53C67"/>
    <w:rsid w:val="00D65BBE"/>
    <w:rsid w:val="00D76E97"/>
    <w:rsid w:val="00DC47A0"/>
    <w:rsid w:val="00DF6BA6"/>
    <w:rsid w:val="00E01EE0"/>
    <w:rsid w:val="00E03D95"/>
    <w:rsid w:val="00E132A2"/>
    <w:rsid w:val="00E522DE"/>
    <w:rsid w:val="00E75694"/>
    <w:rsid w:val="00E8278B"/>
    <w:rsid w:val="00E90B5C"/>
    <w:rsid w:val="00E9469C"/>
    <w:rsid w:val="00E9702C"/>
    <w:rsid w:val="00EC6AF3"/>
    <w:rsid w:val="00ED4DE5"/>
    <w:rsid w:val="00ED503E"/>
    <w:rsid w:val="00ED7B5D"/>
    <w:rsid w:val="00EF402D"/>
    <w:rsid w:val="00F47CAF"/>
    <w:rsid w:val="00F52753"/>
    <w:rsid w:val="00FC2556"/>
    <w:rsid w:val="00FC439B"/>
    <w:rsid w:val="7F79A1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3EA93FFF"/>
  <w15:docId w15:val="{8827F4A4-F339-41F0-B68D-62CDB35BA29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4E2DC3"/>
  </w:style>
  <w:style w:type="paragraph" w:styleId="Heading1">
    <w:name w:val="heading 1"/>
    <w:basedOn w:val="Normal"/>
    <w:next w:val="Normal"/>
    <w:link w:val="Heading1Char"/>
    <w:uiPriority w:val="9"/>
    <w:qFormat/>
    <w:rsid w:val="00CC656B"/>
    <w:pPr>
      <w:keepNext/>
      <w:keepLines/>
      <w:spacing w:before="400" w:after="120"/>
      <w:outlineLvl w:val="0"/>
    </w:pPr>
    <w:rPr>
      <w:rFonts w:ascii="Arial" w:hAnsi="Arial" w:eastAsia="Arial" w:cs="Arial"/>
      <w:sz w:val="40"/>
      <w:szCs w:val="40"/>
    </w:rPr>
  </w:style>
  <w:style w:type="paragraph" w:styleId="Heading2">
    <w:name w:val="heading 2"/>
    <w:basedOn w:val="Normal"/>
    <w:next w:val="Normal"/>
    <w:link w:val="Heading2Char"/>
    <w:uiPriority w:val="9"/>
    <w:qFormat/>
    <w:rsid w:val="00CC656B"/>
    <w:pPr>
      <w:keepNext/>
      <w:keepLines/>
      <w:spacing w:before="360" w:after="120"/>
      <w:outlineLvl w:val="1"/>
    </w:pPr>
    <w:rPr>
      <w:rFonts w:ascii="Arial" w:hAnsi="Arial" w:eastAsia="Arial" w:cs="Arial"/>
      <w:sz w:val="32"/>
      <w:szCs w:val="32"/>
    </w:rPr>
  </w:style>
  <w:style w:type="paragraph" w:styleId="Heading3">
    <w:name w:val="heading 3"/>
    <w:basedOn w:val="Normal"/>
    <w:next w:val="Normal"/>
    <w:link w:val="Heading3Char"/>
    <w:uiPriority w:val="9"/>
    <w:qFormat/>
    <w:rsid w:val="00CC656B"/>
    <w:pPr>
      <w:keepNext/>
      <w:keepLines/>
      <w:spacing w:before="320" w:after="80"/>
      <w:outlineLvl w:val="2"/>
    </w:pPr>
    <w:rPr>
      <w:rFonts w:ascii="Arial" w:hAnsi="Arial" w:eastAsia="Arial" w:cs="Arial"/>
      <w:color w:val="434343"/>
      <w:sz w:val="28"/>
      <w:szCs w:val="28"/>
    </w:rPr>
  </w:style>
  <w:style w:type="paragraph" w:styleId="Heading4">
    <w:name w:val="heading 4"/>
    <w:basedOn w:val="Normal"/>
    <w:next w:val="Normal"/>
    <w:link w:val="Heading4Char"/>
    <w:qFormat/>
    <w:rsid w:val="00CC656B"/>
    <w:pPr>
      <w:keepNext/>
      <w:keepLines/>
      <w:spacing w:before="280" w:after="80"/>
      <w:outlineLvl w:val="3"/>
    </w:pPr>
    <w:rPr>
      <w:rFonts w:ascii="Arial" w:hAnsi="Arial" w:eastAsia="Arial" w:cs="Arial"/>
      <w:color w:val="666666"/>
      <w:sz w:val="24"/>
      <w:szCs w:val="24"/>
    </w:rPr>
  </w:style>
  <w:style w:type="paragraph" w:styleId="Heading5">
    <w:name w:val="heading 5"/>
    <w:basedOn w:val="Normal"/>
    <w:next w:val="Normal"/>
    <w:link w:val="Heading5Char"/>
    <w:qFormat/>
    <w:rsid w:val="00CC656B"/>
    <w:pPr>
      <w:keepNext/>
      <w:keepLines/>
      <w:spacing w:before="240" w:after="80"/>
      <w:outlineLvl w:val="4"/>
    </w:pPr>
    <w:rPr>
      <w:rFonts w:ascii="Arial" w:hAnsi="Arial" w:eastAsia="Arial" w:cs="Arial"/>
      <w:color w:val="666666"/>
    </w:rPr>
  </w:style>
  <w:style w:type="paragraph" w:styleId="Heading6">
    <w:name w:val="heading 6"/>
    <w:basedOn w:val="Normal"/>
    <w:next w:val="Normal"/>
    <w:link w:val="Heading6Char"/>
    <w:qFormat/>
    <w:rsid w:val="00CC656B"/>
    <w:pPr>
      <w:keepNext/>
      <w:keepLines/>
      <w:spacing w:before="240" w:after="80"/>
      <w:outlineLvl w:val="5"/>
    </w:pPr>
    <w:rPr>
      <w:rFonts w:ascii="Arial" w:hAnsi="Arial" w:eastAsia="Arial" w:cs="Arial"/>
      <w:i/>
      <w:color w:val="66666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alloonText">
    <w:name w:val="Balloon Text"/>
    <w:basedOn w:val="Normal"/>
    <w:link w:val="BalloonTextChar"/>
    <w:uiPriority w:val="99"/>
    <w:unhideWhenUsed/>
    <w:rsid w:val="00CC656B"/>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qFormat/>
    <w:rsid w:val="00CC656B"/>
    <w:rPr>
      <w:rFonts w:ascii="Tahoma" w:hAnsi="Tahoma" w:cs="Tahoma"/>
      <w:sz w:val="16"/>
      <w:szCs w:val="16"/>
    </w:rPr>
  </w:style>
  <w:style w:type="character" w:styleId="Heading1Char" w:customStyle="1">
    <w:name w:val="Heading 1 Char"/>
    <w:basedOn w:val="DefaultParagraphFont"/>
    <w:link w:val="Heading1"/>
    <w:uiPriority w:val="9"/>
    <w:rsid w:val="00CC656B"/>
    <w:rPr>
      <w:rFonts w:ascii="Arial" w:hAnsi="Arial" w:eastAsia="Arial" w:cs="Arial"/>
      <w:sz w:val="40"/>
      <w:szCs w:val="40"/>
    </w:rPr>
  </w:style>
  <w:style w:type="character" w:styleId="Heading2Char" w:customStyle="1">
    <w:name w:val="Heading 2 Char"/>
    <w:basedOn w:val="DefaultParagraphFont"/>
    <w:link w:val="Heading2"/>
    <w:uiPriority w:val="9"/>
    <w:rsid w:val="00CC656B"/>
    <w:rPr>
      <w:rFonts w:ascii="Arial" w:hAnsi="Arial" w:eastAsia="Arial" w:cs="Arial"/>
      <w:sz w:val="32"/>
      <w:szCs w:val="32"/>
    </w:rPr>
  </w:style>
  <w:style w:type="character" w:styleId="Heading3Char" w:customStyle="1">
    <w:name w:val="Heading 3 Char"/>
    <w:basedOn w:val="DefaultParagraphFont"/>
    <w:link w:val="Heading3"/>
    <w:uiPriority w:val="9"/>
    <w:rsid w:val="00CC656B"/>
    <w:rPr>
      <w:rFonts w:ascii="Arial" w:hAnsi="Arial" w:eastAsia="Arial" w:cs="Arial"/>
      <w:color w:val="434343"/>
      <w:sz w:val="28"/>
      <w:szCs w:val="28"/>
    </w:rPr>
  </w:style>
  <w:style w:type="character" w:styleId="Heading4Char" w:customStyle="1">
    <w:name w:val="Heading 4 Char"/>
    <w:basedOn w:val="DefaultParagraphFont"/>
    <w:link w:val="Heading4"/>
    <w:rsid w:val="00CC656B"/>
    <w:rPr>
      <w:rFonts w:ascii="Arial" w:hAnsi="Arial" w:eastAsia="Arial" w:cs="Arial"/>
      <w:color w:val="666666"/>
      <w:sz w:val="24"/>
      <w:szCs w:val="24"/>
    </w:rPr>
  </w:style>
  <w:style w:type="character" w:styleId="Heading5Char" w:customStyle="1">
    <w:name w:val="Heading 5 Char"/>
    <w:basedOn w:val="DefaultParagraphFont"/>
    <w:link w:val="Heading5"/>
    <w:rsid w:val="00CC656B"/>
    <w:rPr>
      <w:rFonts w:ascii="Arial" w:hAnsi="Arial" w:eastAsia="Arial" w:cs="Arial"/>
      <w:color w:val="666666"/>
    </w:rPr>
  </w:style>
  <w:style w:type="character" w:styleId="Heading6Char" w:customStyle="1">
    <w:name w:val="Heading 6 Char"/>
    <w:basedOn w:val="DefaultParagraphFont"/>
    <w:link w:val="Heading6"/>
    <w:rsid w:val="00CC656B"/>
    <w:rPr>
      <w:rFonts w:ascii="Arial" w:hAnsi="Arial" w:eastAsia="Arial" w:cs="Arial"/>
      <w:i/>
      <w:color w:val="666666"/>
    </w:rPr>
  </w:style>
  <w:style w:type="numbering" w:styleId="NoList1" w:customStyle="1">
    <w:name w:val="No List1"/>
    <w:next w:val="NoList"/>
    <w:uiPriority w:val="99"/>
    <w:semiHidden/>
    <w:unhideWhenUsed/>
    <w:rsid w:val="00CC656B"/>
  </w:style>
  <w:style w:type="paragraph" w:styleId="Caption">
    <w:name w:val="caption"/>
    <w:basedOn w:val="Normal"/>
    <w:next w:val="Normal"/>
    <w:qFormat/>
    <w:rsid w:val="00CC656B"/>
    <w:pPr>
      <w:spacing w:after="0"/>
    </w:pPr>
    <w:rPr>
      <w:rFonts w:ascii="Arial" w:hAnsi="Arial" w:eastAsia="SimHei" w:cs="Arial"/>
      <w:sz w:val="20"/>
    </w:rPr>
  </w:style>
  <w:style w:type="character" w:styleId="CommentReference">
    <w:name w:val="annotation reference"/>
    <w:uiPriority w:val="99"/>
    <w:unhideWhenUsed/>
    <w:rsid w:val="00CC656B"/>
    <w:rPr>
      <w:sz w:val="16"/>
      <w:szCs w:val="16"/>
    </w:rPr>
  </w:style>
  <w:style w:type="paragraph" w:styleId="CommentText">
    <w:name w:val="annotation text"/>
    <w:basedOn w:val="Normal"/>
    <w:link w:val="CommentTextChar"/>
    <w:uiPriority w:val="99"/>
    <w:rsid w:val="00CC656B"/>
    <w:pPr>
      <w:spacing w:after="0"/>
    </w:pPr>
    <w:rPr>
      <w:rFonts w:ascii="Arial" w:hAnsi="Arial" w:eastAsia="Arial" w:cs="Arial"/>
    </w:rPr>
  </w:style>
  <w:style w:type="character" w:styleId="CommentTextChar" w:customStyle="1">
    <w:name w:val="Comment Text Char"/>
    <w:basedOn w:val="DefaultParagraphFont"/>
    <w:link w:val="CommentText"/>
    <w:uiPriority w:val="99"/>
    <w:rsid w:val="00CC656B"/>
    <w:rPr>
      <w:rFonts w:ascii="Arial" w:hAnsi="Arial" w:eastAsia="Arial" w:cs="Arial"/>
    </w:rPr>
  </w:style>
  <w:style w:type="paragraph" w:styleId="CommentSubject">
    <w:name w:val="annotation subject"/>
    <w:basedOn w:val="CommentText"/>
    <w:next w:val="CommentText"/>
    <w:link w:val="CommentSubjectChar"/>
    <w:uiPriority w:val="99"/>
    <w:rsid w:val="00CC656B"/>
    <w:rPr>
      <w:b/>
      <w:bCs/>
      <w:sz w:val="20"/>
      <w:szCs w:val="20"/>
    </w:rPr>
  </w:style>
  <w:style w:type="character" w:styleId="CommentSubjectChar" w:customStyle="1">
    <w:name w:val="Comment Subject Char"/>
    <w:basedOn w:val="CommentTextChar"/>
    <w:link w:val="CommentSubject"/>
    <w:uiPriority w:val="99"/>
    <w:rsid w:val="00CC656B"/>
    <w:rPr>
      <w:rFonts w:ascii="Arial" w:hAnsi="Arial" w:eastAsia="Arial" w:cs="Arial"/>
      <w:b/>
      <w:bCs/>
      <w:sz w:val="20"/>
      <w:szCs w:val="20"/>
    </w:rPr>
  </w:style>
  <w:style w:type="character" w:styleId="Emphasis">
    <w:name w:val="Emphasis"/>
    <w:uiPriority w:val="20"/>
    <w:qFormat/>
    <w:rsid w:val="00CC656B"/>
    <w:rPr>
      <w:i/>
      <w:iCs/>
    </w:rPr>
  </w:style>
  <w:style w:type="paragraph" w:styleId="Footer">
    <w:name w:val="footer"/>
    <w:basedOn w:val="Normal"/>
    <w:link w:val="FooterChar"/>
    <w:uiPriority w:val="99"/>
    <w:rsid w:val="00CC656B"/>
    <w:pPr>
      <w:tabs>
        <w:tab w:val="center" w:pos="4680"/>
        <w:tab w:val="right" w:pos="9360"/>
      </w:tabs>
      <w:spacing w:after="0"/>
    </w:pPr>
    <w:rPr>
      <w:rFonts w:ascii="Arial" w:hAnsi="Arial" w:eastAsia="Arial" w:cs="Arial"/>
    </w:rPr>
  </w:style>
  <w:style w:type="character" w:styleId="FooterChar" w:customStyle="1">
    <w:name w:val="Footer Char"/>
    <w:basedOn w:val="DefaultParagraphFont"/>
    <w:link w:val="Footer"/>
    <w:uiPriority w:val="99"/>
    <w:rsid w:val="00CC656B"/>
    <w:rPr>
      <w:rFonts w:ascii="Arial" w:hAnsi="Arial" w:eastAsia="Arial" w:cs="Arial"/>
    </w:rPr>
  </w:style>
  <w:style w:type="character" w:styleId="FootnoteReference">
    <w:name w:val="footnote reference"/>
    <w:uiPriority w:val="99"/>
    <w:unhideWhenUsed/>
    <w:rsid w:val="00CC656B"/>
    <w:rPr>
      <w:vertAlign w:val="superscript"/>
    </w:rPr>
  </w:style>
  <w:style w:type="paragraph" w:styleId="FootnoteText">
    <w:name w:val="footnote text"/>
    <w:basedOn w:val="Normal"/>
    <w:link w:val="FootnoteTextChar"/>
    <w:uiPriority w:val="99"/>
    <w:unhideWhenUsed/>
    <w:qFormat/>
    <w:rsid w:val="00CC656B"/>
    <w:pPr>
      <w:spacing w:after="0" w:line="240" w:lineRule="auto"/>
    </w:pPr>
    <w:rPr>
      <w:rFonts w:ascii="Arial" w:hAnsi="Arial" w:eastAsia="Arial" w:cs="Arial"/>
      <w:sz w:val="20"/>
      <w:szCs w:val="20"/>
    </w:rPr>
  </w:style>
  <w:style w:type="character" w:styleId="FootnoteTextChar" w:customStyle="1">
    <w:name w:val="Footnote Text Char"/>
    <w:basedOn w:val="DefaultParagraphFont"/>
    <w:link w:val="FootnoteText"/>
    <w:uiPriority w:val="99"/>
    <w:rsid w:val="00CC656B"/>
    <w:rPr>
      <w:rFonts w:ascii="Arial" w:hAnsi="Arial" w:eastAsia="Arial" w:cs="Arial"/>
      <w:sz w:val="20"/>
      <w:szCs w:val="20"/>
    </w:rPr>
  </w:style>
  <w:style w:type="paragraph" w:styleId="Header">
    <w:name w:val="header"/>
    <w:basedOn w:val="Normal"/>
    <w:link w:val="HeaderChar"/>
    <w:rsid w:val="00CC656B"/>
    <w:pPr>
      <w:tabs>
        <w:tab w:val="center" w:pos="4680"/>
        <w:tab w:val="right" w:pos="9360"/>
      </w:tabs>
      <w:spacing w:after="0"/>
    </w:pPr>
    <w:rPr>
      <w:rFonts w:ascii="Arial" w:hAnsi="Arial" w:eastAsia="Arial" w:cs="Arial"/>
    </w:rPr>
  </w:style>
  <w:style w:type="character" w:styleId="HeaderChar" w:customStyle="1">
    <w:name w:val="Header Char"/>
    <w:basedOn w:val="DefaultParagraphFont"/>
    <w:link w:val="Header"/>
    <w:rsid w:val="00CC656B"/>
    <w:rPr>
      <w:rFonts w:ascii="Arial" w:hAnsi="Arial" w:eastAsia="Arial" w:cs="Arial"/>
    </w:rPr>
  </w:style>
  <w:style w:type="character" w:styleId="Hyperlink">
    <w:name w:val="Hyperlink"/>
    <w:uiPriority w:val="99"/>
    <w:unhideWhenUsed/>
    <w:rsid w:val="00CC656B"/>
    <w:rPr>
      <w:color w:val="0563C1"/>
      <w:u w:val="single"/>
    </w:rPr>
  </w:style>
  <w:style w:type="paragraph" w:styleId="NormalWeb">
    <w:name w:val="Normal (Web)"/>
    <w:basedOn w:val="Normal"/>
    <w:uiPriority w:val="99"/>
    <w:unhideWhenUsed/>
    <w:rsid w:val="00CC656B"/>
    <w:pPr>
      <w:spacing w:before="100" w:beforeAutospacing="1" w:after="100" w:afterAutospacing="1" w:line="240" w:lineRule="auto"/>
    </w:pPr>
    <w:rPr>
      <w:rFonts w:ascii="Times New Roman" w:hAnsi="Times New Roman" w:eastAsia="Times New Roman" w:cs="Times New Roman"/>
      <w:sz w:val="24"/>
      <w:szCs w:val="24"/>
    </w:rPr>
  </w:style>
  <w:style w:type="character" w:styleId="Strong">
    <w:name w:val="Strong"/>
    <w:uiPriority w:val="22"/>
    <w:qFormat/>
    <w:rsid w:val="00CC656B"/>
    <w:rPr>
      <w:b/>
      <w:bCs/>
    </w:rPr>
  </w:style>
  <w:style w:type="paragraph" w:styleId="Subtitle">
    <w:name w:val="Subtitle"/>
    <w:basedOn w:val="Normal"/>
    <w:next w:val="Normal"/>
    <w:link w:val="SubtitleChar"/>
    <w:qFormat/>
    <w:rsid w:val="00CC656B"/>
    <w:pPr>
      <w:keepNext/>
      <w:keepLines/>
      <w:spacing w:after="320"/>
    </w:pPr>
    <w:rPr>
      <w:rFonts w:ascii="Arial" w:hAnsi="Arial" w:eastAsia="Arial" w:cs="Arial"/>
      <w:color w:val="666666"/>
      <w:sz w:val="30"/>
      <w:szCs w:val="30"/>
    </w:rPr>
  </w:style>
  <w:style w:type="character" w:styleId="SubtitleChar" w:customStyle="1">
    <w:name w:val="Subtitle Char"/>
    <w:basedOn w:val="DefaultParagraphFont"/>
    <w:link w:val="Subtitle"/>
    <w:rsid w:val="00CC656B"/>
    <w:rPr>
      <w:rFonts w:ascii="Arial" w:hAnsi="Arial" w:eastAsia="Arial" w:cs="Arial"/>
      <w:color w:val="666666"/>
      <w:sz w:val="30"/>
      <w:szCs w:val="30"/>
    </w:rPr>
  </w:style>
  <w:style w:type="table" w:styleId="TableGrid">
    <w:name w:val="Table Grid"/>
    <w:basedOn w:val="TableNormal"/>
    <w:uiPriority w:val="39"/>
    <w:rsid w:val="00CC656B"/>
    <w:pPr>
      <w:widowControl w:val="0"/>
      <w:spacing w:after="0" w:line="240" w:lineRule="auto"/>
      <w:jc w:val="both"/>
    </w:pPr>
    <w:rPr>
      <w:rFonts w:ascii="Times New Roman" w:hAnsi="Times New Roman" w:eastAsia="SimSu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itle">
    <w:name w:val="Title"/>
    <w:basedOn w:val="Normal"/>
    <w:next w:val="Normal"/>
    <w:link w:val="TitleChar"/>
    <w:qFormat/>
    <w:rsid w:val="00CC656B"/>
    <w:pPr>
      <w:keepNext/>
      <w:keepLines/>
      <w:spacing w:after="60"/>
    </w:pPr>
    <w:rPr>
      <w:rFonts w:ascii="Arial" w:hAnsi="Arial" w:eastAsia="Arial" w:cs="Arial"/>
      <w:sz w:val="52"/>
      <w:szCs w:val="52"/>
    </w:rPr>
  </w:style>
  <w:style w:type="character" w:styleId="TitleChar" w:customStyle="1">
    <w:name w:val="Title Char"/>
    <w:basedOn w:val="DefaultParagraphFont"/>
    <w:link w:val="Title"/>
    <w:rsid w:val="00CC656B"/>
    <w:rPr>
      <w:rFonts w:ascii="Arial" w:hAnsi="Arial" w:eastAsia="Arial" w:cs="Arial"/>
      <w:sz w:val="52"/>
      <w:szCs w:val="52"/>
    </w:rPr>
  </w:style>
  <w:style w:type="paragraph" w:styleId="TOC1">
    <w:name w:val="toc 1"/>
    <w:basedOn w:val="Normal"/>
    <w:next w:val="Normal"/>
    <w:uiPriority w:val="39"/>
    <w:rsid w:val="00CC656B"/>
    <w:pPr>
      <w:spacing w:after="0"/>
    </w:pPr>
    <w:rPr>
      <w:rFonts w:ascii="Arial" w:hAnsi="Arial" w:eastAsia="Arial" w:cs="Arial"/>
    </w:rPr>
  </w:style>
  <w:style w:type="paragraph" w:styleId="TOC2">
    <w:name w:val="toc 2"/>
    <w:basedOn w:val="Normal"/>
    <w:next w:val="Normal"/>
    <w:uiPriority w:val="39"/>
    <w:rsid w:val="00CC656B"/>
    <w:pPr>
      <w:spacing w:after="0"/>
      <w:ind w:left="220"/>
    </w:pPr>
    <w:rPr>
      <w:rFonts w:ascii="Arial" w:hAnsi="Arial" w:eastAsia="Arial" w:cs="Arial"/>
    </w:rPr>
  </w:style>
  <w:style w:type="paragraph" w:styleId="TOC3">
    <w:name w:val="toc 3"/>
    <w:basedOn w:val="Normal"/>
    <w:next w:val="Normal"/>
    <w:uiPriority w:val="39"/>
    <w:rsid w:val="00CC656B"/>
    <w:pPr>
      <w:spacing w:after="0"/>
      <w:ind w:left="440"/>
    </w:pPr>
    <w:rPr>
      <w:rFonts w:ascii="Arial" w:hAnsi="Arial" w:eastAsia="Arial" w:cs="Arial"/>
    </w:rPr>
  </w:style>
  <w:style w:type="paragraph" w:styleId="TOC4">
    <w:name w:val="toc 4"/>
    <w:basedOn w:val="Normal"/>
    <w:next w:val="Normal"/>
    <w:uiPriority w:val="39"/>
    <w:unhideWhenUsed/>
    <w:rsid w:val="00CC656B"/>
    <w:pPr>
      <w:spacing w:after="100" w:line="259" w:lineRule="auto"/>
      <w:ind w:left="660"/>
    </w:pPr>
    <w:rPr>
      <w:rFonts w:ascii="Calibri" w:hAnsi="Calibri" w:eastAsia="Times New Roman" w:cs="Times New Roman"/>
    </w:rPr>
  </w:style>
  <w:style w:type="paragraph" w:styleId="TOC5">
    <w:name w:val="toc 5"/>
    <w:basedOn w:val="Normal"/>
    <w:next w:val="Normal"/>
    <w:uiPriority w:val="39"/>
    <w:unhideWhenUsed/>
    <w:rsid w:val="00CC656B"/>
    <w:pPr>
      <w:spacing w:after="100" w:line="259" w:lineRule="auto"/>
      <w:ind w:left="880"/>
    </w:pPr>
    <w:rPr>
      <w:rFonts w:ascii="Calibri" w:hAnsi="Calibri" w:eastAsia="Times New Roman" w:cs="Times New Roman"/>
    </w:rPr>
  </w:style>
  <w:style w:type="paragraph" w:styleId="TOC6">
    <w:name w:val="toc 6"/>
    <w:basedOn w:val="Normal"/>
    <w:next w:val="Normal"/>
    <w:uiPriority w:val="39"/>
    <w:unhideWhenUsed/>
    <w:rsid w:val="00CC656B"/>
    <w:pPr>
      <w:spacing w:after="100" w:line="259" w:lineRule="auto"/>
      <w:ind w:left="1100"/>
    </w:pPr>
    <w:rPr>
      <w:rFonts w:ascii="Calibri" w:hAnsi="Calibri" w:eastAsia="Times New Roman" w:cs="Times New Roman"/>
    </w:rPr>
  </w:style>
  <w:style w:type="paragraph" w:styleId="TOC7">
    <w:name w:val="toc 7"/>
    <w:basedOn w:val="Normal"/>
    <w:next w:val="Normal"/>
    <w:uiPriority w:val="39"/>
    <w:unhideWhenUsed/>
    <w:rsid w:val="00CC656B"/>
    <w:pPr>
      <w:spacing w:after="100" w:line="259" w:lineRule="auto"/>
      <w:ind w:left="1320"/>
    </w:pPr>
    <w:rPr>
      <w:rFonts w:ascii="Calibri" w:hAnsi="Calibri" w:eastAsia="Times New Roman" w:cs="Times New Roman"/>
    </w:rPr>
  </w:style>
  <w:style w:type="paragraph" w:styleId="TOC8">
    <w:name w:val="toc 8"/>
    <w:basedOn w:val="Normal"/>
    <w:next w:val="Normal"/>
    <w:uiPriority w:val="39"/>
    <w:unhideWhenUsed/>
    <w:rsid w:val="00CC656B"/>
    <w:pPr>
      <w:spacing w:after="100" w:line="259" w:lineRule="auto"/>
      <w:ind w:left="1540"/>
    </w:pPr>
    <w:rPr>
      <w:rFonts w:ascii="Calibri" w:hAnsi="Calibri" w:eastAsia="Times New Roman" w:cs="Times New Roman"/>
    </w:rPr>
  </w:style>
  <w:style w:type="paragraph" w:styleId="TOC9">
    <w:name w:val="toc 9"/>
    <w:basedOn w:val="Normal"/>
    <w:next w:val="Normal"/>
    <w:uiPriority w:val="39"/>
    <w:unhideWhenUsed/>
    <w:rsid w:val="00CC656B"/>
    <w:pPr>
      <w:spacing w:after="100" w:line="259" w:lineRule="auto"/>
      <w:ind w:left="1760"/>
    </w:pPr>
    <w:rPr>
      <w:rFonts w:ascii="Calibri" w:hAnsi="Calibri" w:eastAsia="Times New Roman" w:cs="Times New Roman"/>
    </w:rPr>
  </w:style>
  <w:style w:type="table" w:styleId="TableNormal1" w:customStyle="1">
    <w:name w:val="Table Normal1"/>
    <w:rsid w:val="00CC656B"/>
    <w:pPr>
      <w:spacing w:after="0" w:line="240" w:lineRule="auto"/>
    </w:pPr>
    <w:rPr>
      <w:rFonts w:ascii="Times New Roman" w:hAnsi="Times New Roman" w:eastAsia="SimSun" w:cs="Times New Roman"/>
      <w:sz w:val="20"/>
      <w:szCs w:val="20"/>
    </w:rPr>
    <w:tblPr>
      <w:tblCellMar>
        <w:top w:w="0" w:type="dxa"/>
        <w:left w:w="0" w:type="dxa"/>
        <w:bottom w:w="0" w:type="dxa"/>
        <w:right w:w="0" w:type="dxa"/>
      </w:tblCellMar>
    </w:tblPr>
  </w:style>
  <w:style w:type="paragraph" w:styleId="ListParagraph">
    <w:name w:val="List Paragraph"/>
    <w:basedOn w:val="Normal"/>
    <w:uiPriority w:val="99"/>
    <w:qFormat/>
    <w:rsid w:val="00CC656B"/>
    <w:pPr>
      <w:spacing w:after="0"/>
      <w:ind w:left="720"/>
      <w:contextualSpacing/>
    </w:pPr>
    <w:rPr>
      <w:rFonts w:ascii="Arial" w:hAnsi="Arial" w:eastAsia="Arial" w:cs="Arial"/>
    </w:rPr>
  </w:style>
  <w:style w:type="table" w:styleId="TableGrid0" w:customStyle="1">
    <w:name w:val="TableGrid"/>
    <w:rsid w:val="00CC656B"/>
    <w:pPr>
      <w:spacing w:after="0" w:line="240" w:lineRule="auto"/>
    </w:pPr>
    <w:rPr>
      <w:rFonts w:ascii="Times New Roman" w:hAnsi="Times New Roman" w:eastAsia="SimSun" w:cs="Times New Roman"/>
      <w:sz w:val="20"/>
      <w:szCs w:val="20"/>
    </w:rPr>
    <w:tblPr>
      <w:tblCellMar>
        <w:top w:w="0" w:type="dxa"/>
        <w:left w:w="0" w:type="dxa"/>
        <w:bottom w:w="0" w:type="dxa"/>
        <w:right w:w="0" w:type="dxa"/>
      </w:tblCellMar>
    </w:tblPr>
  </w:style>
  <w:style w:type="paragraph" w:styleId="TOCHeading">
    <w:name w:val="TOC Heading"/>
    <w:basedOn w:val="Heading1"/>
    <w:next w:val="Normal"/>
    <w:uiPriority w:val="39"/>
    <w:qFormat/>
    <w:rsid w:val="00CC656B"/>
    <w:pPr>
      <w:spacing w:before="240" w:after="0" w:line="259" w:lineRule="auto"/>
      <w:outlineLvl w:val="9"/>
    </w:pPr>
    <w:rPr>
      <w:rFonts w:ascii="Calibri Light" w:hAnsi="Calibri Light" w:eastAsia="Times New Roman" w:cs="Times New Roman"/>
      <w:color w:val="2E74B5"/>
      <w:sz w:val="32"/>
      <w:szCs w:val="32"/>
    </w:rPr>
  </w:style>
  <w:style w:type="character" w:styleId="IntenseReference">
    <w:name w:val="Intense Reference"/>
    <w:uiPriority w:val="32"/>
    <w:qFormat/>
    <w:rsid w:val="00CC656B"/>
    <w:rPr>
      <w:b/>
      <w:bCs/>
      <w:smallCaps/>
      <w:color w:val="C0504D"/>
      <w:spacing w:val="5"/>
      <w:u w:val="single"/>
    </w:rPr>
  </w:style>
  <w:style w:type="paragraph" w:styleId="Revision">
    <w:name w:val="Revision"/>
    <w:uiPriority w:val="99"/>
    <w:unhideWhenUsed/>
    <w:rsid w:val="00CC656B"/>
    <w:pPr>
      <w:spacing w:after="0" w:line="240" w:lineRule="auto"/>
    </w:pPr>
    <w:rPr>
      <w:rFonts w:ascii="Arial" w:hAnsi="Arial" w:eastAsia="Arial" w:cs="Arial"/>
    </w:rPr>
  </w:style>
  <w:style w:type="paragraph" w:styleId="NoSpacing">
    <w:name w:val="No Spacing"/>
    <w:uiPriority w:val="1"/>
    <w:qFormat/>
    <w:rsid w:val="00CC656B"/>
    <w:pPr>
      <w:spacing w:after="0" w:line="240" w:lineRule="auto"/>
    </w:pPr>
    <w:rPr>
      <w:rFonts w:ascii="Arial" w:hAnsi="Arial" w:eastAsia="Arial" w:cs="Arial"/>
    </w:rPr>
  </w:style>
  <w:style w:type="paragraph" w:styleId="paragraph" w:customStyle="1">
    <w:name w:val="paragraph"/>
    <w:basedOn w:val="Normal"/>
    <w:rsid w:val="00CC656B"/>
    <w:pPr>
      <w:spacing w:before="100" w:beforeAutospacing="1" w:after="100" w:afterAutospacing="1" w:line="240" w:lineRule="auto"/>
    </w:pPr>
    <w:rPr>
      <w:rFonts w:ascii="Times New Roman" w:hAnsi="Times New Roman" w:eastAsia="Times New Roman" w:cs="Times New Roman"/>
      <w:sz w:val="24"/>
      <w:szCs w:val="24"/>
    </w:rPr>
  </w:style>
  <w:style w:type="character" w:styleId="normaltextrun" w:customStyle="1">
    <w:name w:val="normaltextrun"/>
    <w:rsid w:val="00CC656B"/>
  </w:style>
  <w:style w:type="character" w:styleId="eop" w:customStyle="1">
    <w:name w:val="eop"/>
    <w:rsid w:val="00CC656B"/>
  </w:style>
  <w:style w:type="character" w:styleId="superscript" w:customStyle="1">
    <w:name w:val="superscript"/>
    <w:rsid w:val="00CC656B"/>
  </w:style>
  <w:style w:type="character" w:styleId="markedcontent" w:customStyle="1">
    <w:name w:val="markedcontent"/>
    <w:rsid w:val="00CC656B"/>
  </w:style>
  <w:style w:type="table" w:styleId="TableGrid1" w:customStyle="1">
    <w:name w:val="Table Grid1"/>
    <w:basedOn w:val="TableNormal"/>
    <w:uiPriority w:val="59"/>
    <w:rsid w:val="00CC656B"/>
    <w:pPr>
      <w:spacing w:after="0" w:line="240" w:lineRule="auto"/>
    </w:pPr>
    <w:rPr>
      <w:rFonts w:ascii="Calibri" w:hAnsi="Calibri" w:eastAsia="Calibri"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ibliography">
    <w:name w:val="Bibliography"/>
    <w:basedOn w:val="Normal"/>
    <w:next w:val="Normal"/>
    <w:uiPriority w:val="37"/>
    <w:unhideWhenUsed/>
    <w:rsid w:val="00CC656B"/>
    <w:pPr>
      <w:tabs>
        <w:tab w:val="left" w:pos="384"/>
      </w:tabs>
      <w:spacing w:after="240" w:line="240" w:lineRule="auto"/>
      <w:ind w:left="384" w:hanging="384"/>
    </w:pPr>
    <w:rPr>
      <w:rFonts w:ascii="Arial" w:hAnsi="Arial" w:eastAsia="Arial" w:cs="Arial"/>
    </w:rPr>
  </w:style>
  <w:style w:type="character" w:styleId="UnresolvedMention1" w:customStyle="1">
    <w:name w:val="Unresolved Mention1"/>
    <w:uiPriority w:val="99"/>
    <w:unhideWhenUsed/>
    <w:rsid w:val="00CC656B"/>
    <w:rPr>
      <w:color w:val="605E5C"/>
      <w:shd w:val="clear" w:color="auto" w:fill="E1DFDD"/>
    </w:rPr>
  </w:style>
  <w:style w:type="paragraph" w:styleId="msolistparagraph0" w:customStyle="1">
    <w:name w:val="msolistparagraph"/>
    <w:basedOn w:val="Normal"/>
    <w:rsid w:val="00CC656B"/>
    <w:pPr>
      <w:spacing w:after="0" w:line="273" w:lineRule="auto"/>
      <w:ind w:left="720"/>
      <w:contextualSpacing/>
    </w:pPr>
    <w:rPr>
      <w:rFonts w:ascii="Arial" w:hAnsi="Arial" w:eastAsia="Times New Roman" w:cs="Arial"/>
    </w:rPr>
  </w:style>
  <w:style w:type="character" w:styleId="16" w:customStyle="1">
    <w:name w:val="16"/>
    <w:rsid w:val="00CC656B"/>
    <w:rPr>
      <w:rFonts w:hint="eastAsia" w:ascii="SimSun" w:hAnsi="SimSun" w:eastAsia="SimSun"/>
    </w:rPr>
  </w:style>
  <w:style w:type="character" w:styleId="17" w:customStyle="1">
    <w:name w:val="17"/>
    <w:rsid w:val="00CC656B"/>
    <w:rPr>
      <w:rFonts w:hint="default" w:ascii="Arial" w:hAnsi="Arial" w:cs="Arial"/>
      <w:sz w:val="40"/>
      <w:szCs w:val="40"/>
    </w:rPr>
  </w:style>
  <w:style w:type="table" w:styleId="Style75" w:customStyle="1">
    <w:name w:val="_Style 75"/>
    <w:basedOn w:val="TableNormal"/>
    <w:qFormat/>
    <w:rsid w:val="00CC656B"/>
    <w:pPr>
      <w:spacing w:after="0" w:line="240" w:lineRule="auto"/>
    </w:pPr>
    <w:rPr>
      <w:rFonts w:ascii="Times New Roman" w:hAnsi="Times New Roman" w:eastAsia="SimSun" w:cs="Times New Roman"/>
      <w:sz w:val="20"/>
      <w:szCs w:val="20"/>
    </w:rPr>
    <w:tblPr/>
  </w:style>
  <w:style w:type="numbering" w:styleId="NoList2" w:customStyle="1">
    <w:name w:val="No List2"/>
    <w:next w:val="NoList"/>
    <w:uiPriority w:val="99"/>
    <w:semiHidden/>
    <w:unhideWhenUsed/>
    <w:rsid w:val="00ED7B5D"/>
  </w:style>
  <w:style w:type="table" w:styleId="TableGrid2" w:customStyle="1">
    <w:name w:val="Table Grid2"/>
    <w:basedOn w:val="TableNormal"/>
    <w:next w:val="TableGrid"/>
    <w:uiPriority w:val="59"/>
    <w:rsid w:val="00ED7B5D"/>
    <w:pPr>
      <w:widowControl w:val="0"/>
      <w:spacing w:after="0" w:line="240" w:lineRule="auto"/>
      <w:jc w:val="both"/>
    </w:pPr>
    <w:rPr>
      <w:rFonts w:ascii="Times New Roman" w:hAnsi="Times New Roman" w:eastAsia="SimSu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Normal11" w:customStyle="1">
    <w:name w:val="Table Normal11"/>
    <w:rsid w:val="00ED7B5D"/>
    <w:pPr>
      <w:spacing w:after="0" w:line="240" w:lineRule="auto"/>
    </w:pPr>
    <w:rPr>
      <w:rFonts w:ascii="Times New Roman" w:hAnsi="Times New Roman" w:eastAsia="SimSun" w:cs="Times New Roman"/>
      <w:sz w:val="20"/>
      <w:szCs w:val="20"/>
    </w:rPr>
    <w:tblPr>
      <w:tblCellMar>
        <w:top w:w="0" w:type="dxa"/>
        <w:left w:w="0" w:type="dxa"/>
        <w:bottom w:w="0" w:type="dxa"/>
        <w:right w:w="0" w:type="dxa"/>
      </w:tblCellMar>
    </w:tblPr>
  </w:style>
  <w:style w:type="table" w:styleId="TableGrid10" w:customStyle="1">
    <w:name w:val="TableGrid1"/>
    <w:rsid w:val="00ED7B5D"/>
    <w:pPr>
      <w:spacing w:after="0" w:line="240" w:lineRule="auto"/>
    </w:pPr>
    <w:rPr>
      <w:rFonts w:ascii="Times New Roman" w:hAnsi="Times New Roman" w:eastAsia="SimSun" w:cs="Times New Roman"/>
      <w:sz w:val="20"/>
      <w:szCs w:val="20"/>
    </w:rPr>
    <w:tblPr>
      <w:tblCellMar>
        <w:top w:w="0" w:type="dxa"/>
        <w:left w:w="0" w:type="dxa"/>
        <w:bottom w:w="0" w:type="dxa"/>
        <w:right w:w="0" w:type="dxa"/>
      </w:tblCellMar>
    </w:tblPr>
  </w:style>
  <w:style w:type="table" w:styleId="TableGrid11" w:customStyle="1">
    <w:name w:val="Table Grid11"/>
    <w:basedOn w:val="TableNormal"/>
    <w:uiPriority w:val="59"/>
    <w:rsid w:val="00ED7B5D"/>
    <w:pPr>
      <w:spacing w:after="0" w:line="240" w:lineRule="auto"/>
    </w:pPr>
    <w:rPr>
      <w:rFonts w:ascii="Calibri" w:hAnsi="Calibri" w:eastAsia="Calibri"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Style751" w:customStyle="1">
    <w:name w:val="_Style 751"/>
    <w:basedOn w:val="TableNormal"/>
    <w:qFormat/>
    <w:rsid w:val="00ED7B5D"/>
    <w:pPr>
      <w:spacing w:after="0" w:line="240" w:lineRule="auto"/>
    </w:pPr>
    <w:rPr>
      <w:rFonts w:ascii="Times New Roman" w:hAnsi="Times New Roman" w:eastAsia="SimSun" w:cs="Times New Roman"/>
      <w:sz w:val="20"/>
      <w:szCs w:val="20"/>
    </w:rPr>
    <w:tblPr/>
  </w:style>
  <w:style w:type="numbering" w:styleId="NoList3" w:customStyle="1">
    <w:name w:val="No List3"/>
    <w:next w:val="NoList"/>
    <w:uiPriority w:val="99"/>
    <w:semiHidden/>
    <w:unhideWhenUsed/>
    <w:rsid w:val="00421658"/>
  </w:style>
  <w:style w:type="table" w:styleId="TableGrid3" w:customStyle="1">
    <w:name w:val="Table Grid3"/>
    <w:basedOn w:val="TableNormal"/>
    <w:next w:val="TableGrid"/>
    <w:uiPriority w:val="59"/>
    <w:rsid w:val="00421658"/>
    <w:pPr>
      <w:widowControl w:val="0"/>
      <w:spacing w:after="0" w:line="240" w:lineRule="auto"/>
      <w:jc w:val="both"/>
    </w:pPr>
    <w:rPr>
      <w:rFonts w:ascii="Times New Roman" w:hAnsi="Times New Roman" w:eastAsia="SimSu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Normal12" w:customStyle="1">
    <w:name w:val="Table Normal12"/>
    <w:rsid w:val="00421658"/>
    <w:pPr>
      <w:spacing w:after="0" w:line="240" w:lineRule="auto"/>
    </w:pPr>
    <w:rPr>
      <w:rFonts w:ascii="Times New Roman" w:hAnsi="Times New Roman" w:eastAsia="SimSun" w:cs="Times New Roman"/>
      <w:sz w:val="20"/>
      <w:szCs w:val="20"/>
    </w:rPr>
    <w:tblPr>
      <w:tblCellMar>
        <w:top w:w="0" w:type="dxa"/>
        <w:left w:w="0" w:type="dxa"/>
        <w:bottom w:w="0" w:type="dxa"/>
        <w:right w:w="0" w:type="dxa"/>
      </w:tblCellMar>
    </w:tblPr>
  </w:style>
  <w:style w:type="table" w:styleId="TableGrid20" w:customStyle="1">
    <w:name w:val="TableGrid2"/>
    <w:rsid w:val="00421658"/>
    <w:pPr>
      <w:spacing w:after="0" w:line="240" w:lineRule="auto"/>
    </w:pPr>
    <w:rPr>
      <w:rFonts w:ascii="Times New Roman" w:hAnsi="Times New Roman" w:eastAsia="SimSun" w:cs="Times New Roman"/>
      <w:sz w:val="20"/>
      <w:szCs w:val="20"/>
    </w:rPr>
    <w:tblPr>
      <w:tblCellMar>
        <w:top w:w="0" w:type="dxa"/>
        <w:left w:w="0" w:type="dxa"/>
        <w:bottom w:w="0" w:type="dxa"/>
        <w:right w:w="0" w:type="dxa"/>
      </w:tblCellMar>
    </w:tblPr>
  </w:style>
  <w:style w:type="table" w:styleId="TableGrid12" w:customStyle="1">
    <w:name w:val="Table Grid12"/>
    <w:basedOn w:val="TableNormal"/>
    <w:uiPriority w:val="59"/>
    <w:rsid w:val="00421658"/>
    <w:pPr>
      <w:spacing w:after="0" w:line="240" w:lineRule="auto"/>
    </w:pPr>
    <w:rPr>
      <w:rFonts w:ascii="Calibri" w:hAnsi="Calibri" w:eastAsia="Calibri"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Style752" w:customStyle="1">
    <w:name w:val="_Style 752"/>
    <w:basedOn w:val="TableNormal"/>
    <w:qFormat/>
    <w:rsid w:val="00421658"/>
    <w:pPr>
      <w:spacing w:after="0" w:line="240" w:lineRule="auto"/>
    </w:pPr>
    <w:rPr>
      <w:rFonts w:ascii="Times New Roman" w:hAnsi="Times New Roman" w:eastAsia="SimSun" w:cs="Times New Roman"/>
      <w:sz w:val="20"/>
      <w:szCs w:val="20"/>
    </w:rPr>
    <w:tblPr/>
  </w:style>
  <w:style w:type="numbering" w:styleId="NoList4" w:customStyle="1">
    <w:name w:val="No List4"/>
    <w:next w:val="NoList"/>
    <w:uiPriority w:val="99"/>
    <w:semiHidden/>
    <w:unhideWhenUsed/>
    <w:rsid w:val="00527FF9"/>
  </w:style>
  <w:style w:type="table" w:styleId="TableGrid4" w:customStyle="1">
    <w:name w:val="Table Grid4"/>
    <w:basedOn w:val="TableNormal"/>
    <w:next w:val="TableGrid"/>
    <w:uiPriority w:val="59"/>
    <w:rsid w:val="00527FF9"/>
    <w:pPr>
      <w:widowControl w:val="0"/>
      <w:spacing w:after="0" w:line="240" w:lineRule="auto"/>
      <w:jc w:val="both"/>
    </w:pPr>
    <w:rPr>
      <w:rFonts w:ascii="Times New Roman" w:hAnsi="Times New Roman" w:eastAsia="SimSu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Normal13" w:customStyle="1">
    <w:name w:val="Table Normal13"/>
    <w:rsid w:val="00527FF9"/>
    <w:pPr>
      <w:spacing w:after="0" w:line="240" w:lineRule="auto"/>
    </w:pPr>
    <w:rPr>
      <w:rFonts w:ascii="Times New Roman" w:hAnsi="Times New Roman" w:eastAsia="SimSun" w:cs="Times New Roman"/>
      <w:sz w:val="20"/>
      <w:szCs w:val="20"/>
    </w:rPr>
    <w:tblPr>
      <w:tblCellMar>
        <w:top w:w="0" w:type="dxa"/>
        <w:left w:w="0" w:type="dxa"/>
        <w:bottom w:w="0" w:type="dxa"/>
        <w:right w:w="0" w:type="dxa"/>
      </w:tblCellMar>
    </w:tblPr>
  </w:style>
  <w:style w:type="table" w:styleId="TableGrid30" w:customStyle="1">
    <w:name w:val="TableGrid3"/>
    <w:rsid w:val="00527FF9"/>
    <w:pPr>
      <w:spacing w:after="0" w:line="240" w:lineRule="auto"/>
    </w:pPr>
    <w:rPr>
      <w:rFonts w:ascii="Times New Roman" w:hAnsi="Times New Roman" w:eastAsia="SimSun" w:cs="Times New Roman"/>
      <w:sz w:val="20"/>
      <w:szCs w:val="20"/>
    </w:rPr>
    <w:tblPr>
      <w:tblCellMar>
        <w:top w:w="0" w:type="dxa"/>
        <w:left w:w="0" w:type="dxa"/>
        <w:bottom w:w="0" w:type="dxa"/>
        <w:right w:w="0" w:type="dxa"/>
      </w:tblCellMar>
    </w:tblPr>
  </w:style>
  <w:style w:type="table" w:styleId="TableGrid13" w:customStyle="1">
    <w:name w:val="Table Grid13"/>
    <w:basedOn w:val="TableNormal"/>
    <w:uiPriority w:val="59"/>
    <w:rsid w:val="00527FF9"/>
    <w:pPr>
      <w:spacing w:after="0" w:line="240" w:lineRule="auto"/>
    </w:pPr>
    <w:rPr>
      <w:rFonts w:ascii="Calibri" w:hAnsi="Calibri" w:eastAsia="Calibri"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Style753" w:customStyle="1">
    <w:name w:val="_Style 753"/>
    <w:basedOn w:val="TableNormal"/>
    <w:qFormat/>
    <w:rsid w:val="00527FF9"/>
    <w:pPr>
      <w:spacing w:after="0" w:line="240" w:lineRule="auto"/>
    </w:pPr>
    <w:rPr>
      <w:rFonts w:ascii="Times New Roman" w:hAnsi="Times New Roman" w:eastAsia="SimSun" w:cs="Times New Roman"/>
      <w:sz w:val="20"/>
      <w:szCs w:val="20"/>
    </w:rPr>
    <w:tblPr/>
  </w:style>
  <w:style w:type="paragraph" w:styleId="msobibliography0" w:customStyle="1">
    <w:name w:val="msobibliography"/>
    <w:rsid w:val="00CF1456"/>
    <w:rPr>
      <w:rFonts w:hint="eastAsia" w:ascii="Calibri" w:hAnsi="Calibri" w:eastAsia="Calibri" w:cs="Times New Roman"/>
      <w:lang w:eastAsia="zh-CN"/>
    </w:rPr>
  </w:style>
  <w:style w:type="paragraph" w:styleId="Revision1" w:customStyle="1">
    <w:name w:val="Revision1"/>
    <w:uiPriority w:val="99"/>
    <w:unhideWhenUsed/>
    <w:rsid w:val="00CF1456"/>
    <w:pPr>
      <w:spacing w:after="0" w:line="240" w:lineRule="auto"/>
    </w:pPr>
    <w:rPr>
      <w:rFonts w:ascii="Arial" w:hAnsi="Arial" w:eastAsia="Arial" w:cs="Arial"/>
    </w:rPr>
  </w:style>
  <w:style w:type="table" w:styleId="TableGrid14" w:customStyle="1">
    <w:name w:val="Table Grid14"/>
    <w:basedOn w:val="TableNormal"/>
    <w:uiPriority w:val="59"/>
    <w:rsid w:val="00CF1456"/>
    <w:pPr>
      <w:spacing w:after="0" w:line="240" w:lineRule="auto"/>
    </w:pPr>
    <w:rPr>
      <w:rFonts w:ascii="Calibri" w:hAnsi="Calibri" w:eastAsia="Calibri"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11" w:customStyle="1">
    <w:name w:val="Table Grid111"/>
    <w:basedOn w:val="TableNormal"/>
    <w:uiPriority w:val="59"/>
    <w:rsid w:val="00CF1456"/>
    <w:pPr>
      <w:spacing w:after="0" w:line="240" w:lineRule="auto"/>
    </w:pPr>
    <w:rPr>
      <w:rFonts w:ascii="Calibri" w:hAnsi="Calibri" w:eastAsia="Calibri"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21" w:customStyle="1">
    <w:name w:val="Table Grid121"/>
    <w:basedOn w:val="TableNormal"/>
    <w:uiPriority w:val="59"/>
    <w:rsid w:val="00CF1456"/>
    <w:pPr>
      <w:spacing w:after="0" w:line="240" w:lineRule="auto"/>
    </w:pPr>
    <w:rPr>
      <w:rFonts w:ascii="Calibri" w:hAnsi="Calibri" w:eastAsia="Calibri"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31" w:customStyle="1">
    <w:name w:val="Table Grid131"/>
    <w:basedOn w:val="TableNormal"/>
    <w:uiPriority w:val="59"/>
    <w:rsid w:val="00CF1456"/>
    <w:pPr>
      <w:spacing w:after="0" w:line="240" w:lineRule="auto"/>
    </w:pPr>
    <w:rPr>
      <w:rFonts w:ascii="Calibri" w:hAnsi="Calibri" w:eastAsia="Calibri"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2" w:customStyle="1">
    <w:name w:val="Unresolved Mention2"/>
    <w:uiPriority w:val="99"/>
    <w:semiHidden/>
    <w:unhideWhenUsed/>
    <w:rsid w:val="00CF1456"/>
    <w:rPr>
      <w:color w:val="605E5C"/>
      <w:shd w:val="clear" w:color="auto" w:fill="E1DFDD"/>
    </w:rPr>
  </w:style>
  <w:style w:type="character" w:styleId="UnresolvedMention">
    <w:name w:val="Unresolved Mention"/>
    <w:basedOn w:val="DefaultParagraphFont"/>
    <w:uiPriority w:val="99"/>
    <w:semiHidden/>
    <w:unhideWhenUsed/>
    <w:rsid w:val="00721F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0247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image" Target="media/image74.png" Id="rId18" /><Relationship Type="http://schemas.openxmlformats.org/officeDocument/2006/relationships/image" Target="media/image15.png" Id="rId26" /><Relationship Type="http://schemas.openxmlformats.org/officeDocument/2006/relationships/image" Target="media/image25.emf" Id="rId39" /><Relationship Type="http://schemas.openxmlformats.org/officeDocument/2006/relationships/image" Target="media/image10.png" Id="rId21" /><Relationship Type="http://schemas.openxmlformats.org/officeDocument/2006/relationships/image" Target="media/image210.png" Id="rId34" /><Relationship Type="http://schemas.openxmlformats.org/officeDocument/2006/relationships/image" Target="media/image260.png" Id="rId42" /><Relationship Type="http://schemas.openxmlformats.org/officeDocument/2006/relationships/image" Target="media/image300.jpeg" Id="rId47" /><Relationship Type="http://schemas.openxmlformats.org/officeDocument/2006/relationships/image" Target="media/image32.png" Id="rId50" /><Relationship Type="http://schemas.openxmlformats.org/officeDocument/2006/relationships/header" Target="header1.xml" Id="rId55" /><Relationship Type="http://schemas.openxmlformats.org/officeDocument/2006/relationships/image" Target="media/image43.emf" Id="rId63" /><Relationship Type="http://schemas.openxmlformats.org/officeDocument/2006/relationships/image" Target="media/image48.emf" Id="rId68" /><Relationship Type="http://schemas.openxmlformats.org/officeDocument/2006/relationships/image" Target="media/image55.png" Id="rId76" /><Relationship Type="http://schemas.openxmlformats.org/officeDocument/2006/relationships/image" Target="media/image63.png" Id="rId84" /><Relationship Type="http://schemas.openxmlformats.org/officeDocument/2006/relationships/image" Target="media/image68.png" Id="rId89" /><Relationship Type="http://schemas.openxmlformats.org/officeDocument/2006/relationships/settings" Target="settings.xml" Id="rId7" /><Relationship Type="http://schemas.openxmlformats.org/officeDocument/2006/relationships/image" Target="media/image50.png" Id="rId71" /><Relationship Type="http://schemas.openxmlformats.org/officeDocument/2006/relationships/image" Target="media/image71.png" Id="rId92" /><Relationship Type="http://schemas.openxmlformats.org/officeDocument/2006/relationships/customXml" Target="../customXml/item2.xml" Id="rId2" /><Relationship Type="http://schemas.openxmlformats.org/officeDocument/2006/relationships/image" Target="media/image6.png" Id="rId16" /><Relationship Type="http://schemas.openxmlformats.org/officeDocument/2006/relationships/image" Target="media/image170.jpeg" Id="rId29" /><Relationship Type="http://schemas.openxmlformats.org/officeDocument/2006/relationships/image" Target="media/image1.png" Id="rId11" /><Relationship Type="http://schemas.openxmlformats.org/officeDocument/2006/relationships/image" Target="media/image13.jpeg" Id="rId24" /><Relationship Type="http://schemas.openxmlformats.org/officeDocument/2006/relationships/image" Target="media/image20.png" Id="rId32" /><Relationship Type="http://schemas.openxmlformats.org/officeDocument/2006/relationships/image" Target="media/image24.png" Id="rId37" /><Relationship Type="http://schemas.openxmlformats.org/officeDocument/2006/relationships/image" Target="media/image250.emf" Id="rId40" /><Relationship Type="http://schemas.openxmlformats.org/officeDocument/2006/relationships/image" Target="media/image29.png" Id="rId45" /><Relationship Type="http://schemas.openxmlformats.org/officeDocument/2006/relationships/image" Target="media/image35.png" Id="rId53" /><Relationship Type="http://schemas.openxmlformats.org/officeDocument/2006/relationships/image" Target="media/image46.emf" Id="rId66" /><Relationship Type="http://schemas.openxmlformats.org/officeDocument/2006/relationships/image" Target="media/image53.png" Id="rId74" /><Relationship Type="http://schemas.openxmlformats.org/officeDocument/2006/relationships/image" Target="media/image58.png" Id="rId79" /><Relationship Type="http://schemas.openxmlformats.org/officeDocument/2006/relationships/image" Target="media/image66.png" Id="rId87" /><Relationship Type="http://schemas.openxmlformats.org/officeDocument/2006/relationships/numbering" Target="numbering.xml" Id="rId5" /><Relationship Type="http://schemas.openxmlformats.org/officeDocument/2006/relationships/image" Target="media/image41.png" Id="rId61" /><Relationship Type="http://schemas.openxmlformats.org/officeDocument/2006/relationships/image" Target="media/image61.png" Id="rId82" /><Relationship Type="http://schemas.openxmlformats.org/officeDocument/2006/relationships/image" Target="media/image69.png" Id="rId90" /><Relationship Type="http://schemas.openxmlformats.org/officeDocument/2006/relationships/fontTable" Target="fontTable.xml" Id="rId95" /><Relationship Type="http://schemas.openxmlformats.org/officeDocument/2006/relationships/image" Target="media/image8.png" Id="rId19" /><Relationship Type="http://schemas.openxmlformats.org/officeDocument/2006/relationships/image" Target="media/image4.png" Id="rId14"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image" Target="media/image18.emf" Id="rId30" /><Relationship Type="http://schemas.openxmlformats.org/officeDocument/2006/relationships/image" Target="media/image22.png" Id="rId35" /><Relationship Type="http://schemas.openxmlformats.org/officeDocument/2006/relationships/image" Target="media/image27.jpeg" Id="rId43" /><Relationship Type="http://schemas.openxmlformats.org/officeDocument/2006/relationships/hyperlink" Target="https://apps.who.int/iris/bitstream/handle/10665/42587/9241590351.pdf?sequence=1&amp;isAllowed=y" TargetMode="External" Id="rId48" /><Relationship Type="http://schemas.openxmlformats.org/officeDocument/2006/relationships/image" Target="media/image37.png" Id="rId56" /><Relationship Type="http://schemas.openxmlformats.org/officeDocument/2006/relationships/image" Target="media/image44.emf" Id="rId64" /><Relationship Type="http://schemas.openxmlformats.org/officeDocument/2006/relationships/image" Target="media/image49.emf" Id="rId69" /><Relationship Type="http://schemas.openxmlformats.org/officeDocument/2006/relationships/image" Target="media/image56.png" Id="rId77" /><Relationship Type="http://schemas.openxmlformats.org/officeDocument/2006/relationships/webSettings" Target="webSettings.xml" Id="rId8" /><Relationship Type="http://schemas.openxmlformats.org/officeDocument/2006/relationships/image" Target="media/image33.png" Id="rId51" /><Relationship Type="http://schemas.openxmlformats.org/officeDocument/2006/relationships/image" Target="media/image51.png" Id="rId72" /><Relationship Type="http://schemas.openxmlformats.org/officeDocument/2006/relationships/image" Target="media/image59.png" Id="rId80" /><Relationship Type="http://schemas.openxmlformats.org/officeDocument/2006/relationships/image" Target="media/image64.png" Id="rId85" /><Relationship Type="http://schemas.openxmlformats.org/officeDocument/2006/relationships/image" Target="media/image72.png" Id="rId93"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image" Target="media/image7.png" Id="rId17" /><Relationship Type="http://schemas.openxmlformats.org/officeDocument/2006/relationships/image" Target="media/image14.png" Id="rId25" /><Relationship Type="http://schemas.openxmlformats.org/officeDocument/2006/relationships/image" Target="media/image21.png" Id="rId33" /><Relationship Type="http://schemas.openxmlformats.org/officeDocument/2006/relationships/image" Target="media/image240.png" Id="rId38" /><Relationship Type="http://schemas.openxmlformats.org/officeDocument/2006/relationships/image" Target="media/image30.jpeg" Id="rId46" /><Relationship Type="http://schemas.openxmlformats.org/officeDocument/2006/relationships/hyperlink" Target="https://www.unicef.org/eap/feeding-young-children-during-covid-19-pandemic" TargetMode="External" Id="rId59" /><Relationship Type="http://schemas.openxmlformats.org/officeDocument/2006/relationships/image" Target="media/image47.emf" Id="rId67" /><Relationship Type="http://schemas.openxmlformats.org/officeDocument/2006/relationships/image" Target="media/image9.png" Id="rId20" /><Relationship Type="http://schemas.openxmlformats.org/officeDocument/2006/relationships/image" Target="media/image26.png" Id="rId41" /><Relationship Type="http://schemas.openxmlformats.org/officeDocument/2006/relationships/image" Target="media/image36.png" Id="rId54" /><Relationship Type="http://schemas.openxmlformats.org/officeDocument/2006/relationships/image" Target="media/image42.png" Id="rId62" /><Relationship Type="http://schemas.openxmlformats.org/officeDocument/2006/relationships/footer" Target="footer1.xml" Id="rId70" /><Relationship Type="http://schemas.openxmlformats.org/officeDocument/2006/relationships/image" Target="media/image54.png" Id="rId75" /><Relationship Type="http://schemas.openxmlformats.org/officeDocument/2006/relationships/image" Target="media/image62.png" Id="rId83" /><Relationship Type="http://schemas.openxmlformats.org/officeDocument/2006/relationships/image" Target="media/image67.png" Id="rId88" /><Relationship Type="http://schemas.openxmlformats.org/officeDocument/2006/relationships/image" Target="media/image70.png" Id="rId91" /><Relationship Type="http://schemas.openxmlformats.org/officeDocument/2006/relationships/theme" Target="theme/theme1.xml"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5.png" Id="rId15" /><Relationship Type="http://schemas.openxmlformats.org/officeDocument/2006/relationships/image" Target="media/image12.png" Id="rId23" /><Relationship Type="http://schemas.openxmlformats.org/officeDocument/2006/relationships/image" Target="media/image17.jpeg" Id="rId28" /><Relationship Type="http://schemas.openxmlformats.org/officeDocument/2006/relationships/image" Target="media/image23.png" Id="rId36" /><Relationship Type="http://schemas.openxmlformats.org/officeDocument/2006/relationships/image" Target="media/image31.png" Id="rId49" /><Relationship Type="http://schemas.openxmlformats.org/officeDocument/2006/relationships/image" Target="media/image38.png" Id="rId57" /><Relationship Type="http://schemas.openxmlformats.org/officeDocument/2006/relationships/endnotes" Target="endnotes.xml" Id="rId10" /><Relationship Type="http://schemas.openxmlformats.org/officeDocument/2006/relationships/image" Target="media/image19.png" Id="rId31" /><Relationship Type="http://schemas.openxmlformats.org/officeDocument/2006/relationships/image" Target="media/image28.png" Id="rId44" /><Relationship Type="http://schemas.openxmlformats.org/officeDocument/2006/relationships/image" Target="media/image34.png" Id="rId52" /><Relationship Type="http://schemas.openxmlformats.org/officeDocument/2006/relationships/image" Target="media/image40.png" Id="rId60" /><Relationship Type="http://schemas.openxmlformats.org/officeDocument/2006/relationships/image" Target="media/image45.emf" Id="rId65" /><Relationship Type="http://schemas.openxmlformats.org/officeDocument/2006/relationships/image" Target="media/image52.png" Id="rId73" /><Relationship Type="http://schemas.openxmlformats.org/officeDocument/2006/relationships/image" Target="media/image57.png" Id="rId78" /><Relationship Type="http://schemas.openxmlformats.org/officeDocument/2006/relationships/image" Target="media/image60.png" Id="rId81" /><Relationship Type="http://schemas.openxmlformats.org/officeDocument/2006/relationships/image" Target="media/image65.png" Id="rId86" /><Relationship Type="http://schemas.openxmlformats.org/officeDocument/2006/relationships/image" Target="media/image73.png" Id="rId9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glossaryDocument" Target="glossary/document.xml" Id="Rcee8e653124c4985" /><Relationship Type="http://schemas.openxmlformats.org/officeDocument/2006/relationships/image" Target="/media/image41.png" Id="R9e7fd9cb285541f2"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0bb29d6-0e74-42c4-a1cf-f1bc32a21304}"/>
      </w:docPartPr>
      <w:docPartBody>
        <w:p w14:paraId="667DD143">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7a9f276f-f162-4cb8-9653-eafef4bd0861" xsi:nil="true"/>
    <lcf76f155ced4ddcb4097134ff3c332f xmlns="b545358d-e310-4d04-b43f-541cad9994c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EFEBDE5D13C7C844895D4D0785CE1387" ma:contentTypeVersion="16" ma:contentTypeDescription="Stvaranje novog dokumenta." ma:contentTypeScope="" ma:versionID="1d4797fa48acc22b432bb9a9f1831f96">
  <xsd:schema xmlns:xsd="http://www.w3.org/2001/XMLSchema" xmlns:xs="http://www.w3.org/2001/XMLSchema" xmlns:p="http://schemas.microsoft.com/office/2006/metadata/properties" xmlns:ns2="b545358d-e310-4d04-b43f-541cad9994cd" xmlns:ns3="7a9f276f-f162-4cb8-9653-eafef4bd0861" targetNamespace="http://schemas.microsoft.com/office/2006/metadata/properties" ma:root="true" ma:fieldsID="5d6491f96043a69f666f60b37aaeffe8" ns2:_="" ns3:_="">
    <xsd:import namespace="b545358d-e310-4d04-b43f-541cad9994cd"/>
    <xsd:import namespace="7a9f276f-f162-4cb8-9653-eafef4bd086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45358d-e310-4d04-b43f-541cad9994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Oznake slika" ma:readOnly="false" ma:fieldId="{5cf76f15-5ced-4ddc-b409-7134ff3c332f}" ma:taxonomyMulti="true" ma:sspId="e23913a5-fff7-4b25-bc4b-eac5b45096e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a9f276f-f162-4cb8-9653-eafef4bd0861" elementFormDefault="qualified">
    <xsd:import namespace="http://schemas.microsoft.com/office/2006/documentManagement/types"/>
    <xsd:import namespace="http://schemas.microsoft.com/office/infopath/2007/PartnerControls"/>
    <xsd:element name="SharedWithUsers" ma:index="19" nillable="true" ma:displayName="Zajednički se koristi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talji o zajedničkom korištenju" ma:internalName="SharedWithDetails" ma:readOnly="true">
      <xsd:simpleType>
        <xsd:restriction base="dms:Note">
          <xsd:maxLength value="255"/>
        </xsd:restriction>
      </xsd:simpleType>
    </xsd:element>
    <xsd:element name="TaxCatchAll" ma:index="23" nillable="true" ma:displayName="Taxonomy Catch All Column" ma:hidden="true" ma:list="{a1633779-304a-4fec-a556-a2839aab83d9}" ma:internalName="TaxCatchAll" ma:showField="CatchAllData" ma:web="7a9f276f-f162-4cb8-9653-eafef4bd08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sadržaja"/>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72A53A-AD79-495F-AF1B-5332845A84C5}">
  <ds:schemaRefs>
    <ds:schemaRef ds:uri="http://schemas.microsoft.com/sharepoint/v3/contenttype/forms"/>
  </ds:schemaRefs>
</ds:datastoreItem>
</file>

<file path=customXml/itemProps2.xml><?xml version="1.0" encoding="utf-8"?>
<ds:datastoreItem xmlns:ds="http://schemas.openxmlformats.org/officeDocument/2006/customXml" ds:itemID="{D67E430E-DFCD-458D-BFED-3A2256465F1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18817AD-18ED-48FE-B9A7-1B1B52A6657E}"/>
</file>

<file path=customXml/itemProps4.xml><?xml version="1.0" encoding="utf-8"?>
<ds:datastoreItem xmlns:ds="http://schemas.openxmlformats.org/officeDocument/2006/customXml" ds:itemID="{1BFB5F7D-2B97-4B25-8995-FC277FDD16C4}">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Thomas Ndambu</cp:lastModifiedBy>
  <cp:revision>3</cp:revision>
  <dcterms:created xsi:type="dcterms:W3CDTF">2023-03-27T09:34:00Z</dcterms:created>
  <dcterms:modified xsi:type="dcterms:W3CDTF">2023-03-29T08:04:15Z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0x010100EFEBDE5D13C7C844895D4D0785CE1387</vt:lpwstr>
  </property>
  <property fmtid="{D5CDD505-2E9C-101B-9397-08002B2CF9AE}" pid="3" name="GrammarlyDocumentId">
    <vt:lpwstr>787978360e4cbc9fd9f6af1195a1635824bf640245a6144d03d43e49d91c2c2f</vt:lpwstr>
  </property>
  <property fmtid="{D5CDD505-2E9C-101B-9397-08002B2CF9AE}" pid="4" name="ZOTERO_PREF_1">
    <vt:lpwstr>&lt;data data-version="3" zotero-version="6.0.22"&gt;&lt;session id="0x1FNdb1"/&gt;&lt;style id="http://www.zotero.org/styles/american-medical-association" hasBibliography="1" bibliographyStyleHasBeenSet="1"/&gt;&lt;prefs&gt;&lt;pref name="fieldType" value="Field"/&gt;&lt;pref name="auto</vt:lpwstr>
  </property>
  <property fmtid="{D5CDD505-2E9C-101B-9397-08002B2CF9AE}" pid="5" name="ZOTERO_PREF_2">
    <vt:lpwstr>maticJournalAbbreviations" value="true"/&gt;&lt;pref name="dontAskDelayCitationUpdates" value="true"/&gt;&lt;/prefs&gt;&lt;/data&gt;</vt:lpwstr>
  </property>
  <property fmtid="{D5CDD505-2E9C-101B-9397-08002B2CF9AE}" pid="6" name="MediaServiceImageTags">
    <vt:lpwstr/>
  </property>
</Properties>
</file>