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F63D" w14:textId="0713599E" w:rsidR="00F705BC" w:rsidRPr="00D015AC" w:rsidRDefault="005315AC">
      <w:pPr>
        <w:rPr>
          <w:b/>
          <w:bCs/>
          <w:sz w:val="44"/>
          <w:szCs w:val="44"/>
        </w:rPr>
      </w:pPr>
      <w:r>
        <w:rPr>
          <w:b/>
          <w:bCs/>
          <w:color w:val="ED7D31" w:themeColor="accent2"/>
          <w:sz w:val="44"/>
          <w:szCs w:val="44"/>
        </w:rPr>
        <w:t xml:space="preserve">Standard Operating Procedures and </w:t>
      </w:r>
      <w:r w:rsidR="00055F96" w:rsidRPr="4109FBF0">
        <w:rPr>
          <w:b/>
          <w:bCs/>
          <w:color w:val="ED7D31" w:themeColor="accent2"/>
          <w:sz w:val="44"/>
          <w:szCs w:val="44"/>
        </w:rPr>
        <w:t>Minimum Package of Essential Maternal Infant and Young Child Nutrition</w:t>
      </w:r>
      <w:r w:rsidR="008E5D9B" w:rsidRPr="4109FBF0">
        <w:rPr>
          <w:b/>
          <w:bCs/>
          <w:color w:val="ED7D31" w:themeColor="accent2"/>
          <w:sz w:val="44"/>
          <w:szCs w:val="44"/>
        </w:rPr>
        <w:t xml:space="preserve"> </w:t>
      </w:r>
      <w:r w:rsidR="00055F96" w:rsidRPr="4109FBF0">
        <w:rPr>
          <w:b/>
          <w:bCs/>
          <w:color w:val="ED7D31" w:themeColor="accent2"/>
          <w:sz w:val="44"/>
          <w:szCs w:val="44"/>
        </w:rPr>
        <w:t xml:space="preserve">Services </w:t>
      </w:r>
      <w:r>
        <w:rPr>
          <w:b/>
          <w:bCs/>
          <w:color w:val="ED7D31" w:themeColor="accent2"/>
          <w:sz w:val="44"/>
          <w:szCs w:val="44"/>
        </w:rPr>
        <w:t>NW Syria</w:t>
      </w:r>
    </w:p>
    <w:p w14:paraId="7DC4C02D" w14:textId="073D300E" w:rsidR="00E705E5" w:rsidRDefault="00E705E5"/>
    <w:p w14:paraId="51694FD1" w14:textId="46EE8B29" w:rsidR="00E705E5" w:rsidRDefault="00E705E5">
      <w:pPr>
        <w:rPr>
          <w:b/>
          <w:bCs/>
          <w:sz w:val="28"/>
          <w:szCs w:val="28"/>
        </w:rPr>
      </w:pPr>
      <w:r w:rsidRPr="00623531">
        <w:rPr>
          <w:b/>
          <w:bCs/>
          <w:sz w:val="28"/>
          <w:szCs w:val="28"/>
        </w:rPr>
        <w:t>V 1 November 2022</w:t>
      </w:r>
    </w:p>
    <w:p w14:paraId="485D835A" w14:textId="77777777" w:rsidR="00E705E5" w:rsidRPr="00623531" w:rsidRDefault="00E705E5">
      <w:pPr>
        <w:rPr>
          <w:b/>
          <w:bCs/>
          <w:sz w:val="28"/>
          <w:szCs w:val="28"/>
        </w:rPr>
      </w:pPr>
    </w:p>
    <w:p w14:paraId="336D0A33" w14:textId="4490C67B" w:rsidR="006932FA" w:rsidRDefault="006932FA"/>
    <w:tbl>
      <w:tblPr>
        <w:tblStyle w:val="TableGrid"/>
        <w:tblW w:w="0" w:type="auto"/>
        <w:shd w:val="clear" w:color="auto" w:fill="1F3864" w:themeFill="accent1" w:themeFillShade="80"/>
        <w:tblLook w:val="04A0" w:firstRow="1" w:lastRow="0" w:firstColumn="1" w:lastColumn="0" w:noHBand="0" w:noVBand="1"/>
      </w:tblPr>
      <w:tblGrid>
        <w:gridCol w:w="9350"/>
      </w:tblGrid>
      <w:tr w:rsidR="00E705E5" w14:paraId="6136A46B" w14:textId="77777777" w:rsidTr="00623531">
        <w:tc>
          <w:tcPr>
            <w:tcW w:w="9350" w:type="dxa"/>
            <w:shd w:val="clear" w:color="auto" w:fill="1F3864" w:themeFill="accent1" w:themeFillShade="80"/>
          </w:tcPr>
          <w:p w14:paraId="18C288F9" w14:textId="77777777" w:rsidR="00E705E5" w:rsidRPr="00623531" w:rsidRDefault="00E705E5" w:rsidP="00E705E5">
            <w:pPr>
              <w:jc w:val="center"/>
              <w:rPr>
                <w:rFonts w:ascii="Arial" w:hAnsi="Arial" w:cs="Arial"/>
                <w:b/>
                <w:bCs/>
                <w:sz w:val="28"/>
                <w:szCs w:val="28"/>
              </w:rPr>
            </w:pPr>
          </w:p>
          <w:p w14:paraId="45A95713" w14:textId="211F5E68" w:rsidR="00E705E5" w:rsidRPr="00623531" w:rsidRDefault="00995B99" w:rsidP="00E705E5">
            <w:pPr>
              <w:jc w:val="center"/>
              <w:rPr>
                <w:rFonts w:ascii="Arial" w:hAnsi="Arial" w:cs="Arial"/>
                <w:sz w:val="28"/>
                <w:szCs w:val="28"/>
              </w:rPr>
            </w:pPr>
            <w:r>
              <w:rPr>
                <w:rFonts w:ascii="Arial" w:hAnsi="Arial" w:cs="Arial"/>
                <w:sz w:val="28"/>
                <w:szCs w:val="28"/>
              </w:rPr>
              <w:t>MIYCN programming</w:t>
            </w:r>
            <w:r w:rsidR="00E705E5" w:rsidRPr="00623531">
              <w:rPr>
                <w:rFonts w:ascii="Arial" w:hAnsi="Arial" w:cs="Arial"/>
                <w:sz w:val="28"/>
                <w:szCs w:val="28"/>
              </w:rPr>
              <w:t xml:space="preserve"> is</w:t>
            </w:r>
            <w:r>
              <w:rPr>
                <w:rFonts w:ascii="Arial" w:hAnsi="Arial" w:cs="Arial"/>
                <w:sz w:val="28"/>
                <w:szCs w:val="28"/>
              </w:rPr>
              <w:t xml:space="preserve"> set of</w:t>
            </w:r>
            <w:r w:rsidR="00E705E5" w:rsidRPr="00623531">
              <w:rPr>
                <w:rFonts w:ascii="Arial" w:hAnsi="Arial" w:cs="Arial"/>
                <w:sz w:val="28"/>
                <w:szCs w:val="28"/>
              </w:rPr>
              <w:t xml:space="preserve"> lifesaving intervention</w:t>
            </w:r>
            <w:r>
              <w:rPr>
                <w:rFonts w:ascii="Arial" w:hAnsi="Arial" w:cs="Arial"/>
                <w:sz w:val="28"/>
                <w:szCs w:val="28"/>
              </w:rPr>
              <w:t>s</w:t>
            </w:r>
            <w:r w:rsidR="00E705E5" w:rsidRPr="00623531">
              <w:rPr>
                <w:rFonts w:ascii="Arial" w:hAnsi="Arial" w:cs="Arial"/>
                <w:sz w:val="28"/>
                <w:szCs w:val="28"/>
              </w:rPr>
              <w:t xml:space="preserve"> that targets pregnant and lactating women</w:t>
            </w:r>
            <w:r>
              <w:rPr>
                <w:rFonts w:ascii="Arial" w:hAnsi="Arial" w:cs="Arial"/>
                <w:sz w:val="28"/>
                <w:szCs w:val="28"/>
              </w:rPr>
              <w:t>, adolescents,</w:t>
            </w:r>
            <w:r w:rsidR="00E705E5" w:rsidRPr="00623531">
              <w:rPr>
                <w:rFonts w:ascii="Arial" w:hAnsi="Arial" w:cs="Arial"/>
                <w:sz w:val="28"/>
                <w:szCs w:val="28"/>
              </w:rPr>
              <w:t xml:space="preserve"> and girls, infants, and young children, some of the most vulnerable groups during humanitarian crisis.  The prioritization and standardization of policies and guidelines must be underpinned by evidence and implemented across all sectors.</w:t>
            </w:r>
          </w:p>
          <w:p w14:paraId="095D73F8" w14:textId="32B78656" w:rsidR="00E705E5" w:rsidRPr="00623531" w:rsidRDefault="00E705E5" w:rsidP="00623531">
            <w:pPr>
              <w:jc w:val="center"/>
              <w:rPr>
                <w:b/>
                <w:bCs/>
                <w:sz w:val="28"/>
                <w:szCs w:val="28"/>
              </w:rPr>
            </w:pPr>
          </w:p>
        </w:tc>
      </w:tr>
    </w:tbl>
    <w:p w14:paraId="011B3674" w14:textId="558D24FF" w:rsidR="00E705E5" w:rsidRDefault="00E705E5"/>
    <w:p w14:paraId="22D12321" w14:textId="77777777" w:rsidR="00E705E5" w:rsidRDefault="00E705E5"/>
    <w:p w14:paraId="5E72788A" w14:textId="0C61A552" w:rsidR="004727B8" w:rsidRPr="00B529EA" w:rsidRDefault="009D04DF" w:rsidP="00623531">
      <w:pPr>
        <w:pStyle w:val="Heading1"/>
        <w:numPr>
          <w:ilvl w:val="0"/>
          <w:numId w:val="17"/>
        </w:numPr>
        <w:jc w:val="both"/>
        <w:rPr>
          <w:rFonts w:asciiTheme="minorHAnsi" w:hAnsiTheme="minorHAnsi" w:cs="Arial"/>
          <w:color w:val="ED7D31" w:themeColor="accent2"/>
          <w:sz w:val="36"/>
          <w:szCs w:val="36"/>
        </w:rPr>
      </w:pPr>
      <w:r>
        <w:rPr>
          <w:rFonts w:asciiTheme="minorHAnsi" w:hAnsiTheme="minorHAnsi" w:cs="Arial"/>
          <w:color w:val="ED7D31" w:themeColor="accent2"/>
          <w:sz w:val="36"/>
          <w:szCs w:val="36"/>
        </w:rPr>
        <w:t>Background</w:t>
      </w:r>
    </w:p>
    <w:p w14:paraId="68874057" w14:textId="77777777" w:rsidR="004727B8" w:rsidRPr="00D44B80" w:rsidRDefault="004727B8" w:rsidP="004727B8">
      <w:pPr>
        <w:jc w:val="both"/>
      </w:pPr>
    </w:p>
    <w:p w14:paraId="7270148A" w14:textId="65182E2A" w:rsidR="00E705E5" w:rsidRDefault="00E705E5" w:rsidP="004727B8">
      <w:pPr>
        <w:pStyle w:val="BodyText"/>
        <w:spacing w:line="276" w:lineRule="auto"/>
        <w:jc w:val="both"/>
        <w:rPr>
          <w:rFonts w:asciiTheme="minorHAnsi" w:hAnsiTheme="minorHAnsi"/>
          <w:sz w:val="24"/>
          <w:szCs w:val="24"/>
        </w:rPr>
      </w:pPr>
      <w:r>
        <w:t xml:space="preserve">Syria has been faced with </w:t>
      </w:r>
      <w:r w:rsidR="00623531">
        <w:t>nearly twelve years of</w:t>
      </w:r>
      <w:r>
        <w:t xml:space="preserve"> protracted crisis, that has seen the w</w:t>
      </w:r>
      <w:r>
        <w:t>o</w:t>
      </w:r>
      <w:r>
        <w:t xml:space="preserve">rsening of nutritional status of vulnerable groups, including children and women. The ongoing conflict has aggravated </w:t>
      </w:r>
      <w:r>
        <w:t>pre-existing</w:t>
      </w:r>
      <w:r>
        <w:t xml:space="preserve"> nutritional concerns in Syria, as food security and water, sanitation, and health care services have deteriorated, and inappropriate </w:t>
      </w:r>
      <w:r w:rsidR="00824023">
        <w:t>MIYCN</w:t>
      </w:r>
      <w:r>
        <w:t xml:space="preserve"> practices have increased. These factors potentially predispose the population to the risk of diarrhea, insufficient micronutrient intake, and under-nutrition. Poor nutritional status was present in Idleb and Aleppo governorates before the current crisis according to the Syrian health ministry reports; sub-optimal infant and young child feeding (</w:t>
      </w:r>
      <w:r w:rsidR="00824023">
        <w:t>MIYCN</w:t>
      </w:r>
      <w:r>
        <w:t>) and micronutrient deficiencies (vitamin A, iron, and iodine) also existed. A series of SMART surveys conducted in NWS by PAC and UNICEF from 2014 to 2021 showed a highest Global Acute Malnutrition (GAM) rate by MUAC of 4.7% in June 2021 SMART survey and 0.8 % Severe Acute Malnutrition (SAM). Stunting has been a major problem in Syria and especially in NWS, the previous SMART surveys conducted in the area between 2014 and 2021 showed a stunting rate between 14.20% in 2017 and 24.5% in 2021, and this prevalence consider</w:t>
      </w:r>
      <w:r w:rsidR="009D04DF">
        <w:t>ed</w:t>
      </w:r>
      <w:r>
        <w:t xml:space="preserve"> as a </w:t>
      </w:r>
      <w:r w:rsidR="009D04DF">
        <w:t>s</w:t>
      </w:r>
      <w:r>
        <w:t>erious/</w:t>
      </w:r>
      <w:r w:rsidR="009D04DF">
        <w:t>s</w:t>
      </w:r>
      <w:r>
        <w:t>evere according to the global nutrition severity ranking.</w:t>
      </w:r>
    </w:p>
    <w:p w14:paraId="121654B0" w14:textId="77777777" w:rsidR="00E705E5" w:rsidRDefault="00E705E5" w:rsidP="004727B8">
      <w:pPr>
        <w:pStyle w:val="BodyText"/>
        <w:spacing w:line="276" w:lineRule="auto"/>
        <w:jc w:val="both"/>
        <w:rPr>
          <w:rFonts w:asciiTheme="minorHAnsi" w:hAnsiTheme="minorHAnsi"/>
          <w:sz w:val="24"/>
          <w:szCs w:val="24"/>
        </w:rPr>
      </w:pPr>
    </w:p>
    <w:p w14:paraId="27BC2D43" w14:textId="174692B0" w:rsidR="004727B8" w:rsidRPr="00D44B80" w:rsidRDefault="004727B8" w:rsidP="004727B8">
      <w:pPr>
        <w:pStyle w:val="BodyText"/>
        <w:spacing w:line="276" w:lineRule="auto"/>
        <w:jc w:val="both"/>
        <w:rPr>
          <w:rFonts w:asciiTheme="minorHAnsi" w:hAnsiTheme="minorHAnsi"/>
          <w:sz w:val="24"/>
          <w:szCs w:val="24"/>
        </w:rPr>
      </w:pPr>
      <w:r w:rsidRPr="00D44B80">
        <w:rPr>
          <w:rFonts w:asciiTheme="minorHAnsi" w:hAnsiTheme="minorHAnsi"/>
          <w:sz w:val="24"/>
          <w:szCs w:val="24"/>
        </w:rPr>
        <w:t>As such, the</w:t>
      </w:r>
      <w:r w:rsidR="00A20B77">
        <w:rPr>
          <w:rFonts w:asciiTheme="minorHAnsi" w:hAnsiTheme="minorHAnsi"/>
          <w:sz w:val="24"/>
          <w:szCs w:val="24"/>
        </w:rPr>
        <w:t xml:space="preserve"> </w:t>
      </w:r>
      <w:r w:rsidR="005315AC">
        <w:rPr>
          <w:rFonts w:asciiTheme="minorHAnsi" w:hAnsiTheme="minorHAnsi"/>
          <w:sz w:val="24"/>
          <w:szCs w:val="24"/>
        </w:rPr>
        <w:t>NW Syria</w:t>
      </w:r>
      <w:r w:rsidR="00A20B77">
        <w:rPr>
          <w:rFonts w:asciiTheme="minorHAnsi" w:hAnsiTheme="minorHAnsi"/>
          <w:sz w:val="24"/>
          <w:szCs w:val="24"/>
        </w:rPr>
        <w:t xml:space="preserve"> Nutrition Cluster, with the support of the Global Nutrition Cluster Technical Alliance Technical Support Team</w:t>
      </w:r>
      <w:r w:rsidR="008E5D9B">
        <w:rPr>
          <w:rFonts w:asciiTheme="minorHAnsi" w:hAnsiTheme="minorHAnsi"/>
          <w:sz w:val="24"/>
          <w:szCs w:val="24"/>
        </w:rPr>
        <w:t xml:space="preserve"> (GNC Alliance TST)</w:t>
      </w:r>
      <w:r w:rsidR="00A20B77">
        <w:rPr>
          <w:rFonts w:asciiTheme="minorHAnsi" w:hAnsiTheme="minorHAnsi"/>
          <w:sz w:val="24"/>
          <w:szCs w:val="24"/>
        </w:rPr>
        <w:t>,</w:t>
      </w:r>
      <w:r w:rsidRPr="00D44B80">
        <w:rPr>
          <w:rFonts w:asciiTheme="minorHAnsi" w:hAnsiTheme="minorHAnsi"/>
          <w:sz w:val="24"/>
          <w:szCs w:val="24"/>
        </w:rPr>
        <w:t xml:space="preserve"> </w:t>
      </w:r>
      <w:r w:rsidR="00A20B77">
        <w:rPr>
          <w:rFonts w:asciiTheme="minorHAnsi" w:hAnsiTheme="minorHAnsi"/>
          <w:sz w:val="24"/>
          <w:szCs w:val="24"/>
        </w:rPr>
        <w:t xml:space="preserve">alongside the </w:t>
      </w:r>
      <w:r w:rsidR="00824023">
        <w:rPr>
          <w:rFonts w:asciiTheme="minorHAnsi" w:hAnsiTheme="minorHAnsi"/>
          <w:sz w:val="24"/>
          <w:szCs w:val="24"/>
        </w:rPr>
        <w:t>MIYCN</w:t>
      </w:r>
      <w:r w:rsidR="005315AC">
        <w:rPr>
          <w:rFonts w:asciiTheme="minorHAnsi" w:hAnsiTheme="minorHAnsi"/>
          <w:sz w:val="24"/>
          <w:szCs w:val="24"/>
        </w:rPr>
        <w:t>-E</w:t>
      </w:r>
      <w:r w:rsidR="00A20B77">
        <w:rPr>
          <w:rFonts w:asciiTheme="minorHAnsi" w:hAnsiTheme="minorHAnsi"/>
          <w:sz w:val="24"/>
          <w:szCs w:val="24"/>
        </w:rPr>
        <w:t xml:space="preserve"> Technical Working </w:t>
      </w:r>
      <w:r w:rsidR="008E5D9B">
        <w:rPr>
          <w:rFonts w:asciiTheme="minorHAnsi" w:hAnsiTheme="minorHAnsi"/>
          <w:sz w:val="24"/>
          <w:szCs w:val="24"/>
        </w:rPr>
        <w:t>G</w:t>
      </w:r>
      <w:r w:rsidR="00A20B77">
        <w:rPr>
          <w:rFonts w:asciiTheme="minorHAnsi" w:hAnsiTheme="minorHAnsi"/>
          <w:sz w:val="24"/>
          <w:szCs w:val="24"/>
        </w:rPr>
        <w:t>roup</w:t>
      </w:r>
      <w:r w:rsidR="008E5D9B">
        <w:rPr>
          <w:rFonts w:asciiTheme="minorHAnsi" w:hAnsiTheme="minorHAnsi"/>
          <w:sz w:val="24"/>
          <w:szCs w:val="24"/>
        </w:rPr>
        <w:t xml:space="preserve"> (</w:t>
      </w:r>
      <w:r w:rsidR="00824023">
        <w:rPr>
          <w:rFonts w:asciiTheme="minorHAnsi" w:hAnsiTheme="minorHAnsi"/>
          <w:sz w:val="24"/>
          <w:szCs w:val="24"/>
        </w:rPr>
        <w:t>MIYCN</w:t>
      </w:r>
      <w:r w:rsidR="005315AC">
        <w:rPr>
          <w:rFonts w:asciiTheme="minorHAnsi" w:hAnsiTheme="minorHAnsi"/>
          <w:sz w:val="24"/>
          <w:szCs w:val="24"/>
        </w:rPr>
        <w:t>E</w:t>
      </w:r>
      <w:r w:rsidR="008E5D9B">
        <w:rPr>
          <w:rFonts w:asciiTheme="minorHAnsi" w:hAnsiTheme="minorHAnsi"/>
          <w:sz w:val="24"/>
          <w:szCs w:val="24"/>
        </w:rPr>
        <w:t xml:space="preserve"> TWG)</w:t>
      </w:r>
      <w:r w:rsidR="00A20B77">
        <w:rPr>
          <w:rFonts w:asciiTheme="minorHAnsi" w:hAnsiTheme="minorHAnsi"/>
          <w:sz w:val="24"/>
          <w:szCs w:val="24"/>
        </w:rPr>
        <w:t xml:space="preserve"> </w:t>
      </w:r>
      <w:r w:rsidR="005315AC">
        <w:rPr>
          <w:rFonts w:asciiTheme="minorHAnsi" w:hAnsiTheme="minorHAnsi"/>
          <w:sz w:val="24"/>
          <w:szCs w:val="24"/>
        </w:rPr>
        <w:t>have</w:t>
      </w:r>
      <w:r w:rsidRPr="00D44B80">
        <w:rPr>
          <w:rFonts w:asciiTheme="minorHAnsi" w:hAnsiTheme="minorHAnsi"/>
          <w:sz w:val="24"/>
          <w:szCs w:val="24"/>
        </w:rPr>
        <w:t xml:space="preserve"> identified the need to </w:t>
      </w:r>
      <w:r w:rsidRPr="00D44B80">
        <w:rPr>
          <w:rFonts w:asciiTheme="minorHAnsi" w:hAnsiTheme="minorHAnsi"/>
          <w:sz w:val="24"/>
          <w:szCs w:val="24"/>
          <w:lang w:val="en-US" w:eastAsia="en-US" w:bidi="ar-SA"/>
        </w:rPr>
        <w:t>develop a national</w:t>
      </w:r>
      <w:r w:rsidR="005315AC">
        <w:rPr>
          <w:rFonts w:asciiTheme="minorHAnsi" w:hAnsiTheme="minorHAnsi"/>
          <w:sz w:val="24"/>
          <w:szCs w:val="24"/>
          <w:lang w:val="en-US" w:eastAsia="en-US" w:bidi="ar-SA"/>
        </w:rPr>
        <w:t xml:space="preserve"> Standard Operating Procedures and</w:t>
      </w:r>
      <w:r w:rsidRPr="00D44B80">
        <w:rPr>
          <w:rFonts w:asciiTheme="minorHAnsi" w:hAnsiTheme="minorHAnsi"/>
          <w:sz w:val="24"/>
          <w:szCs w:val="24"/>
          <w:lang w:val="en-US" w:eastAsia="en-US" w:bidi="ar-SA"/>
        </w:rPr>
        <w:t xml:space="preserve"> </w:t>
      </w:r>
      <w:r w:rsidR="00A20B77">
        <w:rPr>
          <w:rFonts w:asciiTheme="minorHAnsi" w:hAnsiTheme="minorHAnsi"/>
          <w:sz w:val="24"/>
          <w:szCs w:val="24"/>
          <w:lang w:val="en-US" w:eastAsia="en-US" w:bidi="ar-SA"/>
        </w:rPr>
        <w:t>Minimum Package of Essential Infant and Young Child Nutrition</w:t>
      </w:r>
      <w:r w:rsidR="009D04DF">
        <w:rPr>
          <w:rFonts w:asciiTheme="minorHAnsi" w:hAnsiTheme="minorHAnsi"/>
          <w:sz w:val="24"/>
          <w:szCs w:val="24"/>
          <w:lang w:val="en-US" w:eastAsia="en-US" w:bidi="ar-SA"/>
        </w:rPr>
        <w:t xml:space="preserve"> in Emergencies</w:t>
      </w:r>
      <w:r w:rsidR="00A20B77">
        <w:rPr>
          <w:rFonts w:asciiTheme="minorHAnsi" w:hAnsiTheme="minorHAnsi"/>
          <w:sz w:val="24"/>
          <w:szCs w:val="24"/>
          <w:lang w:val="en-US" w:eastAsia="en-US" w:bidi="ar-SA"/>
        </w:rPr>
        <w:t xml:space="preserve"> </w:t>
      </w:r>
      <w:r w:rsidRPr="00D44B80">
        <w:rPr>
          <w:rFonts w:asciiTheme="minorHAnsi" w:hAnsiTheme="minorHAnsi"/>
          <w:sz w:val="24"/>
          <w:szCs w:val="24"/>
          <w:lang w:val="en-US" w:eastAsia="en-US" w:bidi="ar-SA"/>
        </w:rPr>
        <w:t xml:space="preserve">for standardized and harmonized implementation and institutionalization of </w:t>
      </w:r>
      <w:r w:rsidR="00995B99">
        <w:rPr>
          <w:rFonts w:asciiTheme="minorHAnsi" w:hAnsiTheme="minorHAnsi"/>
          <w:sz w:val="24"/>
          <w:szCs w:val="24"/>
          <w:lang w:val="en-US" w:eastAsia="en-US" w:bidi="ar-SA"/>
        </w:rPr>
        <w:t>MIYCN</w:t>
      </w:r>
      <w:r w:rsidRPr="00D44B80">
        <w:rPr>
          <w:rFonts w:asciiTheme="minorHAnsi" w:hAnsiTheme="minorHAnsi"/>
          <w:sz w:val="24"/>
          <w:szCs w:val="24"/>
          <w:lang w:val="en-US" w:eastAsia="en-US" w:bidi="ar-SA"/>
        </w:rPr>
        <w:t xml:space="preserve"> programming across the country</w:t>
      </w:r>
      <w:r w:rsidRPr="00D44B80">
        <w:rPr>
          <w:rFonts w:asciiTheme="minorHAnsi" w:hAnsiTheme="minorHAnsi"/>
          <w:sz w:val="24"/>
          <w:szCs w:val="24"/>
        </w:rPr>
        <w:t xml:space="preserve">. </w:t>
      </w:r>
    </w:p>
    <w:p w14:paraId="2FB74087" w14:textId="77777777" w:rsidR="004727B8" w:rsidRPr="00D44B80" w:rsidRDefault="004727B8" w:rsidP="004727B8">
      <w:pPr>
        <w:pStyle w:val="BodyText"/>
        <w:spacing w:before="9" w:line="276" w:lineRule="auto"/>
        <w:jc w:val="both"/>
        <w:rPr>
          <w:rFonts w:asciiTheme="minorHAnsi" w:hAnsiTheme="minorHAnsi"/>
          <w:sz w:val="24"/>
          <w:szCs w:val="24"/>
        </w:rPr>
      </w:pPr>
    </w:p>
    <w:p w14:paraId="243345D3" w14:textId="12170B69" w:rsidR="004727B8" w:rsidRPr="00D44B80" w:rsidRDefault="00824023" w:rsidP="004727B8">
      <w:pPr>
        <w:spacing w:line="276" w:lineRule="auto"/>
        <w:jc w:val="both"/>
        <w:rPr>
          <w:rFonts w:cs="Arial"/>
        </w:rPr>
      </w:pPr>
      <w:r>
        <w:rPr>
          <w:rFonts w:cs="Arial"/>
        </w:rPr>
        <w:t>MIYCN</w:t>
      </w:r>
      <w:r w:rsidR="009D04DF">
        <w:rPr>
          <w:rFonts w:cs="Arial"/>
        </w:rPr>
        <w:t>-E</w:t>
      </w:r>
      <w:r w:rsidR="004727B8" w:rsidRPr="00D44B80">
        <w:rPr>
          <w:rFonts w:cs="Arial"/>
        </w:rPr>
        <w:t xml:space="preserve"> </w:t>
      </w:r>
      <w:r w:rsidR="008E5D9B">
        <w:rPr>
          <w:rFonts w:cs="Arial"/>
        </w:rPr>
        <w:t xml:space="preserve">programmes and interventions </w:t>
      </w:r>
      <w:r w:rsidR="004727B8" w:rsidRPr="00D44B80">
        <w:rPr>
          <w:rFonts w:cs="Arial"/>
        </w:rPr>
        <w:t xml:space="preserve">aim to protect, promote and support feeding practices for pregnant and lactating women and girls and children from birth to two years old </w:t>
      </w:r>
      <w:r w:rsidR="008E5D9B">
        <w:rPr>
          <w:rFonts w:cs="Arial"/>
        </w:rPr>
        <w:t xml:space="preserve">as </w:t>
      </w:r>
      <w:r w:rsidR="004727B8" w:rsidRPr="00D44B80">
        <w:rPr>
          <w:rFonts w:cs="Arial"/>
        </w:rPr>
        <w:t>recommended</w:t>
      </w:r>
      <w:r w:rsidR="008E5D9B">
        <w:rPr>
          <w:rFonts w:cs="Arial"/>
        </w:rPr>
        <w:t xml:space="preserve"> by the WHO and incorporated into national policy and guidance by</w:t>
      </w:r>
      <w:r w:rsidR="005315AC">
        <w:rPr>
          <w:rFonts w:cs="Arial"/>
        </w:rPr>
        <w:t xml:space="preserve"> XXX</w:t>
      </w:r>
      <w:r w:rsidR="004727B8" w:rsidRPr="00D44B80">
        <w:rPr>
          <w:rFonts w:cs="Arial"/>
        </w:rPr>
        <w:t xml:space="preserve">. </w:t>
      </w:r>
    </w:p>
    <w:p w14:paraId="5E0A6DC4" w14:textId="77777777" w:rsidR="004727B8" w:rsidRPr="00D44B80" w:rsidRDefault="004727B8" w:rsidP="004727B8">
      <w:pPr>
        <w:spacing w:line="276" w:lineRule="auto"/>
        <w:jc w:val="both"/>
        <w:rPr>
          <w:rFonts w:cs="Arial"/>
        </w:rPr>
      </w:pPr>
    </w:p>
    <w:p w14:paraId="0A692931" w14:textId="296A486E" w:rsidR="004727B8" w:rsidRPr="00D44B80" w:rsidRDefault="008F4B8E" w:rsidP="004727B8">
      <w:pPr>
        <w:spacing w:line="276" w:lineRule="auto"/>
        <w:jc w:val="both"/>
        <w:rPr>
          <w:rFonts w:cs="Arial"/>
        </w:rPr>
      </w:pPr>
      <w:r>
        <w:rPr>
          <w:rFonts w:cs="Arial"/>
        </w:rPr>
        <w:t>G</w:t>
      </w:r>
      <w:r w:rsidR="004727B8" w:rsidRPr="00D44B80">
        <w:rPr>
          <w:rFonts w:cs="Arial"/>
        </w:rPr>
        <w:t xml:space="preserve">eneral </w:t>
      </w:r>
      <w:r w:rsidR="00824023">
        <w:rPr>
          <w:rFonts w:cs="Arial"/>
        </w:rPr>
        <w:t>MIYCN</w:t>
      </w:r>
      <w:r w:rsidR="009D04DF">
        <w:rPr>
          <w:rFonts w:cs="Arial"/>
        </w:rPr>
        <w:t>-E</w:t>
      </w:r>
      <w:r w:rsidR="004727B8" w:rsidRPr="00D44B80">
        <w:rPr>
          <w:rFonts w:cs="Arial"/>
        </w:rPr>
        <w:t xml:space="preserve"> activities require specific consideration during an emergency to ensure the inclusion within emergency specific policies, capacity needs, monitoring and evaluation tools and information systems.  Most specifically, </w:t>
      </w:r>
      <w:r w:rsidR="00824023">
        <w:rPr>
          <w:rFonts w:cs="Arial"/>
        </w:rPr>
        <w:t>MIYCN</w:t>
      </w:r>
      <w:r w:rsidR="009D04DF">
        <w:rPr>
          <w:rFonts w:cs="Arial"/>
        </w:rPr>
        <w:t>-E</w:t>
      </w:r>
      <w:r w:rsidR="004727B8" w:rsidRPr="00D44B80">
        <w:rPr>
          <w:rFonts w:cs="Arial"/>
        </w:rPr>
        <w:t xml:space="preserve"> requires strong regulation prior to an emergency for capacity development of staff and specific consideration for non-breastfed children and the adherence to the International Code of Marketing for Breast Milk Substitutes (BMS)</w:t>
      </w:r>
      <w:r w:rsidR="004727B8" w:rsidRPr="00D44B80">
        <w:rPr>
          <w:rStyle w:val="FootnoteReference"/>
          <w:rFonts w:cs="Arial"/>
        </w:rPr>
        <w:footnoteReference w:id="1"/>
      </w:r>
      <w:r w:rsidR="004727B8" w:rsidRPr="00D44B80">
        <w:rPr>
          <w:rFonts w:cs="Arial"/>
        </w:rPr>
        <w:t xml:space="preserve"> and subsequent related WHA resolutions, including the donation and distribution of BMS and commercial complementary feeding, bottles, and teats in emergencies.</w:t>
      </w:r>
      <w:r w:rsidR="004727B8" w:rsidRPr="00D44B80">
        <w:rPr>
          <w:rStyle w:val="FootnoteReference"/>
          <w:rFonts w:cs="Arial"/>
        </w:rPr>
        <w:footnoteReference w:id="2"/>
      </w:r>
    </w:p>
    <w:p w14:paraId="0A4F1EA5" w14:textId="77777777" w:rsidR="004727B8" w:rsidRDefault="004727B8"/>
    <w:p w14:paraId="68E03A7A" w14:textId="77777777" w:rsidR="008D2496" w:rsidRDefault="008D2496" w:rsidP="008D2496">
      <w:pPr>
        <w:pStyle w:val="Normal0"/>
      </w:pPr>
    </w:p>
    <w:p w14:paraId="7D30587F" w14:textId="26D0AED2" w:rsidR="008D2496" w:rsidRDefault="008D2496" w:rsidP="008D2496">
      <w:pPr>
        <w:pStyle w:val="Normal0"/>
        <w:rPr>
          <w:rFonts w:ascii="Calibri" w:eastAsia="Calibri" w:hAnsi="Calibri" w:cs="Calibri"/>
          <w:i/>
        </w:rPr>
      </w:pPr>
      <w:r>
        <w:rPr>
          <w:rFonts w:ascii="Calibri" w:eastAsia="Calibri" w:hAnsi="Calibri" w:cs="Calibri"/>
          <w:i/>
          <w:color w:val="000000"/>
          <w:sz w:val="18"/>
          <w:szCs w:val="18"/>
        </w:rPr>
        <w:t xml:space="preserve">Box 1: </w:t>
      </w:r>
      <w:r w:rsidR="009D04DF">
        <w:rPr>
          <w:rFonts w:ascii="Calibri" w:eastAsia="Calibri" w:hAnsi="Calibri" w:cs="Calibri"/>
          <w:i/>
          <w:color w:val="000000"/>
          <w:sz w:val="18"/>
          <w:szCs w:val="18"/>
        </w:rPr>
        <w:t>Recommended</w:t>
      </w:r>
      <w:r>
        <w:rPr>
          <w:rFonts w:ascii="Calibri" w:eastAsia="Calibri" w:hAnsi="Calibri" w:cs="Calibri"/>
          <w:i/>
          <w:color w:val="000000"/>
          <w:sz w:val="18"/>
          <w:szCs w:val="18"/>
        </w:rPr>
        <w:t xml:space="preserve"> Infant and Young Child Feeding Practices</w:t>
      </w:r>
    </w:p>
    <w:tbl>
      <w:tblPr>
        <w:tblW w:w="9085" w:type="dxa"/>
        <w:tblBorders>
          <w:top w:val="single" w:sz="4" w:space="0" w:color="C9C9C9"/>
          <w:left w:val="single" w:sz="4" w:space="0" w:color="FFD965"/>
          <w:bottom w:val="single" w:sz="4" w:space="0" w:color="C9C9C9"/>
          <w:right w:val="single" w:sz="4" w:space="0" w:color="FFD965"/>
          <w:insideH w:val="single" w:sz="4" w:space="0" w:color="C9C9C9"/>
          <w:insideV w:val="single" w:sz="4" w:space="0" w:color="FFFFFF"/>
        </w:tblBorders>
        <w:shd w:val="clear" w:color="auto" w:fill="1F3864" w:themeFill="accent1" w:themeFillShade="80"/>
        <w:tblLayout w:type="fixed"/>
        <w:tblLook w:val="0400" w:firstRow="0" w:lastRow="0" w:firstColumn="0" w:lastColumn="0" w:noHBand="0" w:noVBand="1"/>
      </w:tblPr>
      <w:tblGrid>
        <w:gridCol w:w="9085"/>
      </w:tblGrid>
      <w:tr w:rsidR="00D015AC" w:rsidRPr="00623531" w14:paraId="1AE8206F" w14:textId="77777777" w:rsidTr="00623531">
        <w:tc>
          <w:tcPr>
            <w:tcW w:w="9085"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Mar>
              <w:top w:w="0" w:type="dxa"/>
              <w:left w:w="108" w:type="dxa"/>
              <w:bottom w:w="0" w:type="dxa"/>
              <w:right w:w="108" w:type="dxa"/>
            </w:tcMar>
          </w:tcPr>
          <w:p w14:paraId="05CC6717" w14:textId="77777777" w:rsidR="009D04DF" w:rsidRDefault="009D04DF" w:rsidP="00313D2C">
            <w:pPr>
              <w:pStyle w:val="Normal0"/>
              <w:rPr>
                <w:rFonts w:ascii="Arial" w:hAnsi="Arial" w:cs="Arial"/>
                <w:b/>
                <w:color w:val="FFFFFF" w:themeColor="background1"/>
                <w:sz w:val="28"/>
                <w:szCs w:val="28"/>
              </w:rPr>
            </w:pPr>
          </w:p>
          <w:p w14:paraId="42BFFBD8" w14:textId="2ECF6A75" w:rsidR="008D2496" w:rsidRPr="00623531" w:rsidRDefault="009D04DF" w:rsidP="00313D2C">
            <w:pPr>
              <w:pStyle w:val="Normal0"/>
              <w:rPr>
                <w:rFonts w:ascii="Arial" w:hAnsi="Arial" w:cs="Arial"/>
                <w:color w:val="FFFFFF" w:themeColor="background1"/>
                <w:sz w:val="28"/>
                <w:szCs w:val="28"/>
              </w:rPr>
            </w:pPr>
            <w:r w:rsidRPr="00623531">
              <w:rPr>
                <w:rFonts w:ascii="Arial" w:hAnsi="Arial" w:cs="Arial"/>
                <w:b/>
                <w:color w:val="FFFFFF" w:themeColor="background1"/>
                <w:sz w:val="28"/>
                <w:szCs w:val="28"/>
              </w:rPr>
              <w:t>Recommended</w:t>
            </w:r>
            <w:r w:rsidR="008D2496" w:rsidRPr="00623531">
              <w:rPr>
                <w:rFonts w:ascii="Arial" w:hAnsi="Arial" w:cs="Arial"/>
                <w:b/>
                <w:color w:val="FFFFFF" w:themeColor="background1"/>
                <w:sz w:val="28"/>
                <w:szCs w:val="28"/>
              </w:rPr>
              <w:t xml:space="preserve"> Infant and Young Child Feeding Practices</w:t>
            </w:r>
          </w:p>
          <w:p w14:paraId="5A2D631C" w14:textId="77777777" w:rsidR="008D2496" w:rsidRPr="00623531" w:rsidRDefault="008D2496" w:rsidP="00313D2C">
            <w:pPr>
              <w:pStyle w:val="Normal0"/>
              <w:numPr>
                <w:ilvl w:val="0"/>
                <w:numId w:val="7"/>
              </w:numPr>
              <w:rPr>
                <w:rFonts w:ascii="Arial" w:hAnsi="Arial" w:cs="Arial"/>
                <w:color w:val="FFFFFF" w:themeColor="background1"/>
              </w:rPr>
            </w:pPr>
            <w:r w:rsidRPr="00623531">
              <w:rPr>
                <w:rFonts w:ascii="Arial" w:hAnsi="Arial" w:cs="Arial"/>
                <w:color w:val="FFFFFF" w:themeColor="background1"/>
              </w:rPr>
              <w:t>Initiate breastfeeding immediately after birth</w:t>
            </w:r>
          </w:p>
          <w:p w14:paraId="1A401A9E" w14:textId="77777777" w:rsidR="008D2496" w:rsidRPr="00623531" w:rsidRDefault="008D2496" w:rsidP="00313D2C">
            <w:pPr>
              <w:pStyle w:val="Normal0"/>
              <w:numPr>
                <w:ilvl w:val="0"/>
                <w:numId w:val="7"/>
              </w:numPr>
              <w:rPr>
                <w:rFonts w:ascii="Arial" w:hAnsi="Arial" w:cs="Arial"/>
                <w:color w:val="FFFFFF" w:themeColor="background1"/>
              </w:rPr>
            </w:pPr>
            <w:r w:rsidRPr="00623531">
              <w:rPr>
                <w:rFonts w:ascii="Arial" w:hAnsi="Arial" w:cs="Arial"/>
                <w:color w:val="FFFFFF" w:themeColor="background1"/>
              </w:rPr>
              <w:t>Exclusive breastfeeding for 6 months</w:t>
            </w:r>
          </w:p>
          <w:p w14:paraId="2849D307" w14:textId="77777777" w:rsidR="008D2496" w:rsidRPr="00623531" w:rsidRDefault="008D2496" w:rsidP="00313D2C">
            <w:pPr>
              <w:pStyle w:val="Normal0"/>
              <w:numPr>
                <w:ilvl w:val="0"/>
                <w:numId w:val="7"/>
              </w:numPr>
              <w:rPr>
                <w:rFonts w:ascii="Arial" w:hAnsi="Arial" w:cs="Arial"/>
                <w:color w:val="FFFFFF" w:themeColor="background1"/>
              </w:rPr>
            </w:pPr>
            <w:r w:rsidRPr="00623531">
              <w:rPr>
                <w:rFonts w:ascii="Arial" w:hAnsi="Arial" w:cs="Arial"/>
                <w:color w:val="FFFFFF" w:themeColor="background1"/>
              </w:rPr>
              <w:t>Complementary feeding:</w:t>
            </w:r>
          </w:p>
          <w:p w14:paraId="33316CCA" w14:textId="6633DEDF" w:rsidR="008D2496" w:rsidRPr="00623531" w:rsidRDefault="008D2496" w:rsidP="00313D2C">
            <w:pPr>
              <w:pStyle w:val="Normal0"/>
              <w:numPr>
                <w:ilvl w:val="0"/>
                <w:numId w:val="8"/>
              </w:numPr>
              <w:ind w:left="1080"/>
              <w:rPr>
                <w:rFonts w:ascii="Arial" w:hAnsi="Arial" w:cs="Arial"/>
                <w:color w:val="FFFFFF" w:themeColor="background1"/>
              </w:rPr>
            </w:pPr>
            <w:r w:rsidRPr="00623531">
              <w:rPr>
                <w:rFonts w:ascii="Arial" w:hAnsi="Arial" w:cs="Arial"/>
                <w:color w:val="FFFFFF" w:themeColor="background1"/>
              </w:rPr>
              <w:t>Timely (introduced at 6 months)</w:t>
            </w:r>
          </w:p>
          <w:p w14:paraId="0A275289" w14:textId="77777777" w:rsidR="008D2496" w:rsidRPr="00623531" w:rsidRDefault="008D2496" w:rsidP="00313D2C">
            <w:pPr>
              <w:pStyle w:val="Normal0"/>
              <w:numPr>
                <w:ilvl w:val="0"/>
                <w:numId w:val="8"/>
              </w:numPr>
              <w:ind w:left="1080"/>
              <w:rPr>
                <w:rFonts w:ascii="Arial" w:hAnsi="Arial" w:cs="Arial"/>
                <w:color w:val="FFFFFF" w:themeColor="background1"/>
              </w:rPr>
            </w:pPr>
            <w:r w:rsidRPr="00623531">
              <w:rPr>
                <w:rFonts w:ascii="Arial" w:hAnsi="Arial" w:cs="Arial"/>
                <w:color w:val="FFFFFF" w:themeColor="background1"/>
              </w:rPr>
              <w:t>Adequate (appropriate energy and nutrients)</w:t>
            </w:r>
          </w:p>
          <w:p w14:paraId="2195FA62" w14:textId="77777777" w:rsidR="008D2496" w:rsidRPr="00623531" w:rsidRDefault="008D2496" w:rsidP="00313D2C">
            <w:pPr>
              <w:pStyle w:val="Normal0"/>
              <w:numPr>
                <w:ilvl w:val="0"/>
                <w:numId w:val="8"/>
              </w:numPr>
              <w:ind w:left="1080"/>
              <w:rPr>
                <w:rFonts w:ascii="Arial" w:hAnsi="Arial" w:cs="Arial"/>
                <w:color w:val="FFFFFF" w:themeColor="background1"/>
              </w:rPr>
            </w:pPr>
            <w:r w:rsidRPr="00623531">
              <w:rPr>
                <w:rFonts w:ascii="Arial" w:hAnsi="Arial" w:cs="Arial"/>
                <w:color w:val="FFFFFF" w:themeColor="background1"/>
              </w:rPr>
              <w:t>Safe (hygienically prepared, stored, and used)</w:t>
            </w:r>
          </w:p>
          <w:p w14:paraId="11B34650" w14:textId="77777777" w:rsidR="008D2496" w:rsidRPr="00623531" w:rsidRDefault="008D2496" w:rsidP="00313D2C">
            <w:pPr>
              <w:pStyle w:val="Normal0"/>
              <w:numPr>
                <w:ilvl w:val="0"/>
                <w:numId w:val="8"/>
              </w:numPr>
              <w:ind w:left="1080"/>
              <w:rPr>
                <w:rFonts w:ascii="Arial" w:hAnsi="Arial" w:cs="Arial"/>
                <w:color w:val="FFFFFF" w:themeColor="background1"/>
              </w:rPr>
            </w:pPr>
            <w:r w:rsidRPr="00623531">
              <w:rPr>
                <w:rFonts w:ascii="Arial" w:hAnsi="Arial" w:cs="Arial"/>
                <w:color w:val="FFFFFF" w:themeColor="background1"/>
              </w:rPr>
              <w:t>Appropriate (frequency, feeding method, responsive feeding)</w:t>
            </w:r>
          </w:p>
          <w:p w14:paraId="38EEEFEA" w14:textId="77777777" w:rsidR="008D2496" w:rsidRPr="00623531" w:rsidRDefault="008D2496" w:rsidP="00313D2C">
            <w:pPr>
              <w:pStyle w:val="Normal0"/>
              <w:numPr>
                <w:ilvl w:val="0"/>
                <w:numId w:val="9"/>
              </w:numPr>
              <w:pBdr>
                <w:top w:val="nil"/>
                <w:left w:val="nil"/>
                <w:bottom w:val="nil"/>
                <w:right w:val="nil"/>
                <w:between w:val="nil"/>
              </w:pBdr>
              <w:rPr>
                <w:rFonts w:ascii="Arial" w:hAnsi="Arial" w:cs="Arial"/>
                <w:color w:val="FFFFFF" w:themeColor="background1"/>
              </w:rPr>
            </w:pPr>
            <w:r w:rsidRPr="00623531">
              <w:rPr>
                <w:rFonts w:ascii="Arial" w:hAnsi="Arial" w:cs="Arial"/>
                <w:color w:val="FFFFFF" w:themeColor="background1"/>
              </w:rPr>
              <w:t>Continued breastfeeding from 6 months up to 24 months and beyond</w:t>
            </w:r>
          </w:p>
          <w:p w14:paraId="259D3432" w14:textId="69D55A1D" w:rsidR="00F00C3B" w:rsidRPr="00623531" w:rsidRDefault="00F00C3B" w:rsidP="00F00C3B">
            <w:pPr>
              <w:pStyle w:val="Normal0"/>
              <w:pBdr>
                <w:top w:val="nil"/>
                <w:left w:val="nil"/>
                <w:bottom w:val="nil"/>
                <w:right w:val="nil"/>
                <w:between w:val="nil"/>
              </w:pBdr>
              <w:ind w:left="720"/>
              <w:rPr>
                <w:rFonts w:ascii="Arial" w:hAnsi="Arial" w:cs="Arial"/>
                <w:color w:val="FFFFFF" w:themeColor="background1"/>
                <w:sz w:val="28"/>
                <w:szCs w:val="28"/>
              </w:rPr>
            </w:pPr>
          </w:p>
        </w:tc>
      </w:tr>
    </w:tbl>
    <w:p w14:paraId="5630F3A0" w14:textId="64CDBAF4" w:rsidR="008D2496" w:rsidRDefault="008D2496" w:rsidP="008D2496">
      <w:pPr>
        <w:pStyle w:val="Normal0"/>
        <w:spacing w:before="40"/>
      </w:pPr>
    </w:p>
    <w:p w14:paraId="51EEA73A" w14:textId="77777777" w:rsidR="008F4B8E" w:rsidRDefault="008F4B8E" w:rsidP="00817A9D">
      <w:pPr>
        <w:pStyle w:val="heading20"/>
        <w:rPr>
          <w:b/>
          <w:color w:val="ED7D31" w:themeColor="accent2"/>
          <w:sz w:val="36"/>
          <w:szCs w:val="36"/>
        </w:rPr>
      </w:pPr>
    </w:p>
    <w:p w14:paraId="68A40DDC" w14:textId="01F7FF90" w:rsidR="00817A9D" w:rsidRPr="00623531" w:rsidRDefault="004212AF" w:rsidP="00623531">
      <w:pPr>
        <w:pStyle w:val="heading20"/>
        <w:numPr>
          <w:ilvl w:val="0"/>
          <w:numId w:val="17"/>
        </w:numPr>
        <w:rPr>
          <w:rFonts w:asciiTheme="minorHAnsi" w:hAnsiTheme="minorHAnsi" w:cstheme="minorHAnsi"/>
          <w:b/>
          <w:color w:val="ED7D31" w:themeColor="accent2"/>
          <w:sz w:val="36"/>
          <w:szCs w:val="36"/>
        </w:rPr>
      </w:pPr>
      <w:r w:rsidRPr="00623531">
        <w:rPr>
          <w:rFonts w:asciiTheme="minorHAnsi" w:hAnsiTheme="minorHAnsi" w:cstheme="minorHAnsi"/>
          <w:b/>
          <w:color w:val="ED7D31" w:themeColor="accent2"/>
          <w:sz w:val="36"/>
          <w:szCs w:val="36"/>
        </w:rPr>
        <w:t xml:space="preserve">Minimum Package of Essential </w:t>
      </w:r>
      <w:r w:rsidR="00824023">
        <w:rPr>
          <w:rFonts w:asciiTheme="minorHAnsi" w:hAnsiTheme="minorHAnsi" w:cstheme="minorHAnsi"/>
          <w:b/>
          <w:color w:val="ED7D31" w:themeColor="accent2"/>
          <w:sz w:val="36"/>
          <w:szCs w:val="36"/>
        </w:rPr>
        <w:t>MIYCN</w:t>
      </w:r>
      <w:r w:rsidR="009D04DF" w:rsidRPr="00623531">
        <w:rPr>
          <w:rFonts w:asciiTheme="minorHAnsi" w:hAnsiTheme="minorHAnsi" w:cstheme="minorHAnsi"/>
          <w:b/>
          <w:color w:val="ED7D31" w:themeColor="accent2"/>
          <w:sz w:val="36"/>
          <w:szCs w:val="36"/>
        </w:rPr>
        <w:t>-E</w:t>
      </w:r>
      <w:r w:rsidRPr="00623531">
        <w:rPr>
          <w:rFonts w:asciiTheme="minorHAnsi" w:hAnsiTheme="minorHAnsi" w:cstheme="minorHAnsi"/>
          <w:b/>
          <w:color w:val="ED7D31" w:themeColor="accent2"/>
          <w:sz w:val="36"/>
          <w:szCs w:val="36"/>
        </w:rPr>
        <w:t xml:space="preserve"> Services </w:t>
      </w:r>
      <w:r w:rsidR="00817A9D" w:rsidRPr="00623531">
        <w:rPr>
          <w:rFonts w:asciiTheme="minorHAnsi" w:hAnsiTheme="minorHAnsi" w:cstheme="minorHAnsi"/>
          <w:b/>
          <w:color w:val="ED7D31" w:themeColor="accent2"/>
          <w:sz w:val="36"/>
          <w:szCs w:val="36"/>
        </w:rPr>
        <w:t>by Context</w:t>
      </w:r>
      <w:r w:rsidR="009D04DF" w:rsidRPr="00623531">
        <w:rPr>
          <w:rFonts w:asciiTheme="minorHAnsi" w:hAnsiTheme="minorHAnsi" w:cstheme="minorHAnsi"/>
          <w:b/>
          <w:color w:val="ED7D31" w:themeColor="accent2"/>
          <w:sz w:val="36"/>
          <w:szCs w:val="36"/>
        </w:rPr>
        <w:t xml:space="preserve"> in NW Syria</w:t>
      </w:r>
    </w:p>
    <w:p w14:paraId="1B2AB11E" w14:textId="77777777" w:rsidR="00B529EA" w:rsidRPr="00B529EA" w:rsidRDefault="00B529EA" w:rsidP="00B529EA">
      <w:pPr>
        <w:pStyle w:val="Normal0"/>
      </w:pPr>
    </w:p>
    <w:p w14:paraId="78B49147" w14:textId="72E384E1" w:rsidR="00817A9D" w:rsidRDefault="00817A9D" w:rsidP="00817A9D">
      <w:pPr>
        <w:pStyle w:val="Normal0"/>
        <w:jc w:val="both"/>
        <w:rPr>
          <w:rFonts w:ascii="Calibri" w:eastAsia="Calibri" w:hAnsi="Calibri" w:cs="Calibri"/>
        </w:rPr>
      </w:pPr>
      <w:r>
        <w:rPr>
          <w:rFonts w:ascii="Calibri" w:eastAsia="Calibri" w:hAnsi="Calibri" w:cs="Calibri"/>
          <w:color w:val="000000"/>
        </w:rPr>
        <w:t xml:space="preserve">When implementing </w:t>
      </w:r>
      <w:r w:rsidR="00824023">
        <w:rPr>
          <w:rFonts w:ascii="Calibri" w:eastAsia="Calibri" w:hAnsi="Calibri" w:cs="Calibri"/>
          <w:color w:val="000000"/>
        </w:rPr>
        <w:t>MIYCN</w:t>
      </w:r>
      <w:r>
        <w:rPr>
          <w:rFonts w:ascii="Calibri" w:eastAsia="Calibri" w:hAnsi="Calibri" w:cs="Calibri"/>
          <w:color w:val="000000"/>
        </w:rPr>
        <w:t>-E</w:t>
      </w:r>
      <w:r w:rsidR="009D04DF">
        <w:rPr>
          <w:rFonts w:ascii="Calibri" w:eastAsia="Calibri" w:hAnsi="Calibri" w:cs="Calibri"/>
          <w:color w:val="000000"/>
        </w:rPr>
        <w:t xml:space="preserve"> </w:t>
      </w:r>
      <w:r>
        <w:rPr>
          <w:rFonts w:ascii="Calibri" w:eastAsia="Calibri" w:hAnsi="Calibri" w:cs="Calibri"/>
          <w:color w:val="000000"/>
        </w:rPr>
        <w:t>activities and services will vary by setting and access to the population</w:t>
      </w:r>
      <w:r w:rsidR="008E5D9B">
        <w:rPr>
          <w:rFonts w:ascii="Calibri" w:eastAsia="Calibri" w:hAnsi="Calibri" w:cs="Calibri"/>
          <w:color w:val="000000"/>
        </w:rPr>
        <w:t xml:space="preserve"> and should be contextualized as such by health and nutrition partners</w:t>
      </w:r>
      <w:r>
        <w:rPr>
          <w:rFonts w:ascii="Calibri" w:eastAsia="Calibri" w:hAnsi="Calibri" w:cs="Calibri"/>
          <w:color w:val="000000"/>
        </w:rPr>
        <w:t>.  </w:t>
      </w:r>
    </w:p>
    <w:p w14:paraId="438A0C71" w14:textId="406C5A4F" w:rsidR="008D2496" w:rsidRDefault="008D2496" w:rsidP="008D2496">
      <w:pPr>
        <w:pStyle w:val="Normal0"/>
        <w:spacing w:before="40"/>
      </w:pPr>
    </w:p>
    <w:p w14:paraId="17D16AC8" w14:textId="57FA4B94" w:rsidR="006D15CF" w:rsidRDefault="006D15CF" w:rsidP="008D2496">
      <w:pPr>
        <w:pStyle w:val="Normal0"/>
        <w:spacing w:before="40"/>
      </w:pPr>
    </w:p>
    <w:p w14:paraId="38324D33" w14:textId="7CC86E99" w:rsidR="006D15CF" w:rsidRDefault="006D15CF" w:rsidP="008D2496">
      <w:pPr>
        <w:pStyle w:val="Normal0"/>
        <w:spacing w:before="40"/>
      </w:pPr>
    </w:p>
    <w:p w14:paraId="23822E08" w14:textId="77777777" w:rsidR="006D15CF" w:rsidRDefault="006D15CF" w:rsidP="006D15CF">
      <w:pPr>
        <w:jc w:val="both"/>
      </w:pPr>
      <w:r>
        <w:t xml:space="preserve">The five </w:t>
      </w:r>
      <w:r>
        <w:rPr>
          <w:b/>
        </w:rPr>
        <w:t>basic multisectoral actions</w:t>
      </w:r>
      <w:r>
        <w:t xml:space="preserve"> are:</w:t>
      </w:r>
    </w:p>
    <w:p w14:paraId="542CB0E9" w14:textId="77777777" w:rsidR="006D15CF" w:rsidRDefault="006D15CF" w:rsidP="006D15CF">
      <w:pPr>
        <w:numPr>
          <w:ilvl w:val="0"/>
          <w:numId w:val="18"/>
        </w:numPr>
        <w:pBdr>
          <w:top w:val="nil"/>
          <w:left w:val="nil"/>
          <w:bottom w:val="nil"/>
          <w:right w:val="nil"/>
          <w:between w:val="nil"/>
        </w:pBdr>
        <w:spacing w:line="259" w:lineRule="auto"/>
        <w:jc w:val="both"/>
        <w:rPr>
          <w:color w:val="000000"/>
        </w:rPr>
      </w:pPr>
      <w:r>
        <w:rPr>
          <w:rFonts w:ascii="Calibri" w:eastAsia="Calibri" w:hAnsi="Calibri" w:cs="Calibri"/>
          <w:color w:val="000000"/>
          <w:sz w:val="22"/>
          <w:szCs w:val="22"/>
        </w:rPr>
        <w:t>Enable priority access for pregnant and lactating women (PLW) to essential services</w:t>
      </w:r>
    </w:p>
    <w:p w14:paraId="518BC9D6" w14:textId="77777777" w:rsidR="006D15CF" w:rsidRDefault="006D15CF" w:rsidP="006D15CF">
      <w:pPr>
        <w:numPr>
          <w:ilvl w:val="0"/>
          <w:numId w:val="18"/>
        </w:numPr>
        <w:pBdr>
          <w:top w:val="nil"/>
          <w:left w:val="nil"/>
          <w:bottom w:val="nil"/>
          <w:right w:val="nil"/>
          <w:between w:val="nil"/>
        </w:pBdr>
        <w:spacing w:line="259" w:lineRule="auto"/>
        <w:jc w:val="both"/>
        <w:rPr>
          <w:color w:val="000000"/>
        </w:rPr>
      </w:pPr>
      <w:r>
        <w:rPr>
          <w:rFonts w:ascii="Calibri" w:eastAsia="Calibri" w:hAnsi="Calibri" w:cs="Calibri"/>
          <w:color w:val="000000"/>
          <w:sz w:val="22"/>
          <w:szCs w:val="22"/>
        </w:rPr>
        <w:t xml:space="preserve">Prevent the separation of children from their caregivers </w:t>
      </w:r>
    </w:p>
    <w:p w14:paraId="7ACB05DC" w14:textId="77777777" w:rsidR="006D15CF" w:rsidRDefault="006D15CF" w:rsidP="006D15CF">
      <w:pPr>
        <w:numPr>
          <w:ilvl w:val="0"/>
          <w:numId w:val="18"/>
        </w:numPr>
        <w:pBdr>
          <w:top w:val="nil"/>
          <w:left w:val="nil"/>
          <w:bottom w:val="nil"/>
          <w:right w:val="nil"/>
          <w:between w:val="nil"/>
        </w:pBdr>
        <w:spacing w:line="259" w:lineRule="auto"/>
        <w:jc w:val="both"/>
        <w:rPr>
          <w:color w:val="000000"/>
        </w:rPr>
      </w:pPr>
      <w:r>
        <w:rPr>
          <w:rFonts w:ascii="Calibri" w:eastAsia="Calibri" w:hAnsi="Calibri" w:cs="Calibri"/>
          <w:color w:val="000000"/>
          <w:sz w:val="22"/>
          <w:szCs w:val="22"/>
        </w:rPr>
        <w:t xml:space="preserve">Register households with PLW, children under 2 years of age and higher risks groups </w:t>
      </w:r>
    </w:p>
    <w:p w14:paraId="59ACB112" w14:textId="77777777" w:rsidR="006D15CF" w:rsidRDefault="006D15CF" w:rsidP="006D15CF">
      <w:pPr>
        <w:numPr>
          <w:ilvl w:val="0"/>
          <w:numId w:val="18"/>
        </w:numPr>
        <w:pBdr>
          <w:top w:val="nil"/>
          <w:left w:val="nil"/>
          <w:bottom w:val="nil"/>
          <w:right w:val="nil"/>
          <w:between w:val="nil"/>
        </w:pBdr>
        <w:spacing w:line="259" w:lineRule="auto"/>
        <w:jc w:val="both"/>
        <w:rPr>
          <w:color w:val="000000"/>
        </w:rPr>
      </w:pPr>
      <w:r>
        <w:rPr>
          <w:rFonts w:ascii="Calibri" w:eastAsia="Calibri" w:hAnsi="Calibri" w:cs="Calibri"/>
          <w:color w:val="000000"/>
          <w:sz w:val="22"/>
          <w:szCs w:val="22"/>
        </w:rPr>
        <w:t xml:space="preserve">Provide privacy and space to breastfeed </w:t>
      </w:r>
    </w:p>
    <w:p w14:paraId="5111EBF6" w14:textId="126FF97A" w:rsidR="006D15CF" w:rsidRDefault="006D15CF" w:rsidP="006D15CF">
      <w:pPr>
        <w:numPr>
          <w:ilvl w:val="0"/>
          <w:numId w:val="18"/>
        </w:numPr>
        <w:pBdr>
          <w:top w:val="nil"/>
          <w:left w:val="nil"/>
          <w:bottom w:val="nil"/>
          <w:right w:val="nil"/>
          <w:between w:val="nil"/>
        </w:pBdr>
        <w:spacing w:after="160" w:line="259" w:lineRule="auto"/>
        <w:jc w:val="both"/>
        <w:rPr>
          <w:color w:val="000000"/>
        </w:rPr>
      </w:pPr>
      <w:r>
        <w:rPr>
          <w:rFonts w:ascii="Calibri" w:eastAsia="Calibri" w:hAnsi="Calibri" w:cs="Calibri"/>
          <w:color w:val="000000"/>
          <w:sz w:val="22"/>
          <w:szCs w:val="22"/>
        </w:rPr>
        <w:t xml:space="preserve">Disseminate standardised, clear and accurate messages on </w:t>
      </w:r>
      <w:r w:rsidR="00824023">
        <w:rPr>
          <w:rFonts w:ascii="Calibri" w:eastAsia="Calibri" w:hAnsi="Calibri" w:cs="Calibri"/>
          <w:color w:val="000000"/>
          <w:sz w:val="22"/>
          <w:szCs w:val="22"/>
        </w:rPr>
        <w:t>MIYCN</w:t>
      </w:r>
      <w:r>
        <w:rPr>
          <w:rFonts w:ascii="Calibri" w:eastAsia="Calibri" w:hAnsi="Calibri" w:cs="Calibri"/>
          <w:color w:val="000000"/>
          <w:sz w:val="22"/>
          <w:szCs w:val="22"/>
        </w:rPr>
        <w:t xml:space="preserve">-E </w:t>
      </w:r>
    </w:p>
    <w:p w14:paraId="37960FD7" w14:textId="7C599DAA" w:rsidR="006D15CF" w:rsidRDefault="006D15CF" w:rsidP="006D15CF">
      <w:pPr>
        <w:jc w:val="both"/>
      </w:pPr>
      <w:r>
        <w:t xml:space="preserve">The </w:t>
      </w:r>
      <w:r>
        <w:rPr>
          <w:b/>
        </w:rPr>
        <w:t xml:space="preserve">Core (direct) </w:t>
      </w:r>
      <w:r w:rsidR="00824023">
        <w:rPr>
          <w:b/>
        </w:rPr>
        <w:t>MIYCN</w:t>
      </w:r>
      <w:r>
        <w:rPr>
          <w:b/>
        </w:rPr>
        <w:t xml:space="preserve">-E interventions </w:t>
      </w:r>
      <w:r>
        <w:t>to be implemented as soon as possible are:</w:t>
      </w:r>
    </w:p>
    <w:p w14:paraId="12EA6BEC" w14:textId="1A394235" w:rsidR="006D15CF" w:rsidRDefault="006D15CF" w:rsidP="006D15CF">
      <w:pPr>
        <w:numPr>
          <w:ilvl w:val="0"/>
          <w:numId w:val="19"/>
        </w:numPr>
        <w:pBdr>
          <w:top w:val="nil"/>
          <w:left w:val="nil"/>
          <w:bottom w:val="nil"/>
          <w:right w:val="nil"/>
          <w:between w:val="nil"/>
        </w:pBdr>
        <w:spacing w:line="259" w:lineRule="auto"/>
        <w:jc w:val="both"/>
        <w:rPr>
          <w:color w:val="000000"/>
        </w:rPr>
      </w:pPr>
      <w:r>
        <w:rPr>
          <w:rFonts w:ascii="Calibri" w:eastAsia="Calibri" w:hAnsi="Calibri" w:cs="Calibri"/>
          <w:color w:val="000000"/>
          <w:sz w:val="22"/>
          <w:szCs w:val="22"/>
        </w:rPr>
        <w:t>Establishment of supportive spaces (</w:t>
      </w:r>
      <w:r w:rsidR="00824023">
        <w:rPr>
          <w:rFonts w:ascii="Calibri" w:eastAsia="Calibri" w:hAnsi="Calibri" w:cs="Calibri"/>
          <w:color w:val="000000"/>
          <w:sz w:val="22"/>
          <w:szCs w:val="22"/>
        </w:rPr>
        <w:t>MIYCN</w:t>
      </w:r>
      <w:r>
        <w:rPr>
          <w:rFonts w:ascii="Calibri" w:eastAsia="Calibri" w:hAnsi="Calibri" w:cs="Calibri"/>
          <w:color w:val="000000"/>
          <w:sz w:val="22"/>
          <w:szCs w:val="22"/>
        </w:rPr>
        <w:t>-E Corners and / or Mother Baby Areas)</w:t>
      </w:r>
    </w:p>
    <w:p w14:paraId="463AF4C8" w14:textId="77777777" w:rsidR="006D15CF" w:rsidRDefault="006D15CF" w:rsidP="006D15CF">
      <w:pPr>
        <w:numPr>
          <w:ilvl w:val="0"/>
          <w:numId w:val="19"/>
        </w:numPr>
        <w:pBdr>
          <w:top w:val="nil"/>
          <w:left w:val="nil"/>
          <w:bottom w:val="nil"/>
          <w:right w:val="nil"/>
          <w:between w:val="nil"/>
        </w:pBdr>
        <w:spacing w:line="259" w:lineRule="auto"/>
        <w:jc w:val="both"/>
        <w:rPr>
          <w:color w:val="000000"/>
        </w:rPr>
      </w:pPr>
      <w:r>
        <w:rPr>
          <w:rFonts w:ascii="Calibri" w:eastAsia="Calibri" w:hAnsi="Calibri" w:cs="Calibri"/>
          <w:color w:val="000000"/>
          <w:sz w:val="22"/>
          <w:szCs w:val="22"/>
        </w:rPr>
        <w:t>Basic Frontline Feeding Support (rapid assessment, practical support and referrals)</w:t>
      </w:r>
    </w:p>
    <w:p w14:paraId="5ECD7166" w14:textId="77777777" w:rsidR="006D15CF" w:rsidRDefault="006D15CF" w:rsidP="006D15CF">
      <w:pPr>
        <w:numPr>
          <w:ilvl w:val="0"/>
          <w:numId w:val="19"/>
        </w:numPr>
        <w:pBdr>
          <w:top w:val="nil"/>
          <w:left w:val="nil"/>
          <w:bottom w:val="nil"/>
          <w:right w:val="nil"/>
          <w:between w:val="nil"/>
        </w:pBdr>
        <w:spacing w:line="259" w:lineRule="auto"/>
        <w:jc w:val="both"/>
        <w:rPr>
          <w:color w:val="000000"/>
        </w:rPr>
      </w:pPr>
      <w:r>
        <w:rPr>
          <w:rFonts w:ascii="Calibri" w:eastAsia="Calibri" w:hAnsi="Calibri" w:cs="Calibri"/>
          <w:color w:val="000000"/>
          <w:sz w:val="22"/>
          <w:szCs w:val="22"/>
        </w:rPr>
        <w:t>Group Education and Information Sharing</w:t>
      </w:r>
    </w:p>
    <w:p w14:paraId="0A84409B" w14:textId="77777777" w:rsidR="006D15CF" w:rsidRDefault="006D15CF" w:rsidP="006D15CF">
      <w:pPr>
        <w:numPr>
          <w:ilvl w:val="0"/>
          <w:numId w:val="19"/>
        </w:numPr>
        <w:pBdr>
          <w:top w:val="nil"/>
          <w:left w:val="nil"/>
          <w:bottom w:val="nil"/>
          <w:right w:val="nil"/>
          <w:between w:val="nil"/>
        </w:pBdr>
        <w:spacing w:line="259" w:lineRule="auto"/>
        <w:jc w:val="both"/>
        <w:rPr>
          <w:color w:val="000000"/>
        </w:rPr>
      </w:pPr>
      <w:r>
        <w:rPr>
          <w:rFonts w:ascii="Calibri" w:eastAsia="Calibri" w:hAnsi="Calibri" w:cs="Calibri"/>
          <w:color w:val="000000"/>
          <w:sz w:val="22"/>
          <w:szCs w:val="22"/>
        </w:rPr>
        <w:t>Nutrition Care and Counselling for PLWs</w:t>
      </w:r>
    </w:p>
    <w:p w14:paraId="0EAF3907" w14:textId="77777777" w:rsidR="006D15CF" w:rsidRDefault="006D15CF" w:rsidP="006D15CF">
      <w:pPr>
        <w:numPr>
          <w:ilvl w:val="0"/>
          <w:numId w:val="19"/>
        </w:numPr>
        <w:pBdr>
          <w:top w:val="nil"/>
          <w:left w:val="nil"/>
          <w:bottom w:val="nil"/>
          <w:right w:val="nil"/>
          <w:between w:val="nil"/>
        </w:pBdr>
        <w:spacing w:line="259" w:lineRule="auto"/>
        <w:jc w:val="both"/>
        <w:rPr>
          <w:color w:val="000000"/>
        </w:rPr>
      </w:pPr>
      <w:r>
        <w:rPr>
          <w:rFonts w:ascii="Calibri" w:eastAsia="Calibri" w:hAnsi="Calibri" w:cs="Calibri"/>
          <w:color w:val="000000"/>
          <w:sz w:val="22"/>
          <w:szCs w:val="22"/>
        </w:rPr>
        <w:t xml:space="preserve">Support for Early Initiation of Exclusive Breastfeeding </w:t>
      </w:r>
    </w:p>
    <w:p w14:paraId="732B764A" w14:textId="1F4A8AFE" w:rsidR="006D15CF" w:rsidRDefault="006D15CF" w:rsidP="006D15CF">
      <w:pPr>
        <w:numPr>
          <w:ilvl w:val="0"/>
          <w:numId w:val="19"/>
        </w:numPr>
        <w:pBdr>
          <w:top w:val="nil"/>
          <w:left w:val="nil"/>
          <w:bottom w:val="nil"/>
          <w:right w:val="nil"/>
          <w:between w:val="nil"/>
        </w:pBdr>
        <w:spacing w:line="259" w:lineRule="auto"/>
        <w:jc w:val="both"/>
        <w:rPr>
          <w:color w:val="000000"/>
        </w:rPr>
      </w:pPr>
      <w:r>
        <w:rPr>
          <w:rFonts w:ascii="Calibri" w:eastAsia="Calibri" w:hAnsi="Calibri" w:cs="Calibri"/>
          <w:color w:val="000000"/>
          <w:sz w:val="22"/>
          <w:szCs w:val="22"/>
        </w:rPr>
        <w:t xml:space="preserve">Skilled </w:t>
      </w:r>
      <w:r w:rsidR="00824023">
        <w:rPr>
          <w:rFonts w:ascii="Calibri" w:eastAsia="Calibri" w:hAnsi="Calibri" w:cs="Calibri"/>
          <w:color w:val="000000"/>
          <w:sz w:val="22"/>
          <w:szCs w:val="22"/>
        </w:rPr>
        <w:t>breastfeeding and infant feeding</w:t>
      </w:r>
      <w:r>
        <w:rPr>
          <w:rFonts w:ascii="Calibri" w:eastAsia="Calibri" w:hAnsi="Calibri" w:cs="Calibri"/>
          <w:color w:val="000000"/>
          <w:sz w:val="22"/>
          <w:szCs w:val="22"/>
        </w:rPr>
        <w:t xml:space="preserve"> Counselling (one-to-one)</w:t>
      </w:r>
    </w:p>
    <w:p w14:paraId="6565F04A" w14:textId="2B2ED106" w:rsidR="006D15CF" w:rsidRDefault="006D15CF" w:rsidP="006D15CF">
      <w:pPr>
        <w:numPr>
          <w:ilvl w:val="0"/>
          <w:numId w:val="19"/>
        </w:numPr>
        <w:pBdr>
          <w:top w:val="nil"/>
          <w:left w:val="nil"/>
          <w:bottom w:val="nil"/>
          <w:right w:val="nil"/>
          <w:between w:val="nil"/>
        </w:pBdr>
        <w:spacing w:line="259" w:lineRule="auto"/>
        <w:jc w:val="both"/>
        <w:rPr>
          <w:color w:val="000000"/>
        </w:rPr>
      </w:pPr>
      <w:r>
        <w:rPr>
          <w:rFonts w:ascii="Calibri" w:eastAsia="Calibri" w:hAnsi="Calibri" w:cs="Calibri"/>
          <w:color w:val="000000"/>
          <w:sz w:val="22"/>
          <w:szCs w:val="22"/>
        </w:rPr>
        <w:t>Further support for particularly vulnerable children</w:t>
      </w:r>
      <w:r w:rsidR="00824023">
        <w:rPr>
          <w:rFonts w:ascii="Calibri" w:eastAsia="Calibri" w:hAnsi="Calibri" w:cs="Calibri"/>
          <w:color w:val="000000"/>
          <w:sz w:val="22"/>
          <w:szCs w:val="22"/>
        </w:rPr>
        <w:t xml:space="preserve"> including disability</w:t>
      </w:r>
    </w:p>
    <w:p w14:paraId="12C02705" w14:textId="77777777" w:rsidR="006D15CF" w:rsidRDefault="006D15CF" w:rsidP="006D15CF">
      <w:pPr>
        <w:numPr>
          <w:ilvl w:val="0"/>
          <w:numId w:val="19"/>
        </w:numPr>
        <w:pBdr>
          <w:top w:val="nil"/>
          <w:left w:val="nil"/>
          <w:bottom w:val="nil"/>
          <w:right w:val="nil"/>
          <w:between w:val="nil"/>
        </w:pBdr>
        <w:spacing w:line="259" w:lineRule="auto"/>
        <w:jc w:val="both"/>
        <w:rPr>
          <w:color w:val="000000"/>
        </w:rPr>
      </w:pPr>
      <w:r>
        <w:rPr>
          <w:rFonts w:ascii="Calibri" w:eastAsia="Calibri" w:hAnsi="Calibri" w:cs="Calibri"/>
          <w:color w:val="000000"/>
          <w:sz w:val="22"/>
          <w:szCs w:val="22"/>
        </w:rPr>
        <w:t xml:space="preserve">Access to safe, adequate and appropriate complementary foods </w:t>
      </w:r>
    </w:p>
    <w:p w14:paraId="70A5A003" w14:textId="77777777" w:rsidR="006D15CF" w:rsidRDefault="006D15CF" w:rsidP="006D15CF">
      <w:pPr>
        <w:numPr>
          <w:ilvl w:val="0"/>
          <w:numId w:val="19"/>
        </w:numPr>
        <w:pBdr>
          <w:top w:val="nil"/>
          <w:left w:val="nil"/>
          <w:bottom w:val="nil"/>
          <w:right w:val="nil"/>
          <w:between w:val="nil"/>
        </w:pBdr>
        <w:spacing w:after="160" w:line="259" w:lineRule="auto"/>
        <w:jc w:val="both"/>
        <w:rPr>
          <w:color w:val="000000"/>
        </w:rPr>
      </w:pPr>
      <w:r>
        <w:rPr>
          <w:rFonts w:ascii="Calibri" w:eastAsia="Calibri" w:hAnsi="Calibri" w:cs="Calibri"/>
          <w:color w:val="000000"/>
          <w:sz w:val="22"/>
          <w:szCs w:val="22"/>
        </w:rPr>
        <w:t xml:space="preserve">Management of non-breastfed infants </w:t>
      </w:r>
    </w:p>
    <w:p w14:paraId="3047D1F4" w14:textId="77777777" w:rsidR="006D15CF" w:rsidRDefault="006D15CF" w:rsidP="008D2496">
      <w:pPr>
        <w:pStyle w:val="Normal0"/>
        <w:spacing w:before="40"/>
      </w:pPr>
    </w:p>
    <w:p w14:paraId="5DB6B91D" w14:textId="77777777" w:rsidR="008D2496" w:rsidRPr="00D015AC" w:rsidRDefault="008D2496" w:rsidP="008D2496">
      <w:pPr>
        <w:pStyle w:val="NormalWeb"/>
        <w:spacing w:before="0" w:beforeAutospacing="0" w:after="0" w:afterAutospacing="0"/>
        <w:rPr>
          <w:rFonts w:asciiTheme="minorHAnsi" w:hAnsiTheme="minorHAnsi" w:cstheme="minorHAnsi"/>
          <w:color w:val="000000" w:themeColor="text1"/>
        </w:rPr>
      </w:pPr>
      <w:r w:rsidRPr="00D015AC">
        <w:rPr>
          <w:rFonts w:asciiTheme="minorHAnsi" w:hAnsiTheme="minorHAnsi" w:cstheme="minorHAnsi"/>
          <w:color w:val="000000" w:themeColor="text1"/>
        </w:rPr>
        <w:t>The activities include:</w:t>
      </w:r>
    </w:p>
    <w:p w14:paraId="1C509088" w14:textId="77777777" w:rsidR="008E5D9B" w:rsidRDefault="008D2496" w:rsidP="008E5D9B">
      <w:pPr>
        <w:pStyle w:val="NormalWeb"/>
        <w:numPr>
          <w:ilvl w:val="0"/>
          <w:numId w:val="9"/>
        </w:numPr>
        <w:spacing w:before="0" w:beforeAutospacing="0" w:after="0" w:afterAutospacing="0"/>
        <w:rPr>
          <w:rFonts w:asciiTheme="minorHAnsi" w:hAnsiTheme="minorHAnsi" w:cstheme="minorHAnsi"/>
          <w:color w:val="000000" w:themeColor="text1"/>
        </w:rPr>
      </w:pPr>
      <w:r w:rsidRPr="00D015AC">
        <w:rPr>
          <w:rFonts w:asciiTheme="minorHAnsi" w:hAnsiTheme="minorHAnsi" w:cstheme="minorHAnsi"/>
          <w:color w:val="000000" w:themeColor="text1"/>
        </w:rPr>
        <w:t xml:space="preserve">Promote good </w:t>
      </w:r>
      <w:r w:rsidRPr="00824023">
        <w:rPr>
          <w:rFonts w:asciiTheme="minorHAnsi" w:hAnsiTheme="minorHAnsi" w:cstheme="minorHAnsi"/>
          <w:color w:val="000000" w:themeColor="text1"/>
        </w:rPr>
        <w:t>adolescent</w:t>
      </w:r>
      <w:r w:rsidRPr="00D015AC">
        <w:rPr>
          <w:rFonts w:asciiTheme="minorHAnsi" w:hAnsiTheme="minorHAnsi" w:cstheme="minorHAnsi"/>
          <w:color w:val="000000" w:themeColor="text1"/>
        </w:rPr>
        <w:t>, maternal, infant and young child nutrition practices</w:t>
      </w:r>
    </w:p>
    <w:p w14:paraId="5FF5D7AA" w14:textId="77777777" w:rsidR="008E5D9B" w:rsidRDefault="008D2496" w:rsidP="008E5D9B">
      <w:pPr>
        <w:pStyle w:val="NormalWeb"/>
        <w:numPr>
          <w:ilvl w:val="0"/>
          <w:numId w:val="9"/>
        </w:numPr>
        <w:spacing w:before="0" w:beforeAutospacing="0" w:after="0" w:afterAutospacing="0"/>
        <w:rPr>
          <w:rFonts w:asciiTheme="minorHAnsi" w:hAnsiTheme="minorHAnsi" w:cstheme="minorHAnsi"/>
          <w:color w:val="000000" w:themeColor="text1"/>
        </w:rPr>
      </w:pPr>
      <w:r w:rsidRPr="008E5D9B">
        <w:rPr>
          <w:rFonts w:asciiTheme="minorHAnsi" w:hAnsiTheme="minorHAnsi" w:cstheme="minorHAnsi"/>
          <w:color w:val="000000" w:themeColor="text1"/>
        </w:rPr>
        <w:t>Provide practical support to pregnant women and primary caregivers of children aged under-2 years</w:t>
      </w:r>
    </w:p>
    <w:p w14:paraId="0D0C3AA4" w14:textId="47936C87" w:rsidR="008E5D9B" w:rsidRDefault="008D2496" w:rsidP="008E5D9B">
      <w:pPr>
        <w:pStyle w:val="NormalWeb"/>
        <w:numPr>
          <w:ilvl w:val="0"/>
          <w:numId w:val="9"/>
        </w:numPr>
        <w:spacing w:before="0" w:beforeAutospacing="0" w:after="0" w:afterAutospacing="0"/>
        <w:rPr>
          <w:rFonts w:asciiTheme="minorHAnsi" w:hAnsiTheme="minorHAnsi" w:cstheme="minorHAnsi"/>
          <w:color w:val="000000" w:themeColor="text1"/>
        </w:rPr>
      </w:pPr>
      <w:r w:rsidRPr="008E5D9B">
        <w:rPr>
          <w:rFonts w:asciiTheme="minorHAnsi" w:hAnsiTheme="minorHAnsi" w:cstheme="minorHAnsi"/>
          <w:color w:val="000000" w:themeColor="text1"/>
        </w:rPr>
        <w:t>Encourage the family to</w:t>
      </w:r>
      <w:r w:rsidR="00995B99">
        <w:rPr>
          <w:rFonts w:asciiTheme="minorHAnsi" w:hAnsiTheme="minorHAnsi" w:cstheme="minorHAnsi"/>
          <w:color w:val="000000" w:themeColor="text1"/>
        </w:rPr>
        <w:t xml:space="preserve"> assist in household responsibilities to</w:t>
      </w:r>
      <w:r w:rsidRPr="008E5D9B">
        <w:rPr>
          <w:rFonts w:asciiTheme="minorHAnsi" w:hAnsiTheme="minorHAnsi" w:cstheme="minorHAnsi"/>
          <w:color w:val="000000" w:themeColor="text1"/>
        </w:rPr>
        <w:t xml:space="preserve"> support the mothe</w:t>
      </w:r>
      <w:r w:rsidR="00824023">
        <w:rPr>
          <w:rFonts w:asciiTheme="minorHAnsi" w:hAnsiTheme="minorHAnsi" w:cstheme="minorHAnsi"/>
          <w:color w:val="000000" w:themeColor="text1"/>
        </w:rPr>
        <w:t>r or primary caregiver</w:t>
      </w:r>
      <w:r w:rsidRPr="008E5D9B">
        <w:rPr>
          <w:rFonts w:asciiTheme="minorHAnsi" w:hAnsiTheme="minorHAnsi" w:cstheme="minorHAnsi"/>
          <w:color w:val="000000" w:themeColor="text1"/>
        </w:rPr>
        <w:t xml:space="preserve"> to feed and care for herself and her young children</w:t>
      </w:r>
    </w:p>
    <w:p w14:paraId="378DFAE9" w14:textId="484152A4" w:rsidR="008D2496" w:rsidRPr="008E5D9B" w:rsidRDefault="008D2496" w:rsidP="008E5D9B">
      <w:pPr>
        <w:pStyle w:val="NormalWeb"/>
        <w:numPr>
          <w:ilvl w:val="0"/>
          <w:numId w:val="9"/>
        </w:numPr>
        <w:spacing w:before="0" w:beforeAutospacing="0" w:after="0" w:afterAutospacing="0"/>
        <w:rPr>
          <w:rFonts w:asciiTheme="minorHAnsi" w:hAnsiTheme="minorHAnsi" w:cstheme="minorHAnsi"/>
          <w:color w:val="000000" w:themeColor="text1"/>
        </w:rPr>
      </w:pPr>
      <w:r w:rsidRPr="008E5D9B">
        <w:rPr>
          <w:rFonts w:asciiTheme="minorHAnsi" w:hAnsiTheme="minorHAnsi" w:cstheme="minorHAnsi"/>
          <w:color w:val="000000" w:themeColor="text1"/>
        </w:rPr>
        <w:t>Mobilize community members to adopt societal norms and values that protect, promote and support optimal maternal, infant and young child nutrition practices.</w:t>
      </w:r>
    </w:p>
    <w:p w14:paraId="799B8127" w14:textId="77777777" w:rsidR="008D2496" w:rsidRDefault="008D2496" w:rsidP="008D2496">
      <w:pPr>
        <w:pStyle w:val="Normal0"/>
        <w:spacing w:before="40"/>
      </w:pPr>
    </w:p>
    <w:p w14:paraId="75745BDE" w14:textId="5557C569" w:rsidR="008D2496" w:rsidRDefault="00995B99" w:rsidP="008D2496">
      <w:pPr>
        <w:pStyle w:val="Normal0"/>
        <w:jc w:val="both"/>
        <w:rPr>
          <w:rFonts w:ascii="Calibri" w:eastAsia="Calibri" w:hAnsi="Calibri" w:cs="Calibri"/>
        </w:rPr>
      </w:pPr>
      <w:r>
        <w:rPr>
          <w:rFonts w:ascii="Calibri" w:eastAsia="Calibri" w:hAnsi="Calibri" w:cs="Calibri"/>
          <w:color w:val="000000"/>
        </w:rPr>
        <w:t>The</w:t>
      </w:r>
      <w:r w:rsidR="004212AF">
        <w:rPr>
          <w:rFonts w:ascii="Calibri" w:eastAsia="Calibri" w:hAnsi="Calibri" w:cs="Calibri"/>
          <w:color w:val="000000"/>
        </w:rPr>
        <w:t xml:space="preserve"> Minimum Package</w:t>
      </w:r>
      <w:r>
        <w:rPr>
          <w:rFonts w:ascii="Calibri" w:eastAsia="Calibri" w:hAnsi="Calibri" w:cs="Calibri"/>
          <w:color w:val="000000"/>
        </w:rPr>
        <w:t xml:space="preserve"> (</w:t>
      </w:r>
      <w:r w:rsidRPr="00824023">
        <w:rPr>
          <w:rFonts w:ascii="Calibri" w:eastAsia="Calibri" w:hAnsi="Calibri" w:cs="Calibri"/>
          <w:color w:val="000000"/>
        </w:rPr>
        <w:t>table XXX</w:t>
      </w:r>
      <w:r>
        <w:rPr>
          <w:rFonts w:ascii="Calibri" w:eastAsia="Calibri" w:hAnsi="Calibri" w:cs="Calibri"/>
          <w:color w:val="000000"/>
        </w:rPr>
        <w:t>) outlines</w:t>
      </w:r>
      <w:r w:rsidR="008D2496">
        <w:rPr>
          <w:rFonts w:ascii="Calibri" w:eastAsia="Calibri" w:hAnsi="Calibri" w:cs="Calibri"/>
          <w:color w:val="000000"/>
        </w:rPr>
        <w:t xml:space="preserve"> minimum activities that should be implemented when full access to the affected population is possible</w:t>
      </w:r>
      <w:r w:rsidR="00D015AC">
        <w:rPr>
          <w:rFonts w:ascii="Calibri" w:eastAsia="Calibri" w:hAnsi="Calibri" w:cs="Calibri"/>
          <w:color w:val="000000"/>
        </w:rPr>
        <w:t xml:space="preserve">.  </w:t>
      </w:r>
      <w:r w:rsidR="008D2496">
        <w:rPr>
          <w:rFonts w:ascii="Calibri" w:eastAsia="Calibri" w:hAnsi="Calibri" w:cs="Calibri"/>
          <w:color w:val="000000"/>
        </w:rPr>
        <w:t>In areas where access is limited or where access is not possible, priority activities must be adapted rather than discontinued all-together if at all possible</w:t>
      </w:r>
      <w:r w:rsidR="008D2496">
        <w:rPr>
          <w:rFonts w:ascii="Calibri" w:eastAsia="Calibri" w:hAnsi="Calibri" w:cs="Calibri"/>
          <w:color w:val="000000"/>
          <w:vertAlign w:val="superscript"/>
        </w:rPr>
        <w:footnoteReference w:id="3"/>
      </w:r>
      <w:r w:rsidR="008D2496">
        <w:rPr>
          <w:rFonts w:ascii="Calibri" w:eastAsia="Calibri" w:hAnsi="Calibri" w:cs="Calibri"/>
          <w:color w:val="000000"/>
        </w:rPr>
        <w:t>.</w:t>
      </w:r>
      <w:r w:rsidR="004212AF">
        <w:rPr>
          <w:rFonts w:ascii="Calibri" w:eastAsia="Calibri" w:hAnsi="Calibri" w:cs="Calibri"/>
          <w:color w:val="000000"/>
        </w:rPr>
        <w:t xml:space="preserve">  The following section</w:t>
      </w:r>
      <w:r w:rsidR="00824023">
        <w:rPr>
          <w:rFonts w:ascii="Calibri" w:eastAsia="Calibri" w:hAnsi="Calibri" w:cs="Calibri"/>
          <w:color w:val="000000"/>
        </w:rPr>
        <w:t xml:space="preserve">, </w:t>
      </w:r>
      <w:r w:rsidR="009D04DF">
        <w:rPr>
          <w:rFonts w:ascii="Calibri" w:eastAsia="Calibri" w:hAnsi="Calibri" w:cs="Calibri"/>
          <w:color w:val="000000"/>
        </w:rPr>
        <w:t>(</w:t>
      </w:r>
      <w:r w:rsidR="004212AF">
        <w:rPr>
          <w:rFonts w:ascii="Calibri" w:eastAsia="Calibri" w:hAnsi="Calibri" w:cs="Calibri"/>
          <w:color w:val="000000"/>
        </w:rPr>
        <w:t>Priority Activities</w:t>
      </w:r>
      <w:r w:rsidR="009D04DF">
        <w:rPr>
          <w:rFonts w:ascii="Calibri" w:eastAsia="Calibri" w:hAnsi="Calibri" w:cs="Calibri"/>
          <w:color w:val="000000"/>
        </w:rPr>
        <w:t xml:space="preserve">) </w:t>
      </w:r>
      <w:r w:rsidR="004212AF">
        <w:rPr>
          <w:rFonts w:ascii="Calibri" w:eastAsia="Calibri" w:hAnsi="Calibri" w:cs="Calibri"/>
          <w:color w:val="000000"/>
        </w:rPr>
        <w:t>outlines all activities that must be undertaken no matter the context.</w:t>
      </w:r>
    </w:p>
    <w:p w14:paraId="0BF55A26" w14:textId="77777777" w:rsidR="008D2496" w:rsidRDefault="008D2496" w:rsidP="008D2496">
      <w:pPr>
        <w:pStyle w:val="Normal0"/>
        <w:rPr>
          <w:rFonts w:ascii="Calibri" w:eastAsia="Calibri" w:hAnsi="Calibri" w:cs="Calibri"/>
        </w:rPr>
      </w:pPr>
    </w:p>
    <w:p w14:paraId="5E901914" w14:textId="1E4FA64E" w:rsidR="008D2496" w:rsidRDefault="008D2496" w:rsidP="008D2496">
      <w:pPr>
        <w:pStyle w:val="Normal0"/>
        <w:jc w:val="both"/>
        <w:rPr>
          <w:rFonts w:ascii="Calibri" w:eastAsia="Calibri" w:hAnsi="Calibri" w:cs="Calibri"/>
        </w:rPr>
      </w:pPr>
      <w:r w:rsidRPr="4109FBF0">
        <w:rPr>
          <w:rFonts w:ascii="Calibri" w:eastAsia="Calibri" w:hAnsi="Calibri" w:cs="Calibri"/>
          <w:color w:val="000000" w:themeColor="text1"/>
        </w:rPr>
        <w:t xml:space="preserve">Within </w:t>
      </w:r>
      <w:r w:rsidR="009D04DF">
        <w:rPr>
          <w:rFonts w:ascii="Calibri" w:eastAsia="Calibri" w:hAnsi="Calibri" w:cs="Calibri"/>
          <w:color w:val="000000" w:themeColor="text1"/>
        </w:rPr>
        <w:t xml:space="preserve">NW </w:t>
      </w:r>
      <w:r w:rsidR="005315AC">
        <w:rPr>
          <w:rFonts w:ascii="Calibri" w:eastAsia="Calibri" w:hAnsi="Calibri" w:cs="Calibri"/>
          <w:color w:val="000000" w:themeColor="text1"/>
        </w:rPr>
        <w:t>Syria</w:t>
      </w:r>
      <w:r w:rsidR="00612A13" w:rsidRPr="4109FBF0">
        <w:rPr>
          <w:rFonts w:ascii="Calibri" w:eastAsia="Calibri" w:hAnsi="Calibri" w:cs="Calibri"/>
          <w:color w:val="000000" w:themeColor="text1"/>
        </w:rPr>
        <w:t>, t</w:t>
      </w:r>
      <w:r w:rsidRPr="4109FBF0">
        <w:rPr>
          <w:rFonts w:ascii="Calibri" w:eastAsia="Calibri" w:hAnsi="Calibri" w:cs="Calibri"/>
          <w:color w:val="000000" w:themeColor="text1"/>
        </w:rPr>
        <w:t xml:space="preserve">he context varies with regards to culture, geography, security, and access.  All of these must be considered when creating context specific response plans.  All nutrition partners will have to review </w:t>
      </w:r>
      <w:r w:rsidR="57F6BF1C" w:rsidRPr="4109FBF0">
        <w:rPr>
          <w:rFonts w:ascii="Calibri" w:eastAsia="Calibri" w:hAnsi="Calibri" w:cs="Calibri"/>
          <w:color w:val="000000" w:themeColor="text1"/>
        </w:rPr>
        <w:t xml:space="preserve">and adapt </w:t>
      </w:r>
      <w:r w:rsidRPr="4109FBF0">
        <w:rPr>
          <w:rFonts w:ascii="Calibri" w:eastAsia="Calibri" w:hAnsi="Calibri" w:cs="Calibri"/>
          <w:color w:val="000000" w:themeColor="text1"/>
        </w:rPr>
        <w:t>their capacity to ensure implementation of the most comprehensive and appropriate services.</w:t>
      </w:r>
    </w:p>
    <w:p w14:paraId="591EF3B9" w14:textId="77777777" w:rsidR="008D2496" w:rsidRDefault="008D2496" w:rsidP="008D2496">
      <w:pPr>
        <w:pStyle w:val="Normal0"/>
        <w:jc w:val="both"/>
        <w:rPr>
          <w:rFonts w:ascii="Calibri" w:eastAsia="Calibri" w:hAnsi="Calibri" w:cs="Calibri"/>
        </w:rPr>
      </w:pPr>
    </w:p>
    <w:p w14:paraId="0194D544" w14:textId="77777777" w:rsidR="004212AF" w:rsidRDefault="004212AF" w:rsidP="00623531">
      <w:pPr>
        <w:pStyle w:val="Normal0"/>
      </w:pPr>
    </w:p>
    <w:p w14:paraId="4C9F6706" w14:textId="77777777" w:rsidR="004212AF" w:rsidRPr="004212AF" w:rsidRDefault="004212AF" w:rsidP="00C25FEF">
      <w:pPr>
        <w:rPr>
          <w:rFonts w:cstheme="minorHAnsi"/>
          <w:b/>
          <w:bCs/>
          <w:color w:val="ED7D31" w:themeColor="accent2"/>
          <w:sz w:val="36"/>
          <w:szCs w:val="36"/>
        </w:rPr>
      </w:pPr>
      <w:r w:rsidRPr="004212AF">
        <w:rPr>
          <w:rFonts w:cstheme="minorHAnsi"/>
          <w:b/>
          <w:bCs/>
          <w:color w:val="ED7D31" w:themeColor="accent2"/>
          <w:sz w:val="36"/>
          <w:szCs w:val="36"/>
        </w:rPr>
        <w:t>Priority Activities</w:t>
      </w:r>
    </w:p>
    <w:p w14:paraId="2888E9F8" w14:textId="77777777" w:rsidR="004212AF" w:rsidRDefault="004212AF" w:rsidP="00C25FEF">
      <w:pPr>
        <w:rPr>
          <w:rFonts w:cstheme="minorHAnsi"/>
        </w:rPr>
      </w:pPr>
    </w:p>
    <w:p w14:paraId="27848857" w14:textId="77777777" w:rsidR="004212AF" w:rsidRPr="005F6713" w:rsidRDefault="004212AF" w:rsidP="004212AF">
      <w:pPr>
        <w:rPr>
          <w:rFonts w:cstheme="minorHAnsi"/>
          <w:b/>
          <w:bCs/>
        </w:rPr>
      </w:pPr>
      <w:r w:rsidRPr="005F6713">
        <w:rPr>
          <w:rFonts w:cstheme="minorHAnsi"/>
          <w:b/>
          <w:bCs/>
        </w:rPr>
        <w:t>In all circumstance</w:t>
      </w:r>
      <w:r>
        <w:rPr>
          <w:rFonts w:cstheme="minorHAnsi"/>
          <w:b/>
          <w:bCs/>
        </w:rPr>
        <w:t>s</w:t>
      </w:r>
      <w:r w:rsidRPr="005F6713">
        <w:rPr>
          <w:rFonts w:cstheme="minorHAnsi"/>
          <w:b/>
          <w:bCs/>
        </w:rPr>
        <w:t xml:space="preserve"> all health and humanitarian actors should:</w:t>
      </w:r>
    </w:p>
    <w:p w14:paraId="226F42C1" w14:textId="77777777" w:rsidR="004212AF" w:rsidRDefault="004212AF" w:rsidP="004212AF">
      <w:pPr>
        <w:pStyle w:val="ListParagraph"/>
        <w:numPr>
          <w:ilvl w:val="0"/>
          <w:numId w:val="11"/>
        </w:numPr>
        <w:rPr>
          <w:rFonts w:cstheme="minorHAnsi"/>
        </w:rPr>
      </w:pPr>
      <w:r w:rsidRPr="005F6713">
        <w:rPr>
          <w:rFonts w:cstheme="minorHAnsi"/>
        </w:rPr>
        <w:t>Prevent harm by prevention of separation from children and mothers/caregivers.  Prevent donations and uncontrolled distributions of BMS and feeding bottles and monitor and report Code violations.</w:t>
      </w:r>
    </w:p>
    <w:p w14:paraId="2160B517" w14:textId="0BF23785" w:rsidR="004212AF" w:rsidRDefault="006A1A38" w:rsidP="4109FBF0">
      <w:pPr>
        <w:pStyle w:val="ListParagraph"/>
        <w:numPr>
          <w:ilvl w:val="0"/>
          <w:numId w:val="11"/>
        </w:numPr>
      </w:pPr>
      <w:r w:rsidRPr="4109FBF0">
        <w:t>Advocate</w:t>
      </w:r>
      <w:r w:rsidR="01567994" w:rsidRPr="4109FBF0">
        <w:t>,</w:t>
      </w:r>
      <w:r w:rsidR="004212AF" w:rsidRPr="4109FBF0">
        <w:t xml:space="preserve"> plan for </w:t>
      </w:r>
      <w:r w:rsidR="3231BDBE" w:rsidRPr="4109FBF0">
        <w:t xml:space="preserve">and roll out </w:t>
      </w:r>
      <w:r w:rsidR="004212AF" w:rsidRPr="4109FBF0">
        <w:t xml:space="preserve">basic multi-sector breastfeeding support </w:t>
      </w:r>
      <w:r w:rsidR="21E7D064" w:rsidRPr="4109FBF0">
        <w:t>and</w:t>
      </w:r>
      <w:r w:rsidR="004212AF" w:rsidRPr="4109FBF0">
        <w:t xml:space="preserve"> protection, enable priority access for pregnant and breastfeeding women to essential services, </w:t>
      </w:r>
      <w:r w:rsidR="133C97B8" w:rsidRPr="4109FBF0">
        <w:t xml:space="preserve">define and </w:t>
      </w:r>
      <w:r w:rsidR="004212AF" w:rsidRPr="4109FBF0">
        <w:t xml:space="preserve">register households with pregnant women, children under two years of age and </w:t>
      </w:r>
      <w:r w:rsidR="005315AC">
        <w:t>at risk groups.</w:t>
      </w:r>
      <w:r w:rsidR="004212AF" w:rsidRPr="4109FBF0">
        <w:t xml:space="preserve">  Provide supportive spaces to breastfeed.</w:t>
      </w:r>
    </w:p>
    <w:p w14:paraId="160FF811" w14:textId="4B31FE44" w:rsidR="004212AF" w:rsidRDefault="004212AF" w:rsidP="004212AF">
      <w:pPr>
        <w:pStyle w:val="ListParagraph"/>
        <w:numPr>
          <w:ilvl w:val="0"/>
          <w:numId w:val="11"/>
        </w:numPr>
        <w:rPr>
          <w:rFonts w:cstheme="minorHAnsi"/>
        </w:rPr>
      </w:pPr>
      <w:r w:rsidRPr="4109FBF0">
        <w:t xml:space="preserve">Communicate effectively about </w:t>
      </w:r>
      <w:r w:rsidR="00824023">
        <w:t>MIYCN</w:t>
      </w:r>
      <w:r w:rsidRPr="4109FBF0">
        <w:t>-E</w:t>
      </w:r>
    </w:p>
    <w:p w14:paraId="3B945FFF" w14:textId="60B99376" w:rsidR="006A1A38" w:rsidRDefault="006A1A38" w:rsidP="004212AF">
      <w:pPr>
        <w:pStyle w:val="ListParagraph"/>
        <w:numPr>
          <w:ilvl w:val="0"/>
          <w:numId w:val="11"/>
        </w:numPr>
        <w:rPr>
          <w:rFonts w:cstheme="minorHAnsi"/>
        </w:rPr>
      </w:pPr>
      <w:r w:rsidRPr="4109FBF0">
        <w:t>Mitigate the risk of Gender Based Violence</w:t>
      </w:r>
    </w:p>
    <w:p w14:paraId="4A5AEFC8" w14:textId="44C6230E" w:rsidR="006A1A38" w:rsidRDefault="006A1A38" w:rsidP="006A1A38">
      <w:pPr>
        <w:rPr>
          <w:rFonts w:cstheme="minorHAnsi"/>
        </w:rPr>
      </w:pPr>
    </w:p>
    <w:p w14:paraId="003BA489" w14:textId="44A7346F" w:rsidR="006A1A38" w:rsidRDefault="006A1A38" w:rsidP="4109FBF0">
      <w:r w:rsidRPr="4109FBF0">
        <w:t>All Health and Humanitarian partners should implement the following priority activit</w:t>
      </w:r>
      <w:r w:rsidR="28255C9B" w:rsidRPr="4109FBF0">
        <w:t>i</w:t>
      </w:r>
      <w:r w:rsidRPr="4109FBF0">
        <w:t xml:space="preserve">es in all circumstances, including during an emergency context.  These activities are also highlighted in the table of essential services </w:t>
      </w:r>
      <w:r w:rsidR="00803DA9" w:rsidRPr="4109FBF0">
        <w:t xml:space="preserve">in </w:t>
      </w:r>
      <w:r w:rsidR="00803DA9" w:rsidRPr="4109FBF0">
        <w:rPr>
          <w:b/>
          <w:bCs/>
        </w:rPr>
        <w:t>BOLD</w:t>
      </w:r>
      <w:r w:rsidR="00803DA9" w:rsidRPr="4109FBF0">
        <w:t>:</w:t>
      </w:r>
    </w:p>
    <w:p w14:paraId="21D3E0EB" w14:textId="77777777" w:rsidR="006A1A38" w:rsidRPr="006A1A38" w:rsidRDefault="006A1A38" w:rsidP="006A1A38">
      <w:pPr>
        <w:rPr>
          <w:rFonts w:cstheme="minorHAnsi"/>
        </w:rPr>
      </w:pPr>
    </w:p>
    <w:p w14:paraId="7A4BF2B3" w14:textId="62B90FB6" w:rsidR="006A1A38" w:rsidRDefault="006A1A38" w:rsidP="006A1A38">
      <w:pPr>
        <w:pStyle w:val="ListParagraph"/>
        <w:numPr>
          <w:ilvl w:val="0"/>
          <w:numId w:val="13"/>
        </w:numPr>
        <w:rPr>
          <w:rFonts w:cstheme="minorHAnsi"/>
        </w:rPr>
      </w:pPr>
      <w:r w:rsidRPr="006A1A38">
        <w:rPr>
          <w:rFonts w:cstheme="minorHAnsi"/>
        </w:rPr>
        <w:t>Enable priority access for pregnant and breastfeeding women to priority services</w:t>
      </w:r>
    </w:p>
    <w:p w14:paraId="1004C2B6" w14:textId="77777777" w:rsidR="006A1A38" w:rsidRDefault="006A1A38" w:rsidP="006A1A38">
      <w:pPr>
        <w:pStyle w:val="ListParagraph"/>
        <w:numPr>
          <w:ilvl w:val="0"/>
          <w:numId w:val="13"/>
        </w:numPr>
        <w:rPr>
          <w:rFonts w:cstheme="minorHAnsi"/>
        </w:rPr>
      </w:pPr>
      <w:r w:rsidRPr="006A1A38">
        <w:rPr>
          <w:rFonts w:cstheme="minorHAnsi"/>
        </w:rPr>
        <w:t>Prevention of separation of child and mother/caregiver</w:t>
      </w:r>
    </w:p>
    <w:p w14:paraId="5BE1C253" w14:textId="7196BCB1" w:rsidR="006A1A38" w:rsidRDefault="006A1A38" w:rsidP="006A1A38">
      <w:pPr>
        <w:pStyle w:val="ListParagraph"/>
        <w:numPr>
          <w:ilvl w:val="0"/>
          <w:numId w:val="13"/>
        </w:numPr>
        <w:rPr>
          <w:rFonts w:cstheme="minorHAnsi"/>
        </w:rPr>
      </w:pPr>
      <w:r w:rsidRPr="006A1A38">
        <w:rPr>
          <w:rFonts w:cstheme="minorHAnsi"/>
        </w:rPr>
        <w:t>Provision of private and safe spaces to breastfeed</w:t>
      </w:r>
    </w:p>
    <w:p w14:paraId="68185937" w14:textId="53C28AA8" w:rsidR="006A1A38" w:rsidRDefault="006A1A38" w:rsidP="006A1A38">
      <w:pPr>
        <w:pStyle w:val="ListParagraph"/>
        <w:numPr>
          <w:ilvl w:val="0"/>
          <w:numId w:val="13"/>
        </w:numPr>
        <w:rPr>
          <w:rFonts w:cstheme="minorHAnsi"/>
        </w:rPr>
      </w:pPr>
      <w:r w:rsidRPr="006A1A38">
        <w:rPr>
          <w:rFonts w:cstheme="minorHAnsi"/>
        </w:rPr>
        <w:t xml:space="preserve">Dissemination of standardized, clear, and accurate messages on </w:t>
      </w:r>
      <w:r w:rsidR="00824023">
        <w:rPr>
          <w:rFonts w:cstheme="minorHAnsi"/>
        </w:rPr>
        <w:t>MIYCN</w:t>
      </w:r>
      <w:r w:rsidRPr="006A1A38">
        <w:rPr>
          <w:rFonts w:cstheme="minorHAnsi"/>
        </w:rPr>
        <w:t>-E</w:t>
      </w:r>
    </w:p>
    <w:p w14:paraId="23E66C0F" w14:textId="77777777" w:rsidR="006A1A38" w:rsidRDefault="006A1A38" w:rsidP="006A1A38">
      <w:pPr>
        <w:pStyle w:val="ListParagraph"/>
        <w:numPr>
          <w:ilvl w:val="0"/>
          <w:numId w:val="13"/>
        </w:numPr>
        <w:rPr>
          <w:rFonts w:cstheme="minorHAnsi"/>
        </w:rPr>
      </w:pPr>
      <w:r w:rsidRPr="006A1A38">
        <w:rPr>
          <w:rFonts w:cstheme="minorHAnsi"/>
        </w:rPr>
        <w:t>Prevent donations and uncontrolled distributions of BMS and feeding bottles</w:t>
      </w:r>
    </w:p>
    <w:p w14:paraId="015987BD" w14:textId="77777777" w:rsidR="006A1A38" w:rsidRDefault="006A1A38" w:rsidP="006A1A38">
      <w:pPr>
        <w:pStyle w:val="ListParagraph"/>
        <w:numPr>
          <w:ilvl w:val="0"/>
          <w:numId w:val="13"/>
        </w:numPr>
        <w:rPr>
          <w:rFonts w:cstheme="minorHAnsi"/>
        </w:rPr>
      </w:pPr>
      <w:r w:rsidRPr="006A1A38">
        <w:rPr>
          <w:rFonts w:cstheme="minorHAnsi"/>
        </w:rPr>
        <w:t>Monitor and reporting of BMS and Code violations</w:t>
      </w:r>
    </w:p>
    <w:p w14:paraId="792E97DC" w14:textId="0B84D12E" w:rsidR="006A1A38" w:rsidRDefault="006A1A38" w:rsidP="006A1A38">
      <w:pPr>
        <w:pStyle w:val="ListParagraph"/>
        <w:numPr>
          <w:ilvl w:val="0"/>
          <w:numId w:val="13"/>
        </w:numPr>
        <w:rPr>
          <w:rFonts w:cstheme="minorHAnsi"/>
        </w:rPr>
      </w:pPr>
      <w:r w:rsidRPr="006A1A38">
        <w:rPr>
          <w:rFonts w:cstheme="minorHAnsi"/>
        </w:rPr>
        <w:t>GBV Risk mitigation measures</w:t>
      </w:r>
    </w:p>
    <w:p w14:paraId="3AD514A0" w14:textId="700B364A" w:rsidR="006A1A38" w:rsidRPr="006A1A38" w:rsidRDefault="006A1A38" w:rsidP="4109FBF0">
      <w:pPr>
        <w:pStyle w:val="ListParagraph"/>
        <w:numPr>
          <w:ilvl w:val="0"/>
          <w:numId w:val="13"/>
        </w:numPr>
      </w:pPr>
      <w:r w:rsidRPr="4109FBF0">
        <w:t>GBV support and referral according to the guidelines</w:t>
      </w:r>
    </w:p>
    <w:p w14:paraId="4EC361A5" w14:textId="77777777" w:rsidR="004212AF" w:rsidRDefault="004212AF" w:rsidP="00C25FEF">
      <w:pPr>
        <w:rPr>
          <w:rFonts w:cstheme="minorHAnsi"/>
        </w:rPr>
      </w:pPr>
    </w:p>
    <w:p w14:paraId="01457338" w14:textId="77777777" w:rsidR="004212AF" w:rsidRDefault="004212AF" w:rsidP="00C25FEF">
      <w:pPr>
        <w:rPr>
          <w:rFonts w:cstheme="minorHAnsi"/>
        </w:rPr>
      </w:pPr>
    </w:p>
    <w:p w14:paraId="6061E1E4" w14:textId="0AB6C94B" w:rsidR="004212AF" w:rsidRPr="004212AF" w:rsidRDefault="005315AC" w:rsidP="004212AF">
      <w:pPr>
        <w:rPr>
          <w:rFonts w:cstheme="minorHAnsi"/>
          <w:b/>
          <w:bCs/>
          <w:color w:val="ED7D31" w:themeColor="accent2"/>
          <w:sz w:val="36"/>
          <w:szCs w:val="36"/>
        </w:rPr>
      </w:pPr>
      <w:r>
        <w:rPr>
          <w:rFonts w:cstheme="minorHAnsi"/>
          <w:b/>
          <w:bCs/>
          <w:color w:val="ED7D31" w:themeColor="accent2"/>
          <w:sz w:val="36"/>
          <w:szCs w:val="36"/>
        </w:rPr>
        <w:t>Trainings</w:t>
      </w:r>
    </w:p>
    <w:p w14:paraId="2623CAA9" w14:textId="77777777" w:rsidR="004212AF" w:rsidRDefault="004212AF" w:rsidP="004212AF">
      <w:pPr>
        <w:rPr>
          <w:rFonts w:cstheme="minorHAnsi"/>
        </w:rPr>
      </w:pPr>
    </w:p>
    <w:p w14:paraId="76E415F4" w14:textId="2154F127" w:rsidR="00803DA9" w:rsidRDefault="00803DA9" w:rsidP="4109FBF0">
      <w:r w:rsidRPr="4109FBF0">
        <w:t xml:space="preserve">All humanitarian actors should be provided with a </w:t>
      </w:r>
      <w:r w:rsidR="7447F3A4" w:rsidRPr="4109FBF0">
        <w:t>sensitization</w:t>
      </w:r>
      <w:r w:rsidRPr="4109FBF0">
        <w:t xml:space="preserve"> session and orientation on MIYCN as well as BMS violations and monitoring and reporting.</w:t>
      </w:r>
    </w:p>
    <w:p w14:paraId="6B782BE0" w14:textId="39E1EB5F" w:rsidR="00803DA9" w:rsidRDefault="00803DA9" w:rsidP="004212AF">
      <w:pPr>
        <w:rPr>
          <w:rFonts w:cstheme="minorHAnsi"/>
        </w:rPr>
      </w:pPr>
    </w:p>
    <w:tbl>
      <w:tblPr>
        <w:tblW w:w="1109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7"/>
        <w:gridCol w:w="2070"/>
        <w:gridCol w:w="1170"/>
        <w:gridCol w:w="1350"/>
        <w:gridCol w:w="1890"/>
        <w:gridCol w:w="1980"/>
      </w:tblGrid>
      <w:tr w:rsidR="00384510" w14:paraId="077727BE" w14:textId="77777777" w:rsidTr="009F56C0">
        <w:tc>
          <w:tcPr>
            <w:tcW w:w="2637" w:type="dxa"/>
            <w:vMerge w:val="restart"/>
            <w:shd w:val="clear" w:color="auto" w:fill="auto"/>
          </w:tcPr>
          <w:p w14:paraId="6D01F89D" w14:textId="77777777" w:rsidR="00384510" w:rsidRDefault="00384510" w:rsidP="007F05D5">
            <w:pPr>
              <w:jc w:val="center"/>
              <w:rPr>
                <w:b/>
              </w:rPr>
            </w:pPr>
            <w:r>
              <w:rPr>
                <w:b/>
              </w:rPr>
              <w:t>WHO</w:t>
            </w:r>
          </w:p>
        </w:tc>
        <w:tc>
          <w:tcPr>
            <w:tcW w:w="2070" w:type="dxa"/>
            <w:shd w:val="clear" w:color="auto" w:fill="70AD47"/>
          </w:tcPr>
          <w:p w14:paraId="7FAB80F6" w14:textId="77777777" w:rsidR="00384510" w:rsidRDefault="00384510" w:rsidP="007F05D5">
            <w:pPr>
              <w:jc w:val="center"/>
              <w:rPr>
                <w:b/>
              </w:rPr>
            </w:pPr>
            <w:r>
              <w:rPr>
                <w:b/>
              </w:rPr>
              <w:t>PHASE 0</w:t>
            </w:r>
          </w:p>
        </w:tc>
        <w:tc>
          <w:tcPr>
            <w:tcW w:w="1170" w:type="dxa"/>
            <w:shd w:val="clear" w:color="auto" w:fill="FF0000"/>
          </w:tcPr>
          <w:p w14:paraId="717F6D27" w14:textId="77777777" w:rsidR="00384510" w:rsidRDefault="00384510" w:rsidP="007F05D5">
            <w:pPr>
              <w:jc w:val="center"/>
              <w:rPr>
                <w:b/>
              </w:rPr>
            </w:pPr>
            <w:r>
              <w:rPr>
                <w:b/>
              </w:rPr>
              <w:t>PHASE 1</w:t>
            </w:r>
          </w:p>
        </w:tc>
        <w:tc>
          <w:tcPr>
            <w:tcW w:w="1350" w:type="dxa"/>
            <w:shd w:val="clear" w:color="auto" w:fill="FF6600"/>
          </w:tcPr>
          <w:p w14:paraId="408B60E3" w14:textId="77777777" w:rsidR="00384510" w:rsidRDefault="00384510" w:rsidP="007F05D5">
            <w:pPr>
              <w:jc w:val="center"/>
              <w:rPr>
                <w:b/>
              </w:rPr>
            </w:pPr>
            <w:r>
              <w:rPr>
                <w:b/>
              </w:rPr>
              <w:t>PHASE 2</w:t>
            </w:r>
          </w:p>
        </w:tc>
        <w:tc>
          <w:tcPr>
            <w:tcW w:w="1890" w:type="dxa"/>
            <w:shd w:val="clear" w:color="auto" w:fill="FF9933"/>
          </w:tcPr>
          <w:p w14:paraId="3E10B7B6" w14:textId="77777777" w:rsidR="00384510" w:rsidRDefault="00384510" w:rsidP="007F05D5">
            <w:pPr>
              <w:jc w:val="center"/>
              <w:rPr>
                <w:b/>
              </w:rPr>
            </w:pPr>
            <w:r>
              <w:rPr>
                <w:b/>
              </w:rPr>
              <w:t>PHASE 3</w:t>
            </w:r>
          </w:p>
        </w:tc>
        <w:tc>
          <w:tcPr>
            <w:tcW w:w="1980" w:type="dxa"/>
            <w:shd w:val="clear" w:color="auto" w:fill="FFC000"/>
          </w:tcPr>
          <w:p w14:paraId="22649364" w14:textId="77777777" w:rsidR="00384510" w:rsidRDefault="00384510" w:rsidP="007F05D5">
            <w:pPr>
              <w:jc w:val="center"/>
              <w:rPr>
                <w:b/>
              </w:rPr>
            </w:pPr>
            <w:r>
              <w:rPr>
                <w:b/>
              </w:rPr>
              <w:t>PHASE 4</w:t>
            </w:r>
          </w:p>
        </w:tc>
      </w:tr>
      <w:tr w:rsidR="00384510" w14:paraId="12899691" w14:textId="77777777" w:rsidTr="009F56C0">
        <w:tc>
          <w:tcPr>
            <w:tcW w:w="2637" w:type="dxa"/>
            <w:vMerge/>
            <w:shd w:val="clear" w:color="auto" w:fill="auto"/>
          </w:tcPr>
          <w:p w14:paraId="013C5149" w14:textId="77777777" w:rsidR="00384510" w:rsidRDefault="00384510" w:rsidP="007F05D5">
            <w:pPr>
              <w:widowControl w:val="0"/>
              <w:pBdr>
                <w:top w:val="nil"/>
                <w:left w:val="nil"/>
                <w:bottom w:val="nil"/>
                <w:right w:val="nil"/>
                <w:between w:val="nil"/>
              </w:pBdr>
              <w:spacing w:line="276" w:lineRule="auto"/>
              <w:rPr>
                <w:b/>
              </w:rPr>
            </w:pPr>
          </w:p>
        </w:tc>
        <w:tc>
          <w:tcPr>
            <w:tcW w:w="2070" w:type="dxa"/>
            <w:shd w:val="clear" w:color="auto" w:fill="70AD47"/>
          </w:tcPr>
          <w:p w14:paraId="020705E9" w14:textId="77777777" w:rsidR="00384510" w:rsidRDefault="00384510" w:rsidP="007F05D5">
            <w:pPr>
              <w:jc w:val="center"/>
            </w:pPr>
            <w:r>
              <w:t>Preparedness</w:t>
            </w:r>
          </w:p>
        </w:tc>
        <w:tc>
          <w:tcPr>
            <w:tcW w:w="1170" w:type="dxa"/>
            <w:shd w:val="clear" w:color="auto" w:fill="FF0000"/>
          </w:tcPr>
          <w:p w14:paraId="627A6B73" w14:textId="77777777" w:rsidR="00384510" w:rsidRDefault="00384510" w:rsidP="007F05D5">
            <w:pPr>
              <w:jc w:val="center"/>
            </w:pPr>
            <w:r>
              <w:t>72 hours</w:t>
            </w:r>
          </w:p>
        </w:tc>
        <w:tc>
          <w:tcPr>
            <w:tcW w:w="1350" w:type="dxa"/>
            <w:shd w:val="clear" w:color="auto" w:fill="FF6600"/>
          </w:tcPr>
          <w:p w14:paraId="0D78FBC6" w14:textId="77777777" w:rsidR="00384510" w:rsidRDefault="00384510" w:rsidP="007F05D5">
            <w:pPr>
              <w:jc w:val="center"/>
            </w:pPr>
            <w:r>
              <w:t>Week 1 and 2</w:t>
            </w:r>
          </w:p>
        </w:tc>
        <w:tc>
          <w:tcPr>
            <w:tcW w:w="1890" w:type="dxa"/>
            <w:shd w:val="clear" w:color="auto" w:fill="FF9933"/>
          </w:tcPr>
          <w:p w14:paraId="755F8FC0" w14:textId="77777777" w:rsidR="00384510" w:rsidRDefault="00384510" w:rsidP="007F05D5">
            <w:pPr>
              <w:jc w:val="center"/>
            </w:pPr>
            <w:r>
              <w:t>Week 2 and 3</w:t>
            </w:r>
          </w:p>
        </w:tc>
        <w:tc>
          <w:tcPr>
            <w:tcW w:w="1980" w:type="dxa"/>
            <w:shd w:val="clear" w:color="auto" w:fill="FFC000"/>
          </w:tcPr>
          <w:p w14:paraId="6E1ABB1F" w14:textId="77777777" w:rsidR="00384510" w:rsidRDefault="00384510" w:rsidP="007F05D5">
            <w:pPr>
              <w:jc w:val="center"/>
            </w:pPr>
            <w:r>
              <w:rPr>
                <w:shd w:val="clear" w:color="auto" w:fill="FFC000"/>
              </w:rPr>
              <w:t>Remaining</w:t>
            </w:r>
            <w:r>
              <w:t xml:space="preserve"> Time</w:t>
            </w:r>
          </w:p>
        </w:tc>
      </w:tr>
      <w:tr w:rsidR="00384510" w14:paraId="41943BA4" w14:textId="77777777" w:rsidTr="009F56C0">
        <w:tc>
          <w:tcPr>
            <w:tcW w:w="2637" w:type="dxa"/>
            <w:shd w:val="clear" w:color="auto" w:fill="auto"/>
          </w:tcPr>
          <w:p w14:paraId="4361E75B" w14:textId="77777777" w:rsidR="00384510" w:rsidRDefault="00384510" w:rsidP="007F05D5">
            <w:pPr>
              <w:jc w:val="both"/>
              <w:rPr>
                <w:b/>
                <w:sz w:val="20"/>
                <w:szCs w:val="20"/>
              </w:rPr>
            </w:pPr>
            <w:r>
              <w:rPr>
                <w:b/>
                <w:sz w:val="20"/>
                <w:szCs w:val="20"/>
              </w:rPr>
              <w:t xml:space="preserve">Health and Nutrition programme managers, coordinators and advisers </w:t>
            </w:r>
          </w:p>
          <w:p w14:paraId="1DF56E1E" w14:textId="77777777" w:rsidR="00384510" w:rsidRDefault="00384510" w:rsidP="007F05D5">
            <w:pPr>
              <w:jc w:val="both"/>
              <w:rPr>
                <w:sz w:val="20"/>
                <w:szCs w:val="20"/>
              </w:rPr>
            </w:pPr>
            <w:r>
              <w:rPr>
                <w:sz w:val="20"/>
                <w:szCs w:val="20"/>
              </w:rPr>
              <w:t xml:space="preserve">(government and NGO) </w:t>
            </w:r>
          </w:p>
        </w:tc>
        <w:tc>
          <w:tcPr>
            <w:tcW w:w="2070" w:type="dxa"/>
            <w:shd w:val="clear" w:color="auto" w:fill="auto"/>
          </w:tcPr>
          <w:p w14:paraId="6B8E497D" w14:textId="77777777" w:rsidR="00384510" w:rsidRDefault="00384510" w:rsidP="007F05D5">
            <w:pPr>
              <w:jc w:val="center"/>
              <w:rPr>
                <w:b/>
                <w:sz w:val="20"/>
                <w:szCs w:val="20"/>
              </w:rPr>
            </w:pPr>
            <w:r>
              <w:rPr>
                <w:b/>
                <w:sz w:val="20"/>
                <w:szCs w:val="20"/>
              </w:rPr>
              <w:t>Training</w:t>
            </w:r>
          </w:p>
          <w:p w14:paraId="4CA64362" w14:textId="77777777" w:rsidR="00384510" w:rsidRDefault="00384510" w:rsidP="007F05D5">
            <w:pPr>
              <w:jc w:val="center"/>
              <w:rPr>
                <w:sz w:val="20"/>
                <w:szCs w:val="20"/>
              </w:rPr>
            </w:pPr>
            <w:r>
              <w:rPr>
                <w:sz w:val="20"/>
                <w:szCs w:val="20"/>
              </w:rPr>
              <w:t xml:space="preserve">(5 days) </w:t>
            </w:r>
          </w:p>
        </w:tc>
        <w:tc>
          <w:tcPr>
            <w:tcW w:w="1170" w:type="dxa"/>
            <w:shd w:val="clear" w:color="auto" w:fill="auto"/>
          </w:tcPr>
          <w:p w14:paraId="2173F3ED" w14:textId="77777777" w:rsidR="00384510" w:rsidRDefault="00384510" w:rsidP="007F05D5">
            <w:pPr>
              <w:jc w:val="center"/>
              <w:rPr>
                <w:sz w:val="20"/>
                <w:szCs w:val="20"/>
              </w:rPr>
            </w:pPr>
          </w:p>
        </w:tc>
        <w:tc>
          <w:tcPr>
            <w:tcW w:w="1350" w:type="dxa"/>
            <w:shd w:val="clear" w:color="auto" w:fill="auto"/>
          </w:tcPr>
          <w:p w14:paraId="78617F18" w14:textId="77777777" w:rsidR="00384510" w:rsidRDefault="00384510" w:rsidP="007F05D5">
            <w:pPr>
              <w:jc w:val="center"/>
              <w:rPr>
                <w:sz w:val="20"/>
                <w:szCs w:val="20"/>
              </w:rPr>
            </w:pPr>
            <w:r>
              <w:rPr>
                <w:b/>
                <w:sz w:val="20"/>
                <w:szCs w:val="20"/>
              </w:rPr>
              <w:t>Sensitisation</w:t>
            </w:r>
            <w:r>
              <w:rPr>
                <w:b/>
                <w:sz w:val="20"/>
                <w:szCs w:val="20"/>
              </w:rPr>
              <w:br/>
            </w:r>
            <w:r>
              <w:rPr>
                <w:sz w:val="20"/>
                <w:szCs w:val="20"/>
              </w:rPr>
              <w:t>(15 minutes)</w:t>
            </w:r>
          </w:p>
        </w:tc>
        <w:tc>
          <w:tcPr>
            <w:tcW w:w="1890" w:type="dxa"/>
            <w:shd w:val="clear" w:color="auto" w:fill="auto"/>
          </w:tcPr>
          <w:p w14:paraId="4F55BE2B" w14:textId="77777777" w:rsidR="00384510" w:rsidRDefault="00384510" w:rsidP="007F05D5">
            <w:pPr>
              <w:jc w:val="center"/>
              <w:rPr>
                <w:b/>
                <w:sz w:val="20"/>
                <w:szCs w:val="20"/>
              </w:rPr>
            </w:pPr>
            <w:r>
              <w:rPr>
                <w:b/>
                <w:sz w:val="20"/>
                <w:szCs w:val="20"/>
              </w:rPr>
              <w:t xml:space="preserve">Orientation </w:t>
            </w:r>
          </w:p>
          <w:p w14:paraId="276D5A9A" w14:textId="77777777" w:rsidR="00384510" w:rsidRDefault="00384510" w:rsidP="007F05D5">
            <w:pPr>
              <w:jc w:val="center"/>
              <w:rPr>
                <w:sz w:val="20"/>
                <w:szCs w:val="20"/>
              </w:rPr>
            </w:pPr>
            <w:r>
              <w:rPr>
                <w:sz w:val="20"/>
                <w:szCs w:val="20"/>
              </w:rPr>
              <w:t>(1 day)</w:t>
            </w:r>
          </w:p>
        </w:tc>
        <w:tc>
          <w:tcPr>
            <w:tcW w:w="1980" w:type="dxa"/>
            <w:shd w:val="clear" w:color="auto" w:fill="auto"/>
          </w:tcPr>
          <w:p w14:paraId="29399DC3" w14:textId="77777777" w:rsidR="00384510" w:rsidRDefault="00384510" w:rsidP="007F05D5">
            <w:pPr>
              <w:jc w:val="center"/>
              <w:rPr>
                <w:b/>
                <w:sz w:val="20"/>
                <w:szCs w:val="20"/>
              </w:rPr>
            </w:pPr>
            <w:r>
              <w:rPr>
                <w:b/>
                <w:sz w:val="20"/>
                <w:szCs w:val="20"/>
              </w:rPr>
              <w:t>Training</w:t>
            </w:r>
          </w:p>
          <w:p w14:paraId="2266172F" w14:textId="77777777" w:rsidR="00384510" w:rsidRDefault="00384510" w:rsidP="007F05D5">
            <w:pPr>
              <w:jc w:val="center"/>
              <w:rPr>
                <w:sz w:val="20"/>
                <w:szCs w:val="20"/>
                <w:shd w:val="clear" w:color="auto" w:fill="FFC000"/>
              </w:rPr>
            </w:pPr>
            <w:r>
              <w:rPr>
                <w:sz w:val="20"/>
                <w:szCs w:val="20"/>
              </w:rPr>
              <w:t>(5 days)</w:t>
            </w:r>
          </w:p>
        </w:tc>
      </w:tr>
      <w:tr w:rsidR="00384510" w14:paraId="4E7835BE" w14:textId="77777777" w:rsidTr="009F56C0">
        <w:tc>
          <w:tcPr>
            <w:tcW w:w="2637" w:type="dxa"/>
            <w:shd w:val="clear" w:color="auto" w:fill="auto"/>
          </w:tcPr>
          <w:p w14:paraId="6EC0ED0C" w14:textId="77777777" w:rsidR="00384510" w:rsidRDefault="00384510" w:rsidP="007F05D5">
            <w:pPr>
              <w:jc w:val="both"/>
              <w:rPr>
                <w:sz w:val="20"/>
                <w:szCs w:val="20"/>
              </w:rPr>
            </w:pPr>
            <w:r>
              <w:rPr>
                <w:b/>
                <w:sz w:val="20"/>
                <w:szCs w:val="20"/>
              </w:rPr>
              <w:lastRenderedPageBreak/>
              <w:t>Health service providers</w:t>
            </w:r>
            <w:r>
              <w:rPr>
                <w:sz w:val="20"/>
                <w:szCs w:val="20"/>
              </w:rPr>
              <w:t xml:space="preserve"> (in training)</w:t>
            </w:r>
          </w:p>
        </w:tc>
        <w:tc>
          <w:tcPr>
            <w:tcW w:w="2070" w:type="dxa"/>
            <w:shd w:val="clear" w:color="auto" w:fill="auto"/>
          </w:tcPr>
          <w:p w14:paraId="7A52E9D4" w14:textId="77777777" w:rsidR="00384510" w:rsidRDefault="00384510" w:rsidP="007F05D5">
            <w:pPr>
              <w:jc w:val="center"/>
              <w:rPr>
                <w:sz w:val="20"/>
                <w:szCs w:val="20"/>
              </w:rPr>
            </w:pPr>
            <w:r>
              <w:rPr>
                <w:sz w:val="20"/>
                <w:szCs w:val="20"/>
              </w:rPr>
              <w:t xml:space="preserve">Pre-service </w:t>
            </w:r>
            <w:r>
              <w:rPr>
                <w:b/>
                <w:sz w:val="20"/>
                <w:szCs w:val="20"/>
              </w:rPr>
              <w:t>education</w:t>
            </w:r>
            <w:r>
              <w:rPr>
                <w:b/>
                <w:sz w:val="20"/>
                <w:szCs w:val="20"/>
                <w:vertAlign w:val="superscript"/>
              </w:rPr>
              <w:footnoteReference w:id="4"/>
            </w:r>
          </w:p>
        </w:tc>
        <w:tc>
          <w:tcPr>
            <w:tcW w:w="1170" w:type="dxa"/>
            <w:shd w:val="clear" w:color="auto" w:fill="auto"/>
          </w:tcPr>
          <w:p w14:paraId="59E16F9D" w14:textId="77777777" w:rsidR="00384510" w:rsidRDefault="00384510" w:rsidP="007F05D5">
            <w:pPr>
              <w:jc w:val="center"/>
              <w:rPr>
                <w:sz w:val="20"/>
                <w:szCs w:val="20"/>
              </w:rPr>
            </w:pPr>
          </w:p>
        </w:tc>
        <w:tc>
          <w:tcPr>
            <w:tcW w:w="1350" w:type="dxa"/>
            <w:shd w:val="clear" w:color="auto" w:fill="auto"/>
          </w:tcPr>
          <w:p w14:paraId="3883AEC8" w14:textId="77777777" w:rsidR="00384510" w:rsidRDefault="00384510" w:rsidP="007F05D5">
            <w:pPr>
              <w:jc w:val="center"/>
              <w:rPr>
                <w:sz w:val="20"/>
                <w:szCs w:val="20"/>
              </w:rPr>
            </w:pPr>
          </w:p>
        </w:tc>
        <w:tc>
          <w:tcPr>
            <w:tcW w:w="1890" w:type="dxa"/>
            <w:shd w:val="clear" w:color="auto" w:fill="auto"/>
          </w:tcPr>
          <w:p w14:paraId="2ED4F2D8" w14:textId="77777777" w:rsidR="00384510" w:rsidRDefault="00384510" w:rsidP="007F05D5">
            <w:pPr>
              <w:jc w:val="center"/>
              <w:rPr>
                <w:b/>
                <w:sz w:val="20"/>
                <w:szCs w:val="20"/>
              </w:rPr>
            </w:pPr>
            <w:r>
              <w:rPr>
                <w:b/>
                <w:sz w:val="20"/>
                <w:szCs w:val="20"/>
              </w:rPr>
              <w:t>Orientation</w:t>
            </w:r>
          </w:p>
          <w:p w14:paraId="3A75072F" w14:textId="77777777" w:rsidR="00384510" w:rsidRDefault="00384510" w:rsidP="007F05D5">
            <w:pPr>
              <w:jc w:val="center"/>
              <w:rPr>
                <w:sz w:val="20"/>
                <w:szCs w:val="20"/>
              </w:rPr>
            </w:pPr>
            <w:r>
              <w:rPr>
                <w:sz w:val="20"/>
                <w:szCs w:val="20"/>
              </w:rPr>
              <w:t>(1 day)</w:t>
            </w:r>
          </w:p>
        </w:tc>
        <w:tc>
          <w:tcPr>
            <w:tcW w:w="1980" w:type="dxa"/>
            <w:shd w:val="clear" w:color="auto" w:fill="auto"/>
          </w:tcPr>
          <w:p w14:paraId="36A17130" w14:textId="77777777" w:rsidR="00384510" w:rsidRDefault="00384510" w:rsidP="007F05D5">
            <w:pPr>
              <w:tabs>
                <w:tab w:val="center" w:pos="1168"/>
                <w:tab w:val="right" w:pos="2336"/>
              </w:tabs>
              <w:jc w:val="center"/>
              <w:rPr>
                <w:b/>
                <w:sz w:val="20"/>
                <w:szCs w:val="20"/>
              </w:rPr>
            </w:pPr>
            <w:r>
              <w:rPr>
                <w:b/>
                <w:sz w:val="20"/>
                <w:szCs w:val="20"/>
              </w:rPr>
              <w:t>Training</w:t>
            </w:r>
          </w:p>
          <w:p w14:paraId="6A80137B" w14:textId="77777777" w:rsidR="00384510" w:rsidRDefault="00384510" w:rsidP="007F05D5">
            <w:pPr>
              <w:jc w:val="center"/>
              <w:rPr>
                <w:sz w:val="20"/>
                <w:szCs w:val="20"/>
                <w:shd w:val="clear" w:color="auto" w:fill="FFC000"/>
              </w:rPr>
            </w:pPr>
            <w:r>
              <w:rPr>
                <w:sz w:val="20"/>
                <w:szCs w:val="20"/>
              </w:rPr>
              <w:t>(3 days)</w:t>
            </w:r>
          </w:p>
        </w:tc>
      </w:tr>
      <w:tr w:rsidR="00384510" w14:paraId="7D43BC6C" w14:textId="77777777" w:rsidTr="009F56C0">
        <w:tc>
          <w:tcPr>
            <w:tcW w:w="2637" w:type="dxa"/>
            <w:shd w:val="clear" w:color="auto" w:fill="auto"/>
          </w:tcPr>
          <w:p w14:paraId="74B28E9D" w14:textId="77777777" w:rsidR="00384510" w:rsidRDefault="00384510" w:rsidP="007F05D5">
            <w:pPr>
              <w:jc w:val="both"/>
              <w:rPr>
                <w:sz w:val="20"/>
                <w:szCs w:val="20"/>
              </w:rPr>
            </w:pPr>
            <w:r>
              <w:rPr>
                <w:b/>
                <w:sz w:val="20"/>
                <w:szCs w:val="20"/>
              </w:rPr>
              <w:t>Health service providers</w:t>
            </w:r>
            <w:r>
              <w:rPr>
                <w:sz w:val="20"/>
                <w:szCs w:val="20"/>
              </w:rPr>
              <w:t xml:space="preserve"> (in service)</w:t>
            </w:r>
          </w:p>
        </w:tc>
        <w:tc>
          <w:tcPr>
            <w:tcW w:w="2070" w:type="dxa"/>
            <w:shd w:val="clear" w:color="auto" w:fill="auto"/>
          </w:tcPr>
          <w:p w14:paraId="01162004" w14:textId="77777777" w:rsidR="00384510" w:rsidRDefault="00384510" w:rsidP="007F05D5">
            <w:pPr>
              <w:jc w:val="center"/>
              <w:rPr>
                <w:sz w:val="20"/>
                <w:szCs w:val="20"/>
              </w:rPr>
            </w:pPr>
            <w:r>
              <w:rPr>
                <w:sz w:val="20"/>
                <w:szCs w:val="20"/>
              </w:rPr>
              <w:t xml:space="preserve">In-service </w:t>
            </w:r>
            <w:r>
              <w:rPr>
                <w:b/>
                <w:sz w:val="20"/>
                <w:szCs w:val="20"/>
              </w:rPr>
              <w:t>training</w:t>
            </w:r>
          </w:p>
        </w:tc>
        <w:tc>
          <w:tcPr>
            <w:tcW w:w="1170" w:type="dxa"/>
            <w:shd w:val="clear" w:color="auto" w:fill="auto"/>
          </w:tcPr>
          <w:p w14:paraId="48D6DA0C" w14:textId="77777777" w:rsidR="00384510" w:rsidRDefault="00384510" w:rsidP="007F05D5">
            <w:pPr>
              <w:jc w:val="center"/>
              <w:rPr>
                <w:sz w:val="20"/>
                <w:szCs w:val="20"/>
              </w:rPr>
            </w:pPr>
          </w:p>
        </w:tc>
        <w:tc>
          <w:tcPr>
            <w:tcW w:w="1350" w:type="dxa"/>
            <w:shd w:val="clear" w:color="auto" w:fill="auto"/>
          </w:tcPr>
          <w:p w14:paraId="7577D8B9" w14:textId="77777777" w:rsidR="00384510" w:rsidRDefault="00384510" w:rsidP="007F05D5">
            <w:pPr>
              <w:jc w:val="center"/>
              <w:rPr>
                <w:sz w:val="20"/>
                <w:szCs w:val="20"/>
              </w:rPr>
            </w:pPr>
          </w:p>
        </w:tc>
        <w:tc>
          <w:tcPr>
            <w:tcW w:w="1890" w:type="dxa"/>
            <w:shd w:val="clear" w:color="auto" w:fill="auto"/>
          </w:tcPr>
          <w:p w14:paraId="11C218C3" w14:textId="77777777" w:rsidR="00384510" w:rsidRDefault="00384510" w:rsidP="007F05D5">
            <w:pPr>
              <w:jc w:val="center"/>
              <w:rPr>
                <w:b/>
                <w:sz w:val="20"/>
                <w:szCs w:val="20"/>
              </w:rPr>
            </w:pPr>
            <w:r>
              <w:rPr>
                <w:b/>
                <w:sz w:val="20"/>
                <w:szCs w:val="20"/>
              </w:rPr>
              <w:t>Orientation</w:t>
            </w:r>
          </w:p>
          <w:p w14:paraId="5E3CA583" w14:textId="77777777" w:rsidR="00384510" w:rsidRDefault="00384510" w:rsidP="007F05D5">
            <w:pPr>
              <w:jc w:val="center"/>
              <w:rPr>
                <w:sz w:val="20"/>
                <w:szCs w:val="20"/>
              </w:rPr>
            </w:pPr>
            <w:r>
              <w:rPr>
                <w:sz w:val="20"/>
                <w:szCs w:val="20"/>
              </w:rPr>
              <w:t>(1 day)</w:t>
            </w:r>
          </w:p>
        </w:tc>
        <w:tc>
          <w:tcPr>
            <w:tcW w:w="1980" w:type="dxa"/>
            <w:shd w:val="clear" w:color="auto" w:fill="auto"/>
          </w:tcPr>
          <w:p w14:paraId="57A68707" w14:textId="77777777" w:rsidR="00384510" w:rsidRDefault="00384510" w:rsidP="007F05D5">
            <w:pPr>
              <w:tabs>
                <w:tab w:val="center" w:pos="1168"/>
                <w:tab w:val="right" w:pos="2336"/>
              </w:tabs>
              <w:jc w:val="center"/>
              <w:rPr>
                <w:b/>
                <w:sz w:val="20"/>
                <w:szCs w:val="20"/>
              </w:rPr>
            </w:pPr>
            <w:r>
              <w:rPr>
                <w:b/>
                <w:sz w:val="20"/>
                <w:szCs w:val="20"/>
              </w:rPr>
              <w:t>Training</w:t>
            </w:r>
          </w:p>
          <w:p w14:paraId="2A96FBB9" w14:textId="77777777" w:rsidR="00384510" w:rsidRDefault="00384510" w:rsidP="007F05D5">
            <w:pPr>
              <w:jc w:val="center"/>
              <w:rPr>
                <w:sz w:val="20"/>
                <w:szCs w:val="20"/>
                <w:shd w:val="clear" w:color="auto" w:fill="FFC000"/>
              </w:rPr>
            </w:pPr>
            <w:r>
              <w:rPr>
                <w:sz w:val="20"/>
                <w:szCs w:val="20"/>
              </w:rPr>
              <w:t>(3 days)</w:t>
            </w:r>
          </w:p>
        </w:tc>
      </w:tr>
      <w:tr w:rsidR="00384510" w14:paraId="08D63CC5" w14:textId="77777777" w:rsidTr="009F56C0">
        <w:tc>
          <w:tcPr>
            <w:tcW w:w="2637" w:type="dxa"/>
            <w:shd w:val="clear" w:color="auto" w:fill="auto"/>
          </w:tcPr>
          <w:p w14:paraId="6A9DBE92" w14:textId="2A0306DD" w:rsidR="00384510" w:rsidRPr="009F56C0" w:rsidRDefault="00384510" w:rsidP="007F05D5">
            <w:pPr>
              <w:jc w:val="both"/>
              <w:rPr>
                <w:b/>
                <w:sz w:val="20"/>
                <w:szCs w:val="20"/>
              </w:rPr>
            </w:pPr>
            <w:r>
              <w:rPr>
                <w:b/>
                <w:sz w:val="20"/>
                <w:szCs w:val="20"/>
              </w:rPr>
              <w:t>Community Based Health Workers and Volunteers</w:t>
            </w:r>
            <w:r>
              <w:rPr>
                <w:sz w:val="20"/>
                <w:szCs w:val="20"/>
                <w:vertAlign w:val="superscript"/>
              </w:rPr>
              <w:footnoteReference w:id="5"/>
            </w:r>
            <w:r w:rsidR="009F56C0">
              <w:rPr>
                <w:b/>
                <w:sz w:val="20"/>
                <w:szCs w:val="20"/>
              </w:rPr>
              <w:t xml:space="preserve"> </w:t>
            </w:r>
            <w:r>
              <w:rPr>
                <w:sz w:val="20"/>
                <w:szCs w:val="20"/>
              </w:rPr>
              <w:t xml:space="preserve"> (in service)</w:t>
            </w:r>
          </w:p>
        </w:tc>
        <w:tc>
          <w:tcPr>
            <w:tcW w:w="2070" w:type="dxa"/>
            <w:shd w:val="clear" w:color="auto" w:fill="auto"/>
          </w:tcPr>
          <w:p w14:paraId="40A4C67F" w14:textId="77777777" w:rsidR="00384510" w:rsidRDefault="00384510" w:rsidP="007F05D5">
            <w:pPr>
              <w:jc w:val="center"/>
              <w:rPr>
                <w:sz w:val="20"/>
                <w:szCs w:val="20"/>
              </w:rPr>
            </w:pPr>
            <w:r>
              <w:rPr>
                <w:sz w:val="20"/>
                <w:szCs w:val="20"/>
              </w:rPr>
              <w:t xml:space="preserve">In-service </w:t>
            </w:r>
            <w:r>
              <w:rPr>
                <w:b/>
                <w:sz w:val="20"/>
                <w:szCs w:val="20"/>
              </w:rPr>
              <w:t>training</w:t>
            </w:r>
          </w:p>
        </w:tc>
        <w:tc>
          <w:tcPr>
            <w:tcW w:w="1170" w:type="dxa"/>
            <w:shd w:val="clear" w:color="auto" w:fill="auto"/>
          </w:tcPr>
          <w:p w14:paraId="0C5FDFB7" w14:textId="77777777" w:rsidR="00384510" w:rsidRDefault="00384510" w:rsidP="007F05D5">
            <w:pPr>
              <w:jc w:val="center"/>
              <w:rPr>
                <w:sz w:val="20"/>
                <w:szCs w:val="20"/>
              </w:rPr>
            </w:pPr>
          </w:p>
        </w:tc>
        <w:tc>
          <w:tcPr>
            <w:tcW w:w="1350" w:type="dxa"/>
            <w:shd w:val="clear" w:color="auto" w:fill="auto"/>
          </w:tcPr>
          <w:p w14:paraId="55162055" w14:textId="77777777" w:rsidR="00384510" w:rsidRDefault="00384510" w:rsidP="007F05D5">
            <w:pPr>
              <w:jc w:val="center"/>
              <w:rPr>
                <w:b/>
                <w:sz w:val="20"/>
                <w:szCs w:val="20"/>
              </w:rPr>
            </w:pPr>
            <w:r>
              <w:rPr>
                <w:b/>
                <w:sz w:val="20"/>
                <w:szCs w:val="20"/>
              </w:rPr>
              <w:t>Orientation</w:t>
            </w:r>
          </w:p>
          <w:p w14:paraId="4CE34734" w14:textId="77777777" w:rsidR="00384510" w:rsidRDefault="00384510" w:rsidP="007F05D5">
            <w:pPr>
              <w:tabs>
                <w:tab w:val="center" w:pos="1168"/>
                <w:tab w:val="right" w:pos="2336"/>
              </w:tabs>
              <w:jc w:val="center"/>
              <w:rPr>
                <w:sz w:val="20"/>
                <w:szCs w:val="20"/>
              </w:rPr>
            </w:pPr>
            <w:r>
              <w:rPr>
                <w:sz w:val="20"/>
                <w:szCs w:val="20"/>
              </w:rPr>
              <w:t xml:space="preserve">(½ day) </w:t>
            </w:r>
          </w:p>
        </w:tc>
        <w:tc>
          <w:tcPr>
            <w:tcW w:w="1890" w:type="dxa"/>
            <w:shd w:val="clear" w:color="auto" w:fill="auto"/>
          </w:tcPr>
          <w:p w14:paraId="462F6610" w14:textId="77777777" w:rsidR="00384510" w:rsidRDefault="00384510" w:rsidP="007F05D5">
            <w:pPr>
              <w:jc w:val="center"/>
              <w:rPr>
                <w:b/>
                <w:sz w:val="20"/>
                <w:szCs w:val="20"/>
              </w:rPr>
            </w:pPr>
            <w:r>
              <w:rPr>
                <w:b/>
                <w:sz w:val="20"/>
                <w:szCs w:val="20"/>
              </w:rPr>
              <w:t>Orientation</w:t>
            </w:r>
          </w:p>
          <w:p w14:paraId="236B5B4A" w14:textId="77777777" w:rsidR="00384510" w:rsidRDefault="00384510" w:rsidP="007F05D5">
            <w:pPr>
              <w:jc w:val="center"/>
              <w:rPr>
                <w:sz w:val="20"/>
                <w:szCs w:val="20"/>
              </w:rPr>
            </w:pPr>
            <w:r>
              <w:rPr>
                <w:sz w:val="20"/>
                <w:szCs w:val="20"/>
              </w:rPr>
              <w:t>(½ day)</w:t>
            </w:r>
          </w:p>
        </w:tc>
        <w:tc>
          <w:tcPr>
            <w:tcW w:w="1980" w:type="dxa"/>
            <w:shd w:val="clear" w:color="auto" w:fill="auto"/>
          </w:tcPr>
          <w:p w14:paraId="6899F9CD" w14:textId="77777777" w:rsidR="00384510" w:rsidRDefault="00384510" w:rsidP="007F05D5">
            <w:pPr>
              <w:tabs>
                <w:tab w:val="center" w:pos="1168"/>
                <w:tab w:val="right" w:pos="2336"/>
              </w:tabs>
              <w:jc w:val="center"/>
              <w:rPr>
                <w:b/>
                <w:sz w:val="20"/>
                <w:szCs w:val="20"/>
              </w:rPr>
            </w:pPr>
            <w:r>
              <w:rPr>
                <w:b/>
                <w:sz w:val="20"/>
                <w:szCs w:val="20"/>
              </w:rPr>
              <w:t>Training</w:t>
            </w:r>
          </w:p>
          <w:p w14:paraId="76111818" w14:textId="77777777" w:rsidR="00384510" w:rsidRDefault="00384510" w:rsidP="007F05D5">
            <w:pPr>
              <w:jc w:val="center"/>
              <w:rPr>
                <w:b/>
                <w:sz w:val="20"/>
                <w:szCs w:val="20"/>
                <w:shd w:val="clear" w:color="auto" w:fill="FFC000"/>
              </w:rPr>
            </w:pPr>
            <w:r>
              <w:rPr>
                <w:sz w:val="20"/>
                <w:szCs w:val="20"/>
              </w:rPr>
              <w:t>(2 days)</w:t>
            </w:r>
          </w:p>
        </w:tc>
      </w:tr>
      <w:tr w:rsidR="00384510" w14:paraId="43F6CE15" w14:textId="77777777" w:rsidTr="009F56C0">
        <w:tc>
          <w:tcPr>
            <w:tcW w:w="2637" w:type="dxa"/>
            <w:shd w:val="clear" w:color="auto" w:fill="auto"/>
          </w:tcPr>
          <w:p w14:paraId="1DE60259" w14:textId="78F8485C" w:rsidR="00384510" w:rsidRDefault="00824023" w:rsidP="007F05D5">
            <w:pPr>
              <w:jc w:val="both"/>
              <w:rPr>
                <w:b/>
                <w:sz w:val="20"/>
                <w:szCs w:val="20"/>
              </w:rPr>
            </w:pPr>
            <w:r>
              <w:rPr>
                <w:b/>
                <w:sz w:val="20"/>
                <w:szCs w:val="20"/>
              </w:rPr>
              <w:t>MIYCN</w:t>
            </w:r>
            <w:r w:rsidR="00384510">
              <w:rPr>
                <w:b/>
                <w:sz w:val="20"/>
                <w:szCs w:val="20"/>
              </w:rPr>
              <w:t xml:space="preserve"> Counsellors </w:t>
            </w:r>
          </w:p>
        </w:tc>
        <w:tc>
          <w:tcPr>
            <w:tcW w:w="2070" w:type="dxa"/>
            <w:shd w:val="clear" w:color="auto" w:fill="auto"/>
          </w:tcPr>
          <w:p w14:paraId="1BF4CD54" w14:textId="77777777" w:rsidR="00384510" w:rsidRDefault="00384510" w:rsidP="007F05D5">
            <w:pPr>
              <w:jc w:val="center"/>
              <w:rPr>
                <w:sz w:val="20"/>
                <w:szCs w:val="20"/>
              </w:rPr>
            </w:pPr>
            <w:r>
              <w:rPr>
                <w:sz w:val="20"/>
                <w:szCs w:val="20"/>
              </w:rPr>
              <w:t>Training</w:t>
            </w:r>
          </w:p>
          <w:p w14:paraId="1975BD73" w14:textId="77777777" w:rsidR="00384510" w:rsidRDefault="00384510" w:rsidP="007F05D5">
            <w:pPr>
              <w:jc w:val="center"/>
              <w:rPr>
                <w:sz w:val="20"/>
                <w:szCs w:val="20"/>
              </w:rPr>
            </w:pPr>
            <w:r>
              <w:rPr>
                <w:sz w:val="20"/>
                <w:szCs w:val="20"/>
              </w:rPr>
              <w:t xml:space="preserve">(5 days) </w:t>
            </w:r>
          </w:p>
        </w:tc>
        <w:tc>
          <w:tcPr>
            <w:tcW w:w="1170" w:type="dxa"/>
            <w:shd w:val="clear" w:color="auto" w:fill="auto"/>
          </w:tcPr>
          <w:p w14:paraId="54F1A584" w14:textId="77777777" w:rsidR="00384510" w:rsidRDefault="00384510" w:rsidP="007F05D5">
            <w:pPr>
              <w:jc w:val="center"/>
              <w:rPr>
                <w:sz w:val="20"/>
                <w:szCs w:val="20"/>
              </w:rPr>
            </w:pPr>
          </w:p>
        </w:tc>
        <w:tc>
          <w:tcPr>
            <w:tcW w:w="1350" w:type="dxa"/>
            <w:shd w:val="clear" w:color="auto" w:fill="auto"/>
          </w:tcPr>
          <w:p w14:paraId="55679065" w14:textId="77777777" w:rsidR="00384510" w:rsidRDefault="00384510" w:rsidP="007F05D5">
            <w:pPr>
              <w:jc w:val="center"/>
              <w:rPr>
                <w:b/>
                <w:sz w:val="20"/>
                <w:szCs w:val="20"/>
              </w:rPr>
            </w:pPr>
            <w:r>
              <w:rPr>
                <w:b/>
                <w:sz w:val="20"/>
                <w:szCs w:val="20"/>
              </w:rPr>
              <w:t>Refresher Orientation</w:t>
            </w:r>
          </w:p>
          <w:p w14:paraId="011B4B8F" w14:textId="77777777" w:rsidR="00384510" w:rsidRDefault="00384510" w:rsidP="007F05D5">
            <w:pPr>
              <w:tabs>
                <w:tab w:val="center" w:pos="1168"/>
                <w:tab w:val="right" w:pos="2336"/>
              </w:tabs>
              <w:jc w:val="center"/>
              <w:rPr>
                <w:sz w:val="20"/>
                <w:szCs w:val="20"/>
              </w:rPr>
            </w:pPr>
            <w:r>
              <w:rPr>
                <w:sz w:val="20"/>
                <w:szCs w:val="20"/>
              </w:rPr>
              <w:t>(1 day)</w:t>
            </w:r>
          </w:p>
        </w:tc>
        <w:tc>
          <w:tcPr>
            <w:tcW w:w="1890" w:type="dxa"/>
            <w:shd w:val="clear" w:color="auto" w:fill="auto"/>
          </w:tcPr>
          <w:p w14:paraId="0F2E70C3" w14:textId="77777777" w:rsidR="00384510" w:rsidRDefault="00384510" w:rsidP="007F05D5">
            <w:pPr>
              <w:jc w:val="center"/>
              <w:rPr>
                <w:sz w:val="20"/>
                <w:szCs w:val="20"/>
              </w:rPr>
            </w:pPr>
            <w:r>
              <w:rPr>
                <w:b/>
                <w:sz w:val="20"/>
                <w:szCs w:val="20"/>
              </w:rPr>
              <w:t>Orientation</w:t>
            </w:r>
            <w:r>
              <w:rPr>
                <w:b/>
                <w:sz w:val="20"/>
                <w:szCs w:val="20"/>
              </w:rPr>
              <w:br/>
            </w:r>
            <w:r>
              <w:rPr>
                <w:sz w:val="20"/>
                <w:szCs w:val="20"/>
              </w:rPr>
              <w:t xml:space="preserve">(2 days) </w:t>
            </w:r>
          </w:p>
        </w:tc>
        <w:tc>
          <w:tcPr>
            <w:tcW w:w="1980" w:type="dxa"/>
            <w:shd w:val="clear" w:color="auto" w:fill="auto"/>
          </w:tcPr>
          <w:p w14:paraId="03A8AB15" w14:textId="77777777" w:rsidR="00384510" w:rsidRDefault="00384510" w:rsidP="007F05D5">
            <w:pPr>
              <w:tabs>
                <w:tab w:val="center" w:pos="1168"/>
                <w:tab w:val="right" w:pos="2336"/>
              </w:tabs>
              <w:jc w:val="center"/>
              <w:rPr>
                <w:b/>
                <w:sz w:val="20"/>
                <w:szCs w:val="20"/>
              </w:rPr>
            </w:pPr>
            <w:r>
              <w:rPr>
                <w:b/>
                <w:sz w:val="20"/>
                <w:szCs w:val="20"/>
              </w:rPr>
              <w:t>Training</w:t>
            </w:r>
          </w:p>
          <w:p w14:paraId="78B7F31E" w14:textId="77777777" w:rsidR="00384510" w:rsidRDefault="00384510" w:rsidP="007F05D5">
            <w:pPr>
              <w:tabs>
                <w:tab w:val="center" w:pos="1168"/>
                <w:tab w:val="right" w:pos="2336"/>
              </w:tabs>
              <w:jc w:val="center"/>
              <w:rPr>
                <w:sz w:val="20"/>
                <w:szCs w:val="20"/>
              </w:rPr>
            </w:pPr>
            <w:r>
              <w:rPr>
                <w:sz w:val="20"/>
                <w:szCs w:val="20"/>
              </w:rPr>
              <w:t>(5 days)</w:t>
            </w:r>
          </w:p>
        </w:tc>
      </w:tr>
      <w:tr w:rsidR="00384510" w14:paraId="71230335" w14:textId="77777777" w:rsidTr="009F56C0">
        <w:tc>
          <w:tcPr>
            <w:tcW w:w="2637" w:type="dxa"/>
            <w:shd w:val="clear" w:color="auto" w:fill="auto"/>
          </w:tcPr>
          <w:p w14:paraId="6E4CC761" w14:textId="77777777" w:rsidR="00384510" w:rsidRDefault="00384510" w:rsidP="007F05D5">
            <w:pPr>
              <w:jc w:val="both"/>
              <w:rPr>
                <w:b/>
                <w:sz w:val="20"/>
                <w:szCs w:val="20"/>
              </w:rPr>
            </w:pPr>
            <w:r>
              <w:rPr>
                <w:b/>
                <w:sz w:val="20"/>
                <w:szCs w:val="20"/>
              </w:rPr>
              <w:t xml:space="preserve">National Policy &amp; Coordination Bodies </w:t>
            </w:r>
          </w:p>
          <w:p w14:paraId="1289C695" w14:textId="77777777" w:rsidR="00384510" w:rsidRDefault="00384510" w:rsidP="007F05D5">
            <w:pPr>
              <w:jc w:val="both"/>
              <w:rPr>
                <w:sz w:val="20"/>
                <w:szCs w:val="20"/>
              </w:rPr>
            </w:pPr>
            <w:r>
              <w:rPr>
                <w:i/>
                <w:sz w:val="20"/>
                <w:szCs w:val="20"/>
              </w:rPr>
              <w:t>E.g. National Disaster Management Advisory Committee, Co-ordination Committee of NGOs relating to Disaster Management</w:t>
            </w:r>
            <w:r>
              <w:rPr>
                <w:rFonts w:ascii="Times New Roman" w:eastAsia="Times New Roman" w:hAnsi="Times New Roman" w:cs="Times New Roman"/>
                <w:b/>
                <w:sz w:val="16"/>
                <w:szCs w:val="16"/>
              </w:rPr>
              <w:t xml:space="preserve"> </w:t>
            </w:r>
          </w:p>
        </w:tc>
        <w:tc>
          <w:tcPr>
            <w:tcW w:w="2070" w:type="dxa"/>
            <w:shd w:val="clear" w:color="auto" w:fill="auto"/>
          </w:tcPr>
          <w:p w14:paraId="4A93FCCC" w14:textId="77777777" w:rsidR="00384510" w:rsidRDefault="00384510" w:rsidP="007F05D5">
            <w:pPr>
              <w:jc w:val="center"/>
              <w:rPr>
                <w:b/>
                <w:sz w:val="20"/>
                <w:szCs w:val="20"/>
              </w:rPr>
            </w:pPr>
            <w:r>
              <w:rPr>
                <w:b/>
                <w:sz w:val="20"/>
                <w:szCs w:val="20"/>
              </w:rPr>
              <w:t xml:space="preserve">Sensitisation </w:t>
            </w:r>
          </w:p>
          <w:p w14:paraId="2A560091" w14:textId="77777777" w:rsidR="00384510" w:rsidRDefault="00384510" w:rsidP="007F05D5">
            <w:pPr>
              <w:jc w:val="center"/>
              <w:rPr>
                <w:sz w:val="20"/>
                <w:szCs w:val="20"/>
              </w:rPr>
            </w:pPr>
            <w:r>
              <w:rPr>
                <w:sz w:val="20"/>
                <w:szCs w:val="20"/>
              </w:rPr>
              <w:t>(1 hour)</w:t>
            </w:r>
          </w:p>
        </w:tc>
        <w:tc>
          <w:tcPr>
            <w:tcW w:w="1170" w:type="dxa"/>
            <w:shd w:val="clear" w:color="auto" w:fill="auto"/>
          </w:tcPr>
          <w:p w14:paraId="40608814" w14:textId="77777777" w:rsidR="00384510" w:rsidRDefault="00384510" w:rsidP="007F05D5">
            <w:pPr>
              <w:jc w:val="center"/>
              <w:rPr>
                <w:sz w:val="20"/>
                <w:szCs w:val="20"/>
              </w:rPr>
            </w:pPr>
          </w:p>
        </w:tc>
        <w:tc>
          <w:tcPr>
            <w:tcW w:w="1350" w:type="dxa"/>
            <w:shd w:val="clear" w:color="auto" w:fill="auto"/>
          </w:tcPr>
          <w:p w14:paraId="52513318" w14:textId="77777777" w:rsidR="00384510" w:rsidRDefault="00384510" w:rsidP="007F05D5">
            <w:pPr>
              <w:jc w:val="center"/>
              <w:rPr>
                <w:sz w:val="20"/>
                <w:szCs w:val="20"/>
              </w:rPr>
            </w:pPr>
            <w:r>
              <w:rPr>
                <w:b/>
                <w:sz w:val="20"/>
                <w:szCs w:val="20"/>
              </w:rPr>
              <w:t>Sensitisation</w:t>
            </w:r>
            <w:r>
              <w:rPr>
                <w:b/>
                <w:sz w:val="20"/>
                <w:szCs w:val="20"/>
              </w:rPr>
              <w:br/>
            </w:r>
            <w:r>
              <w:rPr>
                <w:sz w:val="20"/>
                <w:szCs w:val="20"/>
              </w:rPr>
              <w:t>(15 minutes)</w:t>
            </w:r>
          </w:p>
        </w:tc>
        <w:tc>
          <w:tcPr>
            <w:tcW w:w="1890" w:type="dxa"/>
            <w:shd w:val="clear" w:color="auto" w:fill="auto"/>
          </w:tcPr>
          <w:p w14:paraId="1021F2AB" w14:textId="77777777" w:rsidR="00384510" w:rsidRDefault="00384510" w:rsidP="007F05D5">
            <w:pPr>
              <w:jc w:val="center"/>
              <w:rPr>
                <w:sz w:val="20"/>
                <w:szCs w:val="20"/>
              </w:rPr>
            </w:pPr>
          </w:p>
        </w:tc>
        <w:tc>
          <w:tcPr>
            <w:tcW w:w="1980" w:type="dxa"/>
            <w:shd w:val="clear" w:color="auto" w:fill="auto"/>
          </w:tcPr>
          <w:p w14:paraId="01674086" w14:textId="77777777" w:rsidR="00384510" w:rsidRDefault="00384510" w:rsidP="007F05D5">
            <w:pPr>
              <w:jc w:val="center"/>
              <w:rPr>
                <w:b/>
                <w:sz w:val="20"/>
                <w:szCs w:val="20"/>
                <w:shd w:val="clear" w:color="auto" w:fill="FFC000"/>
              </w:rPr>
            </w:pPr>
          </w:p>
        </w:tc>
      </w:tr>
      <w:tr w:rsidR="00384510" w14:paraId="018C5EFE" w14:textId="77777777" w:rsidTr="009F56C0">
        <w:tc>
          <w:tcPr>
            <w:tcW w:w="2637" w:type="dxa"/>
            <w:shd w:val="clear" w:color="auto" w:fill="auto"/>
          </w:tcPr>
          <w:p w14:paraId="673F00BD" w14:textId="77777777" w:rsidR="00384510" w:rsidRDefault="00384510" w:rsidP="007F05D5">
            <w:pPr>
              <w:jc w:val="both"/>
              <w:rPr>
                <w:b/>
                <w:sz w:val="20"/>
                <w:szCs w:val="20"/>
              </w:rPr>
            </w:pPr>
            <w:r>
              <w:rPr>
                <w:b/>
                <w:sz w:val="20"/>
                <w:szCs w:val="20"/>
              </w:rPr>
              <w:t xml:space="preserve">Local Level Coordination Leaders </w:t>
            </w:r>
          </w:p>
          <w:p w14:paraId="770C3B08" w14:textId="77777777" w:rsidR="00384510" w:rsidRDefault="00384510" w:rsidP="007F05D5">
            <w:pPr>
              <w:jc w:val="both"/>
              <w:rPr>
                <w:i/>
                <w:sz w:val="20"/>
                <w:szCs w:val="20"/>
              </w:rPr>
            </w:pPr>
            <w:r>
              <w:rPr>
                <w:i/>
                <w:sz w:val="20"/>
                <w:szCs w:val="20"/>
              </w:rPr>
              <w:t xml:space="preserve">E.g. District Commissioner </w:t>
            </w:r>
          </w:p>
        </w:tc>
        <w:tc>
          <w:tcPr>
            <w:tcW w:w="2070" w:type="dxa"/>
            <w:shd w:val="clear" w:color="auto" w:fill="auto"/>
          </w:tcPr>
          <w:p w14:paraId="2B41A316" w14:textId="77777777" w:rsidR="00384510" w:rsidRDefault="00384510" w:rsidP="007F05D5">
            <w:pPr>
              <w:jc w:val="center"/>
              <w:rPr>
                <w:b/>
                <w:sz w:val="20"/>
                <w:szCs w:val="20"/>
              </w:rPr>
            </w:pPr>
            <w:r>
              <w:rPr>
                <w:b/>
                <w:sz w:val="20"/>
                <w:szCs w:val="20"/>
              </w:rPr>
              <w:t>Sensitisation</w:t>
            </w:r>
          </w:p>
          <w:p w14:paraId="101A3C2A" w14:textId="77777777" w:rsidR="00384510" w:rsidRDefault="00384510" w:rsidP="007F05D5">
            <w:pPr>
              <w:jc w:val="center"/>
              <w:rPr>
                <w:sz w:val="20"/>
                <w:szCs w:val="20"/>
              </w:rPr>
            </w:pPr>
            <w:r>
              <w:rPr>
                <w:sz w:val="20"/>
                <w:szCs w:val="20"/>
              </w:rPr>
              <w:t>(1 hour)</w:t>
            </w:r>
          </w:p>
        </w:tc>
        <w:tc>
          <w:tcPr>
            <w:tcW w:w="1170" w:type="dxa"/>
            <w:shd w:val="clear" w:color="auto" w:fill="auto"/>
          </w:tcPr>
          <w:p w14:paraId="5982E170" w14:textId="77777777" w:rsidR="00384510" w:rsidRDefault="00384510" w:rsidP="007F05D5">
            <w:pPr>
              <w:jc w:val="center"/>
              <w:rPr>
                <w:sz w:val="20"/>
                <w:szCs w:val="20"/>
              </w:rPr>
            </w:pPr>
          </w:p>
        </w:tc>
        <w:tc>
          <w:tcPr>
            <w:tcW w:w="1350" w:type="dxa"/>
            <w:shd w:val="clear" w:color="auto" w:fill="auto"/>
          </w:tcPr>
          <w:p w14:paraId="0D0F58C9" w14:textId="77777777" w:rsidR="00384510" w:rsidRDefault="00384510" w:rsidP="007F05D5">
            <w:pPr>
              <w:jc w:val="center"/>
              <w:rPr>
                <w:sz w:val="20"/>
                <w:szCs w:val="20"/>
              </w:rPr>
            </w:pPr>
            <w:r>
              <w:rPr>
                <w:b/>
                <w:sz w:val="20"/>
                <w:szCs w:val="20"/>
              </w:rPr>
              <w:t>Sensitisation</w:t>
            </w:r>
            <w:r>
              <w:rPr>
                <w:sz w:val="20"/>
                <w:szCs w:val="20"/>
              </w:rPr>
              <w:br/>
              <w:t>(15 minutes)</w:t>
            </w:r>
          </w:p>
        </w:tc>
        <w:tc>
          <w:tcPr>
            <w:tcW w:w="1890" w:type="dxa"/>
            <w:shd w:val="clear" w:color="auto" w:fill="auto"/>
          </w:tcPr>
          <w:p w14:paraId="20CDDB5B" w14:textId="77777777" w:rsidR="00384510" w:rsidRDefault="00384510" w:rsidP="007F05D5">
            <w:pPr>
              <w:jc w:val="center"/>
              <w:rPr>
                <w:sz w:val="20"/>
                <w:szCs w:val="20"/>
              </w:rPr>
            </w:pPr>
          </w:p>
        </w:tc>
        <w:tc>
          <w:tcPr>
            <w:tcW w:w="1980" w:type="dxa"/>
            <w:shd w:val="clear" w:color="auto" w:fill="auto"/>
          </w:tcPr>
          <w:p w14:paraId="1464FEB7" w14:textId="77777777" w:rsidR="00384510" w:rsidRDefault="00384510" w:rsidP="007F05D5">
            <w:pPr>
              <w:jc w:val="center"/>
              <w:rPr>
                <w:sz w:val="20"/>
                <w:szCs w:val="20"/>
                <w:shd w:val="clear" w:color="auto" w:fill="FFC000"/>
              </w:rPr>
            </w:pPr>
          </w:p>
        </w:tc>
      </w:tr>
      <w:tr w:rsidR="00384510" w14:paraId="2142E54B" w14:textId="77777777" w:rsidTr="009F56C0">
        <w:tc>
          <w:tcPr>
            <w:tcW w:w="2637" w:type="dxa"/>
            <w:shd w:val="clear" w:color="auto" w:fill="auto"/>
          </w:tcPr>
          <w:p w14:paraId="0124E5B5" w14:textId="77777777" w:rsidR="00384510" w:rsidRDefault="00384510" w:rsidP="007F05D5">
            <w:pPr>
              <w:jc w:val="both"/>
              <w:rPr>
                <w:b/>
                <w:sz w:val="20"/>
                <w:szCs w:val="20"/>
              </w:rPr>
            </w:pPr>
            <w:r>
              <w:rPr>
                <w:b/>
                <w:sz w:val="20"/>
                <w:szCs w:val="20"/>
              </w:rPr>
              <w:t xml:space="preserve">Local Level Coordination Personnel </w:t>
            </w:r>
          </w:p>
          <w:p w14:paraId="7F8D0367" w14:textId="77777777" w:rsidR="00384510" w:rsidRDefault="00384510" w:rsidP="007F05D5">
            <w:pPr>
              <w:jc w:val="both"/>
              <w:rPr>
                <w:i/>
                <w:sz w:val="20"/>
                <w:szCs w:val="20"/>
              </w:rPr>
            </w:pPr>
            <w:r>
              <w:rPr>
                <w:i/>
                <w:sz w:val="20"/>
                <w:szCs w:val="20"/>
              </w:rPr>
              <w:t>E.g. District Disaster Management Committee</w:t>
            </w:r>
          </w:p>
        </w:tc>
        <w:tc>
          <w:tcPr>
            <w:tcW w:w="2070" w:type="dxa"/>
            <w:shd w:val="clear" w:color="auto" w:fill="auto"/>
          </w:tcPr>
          <w:p w14:paraId="5FC88A07" w14:textId="77777777" w:rsidR="00384510" w:rsidRDefault="00384510" w:rsidP="007F05D5">
            <w:pPr>
              <w:jc w:val="center"/>
              <w:rPr>
                <w:b/>
                <w:sz w:val="20"/>
                <w:szCs w:val="20"/>
              </w:rPr>
            </w:pPr>
            <w:r>
              <w:rPr>
                <w:b/>
                <w:sz w:val="20"/>
                <w:szCs w:val="20"/>
              </w:rPr>
              <w:t>Training</w:t>
            </w:r>
          </w:p>
          <w:p w14:paraId="2B640696" w14:textId="77777777" w:rsidR="00384510" w:rsidRDefault="00384510" w:rsidP="007F05D5">
            <w:pPr>
              <w:jc w:val="center"/>
              <w:rPr>
                <w:sz w:val="20"/>
                <w:szCs w:val="20"/>
              </w:rPr>
            </w:pPr>
            <w:r>
              <w:rPr>
                <w:sz w:val="20"/>
                <w:szCs w:val="20"/>
              </w:rPr>
              <w:t xml:space="preserve">(1 day) </w:t>
            </w:r>
          </w:p>
        </w:tc>
        <w:tc>
          <w:tcPr>
            <w:tcW w:w="1170" w:type="dxa"/>
            <w:shd w:val="clear" w:color="auto" w:fill="auto"/>
          </w:tcPr>
          <w:p w14:paraId="375D6C61" w14:textId="77777777" w:rsidR="00384510" w:rsidRDefault="00384510" w:rsidP="007F05D5">
            <w:pPr>
              <w:jc w:val="center"/>
              <w:rPr>
                <w:sz w:val="20"/>
                <w:szCs w:val="20"/>
              </w:rPr>
            </w:pPr>
          </w:p>
        </w:tc>
        <w:tc>
          <w:tcPr>
            <w:tcW w:w="1350" w:type="dxa"/>
            <w:shd w:val="clear" w:color="auto" w:fill="auto"/>
          </w:tcPr>
          <w:p w14:paraId="16138E72" w14:textId="77777777" w:rsidR="00384510" w:rsidRDefault="00384510" w:rsidP="007F05D5">
            <w:pPr>
              <w:jc w:val="center"/>
              <w:rPr>
                <w:b/>
                <w:sz w:val="20"/>
                <w:szCs w:val="20"/>
              </w:rPr>
            </w:pPr>
            <w:r>
              <w:rPr>
                <w:b/>
                <w:sz w:val="20"/>
                <w:szCs w:val="20"/>
              </w:rPr>
              <w:t>Sensitisation</w:t>
            </w:r>
          </w:p>
          <w:p w14:paraId="074C70A7" w14:textId="77777777" w:rsidR="00384510" w:rsidRDefault="00384510" w:rsidP="007F05D5">
            <w:pPr>
              <w:jc w:val="center"/>
              <w:rPr>
                <w:sz w:val="20"/>
                <w:szCs w:val="20"/>
              </w:rPr>
            </w:pPr>
            <w:r>
              <w:rPr>
                <w:sz w:val="20"/>
                <w:szCs w:val="20"/>
              </w:rPr>
              <w:t>(15 minutes)</w:t>
            </w:r>
          </w:p>
        </w:tc>
        <w:tc>
          <w:tcPr>
            <w:tcW w:w="1890" w:type="dxa"/>
            <w:shd w:val="clear" w:color="auto" w:fill="auto"/>
          </w:tcPr>
          <w:p w14:paraId="1A8A63DA" w14:textId="77777777" w:rsidR="00384510" w:rsidRDefault="00384510" w:rsidP="007F05D5">
            <w:pPr>
              <w:jc w:val="center"/>
              <w:rPr>
                <w:sz w:val="20"/>
                <w:szCs w:val="20"/>
              </w:rPr>
            </w:pPr>
          </w:p>
        </w:tc>
        <w:tc>
          <w:tcPr>
            <w:tcW w:w="1980" w:type="dxa"/>
            <w:shd w:val="clear" w:color="auto" w:fill="auto"/>
          </w:tcPr>
          <w:p w14:paraId="4A2569FA" w14:textId="77777777" w:rsidR="00384510" w:rsidRDefault="00384510" w:rsidP="007F05D5">
            <w:pPr>
              <w:jc w:val="center"/>
              <w:rPr>
                <w:b/>
                <w:sz w:val="20"/>
                <w:szCs w:val="20"/>
              </w:rPr>
            </w:pPr>
            <w:r>
              <w:rPr>
                <w:b/>
                <w:sz w:val="20"/>
                <w:szCs w:val="20"/>
              </w:rPr>
              <w:t>Training</w:t>
            </w:r>
          </w:p>
          <w:p w14:paraId="185F761D" w14:textId="77777777" w:rsidR="00384510" w:rsidRDefault="00384510" w:rsidP="007F05D5">
            <w:pPr>
              <w:jc w:val="center"/>
              <w:rPr>
                <w:sz w:val="20"/>
                <w:szCs w:val="20"/>
                <w:shd w:val="clear" w:color="auto" w:fill="FFC000"/>
              </w:rPr>
            </w:pPr>
            <w:r>
              <w:rPr>
                <w:sz w:val="20"/>
                <w:szCs w:val="20"/>
              </w:rPr>
              <w:t>(1 day)</w:t>
            </w:r>
          </w:p>
        </w:tc>
      </w:tr>
      <w:tr w:rsidR="00384510" w14:paraId="64A1A192" w14:textId="77777777" w:rsidTr="009F56C0">
        <w:tc>
          <w:tcPr>
            <w:tcW w:w="2637" w:type="dxa"/>
            <w:shd w:val="clear" w:color="auto" w:fill="auto"/>
          </w:tcPr>
          <w:p w14:paraId="1E632EE9" w14:textId="77777777" w:rsidR="00384510" w:rsidRDefault="00384510" w:rsidP="007F05D5">
            <w:pPr>
              <w:jc w:val="both"/>
              <w:rPr>
                <w:b/>
                <w:sz w:val="20"/>
                <w:szCs w:val="20"/>
              </w:rPr>
            </w:pPr>
            <w:r>
              <w:rPr>
                <w:b/>
                <w:sz w:val="20"/>
                <w:szCs w:val="20"/>
              </w:rPr>
              <w:t>Local NGOs / CSOs / Volunteer Organisations</w:t>
            </w:r>
          </w:p>
          <w:p w14:paraId="5E0B711E" w14:textId="77777777" w:rsidR="00384510" w:rsidRDefault="00384510" w:rsidP="007F05D5">
            <w:pPr>
              <w:jc w:val="both"/>
              <w:rPr>
                <w:sz w:val="20"/>
                <w:szCs w:val="20"/>
              </w:rPr>
            </w:pPr>
          </w:p>
        </w:tc>
        <w:tc>
          <w:tcPr>
            <w:tcW w:w="2070" w:type="dxa"/>
            <w:shd w:val="clear" w:color="auto" w:fill="auto"/>
          </w:tcPr>
          <w:p w14:paraId="77FF68E2" w14:textId="77777777" w:rsidR="00384510" w:rsidRDefault="00384510" w:rsidP="007F05D5">
            <w:pPr>
              <w:jc w:val="center"/>
              <w:rPr>
                <w:b/>
                <w:sz w:val="20"/>
                <w:szCs w:val="20"/>
              </w:rPr>
            </w:pPr>
            <w:r>
              <w:rPr>
                <w:b/>
                <w:sz w:val="20"/>
                <w:szCs w:val="20"/>
              </w:rPr>
              <w:t>Training</w:t>
            </w:r>
          </w:p>
          <w:p w14:paraId="1C678FE7" w14:textId="77777777" w:rsidR="00384510" w:rsidRDefault="00384510" w:rsidP="007F05D5">
            <w:pPr>
              <w:jc w:val="center"/>
              <w:rPr>
                <w:sz w:val="20"/>
                <w:szCs w:val="20"/>
              </w:rPr>
            </w:pPr>
            <w:r>
              <w:rPr>
                <w:sz w:val="20"/>
                <w:szCs w:val="20"/>
              </w:rPr>
              <w:t>(1 – 2 days)</w:t>
            </w:r>
          </w:p>
        </w:tc>
        <w:tc>
          <w:tcPr>
            <w:tcW w:w="1170" w:type="dxa"/>
            <w:shd w:val="clear" w:color="auto" w:fill="auto"/>
          </w:tcPr>
          <w:p w14:paraId="4C0856AD" w14:textId="77777777" w:rsidR="00384510" w:rsidRDefault="00384510" w:rsidP="007F05D5">
            <w:pPr>
              <w:jc w:val="center"/>
              <w:rPr>
                <w:sz w:val="20"/>
                <w:szCs w:val="20"/>
              </w:rPr>
            </w:pPr>
          </w:p>
        </w:tc>
        <w:tc>
          <w:tcPr>
            <w:tcW w:w="1350" w:type="dxa"/>
            <w:shd w:val="clear" w:color="auto" w:fill="auto"/>
          </w:tcPr>
          <w:p w14:paraId="76F208CE" w14:textId="77777777" w:rsidR="00384510" w:rsidRDefault="00384510" w:rsidP="007F05D5">
            <w:pPr>
              <w:jc w:val="center"/>
              <w:rPr>
                <w:sz w:val="20"/>
                <w:szCs w:val="20"/>
              </w:rPr>
            </w:pPr>
          </w:p>
        </w:tc>
        <w:tc>
          <w:tcPr>
            <w:tcW w:w="1890" w:type="dxa"/>
            <w:shd w:val="clear" w:color="auto" w:fill="auto"/>
          </w:tcPr>
          <w:p w14:paraId="3E48BE7F" w14:textId="77777777" w:rsidR="00384510" w:rsidRDefault="00384510" w:rsidP="007F05D5">
            <w:pPr>
              <w:jc w:val="center"/>
              <w:rPr>
                <w:sz w:val="20"/>
                <w:szCs w:val="20"/>
              </w:rPr>
            </w:pPr>
            <w:r>
              <w:rPr>
                <w:b/>
                <w:sz w:val="20"/>
                <w:szCs w:val="20"/>
              </w:rPr>
              <w:t>Orientation</w:t>
            </w:r>
            <w:r>
              <w:rPr>
                <w:sz w:val="20"/>
                <w:szCs w:val="20"/>
              </w:rPr>
              <w:br/>
              <w:t xml:space="preserve">( ½ day) </w:t>
            </w:r>
          </w:p>
        </w:tc>
        <w:tc>
          <w:tcPr>
            <w:tcW w:w="1980" w:type="dxa"/>
            <w:shd w:val="clear" w:color="auto" w:fill="auto"/>
          </w:tcPr>
          <w:p w14:paraId="07C0EB20" w14:textId="77777777" w:rsidR="00384510" w:rsidRDefault="00384510" w:rsidP="007F05D5">
            <w:pPr>
              <w:jc w:val="center"/>
              <w:rPr>
                <w:b/>
                <w:sz w:val="20"/>
                <w:szCs w:val="20"/>
              </w:rPr>
            </w:pPr>
            <w:r>
              <w:rPr>
                <w:b/>
                <w:sz w:val="20"/>
                <w:szCs w:val="20"/>
              </w:rPr>
              <w:t>Training</w:t>
            </w:r>
          </w:p>
          <w:p w14:paraId="0F08EE10" w14:textId="77777777" w:rsidR="00384510" w:rsidRDefault="00384510" w:rsidP="007F05D5">
            <w:pPr>
              <w:jc w:val="center"/>
              <w:rPr>
                <w:sz w:val="20"/>
                <w:szCs w:val="20"/>
                <w:shd w:val="clear" w:color="auto" w:fill="FFC000"/>
              </w:rPr>
            </w:pPr>
            <w:r>
              <w:rPr>
                <w:sz w:val="20"/>
                <w:szCs w:val="20"/>
              </w:rPr>
              <w:t>(1 – 2 days)</w:t>
            </w:r>
          </w:p>
        </w:tc>
      </w:tr>
      <w:tr w:rsidR="00384510" w14:paraId="05421FD0" w14:textId="77777777" w:rsidTr="009F56C0">
        <w:tc>
          <w:tcPr>
            <w:tcW w:w="2637" w:type="dxa"/>
            <w:shd w:val="clear" w:color="auto" w:fill="auto"/>
          </w:tcPr>
          <w:p w14:paraId="27C03C00" w14:textId="77777777" w:rsidR="00384510" w:rsidRDefault="00384510" w:rsidP="007F05D5">
            <w:pPr>
              <w:jc w:val="both"/>
              <w:rPr>
                <w:b/>
                <w:sz w:val="20"/>
                <w:szCs w:val="20"/>
              </w:rPr>
            </w:pPr>
            <w:r>
              <w:rPr>
                <w:b/>
                <w:sz w:val="20"/>
                <w:szCs w:val="20"/>
              </w:rPr>
              <w:t>Humanitarian Coordination Task Team</w:t>
            </w:r>
          </w:p>
        </w:tc>
        <w:tc>
          <w:tcPr>
            <w:tcW w:w="2070" w:type="dxa"/>
            <w:shd w:val="clear" w:color="auto" w:fill="auto"/>
          </w:tcPr>
          <w:p w14:paraId="14CA9D4D" w14:textId="77777777" w:rsidR="00384510" w:rsidRDefault="00384510" w:rsidP="007F05D5">
            <w:pPr>
              <w:jc w:val="center"/>
              <w:rPr>
                <w:b/>
                <w:sz w:val="20"/>
                <w:szCs w:val="20"/>
              </w:rPr>
            </w:pPr>
            <w:r>
              <w:rPr>
                <w:b/>
                <w:sz w:val="20"/>
                <w:szCs w:val="20"/>
              </w:rPr>
              <w:t>Sensitisation</w:t>
            </w:r>
          </w:p>
          <w:p w14:paraId="3C014985" w14:textId="77777777" w:rsidR="00384510" w:rsidRDefault="00384510" w:rsidP="007F05D5">
            <w:pPr>
              <w:jc w:val="center"/>
              <w:rPr>
                <w:sz w:val="20"/>
                <w:szCs w:val="20"/>
              </w:rPr>
            </w:pPr>
            <w:r>
              <w:rPr>
                <w:sz w:val="20"/>
                <w:szCs w:val="20"/>
              </w:rPr>
              <w:t>(1 hour)</w:t>
            </w:r>
          </w:p>
        </w:tc>
        <w:tc>
          <w:tcPr>
            <w:tcW w:w="1170" w:type="dxa"/>
            <w:shd w:val="clear" w:color="auto" w:fill="auto"/>
          </w:tcPr>
          <w:p w14:paraId="186E5626" w14:textId="77777777" w:rsidR="00384510" w:rsidRDefault="00384510" w:rsidP="007F05D5">
            <w:pPr>
              <w:jc w:val="center"/>
              <w:rPr>
                <w:sz w:val="20"/>
                <w:szCs w:val="20"/>
              </w:rPr>
            </w:pPr>
          </w:p>
        </w:tc>
        <w:tc>
          <w:tcPr>
            <w:tcW w:w="1350" w:type="dxa"/>
            <w:shd w:val="clear" w:color="auto" w:fill="auto"/>
          </w:tcPr>
          <w:p w14:paraId="5BEBB9AF" w14:textId="77777777" w:rsidR="00384510" w:rsidRDefault="00384510" w:rsidP="007F05D5">
            <w:pPr>
              <w:jc w:val="center"/>
              <w:rPr>
                <w:b/>
                <w:sz w:val="20"/>
                <w:szCs w:val="20"/>
              </w:rPr>
            </w:pPr>
            <w:r>
              <w:rPr>
                <w:b/>
                <w:sz w:val="20"/>
                <w:szCs w:val="20"/>
              </w:rPr>
              <w:t>Sensitisation</w:t>
            </w:r>
          </w:p>
          <w:p w14:paraId="7D3F4C28" w14:textId="77777777" w:rsidR="00384510" w:rsidRDefault="00384510" w:rsidP="007F05D5">
            <w:pPr>
              <w:jc w:val="center"/>
              <w:rPr>
                <w:sz w:val="20"/>
                <w:szCs w:val="20"/>
              </w:rPr>
            </w:pPr>
            <w:r>
              <w:rPr>
                <w:sz w:val="20"/>
                <w:szCs w:val="20"/>
              </w:rPr>
              <w:t>(15 minutes)</w:t>
            </w:r>
          </w:p>
        </w:tc>
        <w:tc>
          <w:tcPr>
            <w:tcW w:w="1890" w:type="dxa"/>
            <w:shd w:val="clear" w:color="auto" w:fill="auto"/>
          </w:tcPr>
          <w:p w14:paraId="005995B8" w14:textId="77777777" w:rsidR="00384510" w:rsidRDefault="00384510" w:rsidP="007F05D5">
            <w:pPr>
              <w:jc w:val="center"/>
              <w:rPr>
                <w:sz w:val="20"/>
                <w:szCs w:val="20"/>
              </w:rPr>
            </w:pPr>
          </w:p>
        </w:tc>
        <w:tc>
          <w:tcPr>
            <w:tcW w:w="1980" w:type="dxa"/>
            <w:shd w:val="clear" w:color="auto" w:fill="auto"/>
          </w:tcPr>
          <w:p w14:paraId="07D158A3" w14:textId="77777777" w:rsidR="00384510" w:rsidRDefault="00384510" w:rsidP="007F05D5">
            <w:pPr>
              <w:jc w:val="center"/>
              <w:rPr>
                <w:sz w:val="20"/>
                <w:szCs w:val="20"/>
                <w:shd w:val="clear" w:color="auto" w:fill="FFC000"/>
              </w:rPr>
            </w:pPr>
          </w:p>
        </w:tc>
      </w:tr>
      <w:tr w:rsidR="00384510" w14:paraId="268649CA" w14:textId="77777777" w:rsidTr="009F56C0">
        <w:tc>
          <w:tcPr>
            <w:tcW w:w="2637" w:type="dxa"/>
            <w:shd w:val="clear" w:color="auto" w:fill="auto"/>
          </w:tcPr>
          <w:p w14:paraId="54CB3210" w14:textId="77777777" w:rsidR="00384510" w:rsidRDefault="00384510" w:rsidP="007F05D5">
            <w:pPr>
              <w:jc w:val="both"/>
              <w:rPr>
                <w:b/>
                <w:sz w:val="20"/>
                <w:szCs w:val="20"/>
              </w:rPr>
            </w:pPr>
            <w:r>
              <w:rPr>
                <w:b/>
                <w:sz w:val="20"/>
                <w:szCs w:val="20"/>
              </w:rPr>
              <w:t>Programme managers, coordinators and advisers from sectors other than nutrition</w:t>
            </w:r>
          </w:p>
        </w:tc>
        <w:tc>
          <w:tcPr>
            <w:tcW w:w="2070" w:type="dxa"/>
            <w:shd w:val="clear" w:color="auto" w:fill="auto"/>
          </w:tcPr>
          <w:p w14:paraId="124C73A6" w14:textId="77777777" w:rsidR="00384510" w:rsidRDefault="00384510" w:rsidP="007F05D5">
            <w:pPr>
              <w:jc w:val="center"/>
              <w:rPr>
                <w:b/>
                <w:sz w:val="20"/>
                <w:szCs w:val="20"/>
              </w:rPr>
            </w:pPr>
            <w:r>
              <w:rPr>
                <w:b/>
                <w:sz w:val="20"/>
                <w:szCs w:val="20"/>
              </w:rPr>
              <w:t>Training</w:t>
            </w:r>
          </w:p>
          <w:p w14:paraId="19FD601A" w14:textId="77777777" w:rsidR="00384510" w:rsidRDefault="00384510" w:rsidP="007F05D5">
            <w:pPr>
              <w:jc w:val="center"/>
              <w:rPr>
                <w:sz w:val="20"/>
                <w:szCs w:val="20"/>
              </w:rPr>
            </w:pPr>
            <w:r>
              <w:rPr>
                <w:sz w:val="20"/>
                <w:szCs w:val="20"/>
              </w:rPr>
              <w:t>(1 – 2 days)</w:t>
            </w:r>
          </w:p>
        </w:tc>
        <w:tc>
          <w:tcPr>
            <w:tcW w:w="1170" w:type="dxa"/>
            <w:shd w:val="clear" w:color="auto" w:fill="auto"/>
          </w:tcPr>
          <w:p w14:paraId="285C9326" w14:textId="77777777" w:rsidR="00384510" w:rsidRDefault="00384510" w:rsidP="007F05D5">
            <w:pPr>
              <w:jc w:val="center"/>
              <w:rPr>
                <w:sz w:val="20"/>
                <w:szCs w:val="20"/>
              </w:rPr>
            </w:pPr>
          </w:p>
        </w:tc>
        <w:tc>
          <w:tcPr>
            <w:tcW w:w="1350" w:type="dxa"/>
            <w:shd w:val="clear" w:color="auto" w:fill="auto"/>
          </w:tcPr>
          <w:p w14:paraId="0285DA25" w14:textId="77777777" w:rsidR="00384510" w:rsidRDefault="00384510" w:rsidP="007F05D5">
            <w:pPr>
              <w:jc w:val="center"/>
              <w:rPr>
                <w:b/>
                <w:sz w:val="20"/>
                <w:szCs w:val="20"/>
              </w:rPr>
            </w:pPr>
            <w:r>
              <w:rPr>
                <w:b/>
                <w:sz w:val="20"/>
                <w:szCs w:val="20"/>
              </w:rPr>
              <w:t>Sensitisation</w:t>
            </w:r>
          </w:p>
          <w:p w14:paraId="640E7FE7" w14:textId="77777777" w:rsidR="00384510" w:rsidRDefault="00384510" w:rsidP="007F05D5">
            <w:pPr>
              <w:jc w:val="center"/>
              <w:rPr>
                <w:sz w:val="20"/>
                <w:szCs w:val="20"/>
              </w:rPr>
            </w:pPr>
            <w:r>
              <w:rPr>
                <w:sz w:val="20"/>
                <w:szCs w:val="20"/>
              </w:rPr>
              <w:t>(15 minutes)</w:t>
            </w:r>
          </w:p>
        </w:tc>
        <w:tc>
          <w:tcPr>
            <w:tcW w:w="1890" w:type="dxa"/>
            <w:shd w:val="clear" w:color="auto" w:fill="auto"/>
          </w:tcPr>
          <w:p w14:paraId="1B4D9F2F" w14:textId="77777777" w:rsidR="00384510" w:rsidRDefault="00384510" w:rsidP="007F05D5">
            <w:pPr>
              <w:jc w:val="center"/>
              <w:rPr>
                <w:sz w:val="20"/>
                <w:szCs w:val="20"/>
              </w:rPr>
            </w:pPr>
          </w:p>
        </w:tc>
        <w:tc>
          <w:tcPr>
            <w:tcW w:w="1980" w:type="dxa"/>
            <w:shd w:val="clear" w:color="auto" w:fill="auto"/>
          </w:tcPr>
          <w:p w14:paraId="0BE08586" w14:textId="77777777" w:rsidR="00384510" w:rsidRDefault="00384510" w:rsidP="007F05D5">
            <w:pPr>
              <w:tabs>
                <w:tab w:val="center" w:pos="1168"/>
                <w:tab w:val="right" w:pos="2336"/>
              </w:tabs>
              <w:jc w:val="center"/>
              <w:rPr>
                <w:b/>
                <w:sz w:val="20"/>
                <w:szCs w:val="20"/>
              </w:rPr>
            </w:pPr>
            <w:r>
              <w:rPr>
                <w:b/>
                <w:sz w:val="20"/>
                <w:szCs w:val="20"/>
              </w:rPr>
              <w:t>Training</w:t>
            </w:r>
          </w:p>
          <w:p w14:paraId="3F6F290A" w14:textId="77777777" w:rsidR="00384510" w:rsidRDefault="00384510" w:rsidP="007F05D5">
            <w:pPr>
              <w:jc w:val="center"/>
              <w:rPr>
                <w:sz w:val="20"/>
                <w:szCs w:val="20"/>
                <w:shd w:val="clear" w:color="auto" w:fill="FFC000"/>
              </w:rPr>
            </w:pPr>
            <w:r>
              <w:rPr>
                <w:sz w:val="20"/>
                <w:szCs w:val="20"/>
              </w:rPr>
              <w:t>(1-2 days)</w:t>
            </w:r>
          </w:p>
        </w:tc>
      </w:tr>
      <w:tr w:rsidR="00384510" w14:paraId="5618D580" w14:textId="77777777" w:rsidTr="009F56C0">
        <w:tc>
          <w:tcPr>
            <w:tcW w:w="2637" w:type="dxa"/>
            <w:shd w:val="clear" w:color="auto" w:fill="auto"/>
          </w:tcPr>
          <w:p w14:paraId="08C9861B" w14:textId="77777777" w:rsidR="00384510" w:rsidRDefault="00384510" w:rsidP="007F05D5">
            <w:pPr>
              <w:jc w:val="both"/>
              <w:rPr>
                <w:b/>
                <w:sz w:val="20"/>
                <w:szCs w:val="20"/>
              </w:rPr>
            </w:pPr>
            <w:r>
              <w:rPr>
                <w:b/>
                <w:sz w:val="20"/>
                <w:szCs w:val="20"/>
              </w:rPr>
              <w:t xml:space="preserve">Customs, military, logistics personnel </w:t>
            </w:r>
          </w:p>
        </w:tc>
        <w:tc>
          <w:tcPr>
            <w:tcW w:w="2070" w:type="dxa"/>
            <w:shd w:val="clear" w:color="auto" w:fill="auto"/>
          </w:tcPr>
          <w:p w14:paraId="362A645E" w14:textId="77777777" w:rsidR="00384510" w:rsidRDefault="00384510" w:rsidP="007F05D5">
            <w:pPr>
              <w:jc w:val="center"/>
              <w:rPr>
                <w:b/>
                <w:sz w:val="20"/>
                <w:szCs w:val="20"/>
              </w:rPr>
            </w:pPr>
            <w:r>
              <w:rPr>
                <w:b/>
                <w:sz w:val="20"/>
                <w:szCs w:val="20"/>
              </w:rPr>
              <w:t>Training</w:t>
            </w:r>
          </w:p>
          <w:p w14:paraId="13594A96" w14:textId="77777777" w:rsidR="00384510" w:rsidRDefault="00384510" w:rsidP="007F05D5">
            <w:pPr>
              <w:jc w:val="center"/>
              <w:rPr>
                <w:sz w:val="20"/>
                <w:szCs w:val="20"/>
              </w:rPr>
            </w:pPr>
            <w:r>
              <w:rPr>
                <w:sz w:val="20"/>
                <w:szCs w:val="20"/>
              </w:rPr>
              <w:t xml:space="preserve">(½ day) </w:t>
            </w:r>
          </w:p>
        </w:tc>
        <w:tc>
          <w:tcPr>
            <w:tcW w:w="1170" w:type="dxa"/>
            <w:shd w:val="clear" w:color="auto" w:fill="auto"/>
          </w:tcPr>
          <w:p w14:paraId="638F0733" w14:textId="77777777" w:rsidR="00384510" w:rsidRDefault="00384510" w:rsidP="007F05D5">
            <w:pPr>
              <w:jc w:val="center"/>
              <w:rPr>
                <w:sz w:val="20"/>
                <w:szCs w:val="20"/>
              </w:rPr>
            </w:pPr>
          </w:p>
        </w:tc>
        <w:tc>
          <w:tcPr>
            <w:tcW w:w="1350" w:type="dxa"/>
            <w:shd w:val="clear" w:color="auto" w:fill="auto"/>
          </w:tcPr>
          <w:p w14:paraId="01141DE7" w14:textId="77777777" w:rsidR="00384510" w:rsidRDefault="00384510" w:rsidP="007F05D5">
            <w:pPr>
              <w:jc w:val="center"/>
              <w:rPr>
                <w:b/>
                <w:sz w:val="20"/>
                <w:szCs w:val="20"/>
              </w:rPr>
            </w:pPr>
            <w:r>
              <w:rPr>
                <w:b/>
                <w:sz w:val="20"/>
                <w:szCs w:val="20"/>
              </w:rPr>
              <w:t>Sensitisation</w:t>
            </w:r>
          </w:p>
          <w:p w14:paraId="7BCBC962" w14:textId="77777777" w:rsidR="00384510" w:rsidRDefault="00384510" w:rsidP="007F05D5">
            <w:pPr>
              <w:jc w:val="center"/>
              <w:rPr>
                <w:sz w:val="20"/>
                <w:szCs w:val="20"/>
              </w:rPr>
            </w:pPr>
            <w:r>
              <w:rPr>
                <w:sz w:val="20"/>
                <w:szCs w:val="20"/>
              </w:rPr>
              <w:t>(30 minutes)</w:t>
            </w:r>
          </w:p>
        </w:tc>
        <w:tc>
          <w:tcPr>
            <w:tcW w:w="1890" w:type="dxa"/>
            <w:shd w:val="clear" w:color="auto" w:fill="auto"/>
          </w:tcPr>
          <w:p w14:paraId="53F9A3B8" w14:textId="77777777" w:rsidR="00384510" w:rsidRDefault="00384510" w:rsidP="007F05D5">
            <w:pPr>
              <w:jc w:val="center"/>
              <w:rPr>
                <w:sz w:val="20"/>
                <w:szCs w:val="20"/>
              </w:rPr>
            </w:pPr>
            <w:r>
              <w:rPr>
                <w:sz w:val="20"/>
                <w:szCs w:val="20"/>
              </w:rPr>
              <w:t xml:space="preserve"> </w:t>
            </w:r>
          </w:p>
        </w:tc>
        <w:tc>
          <w:tcPr>
            <w:tcW w:w="1980" w:type="dxa"/>
            <w:shd w:val="clear" w:color="auto" w:fill="auto"/>
          </w:tcPr>
          <w:p w14:paraId="2B0ABD9C" w14:textId="77777777" w:rsidR="00384510" w:rsidRDefault="00384510" w:rsidP="007F05D5">
            <w:pPr>
              <w:jc w:val="center"/>
              <w:rPr>
                <w:sz w:val="20"/>
                <w:szCs w:val="20"/>
                <w:shd w:val="clear" w:color="auto" w:fill="FFC000"/>
              </w:rPr>
            </w:pPr>
          </w:p>
        </w:tc>
      </w:tr>
      <w:tr w:rsidR="00384510" w14:paraId="61B0B69C" w14:textId="77777777" w:rsidTr="009F56C0">
        <w:tc>
          <w:tcPr>
            <w:tcW w:w="2637" w:type="dxa"/>
            <w:shd w:val="clear" w:color="auto" w:fill="auto"/>
          </w:tcPr>
          <w:p w14:paraId="11C36273" w14:textId="77777777" w:rsidR="00384510" w:rsidRDefault="00384510" w:rsidP="007F05D5">
            <w:pPr>
              <w:jc w:val="both"/>
              <w:rPr>
                <w:b/>
                <w:sz w:val="20"/>
                <w:szCs w:val="20"/>
              </w:rPr>
            </w:pPr>
            <w:r>
              <w:rPr>
                <w:b/>
                <w:sz w:val="20"/>
                <w:szCs w:val="20"/>
              </w:rPr>
              <w:t>Media</w:t>
            </w:r>
          </w:p>
        </w:tc>
        <w:tc>
          <w:tcPr>
            <w:tcW w:w="2070" w:type="dxa"/>
            <w:shd w:val="clear" w:color="auto" w:fill="auto"/>
          </w:tcPr>
          <w:p w14:paraId="0FA48C2E" w14:textId="77777777" w:rsidR="00384510" w:rsidRDefault="00384510" w:rsidP="007F05D5">
            <w:pPr>
              <w:jc w:val="center"/>
              <w:rPr>
                <w:b/>
                <w:sz w:val="20"/>
                <w:szCs w:val="20"/>
              </w:rPr>
            </w:pPr>
            <w:r>
              <w:rPr>
                <w:b/>
                <w:sz w:val="20"/>
                <w:szCs w:val="20"/>
              </w:rPr>
              <w:t>Training</w:t>
            </w:r>
          </w:p>
          <w:p w14:paraId="36A26F3E" w14:textId="77777777" w:rsidR="00384510" w:rsidRDefault="00384510" w:rsidP="007F05D5">
            <w:pPr>
              <w:jc w:val="center"/>
              <w:rPr>
                <w:sz w:val="20"/>
                <w:szCs w:val="20"/>
              </w:rPr>
            </w:pPr>
            <w:r>
              <w:rPr>
                <w:sz w:val="20"/>
                <w:szCs w:val="20"/>
              </w:rPr>
              <w:t>(1 day)</w:t>
            </w:r>
          </w:p>
        </w:tc>
        <w:tc>
          <w:tcPr>
            <w:tcW w:w="1170" w:type="dxa"/>
            <w:shd w:val="clear" w:color="auto" w:fill="auto"/>
          </w:tcPr>
          <w:p w14:paraId="10926FA6" w14:textId="77777777" w:rsidR="00384510" w:rsidRDefault="00384510" w:rsidP="007F05D5">
            <w:pPr>
              <w:jc w:val="center"/>
              <w:rPr>
                <w:sz w:val="20"/>
                <w:szCs w:val="20"/>
              </w:rPr>
            </w:pPr>
          </w:p>
        </w:tc>
        <w:tc>
          <w:tcPr>
            <w:tcW w:w="1350" w:type="dxa"/>
            <w:shd w:val="clear" w:color="auto" w:fill="auto"/>
          </w:tcPr>
          <w:p w14:paraId="5CD1E9C7" w14:textId="77777777" w:rsidR="00384510" w:rsidRDefault="00384510" w:rsidP="007F05D5">
            <w:pPr>
              <w:jc w:val="center"/>
              <w:rPr>
                <w:sz w:val="20"/>
                <w:szCs w:val="20"/>
              </w:rPr>
            </w:pPr>
          </w:p>
        </w:tc>
        <w:tc>
          <w:tcPr>
            <w:tcW w:w="1890" w:type="dxa"/>
            <w:shd w:val="clear" w:color="auto" w:fill="auto"/>
          </w:tcPr>
          <w:p w14:paraId="7C025327" w14:textId="77777777" w:rsidR="00384510" w:rsidRDefault="00384510" w:rsidP="007F05D5">
            <w:pPr>
              <w:jc w:val="center"/>
              <w:rPr>
                <w:b/>
                <w:sz w:val="20"/>
                <w:szCs w:val="20"/>
              </w:rPr>
            </w:pPr>
            <w:r>
              <w:rPr>
                <w:b/>
                <w:sz w:val="20"/>
                <w:szCs w:val="20"/>
              </w:rPr>
              <w:t>Orientation</w:t>
            </w:r>
          </w:p>
          <w:p w14:paraId="003CF389" w14:textId="77777777" w:rsidR="00384510" w:rsidRDefault="00384510" w:rsidP="007F05D5">
            <w:pPr>
              <w:jc w:val="center"/>
              <w:rPr>
                <w:sz w:val="20"/>
                <w:szCs w:val="20"/>
              </w:rPr>
            </w:pPr>
            <w:r>
              <w:rPr>
                <w:sz w:val="20"/>
                <w:szCs w:val="20"/>
              </w:rPr>
              <w:t xml:space="preserve">(2 hours) </w:t>
            </w:r>
          </w:p>
        </w:tc>
        <w:tc>
          <w:tcPr>
            <w:tcW w:w="1980" w:type="dxa"/>
            <w:shd w:val="clear" w:color="auto" w:fill="auto"/>
          </w:tcPr>
          <w:p w14:paraId="3D5785B1" w14:textId="77777777" w:rsidR="00384510" w:rsidRDefault="00384510" w:rsidP="007F05D5">
            <w:pPr>
              <w:jc w:val="center"/>
              <w:rPr>
                <w:sz w:val="20"/>
                <w:szCs w:val="20"/>
                <w:shd w:val="clear" w:color="auto" w:fill="FFC000"/>
              </w:rPr>
            </w:pPr>
          </w:p>
        </w:tc>
      </w:tr>
    </w:tbl>
    <w:p w14:paraId="2B0F8131" w14:textId="06A37161" w:rsidR="000C0061" w:rsidRDefault="000C0061" w:rsidP="004212AF">
      <w:pPr>
        <w:rPr>
          <w:rFonts w:cstheme="minorHAnsi"/>
        </w:rPr>
      </w:pPr>
    </w:p>
    <w:p w14:paraId="47414CB6" w14:textId="2F28BDFB" w:rsidR="00E0445E" w:rsidRDefault="00E0445E" w:rsidP="004212AF">
      <w:pPr>
        <w:rPr>
          <w:rFonts w:cstheme="minorHAnsi"/>
        </w:rPr>
      </w:pPr>
    </w:p>
    <w:p w14:paraId="490D142F" w14:textId="15CC2C4A" w:rsidR="00E0445E" w:rsidRDefault="00E0445E" w:rsidP="004212AF">
      <w:pPr>
        <w:rPr>
          <w:rFonts w:cstheme="minorHAnsi"/>
        </w:rPr>
      </w:pPr>
    </w:p>
    <w:p w14:paraId="54CBC4DC" w14:textId="77777777" w:rsidR="00E0445E" w:rsidRDefault="00E0445E" w:rsidP="004212AF">
      <w:pPr>
        <w:rPr>
          <w:rFonts w:cstheme="minorHAnsi"/>
        </w:rPr>
      </w:pPr>
    </w:p>
    <w:p w14:paraId="684FFD32" w14:textId="5809B2D7" w:rsidR="000C0061" w:rsidRPr="004212AF" w:rsidRDefault="000C0061" w:rsidP="000C0061">
      <w:pPr>
        <w:rPr>
          <w:rFonts w:cstheme="minorHAnsi"/>
          <w:b/>
          <w:bCs/>
          <w:color w:val="ED7D31" w:themeColor="accent2"/>
          <w:sz w:val="36"/>
          <w:szCs w:val="36"/>
        </w:rPr>
      </w:pPr>
      <w:r>
        <w:rPr>
          <w:rFonts w:cstheme="minorHAnsi"/>
          <w:b/>
          <w:bCs/>
          <w:color w:val="ED7D31" w:themeColor="accent2"/>
          <w:sz w:val="36"/>
          <w:szCs w:val="36"/>
        </w:rPr>
        <w:t>Support Location and Referral</w:t>
      </w:r>
    </w:p>
    <w:p w14:paraId="5A7AAAB5" w14:textId="77777777" w:rsidR="000C0061" w:rsidRDefault="000C0061" w:rsidP="004212AF">
      <w:pPr>
        <w:rPr>
          <w:rFonts w:cstheme="minorHAnsi"/>
        </w:rPr>
      </w:pPr>
    </w:p>
    <w:p w14:paraId="2F18ECB6" w14:textId="77777777" w:rsidR="00803DA9" w:rsidRDefault="00803DA9" w:rsidP="4109FBF0">
      <w:r w:rsidRPr="00623531">
        <w:rPr>
          <w:b/>
          <w:bCs/>
        </w:rPr>
        <w:t xml:space="preserve">Basic MIYCN support </w:t>
      </w:r>
      <w:r w:rsidRPr="4109FBF0">
        <w:t xml:space="preserve">is provided at the following locations: </w:t>
      </w:r>
    </w:p>
    <w:p w14:paraId="2BB4E1BE" w14:textId="59D75BFB" w:rsidR="00803DA9" w:rsidRDefault="000C0061" w:rsidP="4109FBF0">
      <w:pPr>
        <w:pStyle w:val="ListParagraph"/>
        <w:numPr>
          <w:ilvl w:val="0"/>
          <w:numId w:val="15"/>
        </w:numPr>
      </w:pPr>
      <w:r>
        <w:rPr>
          <w:rFonts w:cstheme="minorHAnsi"/>
        </w:rPr>
        <w:lastRenderedPageBreak/>
        <w:t xml:space="preserve">Community </w:t>
      </w:r>
    </w:p>
    <w:p w14:paraId="1B834E75" w14:textId="77777777" w:rsidR="00803DA9" w:rsidRDefault="00803DA9" w:rsidP="00803DA9">
      <w:pPr>
        <w:pStyle w:val="ListParagraph"/>
        <w:numPr>
          <w:ilvl w:val="0"/>
          <w:numId w:val="15"/>
        </w:numPr>
        <w:rPr>
          <w:rFonts w:cstheme="minorHAnsi"/>
        </w:rPr>
      </w:pPr>
      <w:r w:rsidRPr="00803DA9">
        <w:rPr>
          <w:rFonts w:cstheme="minorHAnsi"/>
        </w:rPr>
        <w:t>Health Post (HP)</w:t>
      </w:r>
    </w:p>
    <w:p w14:paraId="61FD6DA7" w14:textId="19FBA41B" w:rsidR="00803DA9" w:rsidRDefault="000C0061" w:rsidP="00803DA9">
      <w:pPr>
        <w:pStyle w:val="ListParagraph"/>
        <w:numPr>
          <w:ilvl w:val="0"/>
          <w:numId w:val="15"/>
        </w:numPr>
        <w:rPr>
          <w:rFonts w:cstheme="minorHAnsi"/>
        </w:rPr>
      </w:pPr>
      <w:r>
        <w:rPr>
          <w:rFonts w:cstheme="minorHAnsi"/>
        </w:rPr>
        <w:t>Rapid Response Teams (RRT)</w:t>
      </w:r>
    </w:p>
    <w:p w14:paraId="7A789100" w14:textId="77777777" w:rsidR="00803DA9" w:rsidRDefault="00803DA9" w:rsidP="00803DA9">
      <w:pPr>
        <w:rPr>
          <w:rFonts w:cstheme="minorHAnsi"/>
        </w:rPr>
      </w:pPr>
    </w:p>
    <w:p w14:paraId="7E4B5669" w14:textId="6AB7DC5C" w:rsidR="00803DA9" w:rsidRPr="00803DA9" w:rsidRDefault="00803DA9" w:rsidP="00803DA9">
      <w:pPr>
        <w:rPr>
          <w:rFonts w:cstheme="minorHAnsi"/>
        </w:rPr>
      </w:pPr>
      <w:r w:rsidRPr="00803DA9">
        <w:rPr>
          <w:rFonts w:cstheme="minorHAnsi"/>
        </w:rPr>
        <w:t xml:space="preserve">Staff located in the locations that provides basic MIYCN support should be trained in the following activities: Basic </w:t>
      </w:r>
      <w:r w:rsidR="00824023">
        <w:rPr>
          <w:rFonts w:cstheme="minorHAnsi"/>
        </w:rPr>
        <w:t>MIYCN</w:t>
      </w:r>
      <w:r w:rsidRPr="00803DA9">
        <w:rPr>
          <w:rFonts w:cstheme="minorHAnsi"/>
        </w:rPr>
        <w:t xml:space="preserve"> Counselling, simple rapid assessment, </w:t>
      </w:r>
      <w:r w:rsidR="004C3EFD">
        <w:rPr>
          <w:rFonts w:cstheme="minorHAnsi"/>
        </w:rPr>
        <w:t xml:space="preserve">care of the non-breastfed child, complementary feeding support, </w:t>
      </w:r>
      <w:r w:rsidRPr="00803DA9">
        <w:rPr>
          <w:rFonts w:cstheme="minorHAnsi"/>
        </w:rPr>
        <w:t>referral to skilled support</w:t>
      </w:r>
      <w:r>
        <w:rPr>
          <w:rFonts w:cstheme="minorHAnsi"/>
        </w:rPr>
        <w:t>, GBV support, referrals, and risk mitigation</w:t>
      </w:r>
    </w:p>
    <w:p w14:paraId="4E692216" w14:textId="2B3EFDDF" w:rsidR="00803DA9" w:rsidRPr="00803DA9" w:rsidRDefault="00803DA9" w:rsidP="00803DA9">
      <w:pPr>
        <w:rPr>
          <w:rFonts w:cstheme="minorHAnsi"/>
        </w:rPr>
      </w:pPr>
    </w:p>
    <w:p w14:paraId="3D8ACC7B" w14:textId="10D36F77" w:rsidR="00803DA9" w:rsidRDefault="00803DA9" w:rsidP="00803DA9">
      <w:pPr>
        <w:rPr>
          <w:rFonts w:cstheme="minorHAnsi"/>
        </w:rPr>
      </w:pPr>
    </w:p>
    <w:p w14:paraId="1A67E779" w14:textId="0E92F0AD" w:rsidR="00803DA9" w:rsidRPr="00803DA9" w:rsidRDefault="00803DA9" w:rsidP="4109FBF0">
      <w:r w:rsidRPr="00623531">
        <w:rPr>
          <w:b/>
          <w:bCs/>
        </w:rPr>
        <w:t>Skilled MIYCN support</w:t>
      </w:r>
      <w:r w:rsidRPr="4109FBF0">
        <w:t xml:space="preserve"> is provided at the following locations</w:t>
      </w:r>
    </w:p>
    <w:p w14:paraId="3D5C0A51" w14:textId="1DC51E3E" w:rsidR="00803DA9" w:rsidRDefault="00803DA9" w:rsidP="00803DA9">
      <w:pPr>
        <w:pStyle w:val="ListParagraph"/>
        <w:numPr>
          <w:ilvl w:val="0"/>
          <w:numId w:val="15"/>
        </w:numPr>
        <w:rPr>
          <w:rFonts w:cstheme="minorHAnsi"/>
        </w:rPr>
      </w:pPr>
      <w:r w:rsidRPr="00803DA9">
        <w:rPr>
          <w:rFonts w:cstheme="minorHAnsi"/>
        </w:rPr>
        <w:t>Basic Health Center (BHC)</w:t>
      </w:r>
    </w:p>
    <w:p w14:paraId="2E25F17D" w14:textId="4F398A2F" w:rsidR="00623531" w:rsidRDefault="00623531" w:rsidP="00803DA9">
      <w:pPr>
        <w:pStyle w:val="ListParagraph"/>
        <w:numPr>
          <w:ilvl w:val="0"/>
          <w:numId w:val="15"/>
        </w:numPr>
        <w:rPr>
          <w:rFonts w:cstheme="minorHAnsi"/>
        </w:rPr>
      </w:pPr>
      <w:r>
        <w:rPr>
          <w:rFonts w:cstheme="minorHAnsi"/>
        </w:rPr>
        <w:t>Outpatient Therapeutic Feeding Programme (OTP)</w:t>
      </w:r>
    </w:p>
    <w:p w14:paraId="615C6053" w14:textId="7207CCF2" w:rsidR="00623531" w:rsidRDefault="00623531" w:rsidP="00803DA9">
      <w:pPr>
        <w:pStyle w:val="ListParagraph"/>
        <w:numPr>
          <w:ilvl w:val="0"/>
          <w:numId w:val="15"/>
        </w:numPr>
        <w:rPr>
          <w:rFonts w:cstheme="minorHAnsi"/>
        </w:rPr>
      </w:pPr>
      <w:r>
        <w:rPr>
          <w:rFonts w:cstheme="minorHAnsi"/>
        </w:rPr>
        <w:t>Stabilization Center (SC)</w:t>
      </w:r>
    </w:p>
    <w:p w14:paraId="4041DB29" w14:textId="77777777" w:rsidR="00803DA9" w:rsidRDefault="00803DA9" w:rsidP="00803DA9">
      <w:pPr>
        <w:pStyle w:val="ListParagraph"/>
        <w:numPr>
          <w:ilvl w:val="0"/>
          <w:numId w:val="15"/>
        </w:numPr>
        <w:rPr>
          <w:rFonts w:cstheme="minorHAnsi"/>
        </w:rPr>
      </w:pPr>
      <w:r w:rsidRPr="00803DA9">
        <w:rPr>
          <w:rFonts w:cstheme="minorHAnsi"/>
        </w:rPr>
        <w:t>Comprehensive Health Center (CHC)</w:t>
      </w:r>
      <w:r w:rsidRPr="00803DA9">
        <w:rPr>
          <w:rFonts w:cstheme="minorHAnsi"/>
        </w:rPr>
        <w:tab/>
      </w:r>
    </w:p>
    <w:p w14:paraId="3C63BCFA" w14:textId="2768465C" w:rsidR="00803DA9" w:rsidRPr="00803DA9" w:rsidRDefault="00803DA9" w:rsidP="00803DA9">
      <w:pPr>
        <w:pStyle w:val="ListParagraph"/>
        <w:numPr>
          <w:ilvl w:val="0"/>
          <w:numId w:val="15"/>
        </w:numPr>
        <w:rPr>
          <w:rFonts w:cstheme="minorHAnsi"/>
        </w:rPr>
      </w:pPr>
      <w:r w:rsidRPr="00803DA9">
        <w:rPr>
          <w:rFonts w:cstheme="minorHAnsi"/>
        </w:rPr>
        <w:t>District, Provincial, regional, national, and specialty hospitals</w:t>
      </w:r>
    </w:p>
    <w:p w14:paraId="5BF5EC2D" w14:textId="77777777" w:rsidR="00803DA9" w:rsidRDefault="00803DA9" w:rsidP="00803DA9">
      <w:pPr>
        <w:rPr>
          <w:rFonts w:cstheme="minorHAnsi"/>
        </w:rPr>
      </w:pPr>
    </w:p>
    <w:p w14:paraId="128F28B6" w14:textId="78DF46DB" w:rsidR="00327B43" w:rsidRDefault="00803DA9" w:rsidP="00C25FEF">
      <w:pPr>
        <w:rPr>
          <w:rFonts w:cstheme="minorHAnsi"/>
        </w:rPr>
      </w:pPr>
      <w:r w:rsidRPr="00803DA9">
        <w:rPr>
          <w:rFonts w:cstheme="minorHAnsi"/>
        </w:rPr>
        <w:t>S</w:t>
      </w:r>
      <w:r w:rsidR="004212AF" w:rsidRPr="00803DA9">
        <w:rPr>
          <w:rFonts w:cstheme="minorHAnsi"/>
        </w:rPr>
        <w:t xml:space="preserve">taff </w:t>
      </w:r>
      <w:r w:rsidRPr="00803DA9">
        <w:rPr>
          <w:rFonts w:cstheme="minorHAnsi"/>
        </w:rPr>
        <w:t xml:space="preserve">working in locations where skilled support is provided should be trained in the following areas: Basic </w:t>
      </w:r>
      <w:r w:rsidR="00824023">
        <w:rPr>
          <w:rFonts w:cstheme="minorHAnsi"/>
        </w:rPr>
        <w:t>MIYCN</w:t>
      </w:r>
      <w:r w:rsidRPr="00803DA9">
        <w:rPr>
          <w:rFonts w:cstheme="minorHAnsi"/>
        </w:rPr>
        <w:t xml:space="preserve"> Counselling, simple rapid assessment, Skilled </w:t>
      </w:r>
      <w:r w:rsidR="00824023">
        <w:rPr>
          <w:rFonts w:cstheme="minorHAnsi"/>
        </w:rPr>
        <w:t>MIYCN</w:t>
      </w:r>
      <w:r w:rsidRPr="00803DA9">
        <w:rPr>
          <w:rFonts w:cstheme="minorHAnsi"/>
        </w:rPr>
        <w:t xml:space="preserve"> counselling, full assessment, care of breast conditions</w:t>
      </w:r>
      <w:r>
        <w:rPr>
          <w:rFonts w:cstheme="minorHAnsi"/>
        </w:rPr>
        <w:t xml:space="preserve">, care of the non-breastfed child, relactation, artificial feeding, BMS programme management and prescription, </w:t>
      </w:r>
      <w:r w:rsidR="004C3EFD">
        <w:rPr>
          <w:rFonts w:cstheme="minorHAnsi"/>
        </w:rPr>
        <w:t xml:space="preserve">complementary feeding support, </w:t>
      </w:r>
      <w:r>
        <w:rPr>
          <w:rFonts w:cstheme="minorHAnsi"/>
        </w:rPr>
        <w:t>GBV support, referrals, and risk mitigation</w:t>
      </w:r>
      <w:r w:rsidR="00327B43">
        <w:rPr>
          <w:rFonts w:cstheme="minorHAnsi"/>
        </w:rPr>
        <w:t>.</w:t>
      </w:r>
    </w:p>
    <w:p w14:paraId="72EA8996" w14:textId="77777777" w:rsidR="00327B43" w:rsidRDefault="00327B43" w:rsidP="00C25FEF">
      <w:pPr>
        <w:rPr>
          <w:rFonts w:cstheme="minorHAnsi"/>
        </w:rPr>
      </w:pPr>
    </w:p>
    <w:p w14:paraId="4EFC34D4" w14:textId="77777777" w:rsidR="00327B43" w:rsidRDefault="00327B43" w:rsidP="00C25FEF">
      <w:pPr>
        <w:rPr>
          <w:rFonts w:cstheme="minorHAnsi"/>
        </w:rPr>
      </w:pPr>
    </w:p>
    <w:p w14:paraId="49CCCAC5" w14:textId="6865D74D" w:rsidR="00327B43" w:rsidRDefault="00327B43" w:rsidP="00C25FEF">
      <w:pPr>
        <w:rPr>
          <w:rFonts w:cstheme="minorHAnsi"/>
          <w:b/>
          <w:bCs/>
          <w:color w:val="ED7D31" w:themeColor="accent2"/>
          <w:sz w:val="36"/>
          <w:szCs w:val="36"/>
        </w:rPr>
      </w:pPr>
      <w:r w:rsidRPr="00327B43">
        <w:rPr>
          <w:rFonts w:cstheme="minorHAnsi"/>
          <w:b/>
          <w:bCs/>
          <w:color w:val="ED7D31" w:themeColor="accent2"/>
          <w:sz w:val="36"/>
          <w:szCs w:val="36"/>
        </w:rPr>
        <w:t>Gender Based Violence, support, referrals and risk mitigation</w:t>
      </w:r>
    </w:p>
    <w:p w14:paraId="1CD800D6" w14:textId="77777777" w:rsidR="00327B43" w:rsidRPr="00327B43" w:rsidRDefault="00327B43" w:rsidP="00C25FEF">
      <w:pPr>
        <w:rPr>
          <w:rFonts w:cstheme="minorHAnsi"/>
          <w:color w:val="000000" w:themeColor="text1"/>
        </w:rPr>
      </w:pPr>
    </w:p>
    <w:p w14:paraId="3ABFCD0C" w14:textId="51723DD6" w:rsidR="00327B43" w:rsidRPr="00327B43" w:rsidRDefault="00327B43" w:rsidP="00327B43">
      <w:pPr>
        <w:rPr>
          <w:rFonts w:cstheme="minorHAnsi"/>
          <w:color w:val="000000" w:themeColor="text1"/>
        </w:rPr>
      </w:pPr>
      <w:r w:rsidRPr="00327B43">
        <w:rPr>
          <w:rFonts w:cstheme="minorHAnsi"/>
          <w:color w:val="000000" w:themeColor="text1"/>
        </w:rPr>
        <w:t>Conflicts and natural disasters have different impacts on women, girls, boys and men; access to services and resources is different for each and also influenced by other aspects including age, disability, and family dynamics and composition; they face different risks and, accordingly, may experience different vulnerabilities where, in most contexts women and girls are generally affected more by gender inequalities; level of power, roles and responsibilities within society can also change. Conflict and disaster tend to increase existing gender inequalities and exposure to G</w:t>
      </w:r>
      <w:r>
        <w:rPr>
          <w:rFonts w:cstheme="minorHAnsi"/>
          <w:color w:val="000000" w:themeColor="text1"/>
        </w:rPr>
        <w:t xml:space="preserve">ender </w:t>
      </w:r>
      <w:r w:rsidRPr="00327B43">
        <w:rPr>
          <w:rFonts w:cstheme="minorHAnsi"/>
          <w:color w:val="000000" w:themeColor="text1"/>
        </w:rPr>
        <w:t>B</w:t>
      </w:r>
      <w:r>
        <w:rPr>
          <w:rFonts w:cstheme="minorHAnsi"/>
          <w:color w:val="000000" w:themeColor="text1"/>
        </w:rPr>
        <w:t xml:space="preserve">ased </w:t>
      </w:r>
      <w:r w:rsidRPr="00327B43">
        <w:rPr>
          <w:rFonts w:cstheme="minorHAnsi"/>
          <w:color w:val="000000" w:themeColor="text1"/>
        </w:rPr>
        <w:t>V</w:t>
      </w:r>
      <w:r>
        <w:rPr>
          <w:rFonts w:cstheme="minorHAnsi"/>
          <w:color w:val="000000" w:themeColor="text1"/>
        </w:rPr>
        <w:t>iolence (GBV)</w:t>
      </w:r>
      <w:r w:rsidRPr="00327B43">
        <w:rPr>
          <w:rFonts w:cstheme="minorHAnsi"/>
          <w:color w:val="000000" w:themeColor="text1"/>
        </w:rPr>
        <w:t xml:space="preserve">. Humanitarian actors should understand these differences and aim to ensure equity in services and support to all segments of the population while mitigating risk. Beyond the obvious importance of meeting basic needs, access to adequate, safe, and appropriate services and facilities plays an important role in the protection and dignity of the displaced population, particularly girls and women. Nutrition projects that analyse and take into consideration the needs, priorities and capacities of both the female and male population increase their potential to contribute to their own and their community’s wellbeing and to enhance their security and safety. </w:t>
      </w:r>
    </w:p>
    <w:p w14:paraId="6B2A1501" w14:textId="77777777" w:rsidR="00327B43" w:rsidRPr="00327B43" w:rsidRDefault="00327B43" w:rsidP="00327B43">
      <w:pPr>
        <w:rPr>
          <w:rFonts w:cstheme="minorHAnsi"/>
          <w:color w:val="000000" w:themeColor="text1"/>
        </w:rPr>
      </w:pPr>
    </w:p>
    <w:p w14:paraId="0644D2D8" w14:textId="123924C9" w:rsidR="00327B43" w:rsidRDefault="00327B43" w:rsidP="4109FBF0">
      <w:pPr>
        <w:rPr>
          <w:color w:val="000000" w:themeColor="text1"/>
        </w:rPr>
      </w:pPr>
      <w:r w:rsidRPr="4109FBF0">
        <w:rPr>
          <w:color w:val="000000" w:themeColor="text1"/>
        </w:rPr>
        <w:t>GBV is an umbrella term for any harmful act that is perpetrated against a person’s will and is based on socially-ascribed (i.e.</w:t>
      </w:r>
      <w:r w:rsidR="260CC4AF" w:rsidRPr="4109FBF0">
        <w:rPr>
          <w:color w:val="000000" w:themeColor="text1"/>
        </w:rPr>
        <w:t>,</w:t>
      </w:r>
      <w:r w:rsidRPr="4109FBF0">
        <w:rPr>
          <w:color w:val="000000" w:themeColor="text1"/>
        </w:rPr>
        <w:t xml:space="preserve"> gender) differences between males and females. It includes acts </w:t>
      </w:r>
      <w:r w:rsidRPr="4109FBF0">
        <w:rPr>
          <w:color w:val="000000" w:themeColor="text1"/>
        </w:rPr>
        <w:lastRenderedPageBreak/>
        <w:t xml:space="preserve">that inflict physical, sexual or mental harm or suffering, threats of such actions, coercion and other deprivations of liberty. GBV exists in every context worldwide and is particularly exacerbated in emergencies. Humanitarian actors – particularly colleagues working in non-GBV specialized sectors - may not be able to tackle all the various root causes of GBV during acute emergency response. However, ALL humanitarian actors, regardless of mandate or sector, have a responsibility to mitigate GBV risk in their work. </w:t>
      </w:r>
    </w:p>
    <w:p w14:paraId="16064F1F" w14:textId="77777777" w:rsidR="00327B43" w:rsidRDefault="00327B43" w:rsidP="00327B43">
      <w:pPr>
        <w:rPr>
          <w:rFonts w:cstheme="minorHAnsi"/>
          <w:color w:val="000000" w:themeColor="text1"/>
        </w:rPr>
      </w:pPr>
    </w:p>
    <w:p w14:paraId="4874CACA" w14:textId="05E26129" w:rsidR="00327B43" w:rsidRPr="00327B43" w:rsidRDefault="00327B43" w:rsidP="00327B43">
      <w:pPr>
        <w:rPr>
          <w:rFonts w:cstheme="minorHAnsi"/>
          <w:color w:val="000000" w:themeColor="text1"/>
        </w:rPr>
      </w:pPr>
      <w:r w:rsidRPr="00327B43">
        <w:rPr>
          <w:rFonts w:cstheme="minorHAnsi"/>
          <w:color w:val="000000" w:themeColor="text1"/>
        </w:rPr>
        <w:t xml:space="preserve">GBV risk mitigation comprises a range of activities within humanitarian response that aim to first identify GBV risks and then take specific actions to reduce those risks. </w:t>
      </w:r>
    </w:p>
    <w:p w14:paraId="439471F0" w14:textId="77777777" w:rsidR="00327B43" w:rsidRPr="00327B43" w:rsidRDefault="00327B43" w:rsidP="00327B43">
      <w:pPr>
        <w:rPr>
          <w:rFonts w:cstheme="minorHAnsi"/>
          <w:color w:val="000000" w:themeColor="text1"/>
        </w:rPr>
      </w:pPr>
    </w:p>
    <w:p w14:paraId="30E3D3C3" w14:textId="77777777" w:rsidR="00327B43" w:rsidRPr="00327B43" w:rsidRDefault="00327B43" w:rsidP="00327B43">
      <w:pPr>
        <w:rPr>
          <w:rFonts w:cstheme="minorHAnsi"/>
          <w:color w:val="000000" w:themeColor="text1"/>
        </w:rPr>
      </w:pPr>
      <w:r w:rsidRPr="00327B43">
        <w:rPr>
          <w:rFonts w:cstheme="minorHAnsi"/>
          <w:color w:val="000000" w:themeColor="text1"/>
        </w:rPr>
        <w:t>GBV-related risks can exist in the general environment, within families and communities, and in humanitarian service provision. In practical terms, GBV risk mitigation means taking actions to:</w:t>
      </w:r>
    </w:p>
    <w:p w14:paraId="06E4C8E6" w14:textId="77777777" w:rsidR="00327B43" w:rsidRDefault="00327B43" w:rsidP="00327B43">
      <w:pPr>
        <w:pStyle w:val="ListParagraph"/>
        <w:numPr>
          <w:ilvl w:val="0"/>
          <w:numId w:val="16"/>
        </w:numPr>
        <w:rPr>
          <w:rFonts w:cstheme="minorHAnsi"/>
          <w:color w:val="000000" w:themeColor="text1"/>
        </w:rPr>
      </w:pPr>
      <w:r w:rsidRPr="00327B43">
        <w:rPr>
          <w:rFonts w:cstheme="minorHAnsi"/>
          <w:color w:val="000000" w:themeColor="text1"/>
        </w:rPr>
        <w:t>Avoid causing or increasing the risk of GBV associated with humanitarian programming</w:t>
      </w:r>
    </w:p>
    <w:p w14:paraId="167B2701" w14:textId="77777777" w:rsidR="00327B43" w:rsidRDefault="00327B43" w:rsidP="00327B43">
      <w:pPr>
        <w:pStyle w:val="ListParagraph"/>
        <w:numPr>
          <w:ilvl w:val="0"/>
          <w:numId w:val="16"/>
        </w:numPr>
        <w:rPr>
          <w:rFonts w:cstheme="minorHAnsi"/>
          <w:color w:val="000000" w:themeColor="text1"/>
        </w:rPr>
      </w:pPr>
      <w:r w:rsidRPr="00327B43">
        <w:rPr>
          <w:rFonts w:cstheme="minorHAnsi"/>
          <w:color w:val="000000" w:themeColor="text1"/>
        </w:rPr>
        <w:t>Facilitate and monitor vulnerable populations’ safe access to and use of humanitarian services</w:t>
      </w:r>
    </w:p>
    <w:p w14:paraId="04A9F25D" w14:textId="087548EB" w:rsidR="00327B43" w:rsidRPr="00327B43" w:rsidRDefault="00327B43" w:rsidP="00327B43">
      <w:pPr>
        <w:pStyle w:val="ListParagraph"/>
        <w:numPr>
          <w:ilvl w:val="0"/>
          <w:numId w:val="16"/>
        </w:numPr>
        <w:rPr>
          <w:rFonts w:cstheme="minorHAnsi"/>
          <w:color w:val="000000" w:themeColor="text1"/>
        </w:rPr>
        <w:sectPr w:rsidR="00327B43" w:rsidRPr="00327B43" w:rsidSect="00731573">
          <w:pgSz w:w="12240" w:h="15840"/>
          <w:pgMar w:top="1440" w:right="1440" w:bottom="1440" w:left="1440" w:header="706" w:footer="706" w:gutter="0"/>
          <w:cols w:space="720"/>
          <w:docGrid w:linePitch="360"/>
        </w:sectPr>
      </w:pPr>
      <w:r w:rsidRPr="00327B43">
        <w:rPr>
          <w:rFonts w:cstheme="minorHAnsi"/>
          <w:color w:val="000000" w:themeColor="text1"/>
        </w:rPr>
        <w:t>Identify and actively reduce the risks of GBV in the environment and programming/service delivery</w:t>
      </w:r>
    </w:p>
    <w:p w14:paraId="3959AC8B" w14:textId="3E699DD4" w:rsidR="00E11632" w:rsidRPr="004C3EFD" w:rsidRDefault="005F6713">
      <w:pPr>
        <w:rPr>
          <w:rFonts w:cstheme="minorHAnsi"/>
          <w:b/>
          <w:bCs/>
          <w:color w:val="ED7D31" w:themeColor="accent2"/>
          <w:sz w:val="36"/>
          <w:szCs w:val="36"/>
        </w:rPr>
      </w:pPr>
      <w:r w:rsidRPr="004C3EFD">
        <w:rPr>
          <w:rFonts w:cstheme="minorHAnsi"/>
          <w:b/>
          <w:bCs/>
          <w:color w:val="ED7D31" w:themeColor="accent2"/>
          <w:sz w:val="36"/>
          <w:szCs w:val="36"/>
        </w:rPr>
        <w:lastRenderedPageBreak/>
        <w:t xml:space="preserve">Minimum Package of </w:t>
      </w:r>
      <w:r w:rsidR="00824023">
        <w:rPr>
          <w:rFonts w:cstheme="minorHAnsi"/>
          <w:b/>
          <w:bCs/>
          <w:color w:val="ED7D31" w:themeColor="accent2"/>
          <w:sz w:val="36"/>
          <w:szCs w:val="36"/>
        </w:rPr>
        <w:t>MIYCN</w:t>
      </w:r>
      <w:r w:rsidRPr="004C3EFD">
        <w:rPr>
          <w:rFonts w:cstheme="minorHAnsi"/>
          <w:b/>
          <w:bCs/>
          <w:color w:val="ED7D31" w:themeColor="accent2"/>
          <w:sz w:val="36"/>
          <w:szCs w:val="36"/>
        </w:rPr>
        <w:t xml:space="preserve"> Services</w:t>
      </w:r>
      <w:r w:rsidR="006A1A38" w:rsidRPr="004C3EFD">
        <w:rPr>
          <w:rStyle w:val="FootnoteReference"/>
          <w:rFonts w:cstheme="minorHAnsi"/>
          <w:b/>
          <w:bCs/>
          <w:color w:val="ED7D31" w:themeColor="accent2"/>
          <w:sz w:val="36"/>
          <w:szCs w:val="36"/>
        </w:rPr>
        <w:footnoteReference w:id="6"/>
      </w:r>
    </w:p>
    <w:p w14:paraId="76B2DAEE" w14:textId="77777777" w:rsidR="005F6713" w:rsidRPr="005F6713" w:rsidRDefault="005F6713">
      <w:pPr>
        <w:rPr>
          <w:rFonts w:cstheme="minorHAnsi"/>
          <w:b/>
          <w:bCs/>
          <w:sz w:val="28"/>
          <w:szCs w:val="28"/>
        </w:rPr>
      </w:pPr>
    </w:p>
    <w:tbl>
      <w:tblPr>
        <w:tblStyle w:val="TableGrid"/>
        <w:tblW w:w="15194" w:type="dxa"/>
        <w:jc w:val="center"/>
        <w:tblLook w:val="04A0" w:firstRow="1" w:lastRow="0" w:firstColumn="1" w:lastColumn="0" w:noHBand="0" w:noVBand="1"/>
      </w:tblPr>
      <w:tblGrid>
        <w:gridCol w:w="707"/>
        <w:gridCol w:w="1686"/>
        <w:gridCol w:w="1312"/>
        <w:gridCol w:w="1741"/>
        <w:gridCol w:w="1162"/>
        <w:gridCol w:w="1061"/>
        <w:gridCol w:w="162"/>
        <w:gridCol w:w="1464"/>
        <w:gridCol w:w="81"/>
        <w:gridCol w:w="980"/>
        <w:gridCol w:w="31"/>
        <w:gridCol w:w="1474"/>
        <w:gridCol w:w="194"/>
        <w:gridCol w:w="1087"/>
        <w:gridCol w:w="854"/>
        <w:gridCol w:w="1029"/>
        <w:gridCol w:w="169"/>
      </w:tblGrid>
      <w:tr w:rsidR="00623531" w:rsidRPr="00AC5381" w14:paraId="20AB3455" w14:textId="77777777" w:rsidTr="00623531">
        <w:trPr>
          <w:gridAfter w:val="1"/>
          <w:wAfter w:w="169" w:type="dxa"/>
          <w:jc w:val="center"/>
        </w:trPr>
        <w:tc>
          <w:tcPr>
            <w:tcW w:w="2393" w:type="dxa"/>
            <w:gridSpan w:val="2"/>
            <w:shd w:val="clear" w:color="auto" w:fill="D0CECE" w:themeFill="background2" w:themeFillShade="E6"/>
          </w:tcPr>
          <w:p w14:paraId="092907BD" w14:textId="31F87887" w:rsidR="005F6713" w:rsidRPr="00AC5381" w:rsidRDefault="005F6713" w:rsidP="00B85186">
            <w:pPr>
              <w:rPr>
                <w:rFonts w:cstheme="minorHAnsi"/>
              </w:rPr>
            </w:pPr>
          </w:p>
        </w:tc>
        <w:tc>
          <w:tcPr>
            <w:tcW w:w="7994" w:type="dxa"/>
            <w:gridSpan w:val="9"/>
            <w:shd w:val="clear" w:color="auto" w:fill="D0CECE" w:themeFill="background2" w:themeFillShade="E6"/>
          </w:tcPr>
          <w:p w14:paraId="0553EC29" w14:textId="7DA67713" w:rsidR="005F6713" w:rsidRPr="005F6713" w:rsidRDefault="005F6713" w:rsidP="005F6713">
            <w:pPr>
              <w:jc w:val="center"/>
              <w:rPr>
                <w:rFonts w:cstheme="minorHAnsi"/>
                <w:b/>
                <w:bCs/>
              </w:rPr>
            </w:pPr>
            <w:r w:rsidRPr="005F6713">
              <w:rPr>
                <w:rFonts w:cstheme="minorHAnsi"/>
                <w:b/>
                <w:bCs/>
              </w:rPr>
              <w:t xml:space="preserve">Basic </w:t>
            </w:r>
            <w:r w:rsidR="00803DA9">
              <w:rPr>
                <w:rFonts w:cstheme="minorHAnsi"/>
                <w:b/>
                <w:bCs/>
              </w:rPr>
              <w:t>MIYCN</w:t>
            </w:r>
            <w:r w:rsidRPr="005F6713">
              <w:rPr>
                <w:rFonts w:cstheme="minorHAnsi"/>
                <w:b/>
                <w:bCs/>
              </w:rPr>
              <w:t xml:space="preserve"> Support</w:t>
            </w:r>
          </w:p>
        </w:tc>
        <w:tc>
          <w:tcPr>
            <w:tcW w:w="4638" w:type="dxa"/>
            <w:gridSpan w:val="5"/>
            <w:shd w:val="clear" w:color="auto" w:fill="D0CECE" w:themeFill="background2" w:themeFillShade="E6"/>
          </w:tcPr>
          <w:p w14:paraId="48508394" w14:textId="4E947849" w:rsidR="005F6713" w:rsidRPr="005F6713" w:rsidRDefault="005F6713" w:rsidP="005F6713">
            <w:pPr>
              <w:jc w:val="center"/>
              <w:rPr>
                <w:rFonts w:cstheme="minorHAnsi"/>
                <w:b/>
                <w:bCs/>
              </w:rPr>
            </w:pPr>
            <w:r w:rsidRPr="005F6713">
              <w:rPr>
                <w:rFonts w:cstheme="minorHAnsi"/>
                <w:b/>
                <w:bCs/>
              </w:rPr>
              <w:t xml:space="preserve">Skilled </w:t>
            </w:r>
            <w:r w:rsidR="00803DA9">
              <w:rPr>
                <w:rFonts w:cstheme="minorHAnsi"/>
                <w:b/>
                <w:bCs/>
              </w:rPr>
              <w:t>MIYCN</w:t>
            </w:r>
            <w:r w:rsidRPr="005F6713">
              <w:rPr>
                <w:rFonts w:cstheme="minorHAnsi"/>
                <w:b/>
                <w:bCs/>
              </w:rPr>
              <w:t xml:space="preserve"> Support</w:t>
            </w:r>
          </w:p>
        </w:tc>
      </w:tr>
      <w:tr w:rsidR="00623531" w:rsidRPr="00AC5381" w14:paraId="1294C283" w14:textId="77777777" w:rsidTr="00623531">
        <w:trPr>
          <w:jc w:val="center"/>
        </w:trPr>
        <w:tc>
          <w:tcPr>
            <w:tcW w:w="2393" w:type="dxa"/>
            <w:gridSpan w:val="2"/>
            <w:shd w:val="clear" w:color="auto" w:fill="E7E6E6" w:themeFill="background2"/>
          </w:tcPr>
          <w:p w14:paraId="63037087" w14:textId="77777777" w:rsidR="00623531" w:rsidRPr="00D3588D" w:rsidRDefault="00623531" w:rsidP="00B85186">
            <w:pPr>
              <w:rPr>
                <w:rFonts w:cstheme="minorHAnsi"/>
                <w:sz w:val="22"/>
                <w:szCs w:val="22"/>
              </w:rPr>
            </w:pPr>
            <w:r w:rsidRPr="00D3588D">
              <w:rPr>
                <w:rFonts w:cstheme="minorHAnsi"/>
                <w:sz w:val="22"/>
                <w:szCs w:val="22"/>
              </w:rPr>
              <w:t>Where</w:t>
            </w:r>
          </w:p>
        </w:tc>
        <w:tc>
          <w:tcPr>
            <w:tcW w:w="1312" w:type="dxa"/>
          </w:tcPr>
          <w:p w14:paraId="1600C81B" w14:textId="77777777" w:rsidR="00623531" w:rsidRPr="00D3588D" w:rsidRDefault="00623531" w:rsidP="00B85186">
            <w:pPr>
              <w:rPr>
                <w:rFonts w:cstheme="minorHAnsi"/>
                <w:sz w:val="20"/>
                <w:szCs w:val="20"/>
              </w:rPr>
            </w:pPr>
            <w:r w:rsidRPr="00D3588D">
              <w:rPr>
                <w:rFonts w:cstheme="minorHAnsi"/>
                <w:sz w:val="20"/>
                <w:szCs w:val="20"/>
              </w:rPr>
              <w:t>All levels</w:t>
            </w:r>
          </w:p>
        </w:tc>
        <w:tc>
          <w:tcPr>
            <w:tcW w:w="1741" w:type="dxa"/>
          </w:tcPr>
          <w:p w14:paraId="37097E37" w14:textId="7B567956" w:rsidR="00623531" w:rsidRPr="00D3588D" w:rsidRDefault="00623531" w:rsidP="00B85186">
            <w:pPr>
              <w:rPr>
                <w:rFonts w:cstheme="minorHAnsi"/>
                <w:sz w:val="20"/>
                <w:szCs w:val="20"/>
              </w:rPr>
            </w:pPr>
            <w:r>
              <w:rPr>
                <w:rFonts w:cstheme="minorHAnsi"/>
                <w:sz w:val="20"/>
                <w:szCs w:val="20"/>
              </w:rPr>
              <w:t>Community</w:t>
            </w:r>
          </w:p>
        </w:tc>
        <w:tc>
          <w:tcPr>
            <w:tcW w:w="1162" w:type="dxa"/>
          </w:tcPr>
          <w:p w14:paraId="4A191CBC" w14:textId="77777777" w:rsidR="00623531" w:rsidRPr="00D3588D" w:rsidRDefault="00623531" w:rsidP="00B85186">
            <w:pPr>
              <w:rPr>
                <w:rFonts w:cstheme="minorHAnsi"/>
                <w:sz w:val="20"/>
                <w:szCs w:val="20"/>
              </w:rPr>
            </w:pPr>
            <w:r w:rsidRPr="00D3588D">
              <w:rPr>
                <w:rFonts w:cstheme="minorHAnsi"/>
                <w:sz w:val="20"/>
                <w:szCs w:val="20"/>
              </w:rPr>
              <w:t xml:space="preserve">Health Post (HP) </w:t>
            </w:r>
          </w:p>
        </w:tc>
        <w:tc>
          <w:tcPr>
            <w:tcW w:w="1061" w:type="dxa"/>
          </w:tcPr>
          <w:p w14:paraId="40702613" w14:textId="77777777" w:rsidR="00623531" w:rsidRPr="00D3588D" w:rsidRDefault="00623531" w:rsidP="00B85186">
            <w:pPr>
              <w:rPr>
                <w:rFonts w:cstheme="minorHAnsi"/>
                <w:sz w:val="20"/>
                <w:szCs w:val="20"/>
              </w:rPr>
            </w:pPr>
            <w:r w:rsidRPr="00D3588D">
              <w:rPr>
                <w:rFonts w:cstheme="minorHAnsi"/>
                <w:sz w:val="20"/>
                <w:szCs w:val="20"/>
              </w:rPr>
              <w:t>Health Sub-centers (HSC)</w:t>
            </w:r>
          </w:p>
        </w:tc>
        <w:tc>
          <w:tcPr>
            <w:tcW w:w="1626" w:type="dxa"/>
            <w:gridSpan w:val="2"/>
          </w:tcPr>
          <w:p w14:paraId="29718636" w14:textId="41D5CF20" w:rsidR="00623531" w:rsidRPr="00D3588D" w:rsidRDefault="00623531" w:rsidP="00B85186">
            <w:pPr>
              <w:rPr>
                <w:rFonts w:cstheme="minorHAnsi"/>
                <w:sz w:val="20"/>
                <w:szCs w:val="20"/>
              </w:rPr>
            </w:pPr>
            <w:r>
              <w:rPr>
                <w:rFonts w:cstheme="minorHAnsi"/>
                <w:sz w:val="20"/>
                <w:szCs w:val="20"/>
              </w:rPr>
              <w:t>Rapid Response Team (RRT)</w:t>
            </w:r>
          </w:p>
        </w:tc>
        <w:tc>
          <w:tcPr>
            <w:tcW w:w="1061" w:type="dxa"/>
            <w:gridSpan w:val="2"/>
          </w:tcPr>
          <w:p w14:paraId="0336A142" w14:textId="77777777" w:rsidR="00623531" w:rsidRPr="00D3588D" w:rsidRDefault="00623531" w:rsidP="00B85186">
            <w:pPr>
              <w:rPr>
                <w:rFonts w:cstheme="minorHAnsi"/>
                <w:sz w:val="20"/>
                <w:szCs w:val="20"/>
              </w:rPr>
            </w:pPr>
            <w:r w:rsidRPr="00D3588D">
              <w:rPr>
                <w:rFonts w:cstheme="minorHAnsi"/>
                <w:sz w:val="20"/>
                <w:szCs w:val="20"/>
              </w:rPr>
              <w:t>Basic Health Center (BHC)</w:t>
            </w:r>
          </w:p>
        </w:tc>
        <w:tc>
          <w:tcPr>
            <w:tcW w:w="1699" w:type="dxa"/>
            <w:gridSpan w:val="3"/>
          </w:tcPr>
          <w:p w14:paraId="49CE8A36" w14:textId="524B8D46" w:rsidR="00623531" w:rsidRDefault="00623531" w:rsidP="00B85186">
            <w:pPr>
              <w:rPr>
                <w:rFonts w:cstheme="minorHAnsi"/>
                <w:sz w:val="20"/>
                <w:szCs w:val="20"/>
              </w:rPr>
            </w:pPr>
            <w:r>
              <w:rPr>
                <w:rFonts w:cstheme="minorHAnsi"/>
                <w:sz w:val="20"/>
                <w:szCs w:val="20"/>
              </w:rPr>
              <w:t>Outpatient Therapeutic Feeding Programme (OTP)</w:t>
            </w:r>
          </w:p>
        </w:tc>
        <w:tc>
          <w:tcPr>
            <w:tcW w:w="1941" w:type="dxa"/>
            <w:gridSpan w:val="2"/>
          </w:tcPr>
          <w:p w14:paraId="61D51A12" w14:textId="4277D2B2" w:rsidR="00623531" w:rsidRPr="00D3588D" w:rsidRDefault="00623531" w:rsidP="00B85186">
            <w:pPr>
              <w:rPr>
                <w:rFonts w:cstheme="minorHAnsi"/>
                <w:sz w:val="20"/>
                <w:szCs w:val="20"/>
              </w:rPr>
            </w:pPr>
            <w:r>
              <w:rPr>
                <w:rFonts w:cstheme="minorHAnsi"/>
                <w:sz w:val="20"/>
                <w:szCs w:val="20"/>
              </w:rPr>
              <w:t>Stabilization Center (SC)</w:t>
            </w:r>
          </w:p>
        </w:tc>
        <w:tc>
          <w:tcPr>
            <w:tcW w:w="1198" w:type="dxa"/>
            <w:gridSpan w:val="2"/>
          </w:tcPr>
          <w:p w14:paraId="47560E1E" w14:textId="22B9EB34" w:rsidR="00623531" w:rsidRPr="00D3588D" w:rsidRDefault="00623531" w:rsidP="00B85186">
            <w:pPr>
              <w:rPr>
                <w:rFonts w:cstheme="minorHAnsi"/>
                <w:sz w:val="20"/>
                <w:szCs w:val="20"/>
              </w:rPr>
            </w:pPr>
            <w:r w:rsidRPr="00D3588D">
              <w:rPr>
                <w:rFonts w:cstheme="minorHAnsi"/>
                <w:sz w:val="20"/>
                <w:szCs w:val="20"/>
              </w:rPr>
              <w:t>District,  Provincial, regional, national, and specialty hospitals</w:t>
            </w:r>
          </w:p>
        </w:tc>
      </w:tr>
      <w:tr w:rsidR="00623531" w:rsidRPr="00AC5381" w14:paraId="1B671C4B" w14:textId="77777777" w:rsidTr="00623531">
        <w:trPr>
          <w:trHeight w:val="1248"/>
          <w:jc w:val="center"/>
        </w:trPr>
        <w:tc>
          <w:tcPr>
            <w:tcW w:w="2393" w:type="dxa"/>
            <w:gridSpan w:val="2"/>
            <w:shd w:val="clear" w:color="auto" w:fill="E7E6E6" w:themeFill="background2"/>
          </w:tcPr>
          <w:p w14:paraId="6FF6DCB3" w14:textId="77777777" w:rsidR="00623531" w:rsidRPr="00D3588D" w:rsidRDefault="00623531" w:rsidP="00B85186">
            <w:pPr>
              <w:rPr>
                <w:rFonts w:cstheme="minorHAnsi"/>
                <w:sz w:val="22"/>
                <w:szCs w:val="22"/>
              </w:rPr>
            </w:pPr>
            <w:r w:rsidRPr="00D3588D">
              <w:rPr>
                <w:rFonts w:cstheme="minorHAnsi"/>
                <w:sz w:val="22"/>
                <w:szCs w:val="22"/>
              </w:rPr>
              <w:t>Who</w:t>
            </w:r>
          </w:p>
        </w:tc>
        <w:tc>
          <w:tcPr>
            <w:tcW w:w="1312" w:type="dxa"/>
          </w:tcPr>
          <w:p w14:paraId="6C7DB94F" w14:textId="2A27504A" w:rsidR="00623531" w:rsidRPr="00D3588D" w:rsidRDefault="00623531" w:rsidP="00B85186">
            <w:pPr>
              <w:rPr>
                <w:rFonts w:cstheme="minorHAnsi"/>
                <w:sz w:val="20"/>
                <w:szCs w:val="20"/>
              </w:rPr>
            </w:pPr>
            <w:r w:rsidRPr="00D3588D">
              <w:rPr>
                <w:rFonts w:cstheme="minorHAnsi"/>
                <w:sz w:val="20"/>
                <w:szCs w:val="20"/>
              </w:rPr>
              <w:t>All  humanitarian actors including non-nutrition actors</w:t>
            </w:r>
          </w:p>
        </w:tc>
        <w:tc>
          <w:tcPr>
            <w:tcW w:w="1741" w:type="dxa"/>
          </w:tcPr>
          <w:p w14:paraId="2E3AF653" w14:textId="77777777" w:rsidR="00623531" w:rsidRPr="00D3588D" w:rsidRDefault="00623531" w:rsidP="00B85186">
            <w:pPr>
              <w:rPr>
                <w:rFonts w:cstheme="minorHAnsi"/>
                <w:sz w:val="20"/>
                <w:szCs w:val="20"/>
              </w:rPr>
            </w:pPr>
            <w:r w:rsidRPr="00D3588D">
              <w:rPr>
                <w:rFonts w:cstheme="minorHAnsi"/>
                <w:sz w:val="20"/>
                <w:szCs w:val="20"/>
              </w:rPr>
              <w:t>10 -1 5 volunteer women from the community</w:t>
            </w:r>
          </w:p>
        </w:tc>
        <w:tc>
          <w:tcPr>
            <w:tcW w:w="1162" w:type="dxa"/>
          </w:tcPr>
          <w:p w14:paraId="0F1F2F9C" w14:textId="77777777" w:rsidR="00623531" w:rsidRPr="00D3588D" w:rsidRDefault="00623531" w:rsidP="00B85186">
            <w:pPr>
              <w:rPr>
                <w:rFonts w:cstheme="minorHAnsi"/>
                <w:sz w:val="20"/>
                <w:szCs w:val="20"/>
              </w:rPr>
            </w:pPr>
            <w:r w:rsidRPr="00D3588D">
              <w:rPr>
                <w:rFonts w:cstheme="minorHAnsi"/>
                <w:sz w:val="20"/>
                <w:szCs w:val="20"/>
              </w:rPr>
              <w:t>Male and Female Community Health Worker (CHW)</w:t>
            </w:r>
          </w:p>
        </w:tc>
        <w:tc>
          <w:tcPr>
            <w:tcW w:w="1061" w:type="dxa"/>
          </w:tcPr>
          <w:p w14:paraId="3A721E9B" w14:textId="14B396E5" w:rsidR="00623531" w:rsidRPr="00D3588D" w:rsidRDefault="00623531" w:rsidP="012CA2D5">
            <w:pPr>
              <w:rPr>
                <w:sz w:val="20"/>
                <w:szCs w:val="20"/>
              </w:rPr>
            </w:pPr>
            <w:r w:rsidRPr="012CA2D5">
              <w:rPr>
                <w:sz w:val="20"/>
                <w:szCs w:val="20"/>
              </w:rPr>
              <w:t>Nurse, Nutrtion counsellor and midwife</w:t>
            </w:r>
          </w:p>
        </w:tc>
        <w:tc>
          <w:tcPr>
            <w:tcW w:w="1626" w:type="dxa"/>
            <w:gridSpan w:val="2"/>
          </w:tcPr>
          <w:p w14:paraId="470CFD38" w14:textId="01048CFE" w:rsidR="00623531" w:rsidRPr="00D3588D" w:rsidRDefault="00623531" w:rsidP="00B85186">
            <w:pPr>
              <w:rPr>
                <w:rFonts w:cstheme="minorHAnsi"/>
                <w:sz w:val="20"/>
                <w:szCs w:val="20"/>
              </w:rPr>
            </w:pPr>
            <w:r w:rsidRPr="00D3588D">
              <w:rPr>
                <w:rFonts w:cstheme="minorHAnsi"/>
                <w:sz w:val="20"/>
                <w:szCs w:val="20"/>
              </w:rPr>
              <w:t>Doctor,</w:t>
            </w:r>
            <w:r>
              <w:rPr>
                <w:rFonts w:cstheme="minorHAnsi"/>
                <w:sz w:val="20"/>
                <w:szCs w:val="20"/>
              </w:rPr>
              <w:t xml:space="preserve"> </w:t>
            </w:r>
            <w:r w:rsidRPr="00D3588D">
              <w:rPr>
                <w:rFonts w:cstheme="minorHAnsi"/>
                <w:sz w:val="20"/>
                <w:szCs w:val="20"/>
              </w:rPr>
              <w:t>nurse</w:t>
            </w:r>
            <w:r>
              <w:rPr>
                <w:rFonts w:cstheme="minorHAnsi"/>
                <w:sz w:val="20"/>
                <w:szCs w:val="20"/>
              </w:rPr>
              <w:t>,</w:t>
            </w:r>
            <w:r w:rsidRPr="00D3588D">
              <w:rPr>
                <w:rFonts w:cstheme="minorHAnsi"/>
                <w:sz w:val="20"/>
                <w:szCs w:val="20"/>
              </w:rPr>
              <w:t xml:space="preserve"> or midwife</w:t>
            </w:r>
          </w:p>
        </w:tc>
        <w:tc>
          <w:tcPr>
            <w:tcW w:w="1061" w:type="dxa"/>
            <w:gridSpan w:val="2"/>
          </w:tcPr>
          <w:p w14:paraId="585B302C" w14:textId="38783DB4" w:rsidR="00623531" w:rsidRPr="00D3588D" w:rsidRDefault="00623531" w:rsidP="012CA2D5">
            <w:pPr>
              <w:rPr>
                <w:sz w:val="20"/>
                <w:szCs w:val="20"/>
              </w:rPr>
            </w:pPr>
            <w:r w:rsidRPr="012CA2D5">
              <w:rPr>
                <w:sz w:val="20"/>
                <w:szCs w:val="20"/>
              </w:rPr>
              <w:t>Doctor, nurse, nutrition counsellor or midwife</w:t>
            </w:r>
          </w:p>
        </w:tc>
        <w:tc>
          <w:tcPr>
            <w:tcW w:w="1699" w:type="dxa"/>
            <w:gridSpan w:val="3"/>
          </w:tcPr>
          <w:p w14:paraId="73D6D24D" w14:textId="77777777" w:rsidR="00623531" w:rsidRPr="012CA2D5" w:rsidRDefault="00623531" w:rsidP="012CA2D5">
            <w:pPr>
              <w:rPr>
                <w:sz w:val="20"/>
                <w:szCs w:val="20"/>
              </w:rPr>
            </w:pPr>
          </w:p>
        </w:tc>
        <w:tc>
          <w:tcPr>
            <w:tcW w:w="1941" w:type="dxa"/>
            <w:gridSpan w:val="2"/>
          </w:tcPr>
          <w:p w14:paraId="3D53F83A" w14:textId="13991C13" w:rsidR="00623531" w:rsidRPr="00D3588D" w:rsidRDefault="00623531" w:rsidP="012CA2D5">
            <w:pPr>
              <w:rPr>
                <w:sz w:val="20"/>
                <w:szCs w:val="20"/>
              </w:rPr>
            </w:pPr>
            <w:r w:rsidRPr="012CA2D5">
              <w:rPr>
                <w:sz w:val="20"/>
                <w:szCs w:val="20"/>
              </w:rPr>
              <w:t>Doctor, nurse, nutrition counsellor midwife</w:t>
            </w:r>
          </w:p>
        </w:tc>
        <w:tc>
          <w:tcPr>
            <w:tcW w:w="1198" w:type="dxa"/>
            <w:gridSpan w:val="2"/>
          </w:tcPr>
          <w:p w14:paraId="5966A6A8" w14:textId="717A93C5" w:rsidR="00623531" w:rsidRPr="00D3588D" w:rsidRDefault="00623531" w:rsidP="012CA2D5">
            <w:pPr>
              <w:rPr>
                <w:sz w:val="20"/>
                <w:szCs w:val="20"/>
              </w:rPr>
            </w:pPr>
            <w:r w:rsidRPr="012CA2D5">
              <w:rPr>
                <w:sz w:val="20"/>
                <w:szCs w:val="20"/>
              </w:rPr>
              <w:t>Doctor, nurse, nutrition counsellor midwife</w:t>
            </w:r>
          </w:p>
        </w:tc>
      </w:tr>
      <w:tr w:rsidR="00073A8D" w:rsidRPr="00AC5381" w14:paraId="5469E663" w14:textId="77777777" w:rsidTr="00623531">
        <w:trPr>
          <w:gridAfter w:val="1"/>
          <w:wAfter w:w="169" w:type="dxa"/>
          <w:jc w:val="center"/>
        </w:trPr>
        <w:tc>
          <w:tcPr>
            <w:tcW w:w="0" w:type="auto"/>
            <w:vMerge w:val="restart"/>
            <w:shd w:val="clear" w:color="auto" w:fill="E7E6E6" w:themeFill="background2"/>
          </w:tcPr>
          <w:p w14:paraId="5DB51E85" w14:textId="77777777" w:rsidR="00E11632" w:rsidRPr="00D3588D" w:rsidRDefault="00E11632" w:rsidP="00B85186">
            <w:pPr>
              <w:rPr>
                <w:rFonts w:cstheme="minorHAnsi"/>
                <w:sz w:val="22"/>
                <w:szCs w:val="22"/>
              </w:rPr>
            </w:pPr>
            <w:r w:rsidRPr="00D3588D">
              <w:rPr>
                <w:rFonts w:cstheme="minorHAnsi"/>
                <w:sz w:val="22"/>
                <w:szCs w:val="22"/>
              </w:rPr>
              <w:t>What</w:t>
            </w:r>
          </w:p>
        </w:tc>
        <w:tc>
          <w:tcPr>
            <w:tcW w:w="1686" w:type="dxa"/>
          </w:tcPr>
          <w:p w14:paraId="0860B3C7" w14:textId="3D206A8D" w:rsidR="00E11632" w:rsidRPr="006A1A38" w:rsidRDefault="00E11632" w:rsidP="00B85186">
            <w:pPr>
              <w:rPr>
                <w:rFonts w:cstheme="minorHAnsi"/>
                <w:b/>
                <w:bCs/>
                <w:sz w:val="20"/>
                <w:szCs w:val="20"/>
              </w:rPr>
            </w:pPr>
            <w:r w:rsidRPr="006A1A38">
              <w:rPr>
                <w:rFonts w:cstheme="minorHAnsi"/>
                <w:b/>
                <w:bCs/>
                <w:sz w:val="20"/>
                <w:szCs w:val="20"/>
              </w:rPr>
              <w:t xml:space="preserve">Enable priority access for pregnant and breastfeeding women to </w:t>
            </w:r>
            <w:r w:rsidR="000F0B3A">
              <w:rPr>
                <w:rFonts w:cstheme="minorHAnsi"/>
                <w:b/>
                <w:bCs/>
                <w:sz w:val="20"/>
                <w:szCs w:val="20"/>
              </w:rPr>
              <w:t>essential</w:t>
            </w:r>
            <w:r w:rsidRPr="006A1A38">
              <w:rPr>
                <w:rFonts w:cstheme="minorHAnsi"/>
                <w:b/>
                <w:bCs/>
                <w:sz w:val="20"/>
                <w:szCs w:val="20"/>
              </w:rPr>
              <w:t xml:space="preserve"> services</w:t>
            </w:r>
          </w:p>
        </w:tc>
        <w:tc>
          <w:tcPr>
            <w:tcW w:w="1312" w:type="dxa"/>
          </w:tcPr>
          <w:p w14:paraId="00DD9C82" w14:textId="3D5028DB" w:rsidR="00E11632" w:rsidRPr="0036243C" w:rsidRDefault="0036243C" w:rsidP="00F00C3B">
            <w:pPr>
              <w:jc w:val="center"/>
              <w:rPr>
                <w:rFonts w:cstheme="minorHAnsi"/>
                <w:b/>
                <w:bCs/>
                <w:sz w:val="32"/>
                <w:szCs w:val="32"/>
              </w:rPr>
            </w:pPr>
            <w:r w:rsidRPr="0036243C">
              <w:rPr>
                <w:rFonts w:ascii="Symbol" w:eastAsia="Symbol" w:hAnsi="Symbol" w:cstheme="minorHAnsi"/>
                <w:b/>
                <w:bCs/>
                <w:sz w:val="32"/>
                <w:szCs w:val="32"/>
              </w:rPr>
              <w:t>Ö</w:t>
            </w:r>
          </w:p>
        </w:tc>
        <w:tc>
          <w:tcPr>
            <w:tcW w:w="1741" w:type="dxa"/>
          </w:tcPr>
          <w:p w14:paraId="50C9D814" w14:textId="03400D2D"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162" w:type="dxa"/>
          </w:tcPr>
          <w:p w14:paraId="6A736196" w14:textId="5E3ECE51"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223" w:type="dxa"/>
            <w:gridSpan w:val="2"/>
          </w:tcPr>
          <w:p w14:paraId="6773B97E" w14:textId="399A184E"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545" w:type="dxa"/>
            <w:gridSpan w:val="2"/>
          </w:tcPr>
          <w:p w14:paraId="5D9FF63B" w14:textId="7C14D6B1"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011" w:type="dxa"/>
            <w:gridSpan w:val="2"/>
          </w:tcPr>
          <w:p w14:paraId="5CB61F02" w14:textId="4BF0FAAF"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474" w:type="dxa"/>
          </w:tcPr>
          <w:p w14:paraId="51D066F1" w14:textId="52D011B9"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281" w:type="dxa"/>
            <w:gridSpan w:val="2"/>
          </w:tcPr>
          <w:p w14:paraId="430A15E0" w14:textId="51E402DF"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74F6028C" w14:textId="7B0C266A"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r>
      <w:tr w:rsidR="00073A8D" w:rsidRPr="00AC5381" w14:paraId="7665367F" w14:textId="77777777" w:rsidTr="00623531">
        <w:trPr>
          <w:gridAfter w:val="1"/>
          <w:wAfter w:w="169" w:type="dxa"/>
          <w:jc w:val="center"/>
        </w:trPr>
        <w:tc>
          <w:tcPr>
            <w:tcW w:w="0" w:type="auto"/>
            <w:vMerge/>
          </w:tcPr>
          <w:p w14:paraId="7DB84BE3" w14:textId="77777777" w:rsidR="00E11632" w:rsidRPr="00AC5381" w:rsidRDefault="00E11632" w:rsidP="00B85186">
            <w:pPr>
              <w:rPr>
                <w:rFonts w:cstheme="minorHAnsi"/>
              </w:rPr>
            </w:pPr>
          </w:p>
        </w:tc>
        <w:tc>
          <w:tcPr>
            <w:tcW w:w="1686" w:type="dxa"/>
          </w:tcPr>
          <w:p w14:paraId="22444132" w14:textId="77777777" w:rsidR="00E11632" w:rsidRPr="006A1A38" w:rsidRDefault="00E11632" w:rsidP="00B85186">
            <w:pPr>
              <w:rPr>
                <w:rFonts w:cstheme="minorHAnsi"/>
                <w:b/>
                <w:bCs/>
                <w:sz w:val="20"/>
                <w:szCs w:val="20"/>
              </w:rPr>
            </w:pPr>
            <w:r w:rsidRPr="006A1A38">
              <w:rPr>
                <w:rFonts w:cstheme="minorHAnsi"/>
                <w:b/>
                <w:bCs/>
                <w:sz w:val="20"/>
                <w:szCs w:val="20"/>
              </w:rPr>
              <w:t>Prevention of separation of child and mother/caregiver</w:t>
            </w:r>
          </w:p>
        </w:tc>
        <w:tc>
          <w:tcPr>
            <w:tcW w:w="1312" w:type="dxa"/>
          </w:tcPr>
          <w:p w14:paraId="2F85ED36" w14:textId="2915728B"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741" w:type="dxa"/>
          </w:tcPr>
          <w:p w14:paraId="3FEA067C" w14:textId="18F9E623"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162" w:type="dxa"/>
          </w:tcPr>
          <w:p w14:paraId="1007A309" w14:textId="4F29CDBD"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223" w:type="dxa"/>
            <w:gridSpan w:val="2"/>
          </w:tcPr>
          <w:p w14:paraId="10063789" w14:textId="0FD8ADDF"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545" w:type="dxa"/>
            <w:gridSpan w:val="2"/>
          </w:tcPr>
          <w:p w14:paraId="598D3D23" w14:textId="4D3BFE74"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011" w:type="dxa"/>
            <w:gridSpan w:val="2"/>
          </w:tcPr>
          <w:p w14:paraId="1A6F54AA" w14:textId="65DA85F6"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474" w:type="dxa"/>
          </w:tcPr>
          <w:p w14:paraId="3C0FB548" w14:textId="6805A8E9"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281" w:type="dxa"/>
            <w:gridSpan w:val="2"/>
          </w:tcPr>
          <w:p w14:paraId="41AA557C" w14:textId="484631F6"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3E9E5714" w14:textId="00693678"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r>
      <w:tr w:rsidR="000F0B3A" w:rsidRPr="00AC5381" w14:paraId="349B72F4" w14:textId="77777777" w:rsidTr="00623531">
        <w:trPr>
          <w:gridAfter w:val="1"/>
          <w:wAfter w:w="169" w:type="dxa"/>
          <w:jc w:val="center"/>
        </w:trPr>
        <w:tc>
          <w:tcPr>
            <w:tcW w:w="0" w:type="auto"/>
            <w:vMerge/>
          </w:tcPr>
          <w:p w14:paraId="396DD2DF" w14:textId="77777777" w:rsidR="000F0B3A" w:rsidRPr="00AC5381" w:rsidRDefault="000F0B3A" w:rsidP="00B85186">
            <w:pPr>
              <w:rPr>
                <w:rFonts w:cstheme="minorHAnsi"/>
              </w:rPr>
            </w:pPr>
          </w:p>
        </w:tc>
        <w:tc>
          <w:tcPr>
            <w:tcW w:w="1686" w:type="dxa"/>
          </w:tcPr>
          <w:p w14:paraId="453F9764" w14:textId="0B8E4C6F" w:rsidR="000F0B3A" w:rsidRPr="006A1A38" w:rsidRDefault="000F0B3A" w:rsidP="00B85186">
            <w:pPr>
              <w:rPr>
                <w:rFonts w:cstheme="minorHAnsi"/>
                <w:b/>
                <w:bCs/>
                <w:sz w:val="20"/>
                <w:szCs w:val="20"/>
              </w:rPr>
            </w:pPr>
            <w:r>
              <w:rPr>
                <w:rFonts w:cstheme="minorHAnsi"/>
                <w:b/>
                <w:bCs/>
                <w:sz w:val="20"/>
                <w:szCs w:val="20"/>
              </w:rPr>
              <w:t>Register households with PLW, children 0-23 months and higher risk groups</w:t>
            </w:r>
          </w:p>
        </w:tc>
        <w:tc>
          <w:tcPr>
            <w:tcW w:w="1312" w:type="dxa"/>
          </w:tcPr>
          <w:p w14:paraId="339FC420" w14:textId="77777777" w:rsidR="000F0B3A" w:rsidRPr="0036243C" w:rsidRDefault="000F0B3A" w:rsidP="00F00C3B">
            <w:pPr>
              <w:jc w:val="center"/>
              <w:rPr>
                <w:rFonts w:ascii="Symbol" w:eastAsia="Symbol" w:hAnsi="Symbol" w:cstheme="minorHAnsi"/>
                <w:b/>
                <w:bCs/>
                <w:sz w:val="32"/>
                <w:szCs w:val="32"/>
              </w:rPr>
            </w:pPr>
          </w:p>
        </w:tc>
        <w:tc>
          <w:tcPr>
            <w:tcW w:w="1741" w:type="dxa"/>
          </w:tcPr>
          <w:p w14:paraId="1333CF94" w14:textId="77777777" w:rsidR="000F0B3A" w:rsidRPr="0036243C" w:rsidRDefault="000F0B3A" w:rsidP="00F00C3B">
            <w:pPr>
              <w:jc w:val="center"/>
              <w:rPr>
                <w:rFonts w:ascii="Symbol" w:eastAsia="Symbol" w:hAnsi="Symbol" w:cstheme="minorHAnsi"/>
                <w:b/>
                <w:bCs/>
                <w:sz w:val="32"/>
                <w:szCs w:val="32"/>
              </w:rPr>
            </w:pPr>
          </w:p>
        </w:tc>
        <w:tc>
          <w:tcPr>
            <w:tcW w:w="1162" w:type="dxa"/>
          </w:tcPr>
          <w:p w14:paraId="45AF0CF9" w14:textId="77777777" w:rsidR="000F0B3A" w:rsidRPr="0036243C" w:rsidRDefault="000F0B3A" w:rsidP="00F00C3B">
            <w:pPr>
              <w:jc w:val="center"/>
              <w:rPr>
                <w:rFonts w:ascii="Symbol" w:eastAsia="Symbol" w:hAnsi="Symbol" w:cstheme="minorHAnsi"/>
                <w:b/>
                <w:bCs/>
                <w:sz w:val="32"/>
                <w:szCs w:val="32"/>
              </w:rPr>
            </w:pPr>
          </w:p>
        </w:tc>
        <w:tc>
          <w:tcPr>
            <w:tcW w:w="1223" w:type="dxa"/>
            <w:gridSpan w:val="2"/>
          </w:tcPr>
          <w:p w14:paraId="67918CBD" w14:textId="77777777" w:rsidR="000F0B3A" w:rsidRPr="0036243C" w:rsidRDefault="000F0B3A" w:rsidP="00F00C3B">
            <w:pPr>
              <w:jc w:val="center"/>
              <w:rPr>
                <w:rFonts w:ascii="Symbol" w:eastAsia="Symbol" w:hAnsi="Symbol" w:cstheme="minorHAnsi"/>
                <w:b/>
                <w:bCs/>
                <w:sz w:val="32"/>
                <w:szCs w:val="32"/>
              </w:rPr>
            </w:pPr>
          </w:p>
        </w:tc>
        <w:tc>
          <w:tcPr>
            <w:tcW w:w="1545" w:type="dxa"/>
            <w:gridSpan w:val="2"/>
          </w:tcPr>
          <w:p w14:paraId="55D11828" w14:textId="77777777" w:rsidR="000F0B3A" w:rsidRPr="0036243C" w:rsidRDefault="000F0B3A" w:rsidP="00F00C3B">
            <w:pPr>
              <w:jc w:val="center"/>
              <w:rPr>
                <w:rFonts w:ascii="Symbol" w:eastAsia="Symbol" w:hAnsi="Symbol" w:cstheme="minorHAnsi"/>
                <w:b/>
                <w:bCs/>
                <w:sz w:val="32"/>
                <w:szCs w:val="32"/>
              </w:rPr>
            </w:pPr>
          </w:p>
        </w:tc>
        <w:tc>
          <w:tcPr>
            <w:tcW w:w="1011" w:type="dxa"/>
            <w:gridSpan w:val="2"/>
          </w:tcPr>
          <w:p w14:paraId="5198AD24" w14:textId="77777777" w:rsidR="000F0B3A" w:rsidRPr="0036243C" w:rsidRDefault="000F0B3A" w:rsidP="00F00C3B">
            <w:pPr>
              <w:jc w:val="center"/>
              <w:rPr>
                <w:rFonts w:ascii="Symbol" w:eastAsia="Symbol" w:hAnsi="Symbol" w:cstheme="minorHAnsi"/>
                <w:b/>
                <w:bCs/>
                <w:sz w:val="32"/>
                <w:szCs w:val="32"/>
              </w:rPr>
            </w:pPr>
          </w:p>
        </w:tc>
        <w:tc>
          <w:tcPr>
            <w:tcW w:w="1474" w:type="dxa"/>
          </w:tcPr>
          <w:p w14:paraId="69372C85" w14:textId="77777777" w:rsidR="000F0B3A" w:rsidRPr="0036243C" w:rsidRDefault="000F0B3A" w:rsidP="00F00C3B">
            <w:pPr>
              <w:jc w:val="center"/>
              <w:rPr>
                <w:rFonts w:ascii="Symbol" w:eastAsia="Symbol" w:hAnsi="Symbol" w:cstheme="minorHAnsi"/>
                <w:b/>
                <w:bCs/>
                <w:sz w:val="32"/>
                <w:szCs w:val="32"/>
              </w:rPr>
            </w:pPr>
          </w:p>
        </w:tc>
        <w:tc>
          <w:tcPr>
            <w:tcW w:w="1281" w:type="dxa"/>
            <w:gridSpan w:val="2"/>
          </w:tcPr>
          <w:p w14:paraId="04B3E07B" w14:textId="77777777" w:rsidR="000F0B3A" w:rsidRPr="0036243C" w:rsidRDefault="000F0B3A" w:rsidP="00F00C3B">
            <w:pPr>
              <w:jc w:val="center"/>
              <w:rPr>
                <w:rFonts w:ascii="Symbol" w:eastAsia="Symbol" w:hAnsi="Symbol" w:cstheme="minorHAnsi"/>
                <w:b/>
                <w:bCs/>
                <w:sz w:val="32"/>
                <w:szCs w:val="32"/>
              </w:rPr>
            </w:pPr>
          </w:p>
        </w:tc>
        <w:tc>
          <w:tcPr>
            <w:tcW w:w="1883" w:type="dxa"/>
            <w:gridSpan w:val="2"/>
          </w:tcPr>
          <w:p w14:paraId="03B79352" w14:textId="77777777" w:rsidR="000F0B3A" w:rsidRPr="0036243C" w:rsidRDefault="000F0B3A" w:rsidP="00F00C3B">
            <w:pPr>
              <w:jc w:val="center"/>
              <w:rPr>
                <w:rFonts w:ascii="Symbol" w:eastAsia="Symbol" w:hAnsi="Symbol" w:cstheme="minorHAnsi"/>
                <w:b/>
                <w:bCs/>
                <w:sz w:val="32"/>
                <w:szCs w:val="32"/>
              </w:rPr>
            </w:pPr>
          </w:p>
        </w:tc>
      </w:tr>
      <w:tr w:rsidR="00073A8D" w:rsidRPr="00AC5381" w14:paraId="6F13FB87" w14:textId="77777777" w:rsidTr="00623531">
        <w:trPr>
          <w:gridAfter w:val="1"/>
          <w:wAfter w:w="169" w:type="dxa"/>
          <w:jc w:val="center"/>
        </w:trPr>
        <w:tc>
          <w:tcPr>
            <w:tcW w:w="0" w:type="auto"/>
            <w:vMerge/>
          </w:tcPr>
          <w:p w14:paraId="23E89F73" w14:textId="77777777" w:rsidR="00E11632" w:rsidRPr="00AC5381" w:rsidRDefault="00E11632" w:rsidP="00B85186">
            <w:pPr>
              <w:rPr>
                <w:rFonts w:cstheme="minorHAnsi"/>
              </w:rPr>
            </w:pPr>
          </w:p>
        </w:tc>
        <w:tc>
          <w:tcPr>
            <w:tcW w:w="1686" w:type="dxa"/>
          </w:tcPr>
          <w:p w14:paraId="2E39B540" w14:textId="77777777" w:rsidR="00E11632" w:rsidRPr="006A1A38" w:rsidRDefault="00E11632" w:rsidP="00B85186">
            <w:pPr>
              <w:rPr>
                <w:rFonts w:cstheme="minorHAnsi"/>
                <w:b/>
                <w:bCs/>
                <w:sz w:val="20"/>
                <w:szCs w:val="20"/>
              </w:rPr>
            </w:pPr>
            <w:r w:rsidRPr="006A1A38">
              <w:rPr>
                <w:rFonts w:cstheme="minorHAnsi"/>
                <w:b/>
                <w:bCs/>
                <w:sz w:val="20"/>
                <w:szCs w:val="20"/>
              </w:rPr>
              <w:t xml:space="preserve">Provision of private and safe </w:t>
            </w:r>
            <w:r w:rsidRPr="006A1A38">
              <w:rPr>
                <w:rFonts w:cstheme="minorHAnsi"/>
                <w:b/>
                <w:bCs/>
                <w:sz w:val="20"/>
                <w:szCs w:val="20"/>
              </w:rPr>
              <w:lastRenderedPageBreak/>
              <w:t>spaces to breastfeed</w:t>
            </w:r>
          </w:p>
        </w:tc>
        <w:tc>
          <w:tcPr>
            <w:tcW w:w="1312" w:type="dxa"/>
          </w:tcPr>
          <w:p w14:paraId="76EB341C" w14:textId="4CCDDB88" w:rsidR="00E11632" w:rsidRPr="00AC5381" w:rsidRDefault="0036243C" w:rsidP="00F00C3B">
            <w:pPr>
              <w:jc w:val="center"/>
              <w:rPr>
                <w:rFonts w:cstheme="minorHAnsi"/>
              </w:rPr>
            </w:pPr>
            <w:r w:rsidRPr="0036243C">
              <w:rPr>
                <w:rFonts w:ascii="Symbol" w:eastAsia="Symbol" w:hAnsi="Symbol" w:cstheme="minorHAnsi"/>
                <w:b/>
                <w:bCs/>
                <w:sz w:val="32"/>
                <w:szCs w:val="32"/>
              </w:rPr>
              <w:lastRenderedPageBreak/>
              <w:t>Ö</w:t>
            </w:r>
          </w:p>
        </w:tc>
        <w:tc>
          <w:tcPr>
            <w:tcW w:w="1741" w:type="dxa"/>
          </w:tcPr>
          <w:p w14:paraId="383B0A89" w14:textId="1209C6C3"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162" w:type="dxa"/>
          </w:tcPr>
          <w:p w14:paraId="4C10070E" w14:textId="4C251362"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223" w:type="dxa"/>
            <w:gridSpan w:val="2"/>
          </w:tcPr>
          <w:p w14:paraId="1DEB8366" w14:textId="60B403EB"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545" w:type="dxa"/>
            <w:gridSpan w:val="2"/>
          </w:tcPr>
          <w:p w14:paraId="6F1C9553" w14:textId="30A6B9E2"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011" w:type="dxa"/>
            <w:gridSpan w:val="2"/>
          </w:tcPr>
          <w:p w14:paraId="369996FA" w14:textId="3834C93A"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474" w:type="dxa"/>
          </w:tcPr>
          <w:p w14:paraId="3D41B82E" w14:textId="34D17544"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281" w:type="dxa"/>
            <w:gridSpan w:val="2"/>
          </w:tcPr>
          <w:p w14:paraId="1D43A1DE" w14:textId="446AA9D3"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46A57D5E" w14:textId="20C64605"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r>
      <w:tr w:rsidR="00073A8D" w:rsidRPr="00AC5381" w14:paraId="30A1C862" w14:textId="77777777" w:rsidTr="00623531">
        <w:trPr>
          <w:gridAfter w:val="1"/>
          <w:wAfter w:w="169" w:type="dxa"/>
          <w:jc w:val="center"/>
        </w:trPr>
        <w:tc>
          <w:tcPr>
            <w:tcW w:w="0" w:type="auto"/>
            <w:vMerge/>
          </w:tcPr>
          <w:p w14:paraId="6CA55869" w14:textId="77777777" w:rsidR="00E11632" w:rsidRPr="00AC5381" w:rsidRDefault="00E11632" w:rsidP="00B85186">
            <w:pPr>
              <w:rPr>
                <w:rFonts w:cstheme="minorHAnsi"/>
              </w:rPr>
            </w:pPr>
          </w:p>
        </w:tc>
        <w:tc>
          <w:tcPr>
            <w:tcW w:w="1686" w:type="dxa"/>
          </w:tcPr>
          <w:p w14:paraId="1E3DA36A" w14:textId="35677CD8" w:rsidR="00E11632" w:rsidRPr="006A1A38" w:rsidRDefault="00E11632" w:rsidP="00B85186">
            <w:pPr>
              <w:rPr>
                <w:rFonts w:cstheme="minorHAnsi"/>
                <w:b/>
                <w:bCs/>
                <w:sz w:val="20"/>
                <w:szCs w:val="20"/>
              </w:rPr>
            </w:pPr>
            <w:r w:rsidRPr="006A1A38">
              <w:rPr>
                <w:rFonts w:cstheme="minorHAnsi"/>
                <w:b/>
                <w:bCs/>
                <w:sz w:val="20"/>
                <w:szCs w:val="20"/>
              </w:rPr>
              <w:t xml:space="preserve">Dissemination of standardized, clear, and accurate messages on </w:t>
            </w:r>
            <w:r w:rsidR="00824023">
              <w:rPr>
                <w:rFonts w:cstheme="minorHAnsi"/>
                <w:b/>
                <w:bCs/>
                <w:sz w:val="20"/>
                <w:szCs w:val="20"/>
              </w:rPr>
              <w:t>MIYCN</w:t>
            </w:r>
            <w:r w:rsidRPr="006A1A38">
              <w:rPr>
                <w:rFonts w:cstheme="minorHAnsi"/>
                <w:b/>
                <w:bCs/>
                <w:sz w:val="20"/>
                <w:szCs w:val="20"/>
              </w:rPr>
              <w:t>-E</w:t>
            </w:r>
          </w:p>
        </w:tc>
        <w:tc>
          <w:tcPr>
            <w:tcW w:w="1312" w:type="dxa"/>
          </w:tcPr>
          <w:p w14:paraId="3DB2E94F" w14:textId="450BD00E"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741" w:type="dxa"/>
          </w:tcPr>
          <w:p w14:paraId="13AD4056" w14:textId="48D8F351"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162" w:type="dxa"/>
          </w:tcPr>
          <w:p w14:paraId="7889E567" w14:textId="55879E94"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223" w:type="dxa"/>
            <w:gridSpan w:val="2"/>
          </w:tcPr>
          <w:p w14:paraId="5D32892B" w14:textId="5450563D"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545" w:type="dxa"/>
            <w:gridSpan w:val="2"/>
          </w:tcPr>
          <w:p w14:paraId="76C50E0F" w14:textId="60D42EBE"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011" w:type="dxa"/>
            <w:gridSpan w:val="2"/>
          </w:tcPr>
          <w:p w14:paraId="00B954AF" w14:textId="1AE20CD6"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474" w:type="dxa"/>
          </w:tcPr>
          <w:p w14:paraId="60F25B2B" w14:textId="163E015B"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281" w:type="dxa"/>
            <w:gridSpan w:val="2"/>
          </w:tcPr>
          <w:p w14:paraId="4CA07729" w14:textId="5D26AF4C"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43082C79" w14:textId="5083D254"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r>
      <w:tr w:rsidR="00073A8D" w:rsidRPr="00AC5381" w14:paraId="5B593EC3" w14:textId="77777777" w:rsidTr="00623531">
        <w:trPr>
          <w:gridAfter w:val="1"/>
          <w:wAfter w:w="169" w:type="dxa"/>
          <w:jc w:val="center"/>
        </w:trPr>
        <w:tc>
          <w:tcPr>
            <w:tcW w:w="0" w:type="auto"/>
            <w:vMerge/>
          </w:tcPr>
          <w:p w14:paraId="49912CDF" w14:textId="77777777" w:rsidR="00E11632" w:rsidRPr="00AC5381" w:rsidRDefault="00E11632" w:rsidP="00B85186">
            <w:pPr>
              <w:rPr>
                <w:rFonts w:cstheme="minorHAnsi"/>
              </w:rPr>
            </w:pPr>
          </w:p>
        </w:tc>
        <w:tc>
          <w:tcPr>
            <w:tcW w:w="1686" w:type="dxa"/>
          </w:tcPr>
          <w:p w14:paraId="6173359C" w14:textId="0973687E" w:rsidR="00E11632" w:rsidRPr="006A1A38" w:rsidRDefault="00E11632" w:rsidP="00B85186">
            <w:pPr>
              <w:rPr>
                <w:rFonts w:cstheme="minorHAnsi"/>
                <w:b/>
                <w:bCs/>
                <w:sz w:val="20"/>
                <w:szCs w:val="20"/>
              </w:rPr>
            </w:pPr>
            <w:r w:rsidRPr="006A1A38">
              <w:rPr>
                <w:rFonts w:cstheme="minorHAnsi"/>
                <w:b/>
                <w:bCs/>
                <w:sz w:val="20"/>
                <w:szCs w:val="20"/>
              </w:rPr>
              <w:t>Prevent donations and uncontrolled distributions of BMS and feeding bottles</w:t>
            </w:r>
            <w:r w:rsidR="007A085E">
              <w:rPr>
                <w:rFonts w:cstheme="minorHAnsi"/>
                <w:b/>
                <w:bCs/>
                <w:sz w:val="20"/>
                <w:szCs w:val="20"/>
              </w:rPr>
              <w:t xml:space="preserve"> and teats</w:t>
            </w:r>
          </w:p>
        </w:tc>
        <w:tc>
          <w:tcPr>
            <w:tcW w:w="1312" w:type="dxa"/>
          </w:tcPr>
          <w:p w14:paraId="1BDC9045" w14:textId="70121748"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741" w:type="dxa"/>
          </w:tcPr>
          <w:p w14:paraId="77975E6F" w14:textId="7B6E9D3D"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162" w:type="dxa"/>
          </w:tcPr>
          <w:p w14:paraId="050ED172" w14:textId="6E82F10F"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223" w:type="dxa"/>
            <w:gridSpan w:val="2"/>
          </w:tcPr>
          <w:p w14:paraId="2485C57A" w14:textId="713C2634"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545" w:type="dxa"/>
            <w:gridSpan w:val="2"/>
          </w:tcPr>
          <w:p w14:paraId="3AF5A29A" w14:textId="326C9B04"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011" w:type="dxa"/>
            <w:gridSpan w:val="2"/>
          </w:tcPr>
          <w:p w14:paraId="7C6BBA25" w14:textId="5668C3F2"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474" w:type="dxa"/>
          </w:tcPr>
          <w:p w14:paraId="4BD1133A" w14:textId="760E24AF"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281" w:type="dxa"/>
            <w:gridSpan w:val="2"/>
          </w:tcPr>
          <w:p w14:paraId="2EDB8697" w14:textId="47834924"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36C725A0" w14:textId="31F4E969"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r>
      <w:tr w:rsidR="00073A8D" w:rsidRPr="00AC5381" w14:paraId="305B3832" w14:textId="77777777" w:rsidTr="00623531">
        <w:trPr>
          <w:gridAfter w:val="1"/>
          <w:wAfter w:w="169" w:type="dxa"/>
          <w:jc w:val="center"/>
        </w:trPr>
        <w:tc>
          <w:tcPr>
            <w:tcW w:w="0" w:type="auto"/>
            <w:vMerge/>
          </w:tcPr>
          <w:p w14:paraId="09C9A7E5" w14:textId="77777777" w:rsidR="00E11632" w:rsidRPr="00AC5381" w:rsidRDefault="00E11632" w:rsidP="00B85186">
            <w:pPr>
              <w:rPr>
                <w:rFonts w:cstheme="minorHAnsi"/>
              </w:rPr>
            </w:pPr>
          </w:p>
        </w:tc>
        <w:tc>
          <w:tcPr>
            <w:tcW w:w="1686" w:type="dxa"/>
          </w:tcPr>
          <w:p w14:paraId="183AA2A2" w14:textId="64E8462C" w:rsidR="00E11632" w:rsidRPr="006A1A38" w:rsidRDefault="00E11632" w:rsidP="00B85186">
            <w:pPr>
              <w:rPr>
                <w:rFonts w:cstheme="minorHAnsi"/>
                <w:b/>
                <w:bCs/>
                <w:sz w:val="20"/>
                <w:szCs w:val="20"/>
              </w:rPr>
            </w:pPr>
            <w:r w:rsidRPr="006A1A38">
              <w:rPr>
                <w:rFonts w:cstheme="minorHAnsi"/>
                <w:b/>
                <w:bCs/>
                <w:sz w:val="20"/>
                <w:szCs w:val="20"/>
              </w:rPr>
              <w:t xml:space="preserve">Monitor and reporting of </w:t>
            </w:r>
            <w:r w:rsidR="00CF1417" w:rsidRPr="006A1A38">
              <w:rPr>
                <w:rFonts w:cstheme="minorHAnsi"/>
                <w:b/>
                <w:bCs/>
                <w:sz w:val="20"/>
                <w:szCs w:val="20"/>
              </w:rPr>
              <w:t xml:space="preserve">BMS and </w:t>
            </w:r>
            <w:r w:rsidRPr="006A1A38">
              <w:rPr>
                <w:rFonts w:cstheme="minorHAnsi"/>
                <w:b/>
                <w:bCs/>
                <w:sz w:val="20"/>
                <w:szCs w:val="20"/>
              </w:rPr>
              <w:t>Code violations</w:t>
            </w:r>
          </w:p>
        </w:tc>
        <w:tc>
          <w:tcPr>
            <w:tcW w:w="1312" w:type="dxa"/>
          </w:tcPr>
          <w:p w14:paraId="1C7DDB4C" w14:textId="14197AAD"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741" w:type="dxa"/>
          </w:tcPr>
          <w:p w14:paraId="2352C02A" w14:textId="5438A630"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162" w:type="dxa"/>
          </w:tcPr>
          <w:p w14:paraId="38A2BEA9" w14:textId="3C39FA3A"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223" w:type="dxa"/>
            <w:gridSpan w:val="2"/>
          </w:tcPr>
          <w:p w14:paraId="56792419" w14:textId="41204D9E"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545" w:type="dxa"/>
            <w:gridSpan w:val="2"/>
          </w:tcPr>
          <w:p w14:paraId="006AB099" w14:textId="53DC3BD6"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011" w:type="dxa"/>
            <w:gridSpan w:val="2"/>
          </w:tcPr>
          <w:p w14:paraId="18058512" w14:textId="1C175D8D"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474" w:type="dxa"/>
          </w:tcPr>
          <w:p w14:paraId="26CED2D1" w14:textId="2DF601AC"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281" w:type="dxa"/>
            <w:gridSpan w:val="2"/>
          </w:tcPr>
          <w:p w14:paraId="677A61A5" w14:textId="27C24AF5"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5D00E499" w14:textId="3089B605"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r>
      <w:tr w:rsidR="00073A8D" w:rsidRPr="00AC5381" w14:paraId="65B5BE5D" w14:textId="77777777" w:rsidTr="00623531">
        <w:trPr>
          <w:gridAfter w:val="1"/>
          <w:wAfter w:w="169" w:type="dxa"/>
          <w:jc w:val="center"/>
        </w:trPr>
        <w:tc>
          <w:tcPr>
            <w:tcW w:w="0" w:type="auto"/>
            <w:vMerge/>
          </w:tcPr>
          <w:p w14:paraId="2F64A5F4" w14:textId="77777777" w:rsidR="0036243C" w:rsidRPr="00AC5381" w:rsidRDefault="0036243C" w:rsidP="00B85186">
            <w:pPr>
              <w:rPr>
                <w:rFonts w:cstheme="minorHAnsi"/>
              </w:rPr>
            </w:pPr>
          </w:p>
        </w:tc>
        <w:tc>
          <w:tcPr>
            <w:tcW w:w="1686" w:type="dxa"/>
          </w:tcPr>
          <w:p w14:paraId="433F4407" w14:textId="0A6013D7" w:rsidR="0036243C" w:rsidRPr="007A085E" w:rsidRDefault="0036243C" w:rsidP="00B85186">
            <w:pPr>
              <w:rPr>
                <w:rFonts w:cstheme="minorHAnsi"/>
                <w:b/>
                <w:bCs/>
                <w:sz w:val="20"/>
                <w:szCs w:val="20"/>
              </w:rPr>
            </w:pPr>
            <w:r w:rsidRPr="007A085E">
              <w:rPr>
                <w:rFonts w:cstheme="minorHAnsi"/>
                <w:b/>
                <w:bCs/>
                <w:sz w:val="20"/>
                <w:szCs w:val="20"/>
              </w:rPr>
              <w:t xml:space="preserve">Referrals to </w:t>
            </w:r>
            <w:r w:rsidR="007A085E">
              <w:rPr>
                <w:rFonts w:cstheme="minorHAnsi"/>
                <w:b/>
                <w:bCs/>
                <w:sz w:val="20"/>
                <w:szCs w:val="20"/>
              </w:rPr>
              <w:t xml:space="preserve">appropriate </w:t>
            </w:r>
            <w:r w:rsidR="00824023">
              <w:rPr>
                <w:rFonts w:cstheme="minorHAnsi"/>
                <w:b/>
                <w:bCs/>
                <w:sz w:val="20"/>
                <w:szCs w:val="20"/>
              </w:rPr>
              <w:t>MIYCN</w:t>
            </w:r>
            <w:r w:rsidRPr="007A085E">
              <w:rPr>
                <w:rFonts w:cstheme="minorHAnsi"/>
                <w:b/>
                <w:bCs/>
                <w:sz w:val="20"/>
                <w:szCs w:val="20"/>
              </w:rPr>
              <w:t xml:space="preserve"> Support</w:t>
            </w:r>
            <w:r w:rsidR="00623531" w:rsidRPr="007A085E">
              <w:rPr>
                <w:rFonts w:cstheme="minorHAnsi"/>
                <w:b/>
                <w:bCs/>
                <w:sz w:val="20"/>
                <w:szCs w:val="20"/>
              </w:rPr>
              <w:t xml:space="preserve"> </w:t>
            </w:r>
          </w:p>
        </w:tc>
        <w:tc>
          <w:tcPr>
            <w:tcW w:w="1312" w:type="dxa"/>
          </w:tcPr>
          <w:p w14:paraId="6D2197D5" w14:textId="109DB7E8" w:rsidR="0036243C"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741" w:type="dxa"/>
          </w:tcPr>
          <w:p w14:paraId="3CCAB7AC" w14:textId="77777777" w:rsidR="0036243C" w:rsidRPr="0036243C" w:rsidRDefault="0036243C" w:rsidP="00F00C3B">
            <w:pPr>
              <w:jc w:val="center"/>
              <w:rPr>
                <w:rFonts w:cstheme="minorHAnsi"/>
                <w:b/>
                <w:bCs/>
                <w:sz w:val="32"/>
                <w:szCs w:val="32"/>
              </w:rPr>
            </w:pPr>
          </w:p>
        </w:tc>
        <w:tc>
          <w:tcPr>
            <w:tcW w:w="1162" w:type="dxa"/>
          </w:tcPr>
          <w:p w14:paraId="47F50D89" w14:textId="77777777" w:rsidR="0036243C" w:rsidRPr="00AC5381" w:rsidRDefault="0036243C" w:rsidP="00F00C3B">
            <w:pPr>
              <w:jc w:val="center"/>
              <w:rPr>
                <w:rFonts w:cstheme="minorHAnsi"/>
              </w:rPr>
            </w:pPr>
          </w:p>
        </w:tc>
        <w:tc>
          <w:tcPr>
            <w:tcW w:w="1223" w:type="dxa"/>
            <w:gridSpan w:val="2"/>
          </w:tcPr>
          <w:p w14:paraId="1F15289F" w14:textId="77777777" w:rsidR="0036243C" w:rsidRPr="0036243C" w:rsidRDefault="0036243C" w:rsidP="00F00C3B">
            <w:pPr>
              <w:jc w:val="center"/>
              <w:rPr>
                <w:rFonts w:cstheme="minorHAnsi"/>
                <w:b/>
                <w:bCs/>
                <w:sz w:val="32"/>
                <w:szCs w:val="32"/>
              </w:rPr>
            </w:pPr>
          </w:p>
        </w:tc>
        <w:tc>
          <w:tcPr>
            <w:tcW w:w="1545" w:type="dxa"/>
            <w:gridSpan w:val="2"/>
          </w:tcPr>
          <w:p w14:paraId="09C42C2A" w14:textId="77777777" w:rsidR="0036243C" w:rsidRPr="0036243C" w:rsidRDefault="0036243C" w:rsidP="00F00C3B">
            <w:pPr>
              <w:jc w:val="center"/>
              <w:rPr>
                <w:rFonts w:cstheme="minorHAnsi"/>
                <w:b/>
                <w:bCs/>
                <w:sz w:val="32"/>
                <w:szCs w:val="32"/>
              </w:rPr>
            </w:pPr>
          </w:p>
        </w:tc>
        <w:tc>
          <w:tcPr>
            <w:tcW w:w="1011" w:type="dxa"/>
            <w:gridSpan w:val="2"/>
          </w:tcPr>
          <w:p w14:paraId="45DEF6EA" w14:textId="77777777" w:rsidR="0036243C" w:rsidRPr="00AC5381" w:rsidRDefault="0036243C" w:rsidP="00F00C3B">
            <w:pPr>
              <w:jc w:val="center"/>
              <w:rPr>
                <w:rFonts w:cstheme="minorHAnsi"/>
              </w:rPr>
            </w:pPr>
          </w:p>
        </w:tc>
        <w:tc>
          <w:tcPr>
            <w:tcW w:w="1474" w:type="dxa"/>
          </w:tcPr>
          <w:p w14:paraId="15B33691" w14:textId="77777777" w:rsidR="0036243C" w:rsidRPr="00AC5381" w:rsidRDefault="0036243C" w:rsidP="00F00C3B">
            <w:pPr>
              <w:jc w:val="center"/>
              <w:rPr>
                <w:rFonts w:cstheme="minorHAnsi"/>
              </w:rPr>
            </w:pPr>
          </w:p>
        </w:tc>
        <w:tc>
          <w:tcPr>
            <w:tcW w:w="1281" w:type="dxa"/>
            <w:gridSpan w:val="2"/>
          </w:tcPr>
          <w:p w14:paraId="17411E10" w14:textId="77777777" w:rsidR="0036243C" w:rsidRPr="00AC5381" w:rsidRDefault="0036243C" w:rsidP="00F00C3B">
            <w:pPr>
              <w:jc w:val="center"/>
              <w:rPr>
                <w:rFonts w:cstheme="minorHAnsi"/>
              </w:rPr>
            </w:pPr>
          </w:p>
        </w:tc>
        <w:tc>
          <w:tcPr>
            <w:tcW w:w="1883" w:type="dxa"/>
            <w:gridSpan w:val="2"/>
          </w:tcPr>
          <w:p w14:paraId="382B06EF" w14:textId="77777777" w:rsidR="0036243C" w:rsidRPr="00AC5381" w:rsidRDefault="0036243C" w:rsidP="00F00C3B">
            <w:pPr>
              <w:jc w:val="center"/>
              <w:rPr>
                <w:rFonts w:cstheme="minorHAnsi"/>
              </w:rPr>
            </w:pPr>
          </w:p>
        </w:tc>
      </w:tr>
      <w:tr w:rsidR="000F0B3A" w:rsidRPr="00AC5381" w14:paraId="7FF170A9" w14:textId="77777777" w:rsidTr="00623531">
        <w:trPr>
          <w:gridAfter w:val="1"/>
          <w:wAfter w:w="169" w:type="dxa"/>
          <w:jc w:val="center"/>
        </w:trPr>
        <w:tc>
          <w:tcPr>
            <w:tcW w:w="0" w:type="auto"/>
            <w:vMerge/>
          </w:tcPr>
          <w:p w14:paraId="14CA835B" w14:textId="77777777" w:rsidR="000F0B3A" w:rsidRPr="00AC5381" w:rsidRDefault="000F0B3A" w:rsidP="000F0B3A">
            <w:pPr>
              <w:rPr>
                <w:rFonts w:cstheme="minorHAnsi"/>
              </w:rPr>
            </w:pPr>
          </w:p>
        </w:tc>
        <w:tc>
          <w:tcPr>
            <w:tcW w:w="1686" w:type="dxa"/>
          </w:tcPr>
          <w:p w14:paraId="381DF793" w14:textId="3FC91B74" w:rsidR="000F0B3A" w:rsidRPr="007A085E" w:rsidRDefault="000F0B3A" w:rsidP="000F0B3A">
            <w:pPr>
              <w:rPr>
                <w:rFonts w:cstheme="minorHAnsi"/>
                <w:b/>
                <w:bCs/>
                <w:sz w:val="20"/>
                <w:szCs w:val="20"/>
              </w:rPr>
            </w:pPr>
            <w:r w:rsidRPr="006A1A38">
              <w:rPr>
                <w:rFonts w:cstheme="minorHAnsi"/>
                <w:b/>
                <w:bCs/>
                <w:sz w:val="20"/>
                <w:szCs w:val="20"/>
              </w:rPr>
              <w:t>GBV Risk mitigation measures</w:t>
            </w:r>
          </w:p>
        </w:tc>
        <w:tc>
          <w:tcPr>
            <w:tcW w:w="1312" w:type="dxa"/>
          </w:tcPr>
          <w:p w14:paraId="70AFA11C" w14:textId="2543F3D5" w:rsidR="000F0B3A" w:rsidRPr="0036243C" w:rsidRDefault="000F0B3A" w:rsidP="000F0B3A">
            <w:pPr>
              <w:jc w:val="center"/>
              <w:rPr>
                <w:rFonts w:ascii="Symbol" w:eastAsia="Symbol" w:hAnsi="Symbol" w:cstheme="minorHAnsi"/>
                <w:b/>
                <w:bCs/>
                <w:sz w:val="32"/>
                <w:szCs w:val="32"/>
              </w:rPr>
            </w:pPr>
            <w:r w:rsidRPr="0036243C">
              <w:rPr>
                <w:rFonts w:ascii="Symbol" w:eastAsia="Symbol" w:hAnsi="Symbol" w:cstheme="minorHAnsi"/>
                <w:b/>
                <w:bCs/>
                <w:sz w:val="32"/>
                <w:szCs w:val="32"/>
              </w:rPr>
              <w:t>Ö</w:t>
            </w:r>
          </w:p>
        </w:tc>
        <w:tc>
          <w:tcPr>
            <w:tcW w:w="1741" w:type="dxa"/>
          </w:tcPr>
          <w:p w14:paraId="1CC49FCB" w14:textId="3AEDF597" w:rsidR="000F0B3A" w:rsidRPr="0036243C" w:rsidRDefault="000F0B3A" w:rsidP="000F0B3A">
            <w:pPr>
              <w:jc w:val="center"/>
              <w:rPr>
                <w:rFonts w:cstheme="minorHAnsi"/>
                <w:b/>
                <w:bCs/>
                <w:sz w:val="32"/>
                <w:szCs w:val="32"/>
              </w:rPr>
            </w:pPr>
            <w:r w:rsidRPr="0036243C">
              <w:rPr>
                <w:rFonts w:ascii="Symbol" w:eastAsia="Symbol" w:hAnsi="Symbol" w:cstheme="minorHAnsi"/>
                <w:b/>
                <w:bCs/>
                <w:sz w:val="32"/>
                <w:szCs w:val="32"/>
              </w:rPr>
              <w:t>Ö</w:t>
            </w:r>
          </w:p>
        </w:tc>
        <w:tc>
          <w:tcPr>
            <w:tcW w:w="1162" w:type="dxa"/>
          </w:tcPr>
          <w:p w14:paraId="3E32E286" w14:textId="55F37912" w:rsidR="000F0B3A" w:rsidRPr="00AC5381" w:rsidRDefault="000F0B3A" w:rsidP="000F0B3A">
            <w:pPr>
              <w:jc w:val="center"/>
              <w:rPr>
                <w:rFonts w:cstheme="minorHAnsi"/>
              </w:rPr>
            </w:pPr>
            <w:r w:rsidRPr="0036243C">
              <w:rPr>
                <w:rFonts w:ascii="Symbol" w:eastAsia="Symbol" w:hAnsi="Symbol" w:cstheme="minorHAnsi"/>
                <w:b/>
                <w:bCs/>
                <w:sz w:val="32"/>
                <w:szCs w:val="32"/>
              </w:rPr>
              <w:t>Ö</w:t>
            </w:r>
          </w:p>
        </w:tc>
        <w:tc>
          <w:tcPr>
            <w:tcW w:w="1223" w:type="dxa"/>
            <w:gridSpan w:val="2"/>
          </w:tcPr>
          <w:p w14:paraId="4128F5DD" w14:textId="787891DC" w:rsidR="000F0B3A" w:rsidRPr="0036243C" w:rsidRDefault="000F0B3A" w:rsidP="000F0B3A">
            <w:pPr>
              <w:jc w:val="center"/>
              <w:rPr>
                <w:rFonts w:cstheme="minorHAnsi"/>
                <w:b/>
                <w:bCs/>
                <w:sz w:val="32"/>
                <w:szCs w:val="32"/>
              </w:rPr>
            </w:pPr>
            <w:r w:rsidRPr="0036243C">
              <w:rPr>
                <w:rFonts w:ascii="Symbol" w:eastAsia="Symbol" w:hAnsi="Symbol" w:cstheme="minorHAnsi"/>
                <w:b/>
                <w:bCs/>
                <w:sz w:val="32"/>
                <w:szCs w:val="32"/>
              </w:rPr>
              <w:t>Ö</w:t>
            </w:r>
          </w:p>
        </w:tc>
        <w:tc>
          <w:tcPr>
            <w:tcW w:w="1545" w:type="dxa"/>
            <w:gridSpan w:val="2"/>
          </w:tcPr>
          <w:p w14:paraId="5B6CE830" w14:textId="44809B75" w:rsidR="000F0B3A" w:rsidRPr="0036243C" w:rsidRDefault="000F0B3A" w:rsidP="000F0B3A">
            <w:pPr>
              <w:jc w:val="center"/>
              <w:rPr>
                <w:rFonts w:cstheme="minorHAnsi"/>
                <w:b/>
                <w:bCs/>
                <w:sz w:val="32"/>
                <w:szCs w:val="32"/>
              </w:rPr>
            </w:pPr>
            <w:r w:rsidRPr="0036243C">
              <w:rPr>
                <w:rFonts w:ascii="Symbol" w:eastAsia="Symbol" w:hAnsi="Symbol" w:cstheme="minorHAnsi"/>
                <w:b/>
                <w:bCs/>
                <w:sz w:val="32"/>
                <w:szCs w:val="32"/>
              </w:rPr>
              <w:t>Ö</w:t>
            </w:r>
          </w:p>
        </w:tc>
        <w:tc>
          <w:tcPr>
            <w:tcW w:w="1011" w:type="dxa"/>
            <w:gridSpan w:val="2"/>
          </w:tcPr>
          <w:p w14:paraId="7C146F85" w14:textId="14D8BF22" w:rsidR="000F0B3A" w:rsidRPr="00AC5381" w:rsidRDefault="000F0B3A" w:rsidP="000F0B3A">
            <w:pPr>
              <w:jc w:val="center"/>
              <w:rPr>
                <w:rFonts w:cstheme="minorHAnsi"/>
              </w:rPr>
            </w:pPr>
            <w:r w:rsidRPr="0036243C">
              <w:rPr>
                <w:rFonts w:ascii="Symbol" w:eastAsia="Symbol" w:hAnsi="Symbol" w:cstheme="minorHAnsi"/>
                <w:b/>
                <w:bCs/>
                <w:sz w:val="32"/>
                <w:szCs w:val="32"/>
              </w:rPr>
              <w:t>Ö</w:t>
            </w:r>
          </w:p>
        </w:tc>
        <w:tc>
          <w:tcPr>
            <w:tcW w:w="1474" w:type="dxa"/>
          </w:tcPr>
          <w:p w14:paraId="37074BB6" w14:textId="5A2936D8" w:rsidR="000F0B3A" w:rsidRPr="00AC5381" w:rsidRDefault="000F0B3A" w:rsidP="000F0B3A">
            <w:pPr>
              <w:jc w:val="center"/>
              <w:rPr>
                <w:rFonts w:cstheme="minorHAnsi"/>
              </w:rPr>
            </w:pPr>
            <w:r w:rsidRPr="0036243C">
              <w:rPr>
                <w:rFonts w:ascii="Symbol" w:eastAsia="Symbol" w:hAnsi="Symbol" w:cstheme="minorHAnsi"/>
                <w:b/>
                <w:bCs/>
                <w:sz w:val="32"/>
                <w:szCs w:val="32"/>
              </w:rPr>
              <w:t>Ö</w:t>
            </w:r>
          </w:p>
        </w:tc>
        <w:tc>
          <w:tcPr>
            <w:tcW w:w="1281" w:type="dxa"/>
            <w:gridSpan w:val="2"/>
          </w:tcPr>
          <w:p w14:paraId="2DF04B7A" w14:textId="7A29DED9" w:rsidR="000F0B3A" w:rsidRPr="00AC5381" w:rsidRDefault="000F0B3A" w:rsidP="000F0B3A">
            <w:pPr>
              <w:jc w:val="center"/>
              <w:rPr>
                <w:rFonts w:cstheme="minorHAnsi"/>
              </w:rPr>
            </w:pPr>
            <w:r w:rsidRPr="0036243C">
              <w:rPr>
                <w:rFonts w:ascii="Symbol" w:eastAsia="Symbol" w:hAnsi="Symbol" w:cstheme="minorHAnsi"/>
                <w:b/>
                <w:bCs/>
                <w:sz w:val="32"/>
                <w:szCs w:val="32"/>
              </w:rPr>
              <w:t>Ö</w:t>
            </w:r>
          </w:p>
        </w:tc>
        <w:tc>
          <w:tcPr>
            <w:tcW w:w="1883" w:type="dxa"/>
            <w:gridSpan w:val="2"/>
          </w:tcPr>
          <w:p w14:paraId="768C504C" w14:textId="335717A1" w:rsidR="000F0B3A" w:rsidRPr="00AC5381" w:rsidRDefault="000F0B3A" w:rsidP="000F0B3A">
            <w:pPr>
              <w:jc w:val="center"/>
              <w:rPr>
                <w:rFonts w:cstheme="minorHAnsi"/>
              </w:rPr>
            </w:pPr>
            <w:r w:rsidRPr="0036243C">
              <w:rPr>
                <w:rFonts w:ascii="Symbol" w:eastAsia="Symbol" w:hAnsi="Symbol" w:cstheme="minorHAnsi"/>
                <w:b/>
                <w:bCs/>
                <w:sz w:val="32"/>
                <w:szCs w:val="32"/>
              </w:rPr>
              <w:t>Ö</w:t>
            </w:r>
          </w:p>
        </w:tc>
      </w:tr>
      <w:tr w:rsidR="000F0B3A" w:rsidRPr="00AC5381" w14:paraId="52FFB82F" w14:textId="77777777" w:rsidTr="00623531">
        <w:trPr>
          <w:gridAfter w:val="1"/>
          <w:wAfter w:w="169" w:type="dxa"/>
          <w:jc w:val="center"/>
        </w:trPr>
        <w:tc>
          <w:tcPr>
            <w:tcW w:w="0" w:type="auto"/>
            <w:vMerge/>
          </w:tcPr>
          <w:p w14:paraId="3A3B9AA1" w14:textId="77777777" w:rsidR="000F0B3A" w:rsidRPr="00AC5381" w:rsidRDefault="000F0B3A" w:rsidP="000F0B3A">
            <w:pPr>
              <w:rPr>
                <w:rFonts w:cstheme="minorHAnsi"/>
              </w:rPr>
            </w:pPr>
          </w:p>
        </w:tc>
        <w:tc>
          <w:tcPr>
            <w:tcW w:w="1686" w:type="dxa"/>
          </w:tcPr>
          <w:p w14:paraId="1BA7F745" w14:textId="3784DA42" w:rsidR="000F0B3A" w:rsidRPr="007A085E" w:rsidRDefault="000F0B3A" w:rsidP="000F0B3A">
            <w:pPr>
              <w:rPr>
                <w:rFonts w:cstheme="minorHAnsi"/>
                <w:b/>
                <w:bCs/>
                <w:sz w:val="20"/>
                <w:szCs w:val="20"/>
              </w:rPr>
            </w:pPr>
            <w:r w:rsidRPr="006A1A38">
              <w:rPr>
                <w:rFonts w:cstheme="minorHAnsi"/>
                <w:b/>
                <w:bCs/>
                <w:sz w:val="20"/>
                <w:szCs w:val="20"/>
              </w:rPr>
              <w:t>GBV support and referral according to the guidelines</w:t>
            </w:r>
          </w:p>
        </w:tc>
        <w:tc>
          <w:tcPr>
            <w:tcW w:w="1312" w:type="dxa"/>
          </w:tcPr>
          <w:p w14:paraId="15C5D14F" w14:textId="25B52B7A" w:rsidR="000F0B3A" w:rsidRPr="0036243C" w:rsidRDefault="000F0B3A" w:rsidP="000F0B3A">
            <w:pPr>
              <w:jc w:val="center"/>
              <w:rPr>
                <w:rFonts w:ascii="Symbol" w:eastAsia="Symbol" w:hAnsi="Symbol" w:cstheme="minorHAnsi"/>
                <w:b/>
                <w:bCs/>
                <w:sz w:val="32"/>
                <w:szCs w:val="32"/>
              </w:rPr>
            </w:pPr>
            <w:r w:rsidRPr="0036243C">
              <w:rPr>
                <w:rFonts w:ascii="Symbol" w:eastAsia="Symbol" w:hAnsi="Symbol" w:cstheme="minorHAnsi"/>
                <w:b/>
                <w:bCs/>
                <w:sz w:val="32"/>
                <w:szCs w:val="32"/>
              </w:rPr>
              <w:t>Ö</w:t>
            </w:r>
          </w:p>
        </w:tc>
        <w:tc>
          <w:tcPr>
            <w:tcW w:w="1741" w:type="dxa"/>
          </w:tcPr>
          <w:p w14:paraId="60FB82DD" w14:textId="3251B792" w:rsidR="000F0B3A" w:rsidRPr="0036243C" w:rsidRDefault="000F0B3A" w:rsidP="000F0B3A">
            <w:pPr>
              <w:jc w:val="center"/>
              <w:rPr>
                <w:rFonts w:cstheme="minorHAnsi"/>
                <w:b/>
                <w:bCs/>
                <w:sz w:val="32"/>
                <w:szCs w:val="32"/>
              </w:rPr>
            </w:pPr>
            <w:r w:rsidRPr="0036243C">
              <w:rPr>
                <w:rFonts w:ascii="Symbol" w:eastAsia="Symbol" w:hAnsi="Symbol" w:cstheme="minorHAnsi"/>
                <w:b/>
                <w:bCs/>
                <w:sz w:val="32"/>
                <w:szCs w:val="32"/>
              </w:rPr>
              <w:t>Ö</w:t>
            </w:r>
          </w:p>
        </w:tc>
        <w:tc>
          <w:tcPr>
            <w:tcW w:w="1162" w:type="dxa"/>
          </w:tcPr>
          <w:p w14:paraId="2BD836D9" w14:textId="03FC2420" w:rsidR="000F0B3A" w:rsidRPr="00AC5381" w:rsidRDefault="000F0B3A" w:rsidP="000F0B3A">
            <w:pPr>
              <w:jc w:val="center"/>
              <w:rPr>
                <w:rFonts w:cstheme="minorHAnsi"/>
              </w:rPr>
            </w:pPr>
            <w:r w:rsidRPr="0036243C">
              <w:rPr>
                <w:rFonts w:ascii="Symbol" w:eastAsia="Symbol" w:hAnsi="Symbol" w:cstheme="minorHAnsi"/>
                <w:b/>
                <w:bCs/>
                <w:sz w:val="32"/>
                <w:szCs w:val="32"/>
              </w:rPr>
              <w:t>Ö</w:t>
            </w:r>
          </w:p>
        </w:tc>
        <w:tc>
          <w:tcPr>
            <w:tcW w:w="1223" w:type="dxa"/>
            <w:gridSpan w:val="2"/>
          </w:tcPr>
          <w:p w14:paraId="20BCDF27" w14:textId="7B02890F" w:rsidR="000F0B3A" w:rsidRPr="0036243C" w:rsidRDefault="000F0B3A" w:rsidP="000F0B3A">
            <w:pPr>
              <w:jc w:val="center"/>
              <w:rPr>
                <w:rFonts w:cstheme="minorHAnsi"/>
                <w:b/>
                <w:bCs/>
                <w:sz w:val="32"/>
                <w:szCs w:val="32"/>
              </w:rPr>
            </w:pPr>
            <w:r w:rsidRPr="0036243C">
              <w:rPr>
                <w:rFonts w:ascii="Symbol" w:eastAsia="Symbol" w:hAnsi="Symbol" w:cstheme="minorHAnsi"/>
                <w:b/>
                <w:bCs/>
                <w:sz w:val="32"/>
                <w:szCs w:val="32"/>
              </w:rPr>
              <w:t>Ö</w:t>
            </w:r>
          </w:p>
        </w:tc>
        <w:tc>
          <w:tcPr>
            <w:tcW w:w="1545" w:type="dxa"/>
            <w:gridSpan w:val="2"/>
          </w:tcPr>
          <w:p w14:paraId="08C9971D" w14:textId="2B50EF73" w:rsidR="000F0B3A" w:rsidRPr="0036243C" w:rsidRDefault="000F0B3A" w:rsidP="000F0B3A">
            <w:pPr>
              <w:jc w:val="center"/>
              <w:rPr>
                <w:rFonts w:cstheme="minorHAnsi"/>
                <w:b/>
                <w:bCs/>
                <w:sz w:val="32"/>
                <w:szCs w:val="32"/>
              </w:rPr>
            </w:pPr>
            <w:r w:rsidRPr="0036243C">
              <w:rPr>
                <w:rFonts w:ascii="Symbol" w:eastAsia="Symbol" w:hAnsi="Symbol" w:cstheme="minorHAnsi"/>
                <w:b/>
                <w:bCs/>
                <w:sz w:val="32"/>
                <w:szCs w:val="32"/>
              </w:rPr>
              <w:t>Ö</w:t>
            </w:r>
          </w:p>
        </w:tc>
        <w:tc>
          <w:tcPr>
            <w:tcW w:w="1011" w:type="dxa"/>
            <w:gridSpan w:val="2"/>
          </w:tcPr>
          <w:p w14:paraId="38B6F300" w14:textId="5AFED0F0" w:rsidR="000F0B3A" w:rsidRPr="00AC5381" w:rsidRDefault="000F0B3A" w:rsidP="000F0B3A">
            <w:pPr>
              <w:jc w:val="center"/>
              <w:rPr>
                <w:rFonts w:cstheme="minorHAnsi"/>
              </w:rPr>
            </w:pPr>
            <w:r w:rsidRPr="0036243C">
              <w:rPr>
                <w:rFonts w:ascii="Symbol" w:eastAsia="Symbol" w:hAnsi="Symbol" w:cstheme="minorHAnsi"/>
                <w:b/>
                <w:bCs/>
                <w:sz w:val="32"/>
                <w:szCs w:val="32"/>
              </w:rPr>
              <w:t>Ö</w:t>
            </w:r>
          </w:p>
        </w:tc>
        <w:tc>
          <w:tcPr>
            <w:tcW w:w="1474" w:type="dxa"/>
          </w:tcPr>
          <w:p w14:paraId="5D951B11" w14:textId="7CA26FEF" w:rsidR="000F0B3A" w:rsidRPr="00AC5381" w:rsidRDefault="000F0B3A" w:rsidP="000F0B3A">
            <w:pPr>
              <w:jc w:val="center"/>
              <w:rPr>
                <w:rFonts w:cstheme="minorHAnsi"/>
              </w:rPr>
            </w:pPr>
            <w:r w:rsidRPr="0036243C">
              <w:rPr>
                <w:rFonts w:ascii="Symbol" w:eastAsia="Symbol" w:hAnsi="Symbol" w:cstheme="minorHAnsi"/>
                <w:b/>
                <w:bCs/>
                <w:sz w:val="32"/>
                <w:szCs w:val="32"/>
              </w:rPr>
              <w:t>Ö</w:t>
            </w:r>
          </w:p>
        </w:tc>
        <w:tc>
          <w:tcPr>
            <w:tcW w:w="1281" w:type="dxa"/>
            <w:gridSpan w:val="2"/>
          </w:tcPr>
          <w:p w14:paraId="3C3C53BC" w14:textId="7EAD217A" w:rsidR="000F0B3A" w:rsidRPr="00AC5381" w:rsidRDefault="000F0B3A" w:rsidP="000F0B3A">
            <w:pPr>
              <w:jc w:val="center"/>
              <w:rPr>
                <w:rFonts w:cstheme="minorHAnsi"/>
              </w:rPr>
            </w:pPr>
            <w:r w:rsidRPr="0036243C">
              <w:rPr>
                <w:rFonts w:ascii="Symbol" w:eastAsia="Symbol" w:hAnsi="Symbol" w:cstheme="minorHAnsi"/>
                <w:b/>
                <w:bCs/>
                <w:sz w:val="32"/>
                <w:szCs w:val="32"/>
              </w:rPr>
              <w:t>Ö</w:t>
            </w:r>
          </w:p>
        </w:tc>
        <w:tc>
          <w:tcPr>
            <w:tcW w:w="1883" w:type="dxa"/>
            <w:gridSpan w:val="2"/>
          </w:tcPr>
          <w:p w14:paraId="71653719" w14:textId="52EA36B0" w:rsidR="000F0B3A" w:rsidRPr="00AC5381" w:rsidRDefault="000F0B3A" w:rsidP="000F0B3A">
            <w:pPr>
              <w:jc w:val="center"/>
              <w:rPr>
                <w:rFonts w:cstheme="minorHAnsi"/>
              </w:rPr>
            </w:pPr>
            <w:r w:rsidRPr="0036243C">
              <w:rPr>
                <w:rFonts w:ascii="Symbol" w:eastAsia="Symbol" w:hAnsi="Symbol" w:cstheme="minorHAnsi"/>
                <w:b/>
                <w:bCs/>
                <w:sz w:val="32"/>
                <w:szCs w:val="32"/>
              </w:rPr>
              <w:t>Ö</w:t>
            </w:r>
          </w:p>
        </w:tc>
      </w:tr>
      <w:tr w:rsidR="00615C53" w:rsidRPr="00AC5381" w14:paraId="00C097EC" w14:textId="77777777" w:rsidTr="00623531">
        <w:trPr>
          <w:gridAfter w:val="1"/>
          <w:wAfter w:w="169" w:type="dxa"/>
          <w:jc w:val="center"/>
        </w:trPr>
        <w:tc>
          <w:tcPr>
            <w:tcW w:w="0" w:type="auto"/>
            <w:vMerge/>
          </w:tcPr>
          <w:p w14:paraId="3FF4A09E" w14:textId="77777777" w:rsidR="00615C53" w:rsidRPr="00AC5381" w:rsidRDefault="00615C53" w:rsidP="00B85186">
            <w:pPr>
              <w:rPr>
                <w:rFonts w:cstheme="minorHAnsi"/>
              </w:rPr>
            </w:pPr>
          </w:p>
        </w:tc>
        <w:tc>
          <w:tcPr>
            <w:tcW w:w="1686" w:type="dxa"/>
          </w:tcPr>
          <w:p w14:paraId="26C29BC6" w14:textId="74645F58" w:rsidR="00615C53" w:rsidRDefault="00615C53" w:rsidP="00B85186">
            <w:pPr>
              <w:rPr>
                <w:rFonts w:cstheme="minorHAnsi"/>
                <w:sz w:val="20"/>
                <w:szCs w:val="20"/>
              </w:rPr>
            </w:pPr>
            <w:r>
              <w:rPr>
                <w:rFonts w:cstheme="minorHAnsi"/>
                <w:sz w:val="20"/>
                <w:szCs w:val="20"/>
              </w:rPr>
              <w:t>Staffed breastfeeding corner</w:t>
            </w:r>
          </w:p>
        </w:tc>
        <w:tc>
          <w:tcPr>
            <w:tcW w:w="1312" w:type="dxa"/>
          </w:tcPr>
          <w:p w14:paraId="12DED49F" w14:textId="77777777" w:rsidR="00615C53" w:rsidRPr="00AC5381" w:rsidRDefault="00615C53" w:rsidP="00F00C3B">
            <w:pPr>
              <w:jc w:val="center"/>
              <w:rPr>
                <w:rFonts w:cstheme="minorHAnsi"/>
              </w:rPr>
            </w:pPr>
          </w:p>
        </w:tc>
        <w:tc>
          <w:tcPr>
            <w:tcW w:w="1741" w:type="dxa"/>
          </w:tcPr>
          <w:p w14:paraId="098F9B80" w14:textId="77777777" w:rsidR="00615C53" w:rsidRPr="0036243C" w:rsidRDefault="00615C53" w:rsidP="00F00C3B">
            <w:pPr>
              <w:jc w:val="center"/>
              <w:rPr>
                <w:rFonts w:ascii="Symbol" w:eastAsia="Symbol" w:hAnsi="Symbol" w:cstheme="minorHAnsi"/>
                <w:b/>
                <w:bCs/>
                <w:sz w:val="32"/>
                <w:szCs w:val="32"/>
              </w:rPr>
            </w:pPr>
          </w:p>
        </w:tc>
        <w:tc>
          <w:tcPr>
            <w:tcW w:w="1162" w:type="dxa"/>
          </w:tcPr>
          <w:p w14:paraId="654D38C4" w14:textId="77777777" w:rsidR="00615C53" w:rsidRPr="0036243C" w:rsidRDefault="00615C53" w:rsidP="00F00C3B">
            <w:pPr>
              <w:jc w:val="center"/>
              <w:rPr>
                <w:rFonts w:ascii="Symbol" w:eastAsia="Symbol" w:hAnsi="Symbol" w:cstheme="minorHAnsi"/>
                <w:b/>
                <w:bCs/>
                <w:sz w:val="32"/>
                <w:szCs w:val="32"/>
              </w:rPr>
            </w:pPr>
          </w:p>
        </w:tc>
        <w:tc>
          <w:tcPr>
            <w:tcW w:w="1223" w:type="dxa"/>
            <w:gridSpan w:val="2"/>
          </w:tcPr>
          <w:p w14:paraId="5E87AB0A" w14:textId="77777777" w:rsidR="00615C53" w:rsidRPr="0036243C" w:rsidRDefault="00615C53" w:rsidP="00F00C3B">
            <w:pPr>
              <w:jc w:val="center"/>
              <w:rPr>
                <w:rFonts w:ascii="Symbol" w:eastAsia="Symbol" w:hAnsi="Symbol" w:cstheme="minorHAnsi"/>
                <w:b/>
                <w:bCs/>
                <w:sz w:val="32"/>
                <w:szCs w:val="32"/>
              </w:rPr>
            </w:pPr>
          </w:p>
        </w:tc>
        <w:tc>
          <w:tcPr>
            <w:tcW w:w="1545" w:type="dxa"/>
            <w:gridSpan w:val="2"/>
          </w:tcPr>
          <w:p w14:paraId="15B997CB" w14:textId="77777777" w:rsidR="00615C53" w:rsidRPr="0036243C" w:rsidRDefault="00615C53" w:rsidP="00F00C3B">
            <w:pPr>
              <w:jc w:val="center"/>
              <w:rPr>
                <w:rFonts w:ascii="Symbol" w:eastAsia="Symbol" w:hAnsi="Symbol" w:cstheme="minorHAnsi"/>
                <w:b/>
                <w:bCs/>
                <w:sz w:val="32"/>
                <w:szCs w:val="32"/>
              </w:rPr>
            </w:pPr>
          </w:p>
        </w:tc>
        <w:tc>
          <w:tcPr>
            <w:tcW w:w="1011" w:type="dxa"/>
            <w:gridSpan w:val="2"/>
          </w:tcPr>
          <w:p w14:paraId="0C011593" w14:textId="77777777" w:rsidR="00615C53" w:rsidRPr="0036243C" w:rsidRDefault="00615C53" w:rsidP="00F00C3B">
            <w:pPr>
              <w:jc w:val="center"/>
              <w:rPr>
                <w:rFonts w:ascii="Symbol" w:eastAsia="Symbol" w:hAnsi="Symbol" w:cstheme="minorHAnsi"/>
                <w:b/>
                <w:bCs/>
                <w:sz w:val="32"/>
                <w:szCs w:val="32"/>
              </w:rPr>
            </w:pPr>
          </w:p>
        </w:tc>
        <w:tc>
          <w:tcPr>
            <w:tcW w:w="1474" w:type="dxa"/>
          </w:tcPr>
          <w:p w14:paraId="20A55F2D" w14:textId="77777777" w:rsidR="00615C53" w:rsidRPr="0036243C" w:rsidRDefault="00615C53" w:rsidP="00F00C3B">
            <w:pPr>
              <w:jc w:val="center"/>
              <w:rPr>
                <w:rFonts w:ascii="Symbol" w:eastAsia="Symbol" w:hAnsi="Symbol" w:cstheme="minorHAnsi"/>
                <w:b/>
                <w:bCs/>
                <w:sz w:val="32"/>
                <w:szCs w:val="32"/>
              </w:rPr>
            </w:pPr>
          </w:p>
        </w:tc>
        <w:tc>
          <w:tcPr>
            <w:tcW w:w="1281" w:type="dxa"/>
            <w:gridSpan w:val="2"/>
          </w:tcPr>
          <w:p w14:paraId="034112B9" w14:textId="77777777" w:rsidR="00615C53" w:rsidRPr="0036243C" w:rsidRDefault="00615C53" w:rsidP="00F00C3B">
            <w:pPr>
              <w:jc w:val="center"/>
              <w:rPr>
                <w:rFonts w:ascii="Symbol" w:eastAsia="Symbol" w:hAnsi="Symbol" w:cstheme="minorHAnsi"/>
                <w:b/>
                <w:bCs/>
                <w:sz w:val="32"/>
                <w:szCs w:val="32"/>
              </w:rPr>
            </w:pPr>
          </w:p>
        </w:tc>
        <w:tc>
          <w:tcPr>
            <w:tcW w:w="1883" w:type="dxa"/>
            <w:gridSpan w:val="2"/>
          </w:tcPr>
          <w:p w14:paraId="727800B8" w14:textId="77777777" w:rsidR="00615C53" w:rsidRPr="0036243C" w:rsidRDefault="00615C53" w:rsidP="00F00C3B">
            <w:pPr>
              <w:jc w:val="center"/>
              <w:rPr>
                <w:rFonts w:ascii="Symbol" w:eastAsia="Symbol" w:hAnsi="Symbol" w:cstheme="minorHAnsi"/>
                <w:b/>
                <w:bCs/>
                <w:sz w:val="32"/>
                <w:szCs w:val="32"/>
              </w:rPr>
            </w:pPr>
          </w:p>
        </w:tc>
      </w:tr>
      <w:tr w:rsidR="00501761" w:rsidRPr="00AC5381" w14:paraId="1ED309AB" w14:textId="77777777" w:rsidTr="00623531">
        <w:trPr>
          <w:gridAfter w:val="1"/>
          <w:wAfter w:w="169" w:type="dxa"/>
          <w:jc w:val="center"/>
        </w:trPr>
        <w:tc>
          <w:tcPr>
            <w:tcW w:w="0" w:type="auto"/>
            <w:vMerge/>
          </w:tcPr>
          <w:p w14:paraId="06B7CC12" w14:textId="77777777" w:rsidR="00501761" w:rsidRPr="00AC5381" w:rsidRDefault="00501761" w:rsidP="00B85186">
            <w:pPr>
              <w:rPr>
                <w:rFonts w:cstheme="minorHAnsi"/>
              </w:rPr>
            </w:pPr>
          </w:p>
        </w:tc>
        <w:tc>
          <w:tcPr>
            <w:tcW w:w="1686" w:type="dxa"/>
          </w:tcPr>
          <w:p w14:paraId="541C94BF" w14:textId="4C8BF915" w:rsidR="00501761" w:rsidRPr="00D3588D" w:rsidRDefault="00501761" w:rsidP="00B85186">
            <w:pPr>
              <w:rPr>
                <w:rFonts w:cstheme="minorHAnsi"/>
                <w:sz w:val="20"/>
                <w:szCs w:val="20"/>
              </w:rPr>
            </w:pPr>
            <w:r>
              <w:rPr>
                <w:rFonts w:cstheme="minorHAnsi"/>
                <w:sz w:val="20"/>
                <w:szCs w:val="20"/>
              </w:rPr>
              <w:t>Mother and Baby Spaces</w:t>
            </w:r>
          </w:p>
        </w:tc>
        <w:tc>
          <w:tcPr>
            <w:tcW w:w="1312" w:type="dxa"/>
          </w:tcPr>
          <w:p w14:paraId="678344CB" w14:textId="77777777" w:rsidR="00501761" w:rsidRPr="00AC5381" w:rsidRDefault="00501761" w:rsidP="00F00C3B">
            <w:pPr>
              <w:jc w:val="center"/>
              <w:rPr>
                <w:rFonts w:cstheme="minorHAnsi"/>
              </w:rPr>
            </w:pPr>
          </w:p>
        </w:tc>
        <w:tc>
          <w:tcPr>
            <w:tcW w:w="1741" w:type="dxa"/>
          </w:tcPr>
          <w:p w14:paraId="31F2FEAE" w14:textId="77777777" w:rsidR="00501761" w:rsidRPr="0036243C" w:rsidRDefault="00501761" w:rsidP="00F00C3B">
            <w:pPr>
              <w:jc w:val="center"/>
              <w:rPr>
                <w:rFonts w:ascii="Symbol" w:eastAsia="Symbol" w:hAnsi="Symbol" w:cstheme="minorHAnsi"/>
                <w:b/>
                <w:bCs/>
                <w:sz w:val="32"/>
                <w:szCs w:val="32"/>
              </w:rPr>
            </w:pPr>
          </w:p>
        </w:tc>
        <w:tc>
          <w:tcPr>
            <w:tcW w:w="1162" w:type="dxa"/>
          </w:tcPr>
          <w:p w14:paraId="5221385E" w14:textId="77777777" w:rsidR="00501761" w:rsidRPr="0036243C" w:rsidRDefault="00501761" w:rsidP="00F00C3B">
            <w:pPr>
              <w:jc w:val="center"/>
              <w:rPr>
                <w:rFonts w:ascii="Symbol" w:eastAsia="Symbol" w:hAnsi="Symbol" w:cstheme="minorHAnsi"/>
                <w:b/>
                <w:bCs/>
                <w:sz w:val="32"/>
                <w:szCs w:val="32"/>
              </w:rPr>
            </w:pPr>
          </w:p>
        </w:tc>
        <w:tc>
          <w:tcPr>
            <w:tcW w:w="1223" w:type="dxa"/>
            <w:gridSpan w:val="2"/>
          </w:tcPr>
          <w:p w14:paraId="5F7C6236" w14:textId="77777777" w:rsidR="00501761" w:rsidRPr="0036243C" w:rsidRDefault="00501761" w:rsidP="00F00C3B">
            <w:pPr>
              <w:jc w:val="center"/>
              <w:rPr>
                <w:rFonts w:ascii="Symbol" w:eastAsia="Symbol" w:hAnsi="Symbol" w:cstheme="minorHAnsi"/>
                <w:b/>
                <w:bCs/>
                <w:sz w:val="32"/>
                <w:szCs w:val="32"/>
              </w:rPr>
            </w:pPr>
          </w:p>
        </w:tc>
        <w:tc>
          <w:tcPr>
            <w:tcW w:w="1545" w:type="dxa"/>
            <w:gridSpan w:val="2"/>
          </w:tcPr>
          <w:p w14:paraId="41D09951" w14:textId="77777777" w:rsidR="00501761" w:rsidRPr="0036243C" w:rsidRDefault="00501761" w:rsidP="00F00C3B">
            <w:pPr>
              <w:jc w:val="center"/>
              <w:rPr>
                <w:rFonts w:ascii="Symbol" w:eastAsia="Symbol" w:hAnsi="Symbol" w:cstheme="minorHAnsi"/>
                <w:b/>
                <w:bCs/>
                <w:sz w:val="32"/>
                <w:szCs w:val="32"/>
              </w:rPr>
            </w:pPr>
          </w:p>
        </w:tc>
        <w:tc>
          <w:tcPr>
            <w:tcW w:w="1011" w:type="dxa"/>
            <w:gridSpan w:val="2"/>
          </w:tcPr>
          <w:p w14:paraId="7A96A13F" w14:textId="77777777" w:rsidR="00501761" w:rsidRPr="0036243C" w:rsidRDefault="00501761" w:rsidP="00F00C3B">
            <w:pPr>
              <w:jc w:val="center"/>
              <w:rPr>
                <w:rFonts w:ascii="Symbol" w:eastAsia="Symbol" w:hAnsi="Symbol" w:cstheme="minorHAnsi"/>
                <w:b/>
                <w:bCs/>
                <w:sz w:val="32"/>
                <w:szCs w:val="32"/>
              </w:rPr>
            </w:pPr>
          </w:p>
        </w:tc>
        <w:tc>
          <w:tcPr>
            <w:tcW w:w="1474" w:type="dxa"/>
          </w:tcPr>
          <w:p w14:paraId="7FB4F282" w14:textId="77777777" w:rsidR="00501761" w:rsidRPr="0036243C" w:rsidRDefault="00501761" w:rsidP="00F00C3B">
            <w:pPr>
              <w:jc w:val="center"/>
              <w:rPr>
                <w:rFonts w:ascii="Symbol" w:eastAsia="Symbol" w:hAnsi="Symbol" w:cstheme="minorHAnsi"/>
                <w:b/>
                <w:bCs/>
                <w:sz w:val="32"/>
                <w:szCs w:val="32"/>
              </w:rPr>
            </w:pPr>
          </w:p>
        </w:tc>
        <w:tc>
          <w:tcPr>
            <w:tcW w:w="1281" w:type="dxa"/>
            <w:gridSpan w:val="2"/>
          </w:tcPr>
          <w:p w14:paraId="5BC8528C" w14:textId="77777777" w:rsidR="00501761" w:rsidRPr="0036243C" w:rsidRDefault="00501761" w:rsidP="00F00C3B">
            <w:pPr>
              <w:jc w:val="center"/>
              <w:rPr>
                <w:rFonts w:ascii="Symbol" w:eastAsia="Symbol" w:hAnsi="Symbol" w:cstheme="minorHAnsi"/>
                <w:b/>
                <w:bCs/>
                <w:sz w:val="32"/>
                <w:szCs w:val="32"/>
              </w:rPr>
            </w:pPr>
          </w:p>
        </w:tc>
        <w:tc>
          <w:tcPr>
            <w:tcW w:w="1883" w:type="dxa"/>
            <w:gridSpan w:val="2"/>
          </w:tcPr>
          <w:p w14:paraId="2F139F4D" w14:textId="77777777" w:rsidR="00501761" w:rsidRPr="0036243C" w:rsidRDefault="00501761" w:rsidP="00F00C3B">
            <w:pPr>
              <w:jc w:val="center"/>
              <w:rPr>
                <w:rFonts w:ascii="Symbol" w:eastAsia="Symbol" w:hAnsi="Symbol" w:cstheme="minorHAnsi"/>
                <w:b/>
                <w:bCs/>
                <w:sz w:val="32"/>
                <w:szCs w:val="32"/>
              </w:rPr>
            </w:pPr>
          </w:p>
        </w:tc>
      </w:tr>
      <w:tr w:rsidR="00073A8D" w:rsidRPr="00AC5381" w14:paraId="41CDA543" w14:textId="77777777" w:rsidTr="00623531">
        <w:trPr>
          <w:gridAfter w:val="1"/>
          <w:wAfter w:w="169" w:type="dxa"/>
          <w:jc w:val="center"/>
        </w:trPr>
        <w:tc>
          <w:tcPr>
            <w:tcW w:w="0" w:type="auto"/>
            <w:vMerge/>
          </w:tcPr>
          <w:p w14:paraId="368796FA" w14:textId="77777777" w:rsidR="00E11632" w:rsidRPr="00AC5381" w:rsidRDefault="00E11632" w:rsidP="00B85186">
            <w:pPr>
              <w:rPr>
                <w:rFonts w:cstheme="minorHAnsi"/>
              </w:rPr>
            </w:pPr>
          </w:p>
        </w:tc>
        <w:tc>
          <w:tcPr>
            <w:tcW w:w="1686" w:type="dxa"/>
          </w:tcPr>
          <w:p w14:paraId="0AB7D33C" w14:textId="244F5ABD" w:rsidR="00E11632" w:rsidRPr="00D3588D" w:rsidRDefault="00E11632" w:rsidP="00B85186">
            <w:pPr>
              <w:rPr>
                <w:rFonts w:cstheme="minorHAnsi"/>
                <w:sz w:val="20"/>
                <w:szCs w:val="20"/>
              </w:rPr>
            </w:pPr>
            <w:r w:rsidRPr="00D3588D">
              <w:rPr>
                <w:rFonts w:cstheme="minorHAnsi"/>
                <w:sz w:val="20"/>
                <w:szCs w:val="20"/>
              </w:rPr>
              <w:t xml:space="preserve">Basic </w:t>
            </w:r>
            <w:r w:rsidR="006C4326">
              <w:rPr>
                <w:rFonts w:cstheme="minorHAnsi"/>
                <w:sz w:val="20"/>
                <w:szCs w:val="20"/>
              </w:rPr>
              <w:t xml:space="preserve">frontline feeding </w:t>
            </w:r>
            <w:r w:rsidRPr="00D3588D">
              <w:rPr>
                <w:rFonts w:cstheme="minorHAnsi"/>
                <w:sz w:val="20"/>
                <w:szCs w:val="20"/>
              </w:rPr>
              <w:t>support</w:t>
            </w:r>
          </w:p>
        </w:tc>
        <w:tc>
          <w:tcPr>
            <w:tcW w:w="1312" w:type="dxa"/>
          </w:tcPr>
          <w:p w14:paraId="492F532D" w14:textId="77777777" w:rsidR="00E11632" w:rsidRPr="00AC5381" w:rsidRDefault="00E11632" w:rsidP="00F00C3B">
            <w:pPr>
              <w:jc w:val="center"/>
              <w:rPr>
                <w:rFonts w:cstheme="minorHAnsi"/>
              </w:rPr>
            </w:pPr>
          </w:p>
        </w:tc>
        <w:tc>
          <w:tcPr>
            <w:tcW w:w="1741" w:type="dxa"/>
          </w:tcPr>
          <w:p w14:paraId="3796CFE6" w14:textId="03B52BF1"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162" w:type="dxa"/>
          </w:tcPr>
          <w:p w14:paraId="2FB26945" w14:textId="0A4A01F0"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223" w:type="dxa"/>
            <w:gridSpan w:val="2"/>
          </w:tcPr>
          <w:p w14:paraId="6A7D572D" w14:textId="7A93E54A"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545" w:type="dxa"/>
            <w:gridSpan w:val="2"/>
          </w:tcPr>
          <w:p w14:paraId="658654C1" w14:textId="4CFA81E1"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011" w:type="dxa"/>
            <w:gridSpan w:val="2"/>
          </w:tcPr>
          <w:p w14:paraId="6D6E502B" w14:textId="2D579A5E"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474" w:type="dxa"/>
          </w:tcPr>
          <w:p w14:paraId="3C067C94" w14:textId="1E152DEC"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281" w:type="dxa"/>
            <w:gridSpan w:val="2"/>
          </w:tcPr>
          <w:p w14:paraId="5FE61673" w14:textId="76039C15" w:rsidR="00E11632" w:rsidRPr="00AC5381" w:rsidRDefault="0036243C"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18F82E12" w14:textId="39996043"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r>
      <w:tr w:rsidR="00073A8D" w:rsidRPr="00AC5381" w14:paraId="6659A61C" w14:textId="77777777" w:rsidTr="00623531">
        <w:trPr>
          <w:gridAfter w:val="1"/>
          <w:wAfter w:w="169" w:type="dxa"/>
          <w:jc w:val="center"/>
        </w:trPr>
        <w:tc>
          <w:tcPr>
            <w:tcW w:w="0" w:type="auto"/>
            <w:vMerge/>
          </w:tcPr>
          <w:p w14:paraId="0949DDF3" w14:textId="77777777" w:rsidR="00E11632" w:rsidRPr="00AC5381" w:rsidRDefault="00E11632" w:rsidP="00B85186">
            <w:pPr>
              <w:rPr>
                <w:rFonts w:cstheme="minorHAnsi"/>
              </w:rPr>
            </w:pPr>
          </w:p>
        </w:tc>
        <w:tc>
          <w:tcPr>
            <w:tcW w:w="1686" w:type="dxa"/>
          </w:tcPr>
          <w:p w14:paraId="71D46840" w14:textId="6536F686" w:rsidR="00E11632" w:rsidRPr="00D3588D" w:rsidRDefault="00E11632" w:rsidP="00B85186">
            <w:pPr>
              <w:rPr>
                <w:rFonts w:cstheme="minorHAnsi"/>
                <w:sz w:val="20"/>
                <w:szCs w:val="20"/>
              </w:rPr>
            </w:pPr>
            <w:r w:rsidRPr="00D3588D">
              <w:rPr>
                <w:rFonts w:cstheme="minorHAnsi"/>
                <w:sz w:val="20"/>
                <w:szCs w:val="20"/>
              </w:rPr>
              <w:t xml:space="preserve">Skilled </w:t>
            </w:r>
            <w:r w:rsidR="00824023">
              <w:rPr>
                <w:rFonts w:cstheme="minorHAnsi"/>
                <w:sz w:val="20"/>
                <w:szCs w:val="20"/>
              </w:rPr>
              <w:t>MIYCN</w:t>
            </w:r>
            <w:r w:rsidRPr="00D3588D">
              <w:rPr>
                <w:rFonts w:cstheme="minorHAnsi"/>
                <w:sz w:val="20"/>
                <w:szCs w:val="20"/>
              </w:rPr>
              <w:t xml:space="preserve"> support</w:t>
            </w:r>
          </w:p>
        </w:tc>
        <w:tc>
          <w:tcPr>
            <w:tcW w:w="1312" w:type="dxa"/>
          </w:tcPr>
          <w:p w14:paraId="7CB04932" w14:textId="77777777" w:rsidR="00E11632" w:rsidRPr="00AC5381" w:rsidRDefault="00E11632" w:rsidP="00F00C3B">
            <w:pPr>
              <w:jc w:val="center"/>
              <w:rPr>
                <w:rFonts w:cstheme="minorHAnsi"/>
              </w:rPr>
            </w:pPr>
          </w:p>
        </w:tc>
        <w:tc>
          <w:tcPr>
            <w:tcW w:w="1741" w:type="dxa"/>
          </w:tcPr>
          <w:p w14:paraId="11F4FD60" w14:textId="77777777" w:rsidR="00E11632" w:rsidRPr="00AC5381" w:rsidRDefault="00E11632" w:rsidP="00F00C3B">
            <w:pPr>
              <w:jc w:val="center"/>
              <w:rPr>
                <w:rFonts w:cstheme="minorHAnsi"/>
              </w:rPr>
            </w:pPr>
          </w:p>
        </w:tc>
        <w:tc>
          <w:tcPr>
            <w:tcW w:w="1162" w:type="dxa"/>
          </w:tcPr>
          <w:p w14:paraId="7EA9093D" w14:textId="77777777" w:rsidR="00E11632" w:rsidRPr="00AC5381" w:rsidRDefault="00E11632" w:rsidP="00F00C3B">
            <w:pPr>
              <w:jc w:val="center"/>
              <w:rPr>
                <w:rFonts w:cstheme="minorHAnsi"/>
              </w:rPr>
            </w:pPr>
          </w:p>
        </w:tc>
        <w:tc>
          <w:tcPr>
            <w:tcW w:w="1223" w:type="dxa"/>
            <w:gridSpan w:val="2"/>
          </w:tcPr>
          <w:p w14:paraId="35D4604C" w14:textId="77777777" w:rsidR="00E11632" w:rsidRPr="00AC5381" w:rsidRDefault="00E11632" w:rsidP="00F00C3B">
            <w:pPr>
              <w:jc w:val="center"/>
              <w:rPr>
                <w:rFonts w:cstheme="minorHAnsi"/>
              </w:rPr>
            </w:pPr>
          </w:p>
        </w:tc>
        <w:tc>
          <w:tcPr>
            <w:tcW w:w="1545" w:type="dxa"/>
            <w:gridSpan w:val="2"/>
          </w:tcPr>
          <w:p w14:paraId="2F7F1642" w14:textId="77777777" w:rsidR="00E11632" w:rsidRPr="00AC5381" w:rsidRDefault="00E11632" w:rsidP="00F00C3B">
            <w:pPr>
              <w:jc w:val="center"/>
              <w:rPr>
                <w:rFonts w:cstheme="minorHAnsi"/>
              </w:rPr>
            </w:pPr>
          </w:p>
        </w:tc>
        <w:tc>
          <w:tcPr>
            <w:tcW w:w="1011" w:type="dxa"/>
            <w:gridSpan w:val="2"/>
          </w:tcPr>
          <w:p w14:paraId="3985A2DD" w14:textId="77777777" w:rsidR="00E11632" w:rsidRPr="00AC5381" w:rsidRDefault="00E11632" w:rsidP="00F00C3B">
            <w:pPr>
              <w:jc w:val="center"/>
              <w:rPr>
                <w:rFonts w:cstheme="minorHAnsi"/>
              </w:rPr>
            </w:pPr>
          </w:p>
        </w:tc>
        <w:tc>
          <w:tcPr>
            <w:tcW w:w="1474" w:type="dxa"/>
          </w:tcPr>
          <w:p w14:paraId="56C5DDA9" w14:textId="2496B48F" w:rsidR="00E11632" w:rsidRPr="00AC5381" w:rsidRDefault="423B3E70" w:rsidP="4109FBF0">
            <w:pPr>
              <w:jc w:val="center"/>
            </w:pPr>
            <w:r w:rsidRPr="4109FBF0">
              <w:rPr>
                <w:rFonts w:ascii="Symbol" w:eastAsia="Symbol" w:hAnsi="Symbol"/>
                <w:b/>
                <w:bCs/>
                <w:sz w:val="32"/>
                <w:szCs w:val="32"/>
              </w:rPr>
              <w:t>Ö</w:t>
            </w:r>
          </w:p>
        </w:tc>
        <w:tc>
          <w:tcPr>
            <w:tcW w:w="1281" w:type="dxa"/>
            <w:gridSpan w:val="2"/>
          </w:tcPr>
          <w:p w14:paraId="7FD59361" w14:textId="6B2785CC"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3F83DB29" w14:textId="7A729595"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r>
      <w:tr w:rsidR="00073A8D" w:rsidRPr="00AC5381" w14:paraId="7EC05DC9" w14:textId="77777777" w:rsidTr="00623531">
        <w:trPr>
          <w:gridAfter w:val="1"/>
          <w:wAfter w:w="169" w:type="dxa"/>
          <w:jc w:val="center"/>
        </w:trPr>
        <w:tc>
          <w:tcPr>
            <w:tcW w:w="0" w:type="auto"/>
            <w:vMerge/>
          </w:tcPr>
          <w:p w14:paraId="1846755D" w14:textId="77777777" w:rsidR="00E11632" w:rsidRPr="00AC5381" w:rsidRDefault="00E11632" w:rsidP="00B85186">
            <w:pPr>
              <w:rPr>
                <w:rFonts w:cstheme="minorHAnsi"/>
              </w:rPr>
            </w:pPr>
          </w:p>
        </w:tc>
        <w:tc>
          <w:tcPr>
            <w:tcW w:w="1686" w:type="dxa"/>
          </w:tcPr>
          <w:p w14:paraId="6211278E" w14:textId="77777777" w:rsidR="00E11632" w:rsidRPr="00D3588D" w:rsidRDefault="00E11632" w:rsidP="00B85186">
            <w:pPr>
              <w:rPr>
                <w:rFonts w:cstheme="minorHAnsi"/>
                <w:sz w:val="20"/>
                <w:szCs w:val="20"/>
              </w:rPr>
            </w:pPr>
            <w:r w:rsidRPr="00D3588D">
              <w:rPr>
                <w:rFonts w:cstheme="minorHAnsi"/>
                <w:sz w:val="20"/>
                <w:szCs w:val="20"/>
              </w:rPr>
              <w:t>Growth monitoring and promotion sessions</w:t>
            </w:r>
          </w:p>
        </w:tc>
        <w:tc>
          <w:tcPr>
            <w:tcW w:w="1312" w:type="dxa"/>
          </w:tcPr>
          <w:p w14:paraId="47276A52" w14:textId="3C2217A3" w:rsidR="00E11632" w:rsidRPr="00AC5381" w:rsidRDefault="00E11632" w:rsidP="4109FBF0">
            <w:pPr>
              <w:jc w:val="center"/>
            </w:pPr>
          </w:p>
        </w:tc>
        <w:tc>
          <w:tcPr>
            <w:tcW w:w="1741" w:type="dxa"/>
          </w:tcPr>
          <w:p w14:paraId="4E26AFAB" w14:textId="1DF45D51"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162" w:type="dxa"/>
          </w:tcPr>
          <w:p w14:paraId="3D2E11D5" w14:textId="78561AD9"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223" w:type="dxa"/>
            <w:gridSpan w:val="2"/>
          </w:tcPr>
          <w:p w14:paraId="2B6EE2A2" w14:textId="2D58DA81"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545" w:type="dxa"/>
            <w:gridSpan w:val="2"/>
          </w:tcPr>
          <w:p w14:paraId="57F93AEA" w14:textId="16C6468A"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011" w:type="dxa"/>
            <w:gridSpan w:val="2"/>
          </w:tcPr>
          <w:p w14:paraId="0F560997" w14:textId="6955B636"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474" w:type="dxa"/>
          </w:tcPr>
          <w:p w14:paraId="72BA8C84" w14:textId="5593D15F"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281" w:type="dxa"/>
            <w:gridSpan w:val="2"/>
          </w:tcPr>
          <w:p w14:paraId="79AD99AA" w14:textId="39F34C7B"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13ECF663" w14:textId="6CB86134"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r>
      <w:tr w:rsidR="00073A8D" w:rsidRPr="00AC5381" w14:paraId="12C966E8" w14:textId="77777777" w:rsidTr="00623531">
        <w:trPr>
          <w:gridAfter w:val="1"/>
          <w:wAfter w:w="169" w:type="dxa"/>
          <w:jc w:val="center"/>
        </w:trPr>
        <w:tc>
          <w:tcPr>
            <w:tcW w:w="0" w:type="auto"/>
            <w:vMerge/>
          </w:tcPr>
          <w:p w14:paraId="34DADEB5" w14:textId="77777777" w:rsidR="00E11632" w:rsidRPr="00AC5381" w:rsidRDefault="00E11632" w:rsidP="00B85186">
            <w:pPr>
              <w:rPr>
                <w:rFonts w:cstheme="minorHAnsi"/>
              </w:rPr>
            </w:pPr>
          </w:p>
        </w:tc>
        <w:tc>
          <w:tcPr>
            <w:tcW w:w="1686" w:type="dxa"/>
          </w:tcPr>
          <w:p w14:paraId="4B9E94CE" w14:textId="43C24E50" w:rsidR="00E11632" w:rsidRPr="00D3588D" w:rsidRDefault="4FD6ED3B" w:rsidP="4109FBF0">
            <w:pPr>
              <w:rPr>
                <w:sz w:val="20"/>
                <w:szCs w:val="20"/>
              </w:rPr>
            </w:pPr>
            <w:r w:rsidRPr="4109FBF0">
              <w:rPr>
                <w:sz w:val="20"/>
                <w:szCs w:val="20"/>
              </w:rPr>
              <w:t>Referral of</w:t>
            </w:r>
            <w:r w:rsidR="00623531">
              <w:rPr>
                <w:sz w:val="20"/>
                <w:szCs w:val="20"/>
              </w:rPr>
              <w:t xml:space="preserve"> wasting</w:t>
            </w:r>
            <w:r w:rsidRPr="4109FBF0">
              <w:rPr>
                <w:sz w:val="20"/>
                <w:szCs w:val="20"/>
              </w:rPr>
              <w:t xml:space="preserve"> </w:t>
            </w:r>
          </w:p>
        </w:tc>
        <w:tc>
          <w:tcPr>
            <w:tcW w:w="1312" w:type="dxa"/>
          </w:tcPr>
          <w:p w14:paraId="1DBF6E84" w14:textId="02F1A38E" w:rsidR="00E11632" w:rsidRPr="00AC5381" w:rsidRDefault="00E11632" w:rsidP="4109FBF0">
            <w:pPr>
              <w:jc w:val="center"/>
            </w:pPr>
          </w:p>
        </w:tc>
        <w:tc>
          <w:tcPr>
            <w:tcW w:w="1741" w:type="dxa"/>
          </w:tcPr>
          <w:p w14:paraId="53FF82F6" w14:textId="614CC778"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162" w:type="dxa"/>
          </w:tcPr>
          <w:p w14:paraId="0C4FFC60" w14:textId="1901F2E4"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223" w:type="dxa"/>
            <w:gridSpan w:val="2"/>
          </w:tcPr>
          <w:p w14:paraId="73919CA7" w14:textId="1312C9AE"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545" w:type="dxa"/>
            <w:gridSpan w:val="2"/>
          </w:tcPr>
          <w:p w14:paraId="3433B232" w14:textId="098967D2" w:rsidR="00E11632" w:rsidRPr="00AC5381" w:rsidRDefault="00267920" w:rsidP="00F00C3B">
            <w:pPr>
              <w:jc w:val="center"/>
              <w:rPr>
                <w:rFonts w:cstheme="minorHAnsi"/>
                <w:highlight w:val="yellow"/>
              </w:rPr>
            </w:pPr>
            <w:r w:rsidRPr="0036243C">
              <w:rPr>
                <w:rFonts w:ascii="Symbol" w:eastAsia="Symbol" w:hAnsi="Symbol" w:cstheme="minorHAnsi"/>
                <w:b/>
                <w:bCs/>
                <w:sz w:val="32"/>
                <w:szCs w:val="32"/>
              </w:rPr>
              <w:t>Ö</w:t>
            </w:r>
          </w:p>
        </w:tc>
        <w:tc>
          <w:tcPr>
            <w:tcW w:w="1011" w:type="dxa"/>
            <w:gridSpan w:val="2"/>
          </w:tcPr>
          <w:p w14:paraId="3E4807FF" w14:textId="4DB303D3" w:rsidR="00E11632" w:rsidRPr="00AC5381" w:rsidRDefault="00267920" w:rsidP="00F00C3B">
            <w:pPr>
              <w:jc w:val="center"/>
              <w:rPr>
                <w:rFonts w:cstheme="minorHAnsi"/>
                <w:highlight w:val="yellow"/>
              </w:rPr>
            </w:pPr>
            <w:r w:rsidRPr="0036243C">
              <w:rPr>
                <w:rFonts w:ascii="Symbol" w:eastAsia="Symbol" w:hAnsi="Symbol" w:cstheme="minorHAnsi"/>
                <w:b/>
                <w:bCs/>
                <w:sz w:val="32"/>
                <w:szCs w:val="32"/>
              </w:rPr>
              <w:t>Ö</w:t>
            </w:r>
          </w:p>
        </w:tc>
        <w:tc>
          <w:tcPr>
            <w:tcW w:w="1474" w:type="dxa"/>
          </w:tcPr>
          <w:p w14:paraId="6C67A7B0" w14:textId="7E1A8C94" w:rsidR="00E11632" w:rsidRPr="00AC5381" w:rsidRDefault="00267920" w:rsidP="00F00C3B">
            <w:pPr>
              <w:jc w:val="center"/>
              <w:rPr>
                <w:rFonts w:cstheme="minorHAnsi"/>
                <w:highlight w:val="yellow"/>
              </w:rPr>
            </w:pPr>
            <w:r w:rsidRPr="0036243C">
              <w:rPr>
                <w:rFonts w:ascii="Symbol" w:eastAsia="Symbol" w:hAnsi="Symbol" w:cstheme="minorHAnsi"/>
                <w:b/>
                <w:bCs/>
                <w:sz w:val="32"/>
                <w:szCs w:val="32"/>
              </w:rPr>
              <w:t>Ö</w:t>
            </w:r>
          </w:p>
        </w:tc>
        <w:tc>
          <w:tcPr>
            <w:tcW w:w="1281" w:type="dxa"/>
            <w:gridSpan w:val="2"/>
          </w:tcPr>
          <w:p w14:paraId="5F98F3E9" w14:textId="3D0121B1"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09D21DEB" w14:textId="27BE03D5"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r>
      <w:tr w:rsidR="007A085E" w:rsidRPr="00AC5381" w14:paraId="5C41FEE3" w14:textId="77777777" w:rsidTr="00623531">
        <w:trPr>
          <w:gridAfter w:val="1"/>
          <w:wAfter w:w="169" w:type="dxa"/>
          <w:jc w:val="center"/>
        </w:trPr>
        <w:tc>
          <w:tcPr>
            <w:tcW w:w="0" w:type="auto"/>
            <w:vMerge/>
          </w:tcPr>
          <w:p w14:paraId="4ACBB381" w14:textId="77777777" w:rsidR="007A085E" w:rsidRPr="00AC5381" w:rsidRDefault="007A085E" w:rsidP="00B85186">
            <w:pPr>
              <w:rPr>
                <w:rFonts w:cstheme="minorHAnsi"/>
              </w:rPr>
            </w:pPr>
          </w:p>
        </w:tc>
        <w:tc>
          <w:tcPr>
            <w:tcW w:w="1686" w:type="dxa"/>
          </w:tcPr>
          <w:p w14:paraId="03B23658" w14:textId="29C64B9A" w:rsidR="007A085E" w:rsidRPr="00D3588D" w:rsidRDefault="007A085E" w:rsidP="00B85186">
            <w:pPr>
              <w:rPr>
                <w:rFonts w:cstheme="minorHAnsi"/>
                <w:sz w:val="20"/>
                <w:szCs w:val="20"/>
              </w:rPr>
            </w:pPr>
            <w:r>
              <w:rPr>
                <w:rFonts w:cstheme="minorHAnsi"/>
                <w:sz w:val="20"/>
                <w:szCs w:val="20"/>
              </w:rPr>
              <w:t>Treatment of MAM and SAM</w:t>
            </w:r>
          </w:p>
        </w:tc>
        <w:tc>
          <w:tcPr>
            <w:tcW w:w="1312" w:type="dxa"/>
          </w:tcPr>
          <w:p w14:paraId="66DB7AEC" w14:textId="77777777" w:rsidR="007A085E" w:rsidRPr="00AC5381" w:rsidRDefault="007A085E" w:rsidP="00F00C3B">
            <w:pPr>
              <w:jc w:val="center"/>
              <w:rPr>
                <w:rFonts w:cstheme="minorHAnsi"/>
              </w:rPr>
            </w:pPr>
          </w:p>
        </w:tc>
        <w:tc>
          <w:tcPr>
            <w:tcW w:w="1741" w:type="dxa"/>
          </w:tcPr>
          <w:p w14:paraId="0D07AF57" w14:textId="77777777" w:rsidR="007A085E" w:rsidRPr="0036243C" w:rsidRDefault="007A085E" w:rsidP="00F00C3B">
            <w:pPr>
              <w:jc w:val="center"/>
              <w:rPr>
                <w:rFonts w:ascii="Symbol" w:eastAsia="Symbol" w:hAnsi="Symbol" w:cstheme="minorHAnsi"/>
                <w:b/>
                <w:bCs/>
                <w:sz w:val="32"/>
                <w:szCs w:val="32"/>
              </w:rPr>
            </w:pPr>
          </w:p>
        </w:tc>
        <w:tc>
          <w:tcPr>
            <w:tcW w:w="1162" w:type="dxa"/>
          </w:tcPr>
          <w:p w14:paraId="7ADE5CE4" w14:textId="77777777" w:rsidR="007A085E" w:rsidRPr="0036243C" w:rsidRDefault="007A085E" w:rsidP="00F00C3B">
            <w:pPr>
              <w:jc w:val="center"/>
              <w:rPr>
                <w:rFonts w:ascii="Symbol" w:eastAsia="Symbol" w:hAnsi="Symbol" w:cstheme="minorHAnsi"/>
                <w:b/>
                <w:bCs/>
                <w:sz w:val="32"/>
                <w:szCs w:val="32"/>
              </w:rPr>
            </w:pPr>
          </w:p>
        </w:tc>
        <w:tc>
          <w:tcPr>
            <w:tcW w:w="1223" w:type="dxa"/>
            <w:gridSpan w:val="2"/>
          </w:tcPr>
          <w:p w14:paraId="3F9E9130" w14:textId="77777777" w:rsidR="007A085E" w:rsidRPr="4109FBF0" w:rsidRDefault="007A085E" w:rsidP="4109FBF0">
            <w:pPr>
              <w:jc w:val="center"/>
              <w:rPr>
                <w:rFonts w:ascii="Symbol" w:eastAsia="Symbol" w:hAnsi="Symbol"/>
                <w:b/>
                <w:bCs/>
                <w:sz w:val="32"/>
                <w:szCs w:val="32"/>
              </w:rPr>
            </w:pPr>
          </w:p>
        </w:tc>
        <w:tc>
          <w:tcPr>
            <w:tcW w:w="1545" w:type="dxa"/>
            <w:gridSpan w:val="2"/>
          </w:tcPr>
          <w:p w14:paraId="4134A9BE" w14:textId="77777777" w:rsidR="007A085E" w:rsidRPr="00AC5381" w:rsidRDefault="007A085E" w:rsidP="00F00C3B">
            <w:pPr>
              <w:jc w:val="center"/>
              <w:rPr>
                <w:rFonts w:cstheme="minorHAnsi"/>
                <w:highlight w:val="yellow"/>
              </w:rPr>
            </w:pPr>
          </w:p>
        </w:tc>
        <w:tc>
          <w:tcPr>
            <w:tcW w:w="1011" w:type="dxa"/>
            <w:gridSpan w:val="2"/>
          </w:tcPr>
          <w:p w14:paraId="1C60A68E" w14:textId="77777777" w:rsidR="007A085E" w:rsidRPr="00AC5381" w:rsidRDefault="007A085E" w:rsidP="00F00C3B">
            <w:pPr>
              <w:jc w:val="center"/>
              <w:rPr>
                <w:rFonts w:cstheme="minorHAnsi"/>
                <w:highlight w:val="yellow"/>
              </w:rPr>
            </w:pPr>
          </w:p>
        </w:tc>
        <w:tc>
          <w:tcPr>
            <w:tcW w:w="1474" w:type="dxa"/>
          </w:tcPr>
          <w:p w14:paraId="42E268D5" w14:textId="77777777" w:rsidR="007A085E" w:rsidRPr="00AC5381" w:rsidRDefault="007A085E" w:rsidP="00F00C3B">
            <w:pPr>
              <w:jc w:val="center"/>
              <w:rPr>
                <w:rFonts w:cstheme="minorHAnsi"/>
                <w:highlight w:val="yellow"/>
              </w:rPr>
            </w:pPr>
          </w:p>
        </w:tc>
        <w:tc>
          <w:tcPr>
            <w:tcW w:w="1281" w:type="dxa"/>
            <w:gridSpan w:val="2"/>
          </w:tcPr>
          <w:p w14:paraId="02DC85A7" w14:textId="77777777" w:rsidR="007A085E" w:rsidRPr="00AC5381" w:rsidRDefault="007A085E" w:rsidP="00F00C3B">
            <w:pPr>
              <w:jc w:val="center"/>
              <w:rPr>
                <w:rFonts w:cstheme="minorHAnsi"/>
              </w:rPr>
            </w:pPr>
          </w:p>
        </w:tc>
        <w:tc>
          <w:tcPr>
            <w:tcW w:w="1883" w:type="dxa"/>
            <w:gridSpan w:val="2"/>
          </w:tcPr>
          <w:p w14:paraId="61001C13" w14:textId="77777777" w:rsidR="007A085E" w:rsidRPr="00AC5381" w:rsidRDefault="007A085E" w:rsidP="00F00C3B">
            <w:pPr>
              <w:jc w:val="center"/>
              <w:rPr>
                <w:rFonts w:cstheme="minorHAnsi"/>
              </w:rPr>
            </w:pPr>
          </w:p>
        </w:tc>
      </w:tr>
      <w:tr w:rsidR="00073A8D" w:rsidRPr="00AC5381" w14:paraId="452BB220" w14:textId="77777777" w:rsidTr="00623531">
        <w:trPr>
          <w:gridAfter w:val="1"/>
          <w:wAfter w:w="169" w:type="dxa"/>
          <w:jc w:val="center"/>
        </w:trPr>
        <w:tc>
          <w:tcPr>
            <w:tcW w:w="0" w:type="auto"/>
            <w:vMerge/>
          </w:tcPr>
          <w:p w14:paraId="537D87B4" w14:textId="77777777" w:rsidR="00E11632" w:rsidRPr="00AC5381" w:rsidRDefault="00E11632" w:rsidP="00B85186">
            <w:pPr>
              <w:rPr>
                <w:rFonts w:cstheme="minorHAnsi"/>
              </w:rPr>
            </w:pPr>
          </w:p>
        </w:tc>
        <w:tc>
          <w:tcPr>
            <w:tcW w:w="1686" w:type="dxa"/>
          </w:tcPr>
          <w:p w14:paraId="11CBF1CA" w14:textId="77777777" w:rsidR="00E11632" w:rsidRPr="00D3588D" w:rsidRDefault="00E11632" w:rsidP="00B85186">
            <w:pPr>
              <w:rPr>
                <w:rFonts w:cstheme="minorHAnsi"/>
                <w:sz w:val="20"/>
                <w:szCs w:val="20"/>
              </w:rPr>
            </w:pPr>
            <w:r w:rsidRPr="00D3588D">
              <w:rPr>
                <w:rFonts w:cstheme="minorHAnsi"/>
                <w:sz w:val="20"/>
                <w:szCs w:val="20"/>
              </w:rPr>
              <w:t>Peer support groups or Care groups</w:t>
            </w:r>
          </w:p>
        </w:tc>
        <w:tc>
          <w:tcPr>
            <w:tcW w:w="1312" w:type="dxa"/>
          </w:tcPr>
          <w:p w14:paraId="58078D5A" w14:textId="77777777" w:rsidR="00E11632" w:rsidRPr="00AC5381" w:rsidRDefault="00E11632" w:rsidP="00F00C3B">
            <w:pPr>
              <w:jc w:val="center"/>
              <w:rPr>
                <w:rFonts w:cstheme="minorHAnsi"/>
              </w:rPr>
            </w:pPr>
          </w:p>
        </w:tc>
        <w:tc>
          <w:tcPr>
            <w:tcW w:w="1741" w:type="dxa"/>
          </w:tcPr>
          <w:p w14:paraId="34C68DAA" w14:textId="58C4A49A"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162" w:type="dxa"/>
          </w:tcPr>
          <w:p w14:paraId="40356FAD" w14:textId="08A804A4"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223" w:type="dxa"/>
            <w:gridSpan w:val="2"/>
          </w:tcPr>
          <w:p w14:paraId="5D0A0D2C" w14:textId="47DF4A4C" w:rsidR="00E11632" w:rsidRPr="00AC5381" w:rsidRDefault="15C8E885" w:rsidP="4109FBF0">
            <w:pPr>
              <w:jc w:val="center"/>
            </w:pPr>
            <w:r w:rsidRPr="4109FBF0">
              <w:rPr>
                <w:rFonts w:ascii="Symbol" w:eastAsia="Symbol" w:hAnsi="Symbol"/>
                <w:b/>
                <w:bCs/>
                <w:sz w:val="32"/>
                <w:szCs w:val="32"/>
              </w:rPr>
              <w:t>Ö</w:t>
            </w:r>
          </w:p>
        </w:tc>
        <w:tc>
          <w:tcPr>
            <w:tcW w:w="1545" w:type="dxa"/>
            <w:gridSpan w:val="2"/>
          </w:tcPr>
          <w:p w14:paraId="65A83C34" w14:textId="77777777" w:rsidR="00E11632" w:rsidRPr="00AC5381" w:rsidRDefault="00E11632" w:rsidP="00F00C3B">
            <w:pPr>
              <w:jc w:val="center"/>
              <w:rPr>
                <w:rFonts w:cstheme="minorHAnsi"/>
                <w:highlight w:val="yellow"/>
              </w:rPr>
            </w:pPr>
          </w:p>
        </w:tc>
        <w:tc>
          <w:tcPr>
            <w:tcW w:w="1011" w:type="dxa"/>
            <w:gridSpan w:val="2"/>
          </w:tcPr>
          <w:p w14:paraId="021A9453" w14:textId="77777777" w:rsidR="00E11632" w:rsidRPr="00AC5381" w:rsidRDefault="00E11632" w:rsidP="00F00C3B">
            <w:pPr>
              <w:jc w:val="center"/>
              <w:rPr>
                <w:rFonts w:cstheme="minorHAnsi"/>
                <w:highlight w:val="yellow"/>
              </w:rPr>
            </w:pPr>
          </w:p>
        </w:tc>
        <w:tc>
          <w:tcPr>
            <w:tcW w:w="1474" w:type="dxa"/>
          </w:tcPr>
          <w:p w14:paraId="50B8EA2D" w14:textId="77777777" w:rsidR="00E11632" w:rsidRPr="00AC5381" w:rsidRDefault="00E11632" w:rsidP="00F00C3B">
            <w:pPr>
              <w:jc w:val="center"/>
              <w:rPr>
                <w:rFonts w:cstheme="minorHAnsi"/>
                <w:highlight w:val="yellow"/>
              </w:rPr>
            </w:pPr>
          </w:p>
        </w:tc>
        <w:tc>
          <w:tcPr>
            <w:tcW w:w="1281" w:type="dxa"/>
            <w:gridSpan w:val="2"/>
          </w:tcPr>
          <w:p w14:paraId="60FC98C4" w14:textId="77777777" w:rsidR="00E11632" w:rsidRPr="00AC5381" w:rsidRDefault="00E11632" w:rsidP="00F00C3B">
            <w:pPr>
              <w:jc w:val="center"/>
              <w:rPr>
                <w:rFonts w:cstheme="minorHAnsi"/>
              </w:rPr>
            </w:pPr>
          </w:p>
        </w:tc>
        <w:tc>
          <w:tcPr>
            <w:tcW w:w="1883" w:type="dxa"/>
            <w:gridSpan w:val="2"/>
          </w:tcPr>
          <w:p w14:paraId="557D6E92" w14:textId="77777777" w:rsidR="00E11632" w:rsidRPr="00AC5381" w:rsidRDefault="00E11632" w:rsidP="00F00C3B">
            <w:pPr>
              <w:jc w:val="center"/>
              <w:rPr>
                <w:rFonts w:cstheme="minorHAnsi"/>
              </w:rPr>
            </w:pPr>
          </w:p>
        </w:tc>
      </w:tr>
      <w:tr w:rsidR="00073A8D" w:rsidRPr="00AC5381" w14:paraId="587BE430" w14:textId="77777777" w:rsidTr="00623531">
        <w:trPr>
          <w:gridAfter w:val="1"/>
          <w:wAfter w:w="169" w:type="dxa"/>
          <w:jc w:val="center"/>
        </w:trPr>
        <w:tc>
          <w:tcPr>
            <w:tcW w:w="0" w:type="auto"/>
            <w:vMerge/>
          </w:tcPr>
          <w:p w14:paraId="385D4281" w14:textId="77777777" w:rsidR="00E11632" w:rsidRPr="00AC5381" w:rsidRDefault="00E11632" w:rsidP="00B85186">
            <w:pPr>
              <w:rPr>
                <w:rFonts w:cstheme="minorHAnsi"/>
              </w:rPr>
            </w:pPr>
          </w:p>
        </w:tc>
        <w:tc>
          <w:tcPr>
            <w:tcW w:w="1686" w:type="dxa"/>
          </w:tcPr>
          <w:p w14:paraId="6CCD1046" w14:textId="77777777" w:rsidR="00E11632" w:rsidRPr="00D3588D" w:rsidRDefault="00E11632" w:rsidP="00B85186">
            <w:pPr>
              <w:rPr>
                <w:rFonts w:cstheme="minorHAnsi"/>
                <w:sz w:val="20"/>
                <w:szCs w:val="20"/>
              </w:rPr>
            </w:pPr>
            <w:r w:rsidRPr="00D3588D">
              <w:rPr>
                <w:rFonts w:cstheme="minorHAnsi"/>
                <w:sz w:val="20"/>
                <w:szCs w:val="20"/>
              </w:rPr>
              <w:t>Support for complementary feeding</w:t>
            </w:r>
          </w:p>
        </w:tc>
        <w:tc>
          <w:tcPr>
            <w:tcW w:w="1312" w:type="dxa"/>
          </w:tcPr>
          <w:p w14:paraId="11F63D3A" w14:textId="0B1C422D" w:rsidR="00E11632" w:rsidRPr="00AC5381" w:rsidRDefault="00E11632" w:rsidP="4109FBF0">
            <w:pPr>
              <w:jc w:val="center"/>
            </w:pPr>
          </w:p>
        </w:tc>
        <w:tc>
          <w:tcPr>
            <w:tcW w:w="1741" w:type="dxa"/>
          </w:tcPr>
          <w:p w14:paraId="2E978DD9" w14:textId="55B4BAB8"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162" w:type="dxa"/>
          </w:tcPr>
          <w:p w14:paraId="07298505" w14:textId="78470389"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223" w:type="dxa"/>
            <w:gridSpan w:val="2"/>
          </w:tcPr>
          <w:p w14:paraId="5EE0B35B" w14:textId="08182297"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545" w:type="dxa"/>
            <w:gridSpan w:val="2"/>
          </w:tcPr>
          <w:p w14:paraId="6D4DA025" w14:textId="3FEF5EFD" w:rsidR="00E11632" w:rsidRPr="00AC5381" w:rsidRDefault="00267920" w:rsidP="00F00C3B">
            <w:pPr>
              <w:jc w:val="center"/>
              <w:rPr>
                <w:rFonts w:cstheme="minorHAnsi"/>
                <w:highlight w:val="yellow"/>
              </w:rPr>
            </w:pPr>
            <w:r w:rsidRPr="0036243C">
              <w:rPr>
                <w:rFonts w:ascii="Symbol" w:eastAsia="Symbol" w:hAnsi="Symbol" w:cstheme="minorHAnsi"/>
                <w:b/>
                <w:bCs/>
                <w:sz w:val="32"/>
                <w:szCs w:val="32"/>
              </w:rPr>
              <w:t>Ö</w:t>
            </w:r>
          </w:p>
        </w:tc>
        <w:tc>
          <w:tcPr>
            <w:tcW w:w="1011" w:type="dxa"/>
            <w:gridSpan w:val="2"/>
          </w:tcPr>
          <w:p w14:paraId="56058F78" w14:textId="150283FB" w:rsidR="00E11632" w:rsidRPr="00AC5381" w:rsidRDefault="00267920" w:rsidP="00F00C3B">
            <w:pPr>
              <w:jc w:val="center"/>
              <w:rPr>
                <w:rFonts w:cstheme="minorHAnsi"/>
                <w:highlight w:val="yellow"/>
              </w:rPr>
            </w:pPr>
            <w:r w:rsidRPr="0036243C">
              <w:rPr>
                <w:rFonts w:ascii="Symbol" w:eastAsia="Symbol" w:hAnsi="Symbol" w:cstheme="minorHAnsi"/>
                <w:b/>
                <w:bCs/>
                <w:sz w:val="32"/>
                <w:szCs w:val="32"/>
              </w:rPr>
              <w:t>Ö</w:t>
            </w:r>
          </w:p>
        </w:tc>
        <w:tc>
          <w:tcPr>
            <w:tcW w:w="1474" w:type="dxa"/>
          </w:tcPr>
          <w:p w14:paraId="2E5DDB51" w14:textId="0EEE02AD" w:rsidR="00E11632" w:rsidRPr="00AC5381" w:rsidRDefault="00267920" w:rsidP="00F00C3B">
            <w:pPr>
              <w:jc w:val="center"/>
              <w:rPr>
                <w:rFonts w:cstheme="minorHAnsi"/>
                <w:highlight w:val="yellow"/>
              </w:rPr>
            </w:pPr>
            <w:r w:rsidRPr="0036243C">
              <w:rPr>
                <w:rFonts w:ascii="Symbol" w:eastAsia="Symbol" w:hAnsi="Symbol" w:cstheme="minorHAnsi"/>
                <w:b/>
                <w:bCs/>
                <w:sz w:val="32"/>
                <w:szCs w:val="32"/>
              </w:rPr>
              <w:t>Ö</w:t>
            </w:r>
          </w:p>
        </w:tc>
        <w:tc>
          <w:tcPr>
            <w:tcW w:w="1281" w:type="dxa"/>
            <w:gridSpan w:val="2"/>
          </w:tcPr>
          <w:p w14:paraId="61B37B67" w14:textId="23DBC113"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3D921B79" w14:textId="24EF44A0" w:rsidR="00E11632" w:rsidRPr="00AC5381" w:rsidRDefault="00267920" w:rsidP="00F00C3B">
            <w:pPr>
              <w:jc w:val="center"/>
              <w:rPr>
                <w:rFonts w:cstheme="minorHAnsi"/>
              </w:rPr>
            </w:pPr>
            <w:r w:rsidRPr="0036243C">
              <w:rPr>
                <w:rFonts w:ascii="Symbol" w:eastAsia="Symbol" w:hAnsi="Symbol" w:cstheme="minorHAnsi"/>
                <w:b/>
                <w:bCs/>
                <w:sz w:val="32"/>
                <w:szCs w:val="32"/>
              </w:rPr>
              <w:t>Ö</w:t>
            </w:r>
          </w:p>
        </w:tc>
      </w:tr>
      <w:tr w:rsidR="00073A8D" w:rsidRPr="00AC5381" w14:paraId="69C7BD9B" w14:textId="77777777" w:rsidTr="00623531">
        <w:trPr>
          <w:gridAfter w:val="1"/>
          <w:wAfter w:w="169" w:type="dxa"/>
          <w:jc w:val="center"/>
        </w:trPr>
        <w:tc>
          <w:tcPr>
            <w:tcW w:w="0" w:type="auto"/>
            <w:vMerge/>
          </w:tcPr>
          <w:p w14:paraId="23EDF203" w14:textId="77777777" w:rsidR="00E11632" w:rsidRPr="00AC5381" w:rsidRDefault="00E11632" w:rsidP="00B85186">
            <w:pPr>
              <w:rPr>
                <w:rFonts w:cstheme="minorHAnsi"/>
              </w:rPr>
            </w:pPr>
          </w:p>
        </w:tc>
        <w:tc>
          <w:tcPr>
            <w:tcW w:w="1686" w:type="dxa"/>
          </w:tcPr>
          <w:p w14:paraId="7A6A1821" w14:textId="77777777" w:rsidR="00E11632" w:rsidRPr="00D3588D" w:rsidRDefault="00E11632" w:rsidP="00B85186">
            <w:pPr>
              <w:rPr>
                <w:rFonts w:cstheme="minorHAnsi"/>
                <w:sz w:val="20"/>
                <w:szCs w:val="20"/>
              </w:rPr>
            </w:pPr>
            <w:r w:rsidRPr="00D3588D">
              <w:rPr>
                <w:rFonts w:cstheme="minorHAnsi"/>
                <w:sz w:val="20"/>
                <w:szCs w:val="20"/>
              </w:rPr>
              <w:t>Artificial feeding support</w:t>
            </w:r>
          </w:p>
        </w:tc>
        <w:tc>
          <w:tcPr>
            <w:tcW w:w="1312" w:type="dxa"/>
          </w:tcPr>
          <w:p w14:paraId="532CAF49" w14:textId="77777777" w:rsidR="00E11632" w:rsidRPr="00AC5381" w:rsidRDefault="00E11632" w:rsidP="00F00C3B">
            <w:pPr>
              <w:jc w:val="center"/>
              <w:rPr>
                <w:rFonts w:cstheme="minorHAnsi"/>
              </w:rPr>
            </w:pPr>
          </w:p>
        </w:tc>
        <w:tc>
          <w:tcPr>
            <w:tcW w:w="1741" w:type="dxa"/>
          </w:tcPr>
          <w:p w14:paraId="744D62C0" w14:textId="77777777" w:rsidR="00E11632" w:rsidRPr="00AC5381" w:rsidRDefault="00E11632" w:rsidP="00F00C3B">
            <w:pPr>
              <w:jc w:val="center"/>
              <w:rPr>
                <w:rFonts w:cstheme="minorHAnsi"/>
              </w:rPr>
            </w:pPr>
          </w:p>
        </w:tc>
        <w:tc>
          <w:tcPr>
            <w:tcW w:w="1162" w:type="dxa"/>
          </w:tcPr>
          <w:p w14:paraId="57D25AC8" w14:textId="77777777" w:rsidR="00E11632" w:rsidRPr="00AC5381" w:rsidRDefault="00E11632" w:rsidP="00F00C3B">
            <w:pPr>
              <w:jc w:val="center"/>
              <w:rPr>
                <w:rFonts w:cstheme="minorHAnsi"/>
              </w:rPr>
            </w:pPr>
          </w:p>
        </w:tc>
        <w:tc>
          <w:tcPr>
            <w:tcW w:w="1223" w:type="dxa"/>
            <w:gridSpan w:val="2"/>
          </w:tcPr>
          <w:p w14:paraId="3BF18E63" w14:textId="77777777" w:rsidR="00E11632" w:rsidRPr="00AC5381" w:rsidRDefault="00E11632" w:rsidP="00F00C3B">
            <w:pPr>
              <w:jc w:val="center"/>
              <w:rPr>
                <w:rFonts w:cstheme="minorHAnsi"/>
              </w:rPr>
            </w:pPr>
          </w:p>
        </w:tc>
        <w:tc>
          <w:tcPr>
            <w:tcW w:w="1545" w:type="dxa"/>
            <w:gridSpan w:val="2"/>
          </w:tcPr>
          <w:p w14:paraId="3CF03CBD" w14:textId="643C6420" w:rsidR="00E11632" w:rsidRPr="00AC5381" w:rsidRDefault="00CF1417" w:rsidP="00F00C3B">
            <w:pPr>
              <w:jc w:val="center"/>
              <w:rPr>
                <w:rFonts w:cstheme="minorHAnsi"/>
                <w:highlight w:val="yellow"/>
              </w:rPr>
            </w:pPr>
            <w:r w:rsidRPr="0036243C">
              <w:rPr>
                <w:rFonts w:ascii="Symbol" w:eastAsia="Symbol" w:hAnsi="Symbol" w:cstheme="minorHAnsi"/>
                <w:b/>
                <w:bCs/>
                <w:sz w:val="32"/>
                <w:szCs w:val="32"/>
              </w:rPr>
              <w:t>Ö</w:t>
            </w:r>
          </w:p>
        </w:tc>
        <w:tc>
          <w:tcPr>
            <w:tcW w:w="1011" w:type="dxa"/>
            <w:gridSpan w:val="2"/>
          </w:tcPr>
          <w:p w14:paraId="6756F127" w14:textId="77BC53F0" w:rsidR="00E11632" w:rsidRPr="00AC5381" w:rsidRDefault="00CF1417" w:rsidP="00F00C3B">
            <w:pPr>
              <w:jc w:val="center"/>
              <w:rPr>
                <w:rFonts w:cstheme="minorHAnsi"/>
                <w:highlight w:val="yellow"/>
              </w:rPr>
            </w:pPr>
            <w:r w:rsidRPr="0036243C">
              <w:rPr>
                <w:rFonts w:ascii="Symbol" w:eastAsia="Symbol" w:hAnsi="Symbol" w:cstheme="minorHAnsi"/>
                <w:b/>
                <w:bCs/>
                <w:sz w:val="32"/>
                <w:szCs w:val="32"/>
              </w:rPr>
              <w:t>Ö</w:t>
            </w:r>
          </w:p>
        </w:tc>
        <w:tc>
          <w:tcPr>
            <w:tcW w:w="1474" w:type="dxa"/>
          </w:tcPr>
          <w:p w14:paraId="0D6E64D9" w14:textId="3888C187" w:rsidR="00E11632" w:rsidRPr="00AC5381" w:rsidRDefault="00CF1417" w:rsidP="00F00C3B">
            <w:pPr>
              <w:jc w:val="center"/>
              <w:rPr>
                <w:rFonts w:cstheme="minorHAnsi"/>
                <w:highlight w:val="yellow"/>
              </w:rPr>
            </w:pPr>
            <w:r w:rsidRPr="0036243C">
              <w:rPr>
                <w:rFonts w:ascii="Symbol" w:eastAsia="Symbol" w:hAnsi="Symbol" w:cstheme="minorHAnsi"/>
                <w:b/>
                <w:bCs/>
                <w:sz w:val="32"/>
                <w:szCs w:val="32"/>
              </w:rPr>
              <w:t>Ö</w:t>
            </w:r>
          </w:p>
        </w:tc>
        <w:tc>
          <w:tcPr>
            <w:tcW w:w="1281" w:type="dxa"/>
            <w:gridSpan w:val="2"/>
          </w:tcPr>
          <w:p w14:paraId="5F1FA016" w14:textId="343EC85B" w:rsidR="00E11632" w:rsidRPr="00AC5381" w:rsidRDefault="00CF1417"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5B4D623A" w14:textId="7A43108D" w:rsidR="00E11632" w:rsidRPr="00AC5381" w:rsidRDefault="00CF1417" w:rsidP="00F00C3B">
            <w:pPr>
              <w:jc w:val="center"/>
              <w:rPr>
                <w:rFonts w:cstheme="minorHAnsi"/>
              </w:rPr>
            </w:pPr>
            <w:r w:rsidRPr="0036243C">
              <w:rPr>
                <w:rFonts w:ascii="Symbol" w:eastAsia="Symbol" w:hAnsi="Symbol" w:cstheme="minorHAnsi"/>
                <w:b/>
                <w:bCs/>
                <w:sz w:val="32"/>
                <w:szCs w:val="32"/>
              </w:rPr>
              <w:t>Ö</w:t>
            </w:r>
          </w:p>
        </w:tc>
      </w:tr>
      <w:tr w:rsidR="00073A8D" w:rsidRPr="00AC5381" w14:paraId="111BE362" w14:textId="77777777" w:rsidTr="00623531">
        <w:trPr>
          <w:gridAfter w:val="1"/>
          <w:wAfter w:w="169" w:type="dxa"/>
          <w:jc w:val="center"/>
        </w:trPr>
        <w:tc>
          <w:tcPr>
            <w:tcW w:w="0" w:type="auto"/>
            <w:vMerge/>
          </w:tcPr>
          <w:p w14:paraId="2EC1DD71" w14:textId="77777777" w:rsidR="00E11632" w:rsidRPr="00AC5381" w:rsidRDefault="00E11632" w:rsidP="00B85186">
            <w:pPr>
              <w:rPr>
                <w:rFonts w:cstheme="minorHAnsi"/>
              </w:rPr>
            </w:pPr>
          </w:p>
        </w:tc>
        <w:tc>
          <w:tcPr>
            <w:tcW w:w="1686" w:type="dxa"/>
          </w:tcPr>
          <w:p w14:paraId="5E5914BC" w14:textId="77777777" w:rsidR="00E11632" w:rsidRPr="00D3588D" w:rsidRDefault="4FD6ED3B" w:rsidP="4109FBF0">
            <w:pPr>
              <w:rPr>
                <w:sz w:val="20"/>
                <w:szCs w:val="20"/>
              </w:rPr>
            </w:pPr>
            <w:r w:rsidRPr="4109FBF0">
              <w:rPr>
                <w:sz w:val="20"/>
                <w:szCs w:val="20"/>
              </w:rPr>
              <w:t>BMS prescription and targeted distribution</w:t>
            </w:r>
          </w:p>
        </w:tc>
        <w:tc>
          <w:tcPr>
            <w:tcW w:w="1312" w:type="dxa"/>
          </w:tcPr>
          <w:p w14:paraId="1A7D6497" w14:textId="77777777" w:rsidR="00E11632" w:rsidRPr="00AC5381" w:rsidRDefault="00E11632" w:rsidP="00F00C3B">
            <w:pPr>
              <w:jc w:val="center"/>
              <w:rPr>
                <w:rFonts w:cstheme="minorHAnsi"/>
              </w:rPr>
            </w:pPr>
          </w:p>
        </w:tc>
        <w:tc>
          <w:tcPr>
            <w:tcW w:w="1741" w:type="dxa"/>
          </w:tcPr>
          <w:p w14:paraId="5788A4BC" w14:textId="77777777" w:rsidR="00E11632" w:rsidRPr="00AC5381" w:rsidRDefault="00E11632" w:rsidP="00F00C3B">
            <w:pPr>
              <w:jc w:val="center"/>
              <w:rPr>
                <w:rFonts w:cstheme="minorHAnsi"/>
              </w:rPr>
            </w:pPr>
          </w:p>
        </w:tc>
        <w:tc>
          <w:tcPr>
            <w:tcW w:w="1162" w:type="dxa"/>
          </w:tcPr>
          <w:p w14:paraId="30249CC2" w14:textId="77777777" w:rsidR="00E11632" w:rsidRPr="00AC5381" w:rsidRDefault="00E11632" w:rsidP="00F00C3B">
            <w:pPr>
              <w:jc w:val="center"/>
              <w:rPr>
                <w:rFonts w:cstheme="minorHAnsi"/>
              </w:rPr>
            </w:pPr>
          </w:p>
        </w:tc>
        <w:tc>
          <w:tcPr>
            <w:tcW w:w="1223" w:type="dxa"/>
            <w:gridSpan w:val="2"/>
          </w:tcPr>
          <w:p w14:paraId="079E9DDD" w14:textId="77777777" w:rsidR="00E11632" w:rsidRPr="00AC5381" w:rsidRDefault="00E11632" w:rsidP="00F00C3B">
            <w:pPr>
              <w:jc w:val="center"/>
              <w:rPr>
                <w:rFonts w:cstheme="minorHAnsi"/>
              </w:rPr>
            </w:pPr>
          </w:p>
        </w:tc>
        <w:tc>
          <w:tcPr>
            <w:tcW w:w="1545" w:type="dxa"/>
            <w:gridSpan w:val="2"/>
          </w:tcPr>
          <w:p w14:paraId="6B1AE386" w14:textId="77777777" w:rsidR="00E11632" w:rsidRPr="00AC5381" w:rsidRDefault="00E11632" w:rsidP="00F00C3B">
            <w:pPr>
              <w:jc w:val="center"/>
              <w:rPr>
                <w:rFonts w:cstheme="minorHAnsi"/>
                <w:highlight w:val="yellow"/>
              </w:rPr>
            </w:pPr>
          </w:p>
        </w:tc>
        <w:tc>
          <w:tcPr>
            <w:tcW w:w="1011" w:type="dxa"/>
            <w:gridSpan w:val="2"/>
          </w:tcPr>
          <w:p w14:paraId="01978D62" w14:textId="77777777" w:rsidR="00E11632" w:rsidRPr="00AC5381" w:rsidRDefault="00E11632" w:rsidP="00F00C3B">
            <w:pPr>
              <w:jc w:val="center"/>
              <w:rPr>
                <w:rFonts w:cstheme="minorHAnsi"/>
                <w:highlight w:val="yellow"/>
              </w:rPr>
            </w:pPr>
          </w:p>
        </w:tc>
        <w:tc>
          <w:tcPr>
            <w:tcW w:w="1474" w:type="dxa"/>
          </w:tcPr>
          <w:p w14:paraId="2E17AC43" w14:textId="77777777" w:rsidR="00E11632" w:rsidRPr="00AC5381" w:rsidRDefault="00E11632" w:rsidP="00F00C3B">
            <w:pPr>
              <w:jc w:val="center"/>
              <w:rPr>
                <w:rFonts w:cstheme="minorHAnsi"/>
                <w:highlight w:val="yellow"/>
              </w:rPr>
            </w:pPr>
          </w:p>
        </w:tc>
        <w:tc>
          <w:tcPr>
            <w:tcW w:w="1281" w:type="dxa"/>
            <w:gridSpan w:val="2"/>
          </w:tcPr>
          <w:p w14:paraId="5D386101" w14:textId="75C75809" w:rsidR="00E11632" w:rsidRPr="00AC5381" w:rsidRDefault="00CF1417"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56EE4076" w14:textId="5CFEEC9A" w:rsidR="00E11632" w:rsidRPr="00AC5381" w:rsidRDefault="00CF1417" w:rsidP="00F00C3B">
            <w:pPr>
              <w:jc w:val="center"/>
              <w:rPr>
                <w:rFonts w:cstheme="minorHAnsi"/>
              </w:rPr>
            </w:pPr>
            <w:r w:rsidRPr="0036243C">
              <w:rPr>
                <w:rFonts w:ascii="Symbol" w:eastAsia="Symbol" w:hAnsi="Symbol" w:cstheme="minorHAnsi"/>
                <w:b/>
                <w:bCs/>
                <w:sz w:val="32"/>
                <w:szCs w:val="32"/>
              </w:rPr>
              <w:t>Ö</w:t>
            </w:r>
          </w:p>
        </w:tc>
      </w:tr>
      <w:tr w:rsidR="00073A8D" w:rsidRPr="00AC5381" w14:paraId="7E69EF72" w14:textId="77777777" w:rsidTr="00623531">
        <w:trPr>
          <w:gridAfter w:val="1"/>
          <w:wAfter w:w="169" w:type="dxa"/>
          <w:jc w:val="center"/>
        </w:trPr>
        <w:tc>
          <w:tcPr>
            <w:tcW w:w="0" w:type="auto"/>
            <w:vMerge/>
          </w:tcPr>
          <w:p w14:paraId="31CB8F36" w14:textId="77777777" w:rsidR="00E11632" w:rsidRPr="00AC5381" w:rsidRDefault="00E11632" w:rsidP="00B85186">
            <w:pPr>
              <w:rPr>
                <w:rFonts w:cstheme="minorHAnsi"/>
              </w:rPr>
            </w:pPr>
          </w:p>
        </w:tc>
        <w:tc>
          <w:tcPr>
            <w:tcW w:w="1686" w:type="dxa"/>
          </w:tcPr>
          <w:p w14:paraId="6941E5E1" w14:textId="77777777" w:rsidR="00E11632" w:rsidRPr="00D3588D" w:rsidRDefault="00E11632" w:rsidP="00B85186">
            <w:pPr>
              <w:rPr>
                <w:rFonts w:cstheme="minorHAnsi"/>
                <w:sz w:val="20"/>
                <w:szCs w:val="20"/>
              </w:rPr>
            </w:pPr>
            <w:r w:rsidRPr="00D3588D">
              <w:rPr>
                <w:rFonts w:cstheme="minorHAnsi"/>
                <w:sz w:val="20"/>
                <w:szCs w:val="20"/>
              </w:rPr>
              <w:t>MAMI</w:t>
            </w:r>
          </w:p>
        </w:tc>
        <w:tc>
          <w:tcPr>
            <w:tcW w:w="1312" w:type="dxa"/>
          </w:tcPr>
          <w:p w14:paraId="201CCBB9" w14:textId="77777777" w:rsidR="00E11632" w:rsidRPr="00AC5381" w:rsidRDefault="00E11632" w:rsidP="00F00C3B">
            <w:pPr>
              <w:jc w:val="center"/>
              <w:rPr>
                <w:rFonts w:cstheme="minorHAnsi"/>
              </w:rPr>
            </w:pPr>
          </w:p>
        </w:tc>
        <w:tc>
          <w:tcPr>
            <w:tcW w:w="1741" w:type="dxa"/>
          </w:tcPr>
          <w:p w14:paraId="0BC029AA" w14:textId="77777777" w:rsidR="00E11632" w:rsidRPr="00AC5381" w:rsidRDefault="00E11632" w:rsidP="00F00C3B">
            <w:pPr>
              <w:jc w:val="center"/>
              <w:rPr>
                <w:rFonts w:cstheme="minorHAnsi"/>
              </w:rPr>
            </w:pPr>
          </w:p>
        </w:tc>
        <w:tc>
          <w:tcPr>
            <w:tcW w:w="1162" w:type="dxa"/>
          </w:tcPr>
          <w:p w14:paraId="660B0DBC" w14:textId="77777777" w:rsidR="00E11632" w:rsidRPr="00AC5381" w:rsidRDefault="00E11632" w:rsidP="00F00C3B">
            <w:pPr>
              <w:jc w:val="center"/>
              <w:rPr>
                <w:rFonts w:cstheme="minorHAnsi"/>
              </w:rPr>
            </w:pPr>
          </w:p>
        </w:tc>
        <w:tc>
          <w:tcPr>
            <w:tcW w:w="1223" w:type="dxa"/>
            <w:gridSpan w:val="2"/>
          </w:tcPr>
          <w:p w14:paraId="511AE13A" w14:textId="77777777" w:rsidR="00E11632" w:rsidRPr="00AC5381" w:rsidRDefault="00E11632" w:rsidP="00F00C3B">
            <w:pPr>
              <w:jc w:val="center"/>
              <w:rPr>
                <w:rFonts w:cstheme="minorHAnsi"/>
              </w:rPr>
            </w:pPr>
          </w:p>
        </w:tc>
        <w:tc>
          <w:tcPr>
            <w:tcW w:w="1545" w:type="dxa"/>
            <w:gridSpan w:val="2"/>
          </w:tcPr>
          <w:p w14:paraId="0F3F588C" w14:textId="77777777" w:rsidR="00E11632" w:rsidRPr="00AC5381" w:rsidRDefault="00E11632" w:rsidP="00F00C3B">
            <w:pPr>
              <w:jc w:val="center"/>
              <w:rPr>
                <w:rFonts w:cstheme="minorHAnsi"/>
                <w:highlight w:val="yellow"/>
              </w:rPr>
            </w:pPr>
          </w:p>
        </w:tc>
        <w:tc>
          <w:tcPr>
            <w:tcW w:w="1011" w:type="dxa"/>
            <w:gridSpan w:val="2"/>
          </w:tcPr>
          <w:p w14:paraId="0C34AA9C" w14:textId="77777777" w:rsidR="00E11632" w:rsidRPr="00AC5381" w:rsidRDefault="00E11632" w:rsidP="00F00C3B">
            <w:pPr>
              <w:jc w:val="center"/>
              <w:rPr>
                <w:rFonts w:cstheme="minorHAnsi"/>
                <w:highlight w:val="yellow"/>
              </w:rPr>
            </w:pPr>
          </w:p>
        </w:tc>
        <w:tc>
          <w:tcPr>
            <w:tcW w:w="1474" w:type="dxa"/>
          </w:tcPr>
          <w:p w14:paraId="5B81DB8B" w14:textId="6C4A3DFF" w:rsidR="00E11632" w:rsidRPr="00AC5381" w:rsidRDefault="00803DA9" w:rsidP="00F00C3B">
            <w:pPr>
              <w:jc w:val="center"/>
              <w:rPr>
                <w:rFonts w:cstheme="minorHAnsi"/>
                <w:highlight w:val="yellow"/>
              </w:rPr>
            </w:pPr>
            <w:r w:rsidRPr="0036243C">
              <w:rPr>
                <w:rFonts w:ascii="Symbol" w:eastAsia="Symbol" w:hAnsi="Symbol" w:cstheme="minorHAnsi"/>
                <w:b/>
                <w:bCs/>
                <w:sz w:val="32"/>
                <w:szCs w:val="32"/>
              </w:rPr>
              <w:t>Ö</w:t>
            </w:r>
          </w:p>
        </w:tc>
        <w:tc>
          <w:tcPr>
            <w:tcW w:w="1281" w:type="dxa"/>
            <w:gridSpan w:val="2"/>
          </w:tcPr>
          <w:p w14:paraId="1FD0382B" w14:textId="3DD8F122" w:rsidR="00E11632" w:rsidRPr="00AC5381" w:rsidRDefault="00CF1417"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120786D7" w14:textId="21519D4A" w:rsidR="00E11632" w:rsidRPr="00AC5381" w:rsidRDefault="00CF1417" w:rsidP="00F00C3B">
            <w:pPr>
              <w:jc w:val="center"/>
              <w:rPr>
                <w:rFonts w:cstheme="minorHAnsi"/>
              </w:rPr>
            </w:pPr>
            <w:r w:rsidRPr="0036243C">
              <w:rPr>
                <w:rFonts w:ascii="Symbol" w:eastAsia="Symbol" w:hAnsi="Symbol" w:cstheme="minorHAnsi"/>
                <w:b/>
                <w:bCs/>
                <w:sz w:val="32"/>
                <w:szCs w:val="32"/>
              </w:rPr>
              <w:t>Ö</w:t>
            </w:r>
          </w:p>
        </w:tc>
      </w:tr>
      <w:tr w:rsidR="00073A8D" w:rsidRPr="00AC5381" w14:paraId="31646C5D" w14:textId="77777777" w:rsidTr="00623531">
        <w:trPr>
          <w:gridAfter w:val="1"/>
          <w:wAfter w:w="169" w:type="dxa"/>
          <w:jc w:val="center"/>
        </w:trPr>
        <w:tc>
          <w:tcPr>
            <w:tcW w:w="0" w:type="auto"/>
            <w:vMerge/>
          </w:tcPr>
          <w:p w14:paraId="4113DD14" w14:textId="77777777" w:rsidR="00E11632" w:rsidRPr="00AC5381" w:rsidRDefault="00E11632" w:rsidP="00B85186">
            <w:pPr>
              <w:rPr>
                <w:rFonts w:cstheme="minorHAnsi"/>
              </w:rPr>
            </w:pPr>
          </w:p>
        </w:tc>
        <w:tc>
          <w:tcPr>
            <w:tcW w:w="1686" w:type="dxa"/>
          </w:tcPr>
          <w:p w14:paraId="32151B10" w14:textId="77777777" w:rsidR="00E11632" w:rsidRPr="00D3588D" w:rsidRDefault="00E11632" w:rsidP="00B85186">
            <w:pPr>
              <w:rPr>
                <w:rFonts w:cstheme="minorHAnsi"/>
                <w:sz w:val="20"/>
                <w:szCs w:val="20"/>
              </w:rPr>
            </w:pPr>
            <w:r w:rsidRPr="00D3588D">
              <w:rPr>
                <w:rFonts w:cstheme="minorHAnsi"/>
                <w:sz w:val="20"/>
                <w:szCs w:val="20"/>
              </w:rPr>
              <w:t>Clinical diagnosis and management of anemia among adults including PLWs, children 6 to 59 months and adolescents</w:t>
            </w:r>
          </w:p>
          <w:p w14:paraId="6EBC03A2" w14:textId="77777777" w:rsidR="00E11632" w:rsidRPr="00D3588D" w:rsidRDefault="00E11632" w:rsidP="00B85186">
            <w:pPr>
              <w:rPr>
                <w:rFonts w:cstheme="minorHAnsi"/>
                <w:sz w:val="20"/>
                <w:szCs w:val="20"/>
              </w:rPr>
            </w:pPr>
          </w:p>
        </w:tc>
        <w:tc>
          <w:tcPr>
            <w:tcW w:w="1312" w:type="dxa"/>
          </w:tcPr>
          <w:p w14:paraId="3DE4615A" w14:textId="77777777" w:rsidR="00E11632" w:rsidRPr="00AC5381" w:rsidRDefault="00E11632" w:rsidP="00F00C3B">
            <w:pPr>
              <w:jc w:val="center"/>
              <w:rPr>
                <w:rFonts w:cstheme="minorHAnsi"/>
              </w:rPr>
            </w:pPr>
          </w:p>
        </w:tc>
        <w:tc>
          <w:tcPr>
            <w:tcW w:w="1741" w:type="dxa"/>
          </w:tcPr>
          <w:p w14:paraId="7D778B24" w14:textId="77777777" w:rsidR="00E11632" w:rsidRPr="00AC5381" w:rsidRDefault="00E11632" w:rsidP="00F00C3B">
            <w:pPr>
              <w:jc w:val="center"/>
              <w:rPr>
                <w:rFonts w:cstheme="minorHAnsi"/>
              </w:rPr>
            </w:pPr>
          </w:p>
        </w:tc>
        <w:tc>
          <w:tcPr>
            <w:tcW w:w="1162" w:type="dxa"/>
          </w:tcPr>
          <w:p w14:paraId="6E21CEEC" w14:textId="77777777" w:rsidR="00E11632" w:rsidRPr="00AC5381" w:rsidRDefault="00E11632" w:rsidP="00F00C3B">
            <w:pPr>
              <w:jc w:val="center"/>
              <w:rPr>
                <w:rFonts w:cstheme="minorHAnsi"/>
              </w:rPr>
            </w:pPr>
          </w:p>
        </w:tc>
        <w:tc>
          <w:tcPr>
            <w:tcW w:w="1223" w:type="dxa"/>
            <w:gridSpan w:val="2"/>
          </w:tcPr>
          <w:p w14:paraId="220C34D7" w14:textId="77777777" w:rsidR="00E11632" w:rsidRPr="00AC5381" w:rsidRDefault="00E11632" w:rsidP="00F00C3B">
            <w:pPr>
              <w:jc w:val="center"/>
              <w:rPr>
                <w:rFonts w:cstheme="minorHAnsi"/>
              </w:rPr>
            </w:pPr>
          </w:p>
        </w:tc>
        <w:tc>
          <w:tcPr>
            <w:tcW w:w="1545" w:type="dxa"/>
            <w:gridSpan w:val="2"/>
          </w:tcPr>
          <w:p w14:paraId="4953CE62" w14:textId="77777777" w:rsidR="00E11632" w:rsidRPr="00AC5381" w:rsidRDefault="00E11632" w:rsidP="00F00C3B">
            <w:pPr>
              <w:jc w:val="center"/>
              <w:rPr>
                <w:rFonts w:cstheme="minorHAnsi"/>
                <w:highlight w:val="yellow"/>
              </w:rPr>
            </w:pPr>
          </w:p>
        </w:tc>
        <w:tc>
          <w:tcPr>
            <w:tcW w:w="1011" w:type="dxa"/>
            <w:gridSpan w:val="2"/>
          </w:tcPr>
          <w:p w14:paraId="2F215ADF" w14:textId="77777777" w:rsidR="00E11632" w:rsidRPr="00AC5381" w:rsidRDefault="00E11632" w:rsidP="00F00C3B">
            <w:pPr>
              <w:jc w:val="center"/>
              <w:rPr>
                <w:rFonts w:cstheme="minorHAnsi"/>
                <w:highlight w:val="yellow"/>
              </w:rPr>
            </w:pPr>
          </w:p>
        </w:tc>
        <w:tc>
          <w:tcPr>
            <w:tcW w:w="1474" w:type="dxa"/>
          </w:tcPr>
          <w:p w14:paraId="2DA7EB9D" w14:textId="07734534" w:rsidR="00E11632" w:rsidRPr="00AC5381" w:rsidRDefault="00CF1417" w:rsidP="00F00C3B">
            <w:pPr>
              <w:jc w:val="center"/>
              <w:rPr>
                <w:rFonts w:cstheme="minorHAnsi"/>
                <w:highlight w:val="yellow"/>
              </w:rPr>
            </w:pPr>
            <w:r w:rsidRPr="0036243C">
              <w:rPr>
                <w:rFonts w:ascii="Symbol" w:eastAsia="Symbol" w:hAnsi="Symbol" w:cstheme="minorHAnsi"/>
                <w:b/>
                <w:bCs/>
                <w:sz w:val="32"/>
                <w:szCs w:val="32"/>
              </w:rPr>
              <w:t>Ö</w:t>
            </w:r>
          </w:p>
        </w:tc>
        <w:tc>
          <w:tcPr>
            <w:tcW w:w="1281" w:type="dxa"/>
            <w:gridSpan w:val="2"/>
          </w:tcPr>
          <w:p w14:paraId="1E06AE45" w14:textId="6834B787" w:rsidR="00E11632" w:rsidRPr="00AC5381" w:rsidRDefault="00CF1417"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01584471" w14:textId="2977EB6C" w:rsidR="00E11632" w:rsidRPr="00AC5381" w:rsidRDefault="00CF1417" w:rsidP="00F00C3B">
            <w:pPr>
              <w:jc w:val="center"/>
              <w:rPr>
                <w:rFonts w:cstheme="minorHAnsi"/>
              </w:rPr>
            </w:pPr>
            <w:r w:rsidRPr="0036243C">
              <w:rPr>
                <w:rFonts w:ascii="Symbol" w:eastAsia="Symbol" w:hAnsi="Symbol" w:cstheme="minorHAnsi"/>
                <w:b/>
                <w:bCs/>
                <w:sz w:val="32"/>
                <w:szCs w:val="32"/>
              </w:rPr>
              <w:t>Ö</w:t>
            </w:r>
          </w:p>
        </w:tc>
      </w:tr>
      <w:tr w:rsidR="00073A8D" w:rsidRPr="00AC5381" w14:paraId="7AF96C59" w14:textId="77777777" w:rsidTr="00623531">
        <w:trPr>
          <w:gridAfter w:val="1"/>
          <w:wAfter w:w="169" w:type="dxa"/>
          <w:jc w:val="center"/>
        </w:trPr>
        <w:tc>
          <w:tcPr>
            <w:tcW w:w="0" w:type="auto"/>
            <w:vMerge/>
          </w:tcPr>
          <w:p w14:paraId="749DE879" w14:textId="77777777" w:rsidR="00E11632" w:rsidRPr="00AC5381" w:rsidRDefault="00E11632" w:rsidP="00B85186">
            <w:pPr>
              <w:pStyle w:val="Normal0"/>
              <w:jc w:val="both"/>
              <w:rPr>
                <w:rFonts w:asciiTheme="minorHAnsi" w:eastAsia="Calibri" w:hAnsiTheme="minorHAnsi" w:cstheme="minorHAnsi"/>
                <w:color w:val="000000"/>
              </w:rPr>
            </w:pPr>
          </w:p>
        </w:tc>
        <w:tc>
          <w:tcPr>
            <w:tcW w:w="1686" w:type="dxa"/>
          </w:tcPr>
          <w:p w14:paraId="68EC6F1A" w14:textId="77777777" w:rsidR="00E11632" w:rsidRPr="00D3588D" w:rsidRDefault="00E11632" w:rsidP="00B85186">
            <w:pPr>
              <w:pStyle w:val="Normal0"/>
              <w:jc w:val="both"/>
              <w:rPr>
                <w:rFonts w:asciiTheme="minorHAnsi" w:eastAsia="Calibri" w:hAnsiTheme="minorHAnsi" w:cstheme="minorHAnsi"/>
                <w:color w:val="000000"/>
                <w:sz w:val="20"/>
                <w:szCs w:val="20"/>
              </w:rPr>
            </w:pPr>
            <w:r w:rsidRPr="00D3588D">
              <w:rPr>
                <w:rFonts w:asciiTheme="minorHAnsi" w:eastAsia="Calibri" w:hAnsiTheme="minorHAnsi" w:cstheme="minorHAnsi"/>
                <w:color w:val="000000"/>
                <w:sz w:val="20"/>
                <w:szCs w:val="20"/>
              </w:rPr>
              <w:t>Vitamin A supplementation for children and pregnant adolescents and women</w:t>
            </w:r>
          </w:p>
          <w:p w14:paraId="516F301B" w14:textId="77777777" w:rsidR="00E11632" w:rsidRPr="00D3588D" w:rsidRDefault="00E11632" w:rsidP="00B85186">
            <w:pPr>
              <w:rPr>
                <w:rFonts w:cstheme="minorHAnsi"/>
                <w:sz w:val="20"/>
                <w:szCs w:val="20"/>
              </w:rPr>
            </w:pPr>
          </w:p>
        </w:tc>
        <w:tc>
          <w:tcPr>
            <w:tcW w:w="1312" w:type="dxa"/>
          </w:tcPr>
          <w:p w14:paraId="319558B9" w14:textId="77777777" w:rsidR="00E11632" w:rsidRPr="00AC5381" w:rsidRDefault="00E11632" w:rsidP="00F00C3B">
            <w:pPr>
              <w:jc w:val="center"/>
              <w:rPr>
                <w:rFonts w:cstheme="minorHAnsi"/>
              </w:rPr>
            </w:pPr>
          </w:p>
        </w:tc>
        <w:tc>
          <w:tcPr>
            <w:tcW w:w="1741" w:type="dxa"/>
          </w:tcPr>
          <w:p w14:paraId="49796DAD" w14:textId="77777777" w:rsidR="00E11632" w:rsidRPr="00AC5381" w:rsidRDefault="00E11632" w:rsidP="00F00C3B">
            <w:pPr>
              <w:jc w:val="center"/>
              <w:rPr>
                <w:rFonts w:cstheme="minorHAnsi"/>
              </w:rPr>
            </w:pPr>
          </w:p>
        </w:tc>
        <w:tc>
          <w:tcPr>
            <w:tcW w:w="1162" w:type="dxa"/>
          </w:tcPr>
          <w:p w14:paraId="52714FBA" w14:textId="77777777" w:rsidR="00E11632" w:rsidRPr="00AC5381" w:rsidRDefault="00E11632" w:rsidP="00F00C3B">
            <w:pPr>
              <w:jc w:val="center"/>
              <w:rPr>
                <w:rFonts w:cstheme="minorHAnsi"/>
              </w:rPr>
            </w:pPr>
          </w:p>
        </w:tc>
        <w:tc>
          <w:tcPr>
            <w:tcW w:w="1223" w:type="dxa"/>
            <w:gridSpan w:val="2"/>
          </w:tcPr>
          <w:p w14:paraId="600C7027" w14:textId="30A9B1CD" w:rsidR="00E11632" w:rsidRPr="00AC5381" w:rsidRDefault="00CF1417" w:rsidP="00F00C3B">
            <w:pPr>
              <w:jc w:val="center"/>
              <w:rPr>
                <w:rFonts w:cstheme="minorHAnsi"/>
              </w:rPr>
            </w:pPr>
            <w:r w:rsidRPr="0036243C">
              <w:rPr>
                <w:rFonts w:ascii="Symbol" w:eastAsia="Symbol" w:hAnsi="Symbol" w:cstheme="minorHAnsi"/>
                <w:b/>
                <w:bCs/>
                <w:sz w:val="32"/>
                <w:szCs w:val="32"/>
              </w:rPr>
              <w:t>Ö</w:t>
            </w:r>
          </w:p>
        </w:tc>
        <w:tc>
          <w:tcPr>
            <w:tcW w:w="1545" w:type="dxa"/>
            <w:gridSpan w:val="2"/>
          </w:tcPr>
          <w:p w14:paraId="58378359" w14:textId="79BBFD2F" w:rsidR="00E11632" w:rsidRPr="00AC5381" w:rsidRDefault="00CF1417" w:rsidP="00F00C3B">
            <w:pPr>
              <w:jc w:val="center"/>
              <w:rPr>
                <w:rFonts w:cstheme="minorHAnsi"/>
                <w:highlight w:val="yellow"/>
              </w:rPr>
            </w:pPr>
            <w:r w:rsidRPr="0036243C">
              <w:rPr>
                <w:rFonts w:ascii="Symbol" w:eastAsia="Symbol" w:hAnsi="Symbol" w:cstheme="minorHAnsi"/>
                <w:b/>
                <w:bCs/>
                <w:sz w:val="32"/>
                <w:szCs w:val="32"/>
              </w:rPr>
              <w:t>Ö</w:t>
            </w:r>
          </w:p>
        </w:tc>
        <w:tc>
          <w:tcPr>
            <w:tcW w:w="1011" w:type="dxa"/>
            <w:gridSpan w:val="2"/>
          </w:tcPr>
          <w:p w14:paraId="64B6DED9" w14:textId="0CE293DA" w:rsidR="00E11632" w:rsidRPr="00AC5381" w:rsidRDefault="00CF1417" w:rsidP="00F00C3B">
            <w:pPr>
              <w:jc w:val="center"/>
              <w:rPr>
                <w:rFonts w:cstheme="minorHAnsi"/>
                <w:highlight w:val="yellow"/>
              </w:rPr>
            </w:pPr>
            <w:r w:rsidRPr="0036243C">
              <w:rPr>
                <w:rFonts w:ascii="Symbol" w:eastAsia="Symbol" w:hAnsi="Symbol" w:cstheme="minorHAnsi"/>
                <w:b/>
                <w:bCs/>
                <w:sz w:val="32"/>
                <w:szCs w:val="32"/>
              </w:rPr>
              <w:t>Ö</w:t>
            </w:r>
          </w:p>
        </w:tc>
        <w:tc>
          <w:tcPr>
            <w:tcW w:w="1474" w:type="dxa"/>
          </w:tcPr>
          <w:p w14:paraId="56900BCA" w14:textId="4A8EABCD" w:rsidR="00E11632" w:rsidRPr="00AC5381" w:rsidRDefault="00CF1417" w:rsidP="00F00C3B">
            <w:pPr>
              <w:jc w:val="center"/>
              <w:rPr>
                <w:rFonts w:cstheme="minorHAnsi"/>
                <w:highlight w:val="yellow"/>
              </w:rPr>
            </w:pPr>
            <w:r w:rsidRPr="0036243C">
              <w:rPr>
                <w:rFonts w:ascii="Symbol" w:eastAsia="Symbol" w:hAnsi="Symbol" w:cstheme="minorHAnsi"/>
                <w:b/>
                <w:bCs/>
                <w:sz w:val="32"/>
                <w:szCs w:val="32"/>
              </w:rPr>
              <w:t>Ö</w:t>
            </w:r>
          </w:p>
        </w:tc>
        <w:tc>
          <w:tcPr>
            <w:tcW w:w="1281" w:type="dxa"/>
            <w:gridSpan w:val="2"/>
          </w:tcPr>
          <w:p w14:paraId="6F211FDE" w14:textId="629775DB" w:rsidR="00E11632" w:rsidRPr="00AC5381" w:rsidRDefault="00CF1417"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64D07F88" w14:textId="4B54E934" w:rsidR="00E11632" w:rsidRPr="00AC5381" w:rsidRDefault="00CF1417" w:rsidP="00F00C3B">
            <w:pPr>
              <w:jc w:val="center"/>
              <w:rPr>
                <w:rFonts w:cstheme="minorHAnsi"/>
              </w:rPr>
            </w:pPr>
            <w:r w:rsidRPr="0036243C">
              <w:rPr>
                <w:rFonts w:ascii="Symbol" w:eastAsia="Symbol" w:hAnsi="Symbol" w:cstheme="minorHAnsi"/>
                <w:b/>
                <w:bCs/>
                <w:sz w:val="32"/>
                <w:szCs w:val="32"/>
              </w:rPr>
              <w:t>Ö</w:t>
            </w:r>
          </w:p>
        </w:tc>
      </w:tr>
      <w:tr w:rsidR="00073A8D" w:rsidRPr="00AC5381" w14:paraId="06A79876" w14:textId="77777777" w:rsidTr="00623531">
        <w:trPr>
          <w:gridAfter w:val="1"/>
          <w:wAfter w:w="169" w:type="dxa"/>
          <w:jc w:val="center"/>
        </w:trPr>
        <w:tc>
          <w:tcPr>
            <w:tcW w:w="0" w:type="auto"/>
            <w:vMerge/>
          </w:tcPr>
          <w:p w14:paraId="4DBE8BB7" w14:textId="77777777" w:rsidR="00E11632" w:rsidRPr="00AC5381" w:rsidRDefault="00E11632" w:rsidP="00B85186">
            <w:pPr>
              <w:pStyle w:val="Normal0"/>
              <w:jc w:val="both"/>
              <w:rPr>
                <w:rFonts w:asciiTheme="minorHAnsi" w:eastAsia="Calibri" w:hAnsiTheme="minorHAnsi" w:cstheme="minorHAnsi"/>
                <w:color w:val="000000"/>
              </w:rPr>
            </w:pPr>
          </w:p>
        </w:tc>
        <w:tc>
          <w:tcPr>
            <w:tcW w:w="1686" w:type="dxa"/>
          </w:tcPr>
          <w:p w14:paraId="2202CF36" w14:textId="77777777" w:rsidR="00E11632" w:rsidRPr="00D3588D" w:rsidRDefault="00E11632" w:rsidP="00B85186">
            <w:pPr>
              <w:pStyle w:val="Normal0"/>
              <w:jc w:val="both"/>
              <w:rPr>
                <w:rFonts w:asciiTheme="minorHAnsi" w:eastAsia="Calibri" w:hAnsiTheme="minorHAnsi" w:cstheme="minorHAnsi"/>
                <w:color w:val="000000"/>
                <w:sz w:val="20"/>
                <w:szCs w:val="20"/>
              </w:rPr>
            </w:pPr>
            <w:r w:rsidRPr="00D3588D">
              <w:rPr>
                <w:rFonts w:asciiTheme="minorHAnsi" w:eastAsia="Calibri" w:hAnsiTheme="minorHAnsi" w:cstheme="minorHAnsi"/>
                <w:color w:val="000000"/>
                <w:sz w:val="20"/>
                <w:szCs w:val="20"/>
              </w:rPr>
              <w:t xml:space="preserve">Iron and folic acid supplementation </w:t>
            </w:r>
            <w:r w:rsidRPr="00D3588D">
              <w:rPr>
                <w:rFonts w:asciiTheme="minorHAnsi" w:eastAsia="Calibri" w:hAnsiTheme="minorHAnsi" w:cstheme="minorHAnsi"/>
                <w:color w:val="000000"/>
                <w:sz w:val="20"/>
                <w:szCs w:val="20"/>
              </w:rPr>
              <w:lastRenderedPageBreak/>
              <w:t>for pregnant adolescents and women </w:t>
            </w:r>
          </w:p>
        </w:tc>
        <w:tc>
          <w:tcPr>
            <w:tcW w:w="1312" w:type="dxa"/>
          </w:tcPr>
          <w:p w14:paraId="60D41B63" w14:textId="77777777" w:rsidR="00E11632" w:rsidRPr="00AC5381" w:rsidRDefault="00E11632" w:rsidP="00F00C3B">
            <w:pPr>
              <w:jc w:val="center"/>
              <w:rPr>
                <w:rFonts w:cstheme="minorHAnsi"/>
              </w:rPr>
            </w:pPr>
          </w:p>
        </w:tc>
        <w:tc>
          <w:tcPr>
            <w:tcW w:w="1741" w:type="dxa"/>
          </w:tcPr>
          <w:p w14:paraId="442B9DD3" w14:textId="77777777" w:rsidR="00E11632" w:rsidRPr="00AC5381" w:rsidRDefault="00E11632" w:rsidP="00F00C3B">
            <w:pPr>
              <w:jc w:val="center"/>
              <w:rPr>
                <w:rFonts w:cstheme="minorHAnsi"/>
              </w:rPr>
            </w:pPr>
          </w:p>
        </w:tc>
        <w:tc>
          <w:tcPr>
            <w:tcW w:w="1162" w:type="dxa"/>
          </w:tcPr>
          <w:p w14:paraId="298746BE" w14:textId="2FB310F8" w:rsidR="00E11632" w:rsidRPr="00AC5381" w:rsidRDefault="267A25A6" w:rsidP="012CA2D5">
            <w:pPr>
              <w:jc w:val="center"/>
            </w:pPr>
            <w:r w:rsidRPr="012CA2D5">
              <w:rPr>
                <w:rFonts w:ascii="Symbol" w:eastAsia="Symbol" w:hAnsi="Symbol"/>
                <w:b/>
                <w:bCs/>
                <w:sz w:val="32"/>
                <w:szCs w:val="32"/>
              </w:rPr>
              <w:t>Ö</w:t>
            </w:r>
          </w:p>
          <w:p w14:paraId="585280F7" w14:textId="6D17AD17" w:rsidR="00E11632" w:rsidRPr="00AC5381" w:rsidRDefault="00E11632" w:rsidP="012CA2D5">
            <w:pPr>
              <w:jc w:val="center"/>
            </w:pPr>
          </w:p>
        </w:tc>
        <w:tc>
          <w:tcPr>
            <w:tcW w:w="1223" w:type="dxa"/>
            <w:gridSpan w:val="2"/>
          </w:tcPr>
          <w:p w14:paraId="702A7159" w14:textId="2FB310F8" w:rsidR="00E11632" w:rsidRPr="00AC5381" w:rsidRDefault="00CF1417" w:rsidP="00F00C3B">
            <w:pPr>
              <w:jc w:val="center"/>
              <w:rPr>
                <w:rFonts w:cstheme="minorHAnsi"/>
              </w:rPr>
            </w:pPr>
            <w:r w:rsidRPr="0036243C">
              <w:rPr>
                <w:rFonts w:ascii="Symbol" w:eastAsia="Symbol" w:hAnsi="Symbol" w:cstheme="minorHAnsi"/>
                <w:b/>
                <w:bCs/>
                <w:sz w:val="32"/>
                <w:szCs w:val="32"/>
              </w:rPr>
              <w:lastRenderedPageBreak/>
              <w:t>Ö</w:t>
            </w:r>
          </w:p>
        </w:tc>
        <w:tc>
          <w:tcPr>
            <w:tcW w:w="1545" w:type="dxa"/>
            <w:gridSpan w:val="2"/>
          </w:tcPr>
          <w:p w14:paraId="274B5992" w14:textId="7B4CF680" w:rsidR="00E11632" w:rsidRPr="00AC5381" w:rsidRDefault="00CF1417" w:rsidP="00F00C3B">
            <w:pPr>
              <w:jc w:val="center"/>
              <w:rPr>
                <w:rFonts w:cstheme="minorHAnsi"/>
                <w:highlight w:val="yellow"/>
              </w:rPr>
            </w:pPr>
            <w:r w:rsidRPr="0036243C">
              <w:rPr>
                <w:rFonts w:ascii="Symbol" w:eastAsia="Symbol" w:hAnsi="Symbol" w:cstheme="minorHAnsi"/>
                <w:b/>
                <w:bCs/>
                <w:sz w:val="32"/>
                <w:szCs w:val="32"/>
              </w:rPr>
              <w:t>Ö</w:t>
            </w:r>
          </w:p>
        </w:tc>
        <w:tc>
          <w:tcPr>
            <w:tcW w:w="1011" w:type="dxa"/>
            <w:gridSpan w:val="2"/>
          </w:tcPr>
          <w:p w14:paraId="10B801CB" w14:textId="641A10C7" w:rsidR="00E11632" w:rsidRPr="00AC5381" w:rsidRDefault="00CF1417" w:rsidP="00F00C3B">
            <w:pPr>
              <w:jc w:val="center"/>
              <w:rPr>
                <w:rFonts w:cstheme="minorHAnsi"/>
                <w:highlight w:val="yellow"/>
              </w:rPr>
            </w:pPr>
            <w:r w:rsidRPr="0036243C">
              <w:rPr>
                <w:rFonts w:ascii="Symbol" w:eastAsia="Symbol" w:hAnsi="Symbol" w:cstheme="minorHAnsi"/>
                <w:b/>
                <w:bCs/>
                <w:sz w:val="32"/>
                <w:szCs w:val="32"/>
              </w:rPr>
              <w:t>Ö</w:t>
            </w:r>
          </w:p>
        </w:tc>
        <w:tc>
          <w:tcPr>
            <w:tcW w:w="1474" w:type="dxa"/>
          </w:tcPr>
          <w:p w14:paraId="7E2994B8" w14:textId="19BF23B8" w:rsidR="00E11632" w:rsidRPr="00AC5381" w:rsidRDefault="00CF1417" w:rsidP="00F00C3B">
            <w:pPr>
              <w:jc w:val="center"/>
              <w:rPr>
                <w:rFonts w:cstheme="minorHAnsi"/>
                <w:highlight w:val="yellow"/>
              </w:rPr>
            </w:pPr>
            <w:r w:rsidRPr="0036243C">
              <w:rPr>
                <w:rFonts w:ascii="Symbol" w:eastAsia="Symbol" w:hAnsi="Symbol" w:cstheme="minorHAnsi"/>
                <w:b/>
                <w:bCs/>
                <w:sz w:val="32"/>
                <w:szCs w:val="32"/>
              </w:rPr>
              <w:t>Ö</w:t>
            </w:r>
          </w:p>
        </w:tc>
        <w:tc>
          <w:tcPr>
            <w:tcW w:w="1281" w:type="dxa"/>
            <w:gridSpan w:val="2"/>
          </w:tcPr>
          <w:p w14:paraId="1C3B5E18" w14:textId="65301723" w:rsidR="00E11632" w:rsidRPr="00AC5381" w:rsidRDefault="00CF1417" w:rsidP="00F00C3B">
            <w:pPr>
              <w:jc w:val="center"/>
              <w:rPr>
                <w:rFonts w:cstheme="minorHAnsi"/>
              </w:rPr>
            </w:pPr>
            <w:r w:rsidRPr="0036243C">
              <w:rPr>
                <w:rFonts w:ascii="Symbol" w:eastAsia="Symbol" w:hAnsi="Symbol" w:cstheme="minorHAnsi"/>
                <w:b/>
                <w:bCs/>
                <w:sz w:val="32"/>
                <w:szCs w:val="32"/>
              </w:rPr>
              <w:t>Ö</w:t>
            </w:r>
          </w:p>
        </w:tc>
        <w:tc>
          <w:tcPr>
            <w:tcW w:w="1883" w:type="dxa"/>
            <w:gridSpan w:val="2"/>
          </w:tcPr>
          <w:p w14:paraId="2C956CF3" w14:textId="42518316" w:rsidR="00E11632" w:rsidRPr="00AC5381" w:rsidRDefault="00CF1417" w:rsidP="00F00C3B">
            <w:pPr>
              <w:jc w:val="center"/>
              <w:rPr>
                <w:rFonts w:cstheme="minorHAnsi"/>
              </w:rPr>
            </w:pPr>
            <w:r w:rsidRPr="0036243C">
              <w:rPr>
                <w:rFonts w:ascii="Symbol" w:eastAsia="Symbol" w:hAnsi="Symbol" w:cstheme="minorHAnsi"/>
                <w:b/>
                <w:bCs/>
                <w:sz w:val="32"/>
                <w:szCs w:val="32"/>
              </w:rPr>
              <w:t>Ö</w:t>
            </w:r>
          </w:p>
        </w:tc>
      </w:tr>
      <w:tr w:rsidR="00A05C5B" w:rsidRPr="00AC5381" w14:paraId="0530C2E5" w14:textId="77777777" w:rsidTr="00623531">
        <w:trPr>
          <w:gridAfter w:val="1"/>
          <w:wAfter w:w="169" w:type="dxa"/>
          <w:jc w:val="center"/>
        </w:trPr>
        <w:tc>
          <w:tcPr>
            <w:tcW w:w="0" w:type="auto"/>
            <w:vMerge/>
          </w:tcPr>
          <w:p w14:paraId="2E05EC8E" w14:textId="77777777" w:rsidR="00A05C5B" w:rsidRPr="00AC5381" w:rsidRDefault="00A05C5B" w:rsidP="00B85186">
            <w:pPr>
              <w:pStyle w:val="Normal0"/>
              <w:jc w:val="both"/>
              <w:rPr>
                <w:rFonts w:asciiTheme="minorHAnsi" w:eastAsia="Calibri" w:hAnsiTheme="minorHAnsi" w:cstheme="minorHAnsi"/>
                <w:color w:val="000000"/>
              </w:rPr>
            </w:pPr>
          </w:p>
        </w:tc>
        <w:tc>
          <w:tcPr>
            <w:tcW w:w="1686" w:type="dxa"/>
          </w:tcPr>
          <w:p w14:paraId="3450DDF3" w14:textId="6EC178F0" w:rsidR="00A05C5B" w:rsidRPr="00D3588D" w:rsidRDefault="00A05C5B" w:rsidP="00B85186">
            <w:pPr>
              <w:pStyle w:val="Normal0"/>
              <w:jc w:val="both"/>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Monitoring and Reporting</w:t>
            </w:r>
          </w:p>
        </w:tc>
        <w:tc>
          <w:tcPr>
            <w:tcW w:w="1312" w:type="dxa"/>
          </w:tcPr>
          <w:p w14:paraId="1D5F8F5E" w14:textId="77777777" w:rsidR="00A05C5B" w:rsidRPr="00AC5381" w:rsidRDefault="00A05C5B" w:rsidP="00F00C3B">
            <w:pPr>
              <w:jc w:val="center"/>
              <w:rPr>
                <w:rFonts w:cstheme="minorHAnsi"/>
              </w:rPr>
            </w:pPr>
          </w:p>
        </w:tc>
        <w:tc>
          <w:tcPr>
            <w:tcW w:w="1741" w:type="dxa"/>
          </w:tcPr>
          <w:p w14:paraId="760BC5B0" w14:textId="77777777" w:rsidR="00A05C5B" w:rsidRPr="00AC5381" w:rsidRDefault="00A05C5B" w:rsidP="00F00C3B">
            <w:pPr>
              <w:jc w:val="center"/>
              <w:rPr>
                <w:rFonts w:cstheme="minorHAnsi"/>
              </w:rPr>
            </w:pPr>
          </w:p>
        </w:tc>
        <w:tc>
          <w:tcPr>
            <w:tcW w:w="1162" w:type="dxa"/>
          </w:tcPr>
          <w:p w14:paraId="3CABE826" w14:textId="77777777" w:rsidR="00A05C5B" w:rsidRPr="012CA2D5" w:rsidRDefault="00A05C5B" w:rsidP="012CA2D5">
            <w:pPr>
              <w:jc w:val="center"/>
              <w:rPr>
                <w:rFonts w:ascii="Symbol" w:eastAsia="Symbol" w:hAnsi="Symbol"/>
                <w:b/>
                <w:bCs/>
                <w:sz w:val="32"/>
                <w:szCs w:val="32"/>
              </w:rPr>
            </w:pPr>
          </w:p>
        </w:tc>
        <w:tc>
          <w:tcPr>
            <w:tcW w:w="1223" w:type="dxa"/>
            <w:gridSpan w:val="2"/>
          </w:tcPr>
          <w:p w14:paraId="29F5D358" w14:textId="77777777" w:rsidR="00A05C5B" w:rsidRPr="0036243C" w:rsidRDefault="00A05C5B" w:rsidP="00F00C3B">
            <w:pPr>
              <w:jc w:val="center"/>
              <w:rPr>
                <w:rFonts w:ascii="Symbol" w:eastAsia="Symbol" w:hAnsi="Symbol" w:cstheme="minorHAnsi"/>
                <w:b/>
                <w:bCs/>
                <w:sz w:val="32"/>
                <w:szCs w:val="32"/>
              </w:rPr>
            </w:pPr>
          </w:p>
        </w:tc>
        <w:tc>
          <w:tcPr>
            <w:tcW w:w="1545" w:type="dxa"/>
            <w:gridSpan w:val="2"/>
          </w:tcPr>
          <w:p w14:paraId="56B9B321" w14:textId="77777777" w:rsidR="00A05C5B" w:rsidRPr="0036243C" w:rsidRDefault="00A05C5B" w:rsidP="00F00C3B">
            <w:pPr>
              <w:jc w:val="center"/>
              <w:rPr>
                <w:rFonts w:ascii="Symbol" w:eastAsia="Symbol" w:hAnsi="Symbol" w:cstheme="minorHAnsi"/>
                <w:b/>
                <w:bCs/>
                <w:sz w:val="32"/>
                <w:szCs w:val="32"/>
              </w:rPr>
            </w:pPr>
          </w:p>
        </w:tc>
        <w:tc>
          <w:tcPr>
            <w:tcW w:w="1011" w:type="dxa"/>
            <w:gridSpan w:val="2"/>
          </w:tcPr>
          <w:p w14:paraId="2D19E2DD" w14:textId="77777777" w:rsidR="00A05C5B" w:rsidRPr="0036243C" w:rsidRDefault="00A05C5B" w:rsidP="00F00C3B">
            <w:pPr>
              <w:jc w:val="center"/>
              <w:rPr>
                <w:rFonts w:ascii="Symbol" w:eastAsia="Symbol" w:hAnsi="Symbol" w:cstheme="minorHAnsi"/>
                <w:b/>
                <w:bCs/>
                <w:sz w:val="32"/>
                <w:szCs w:val="32"/>
              </w:rPr>
            </w:pPr>
          </w:p>
        </w:tc>
        <w:tc>
          <w:tcPr>
            <w:tcW w:w="1474" w:type="dxa"/>
          </w:tcPr>
          <w:p w14:paraId="55210503" w14:textId="77777777" w:rsidR="00A05C5B" w:rsidRPr="0036243C" w:rsidRDefault="00A05C5B" w:rsidP="00F00C3B">
            <w:pPr>
              <w:jc w:val="center"/>
              <w:rPr>
                <w:rFonts w:ascii="Symbol" w:eastAsia="Symbol" w:hAnsi="Symbol" w:cstheme="minorHAnsi"/>
                <w:b/>
                <w:bCs/>
                <w:sz w:val="32"/>
                <w:szCs w:val="32"/>
              </w:rPr>
            </w:pPr>
          </w:p>
        </w:tc>
        <w:tc>
          <w:tcPr>
            <w:tcW w:w="1281" w:type="dxa"/>
            <w:gridSpan w:val="2"/>
          </w:tcPr>
          <w:p w14:paraId="6ECA1DED" w14:textId="77777777" w:rsidR="00A05C5B" w:rsidRPr="0036243C" w:rsidRDefault="00A05C5B" w:rsidP="00F00C3B">
            <w:pPr>
              <w:jc w:val="center"/>
              <w:rPr>
                <w:rFonts w:ascii="Symbol" w:eastAsia="Symbol" w:hAnsi="Symbol" w:cstheme="minorHAnsi"/>
                <w:b/>
                <w:bCs/>
                <w:sz w:val="32"/>
                <w:szCs w:val="32"/>
              </w:rPr>
            </w:pPr>
          </w:p>
        </w:tc>
        <w:tc>
          <w:tcPr>
            <w:tcW w:w="1883" w:type="dxa"/>
            <w:gridSpan w:val="2"/>
          </w:tcPr>
          <w:p w14:paraId="5AEB0522" w14:textId="77777777" w:rsidR="00A05C5B" w:rsidRPr="0036243C" w:rsidRDefault="00A05C5B" w:rsidP="00F00C3B">
            <w:pPr>
              <w:jc w:val="center"/>
              <w:rPr>
                <w:rFonts w:ascii="Symbol" w:eastAsia="Symbol" w:hAnsi="Symbol" w:cstheme="minorHAnsi"/>
                <w:b/>
                <w:bCs/>
                <w:sz w:val="32"/>
                <w:szCs w:val="32"/>
              </w:rPr>
            </w:pPr>
          </w:p>
        </w:tc>
      </w:tr>
      <w:tr w:rsidR="00073A8D" w:rsidRPr="00AC5381" w14:paraId="0F69EB3C" w14:textId="77777777" w:rsidTr="00623531">
        <w:trPr>
          <w:gridAfter w:val="1"/>
          <w:wAfter w:w="169" w:type="dxa"/>
          <w:jc w:val="center"/>
        </w:trPr>
        <w:tc>
          <w:tcPr>
            <w:tcW w:w="0" w:type="auto"/>
            <w:vMerge/>
          </w:tcPr>
          <w:p w14:paraId="236542FE" w14:textId="77777777" w:rsidR="00B529EA" w:rsidRPr="00AC5381" w:rsidRDefault="00B529EA" w:rsidP="00B85186">
            <w:pPr>
              <w:rPr>
                <w:rFonts w:cstheme="minorHAnsi"/>
              </w:rPr>
            </w:pPr>
          </w:p>
        </w:tc>
        <w:tc>
          <w:tcPr>
            <w:tcW w:w="1686" w:type="dxa"/>
          </w:tcPr>
          <w:p w14:paraId="7EC7D44D" w14:textId="7D3FC2AA" w:rsidR="00B529EA" w:rsidRPr="006A1A38" w:rsidRDefault="00B529EA" w:rsidP="00B85186">
            <w:pPr>
              <w:rPr>
                <w:rFonts w:cstheme="minorHAnsi"/>
                <w:b/>
                <w:bCs/>
                <w:sz w:val="20"/>
                <w:szCs w:val="20"/>
              </w:rPr>
            </w:pPr>
          </w:p>
        </w:tc>
        <w:tc>
          <w:tcPr>
            <w:tcW w:w="1312" w:type="dxa"/>
          </w:tcPr>
          <w:p w14:paraId="5328797E" w14:textId="1F64E8B2" w:rsidR="00B529EA" w:rsidRPr="0036243C" w:rsidRDefault="00B529EA" w:rsidP="00F00C3B">
            <w:pPr>
              <w:jc w:val="center"/>
              <w:rPr>
                <w:rFonts w:cstheme="minorHAnsi"/>
                <w:b/>
                <w:bCs/>
                <w:sz w:val="32"/>
                <w:szCs w:val="32"/>
              </w:rPr>
            </w:pPr>
          </w:p>
        </w:tc>
        <w:tc>
          <w:tcPr>
            <w:tcW w:w="1741" w:type="dxa"/>
          </w:tcPr>
          <w:p w14:paraId="52C9C9CA" w14:textId="018D28DA" w:rsidR="00B529EA" w:rsidRPr="0036243C" w:rsidRDefault="00B529EA" w:rsidP="00F00C3B">
            <w:pPr>
              <w:jc w:val="center"/>
              <w:rPr>
                <w:rFonts w:cstheme="minorHAnsi"/>
                <w:b/>
                <w:bCs/>
                <w:sz w:val="32"/>
                <w:szCs w:val="32"/>
              </w:rPr>
            </w:pPr>
          </w:p>
        </w:tc>
        <w:tc>
          <w:tcPr>
            <w:tcW w:w="1162" w:type="dxa"/>
          </w:tcPr>
          <w:p w14:paraId="224F1D41" w14:textId="220A55E0" w:rsidR="00B529EA" w:rsidRPr="0036243C" w:rsidRDefault="00B529EA" w:rsidP="00F00C3B">
            <w:pPr>
              <w:jc w:val="center"/>
              <w:rPr>
                <w:rFonts w:cstheme="minorHAnsi"/>
                <w:b/>
                <w:bCs/>
                <w:sz w:val="32"/>
                <w:szCs w:val="32"/>
              </w:rPr>
            </w:pPr>
          </w:p>
        </w:tc>
        <w:tc>
          <w:tcPr>
            <w:tcW w:w="1223" w:type="dxa"/>
            <w:gridSpan w:val="2"/>
          </w:tcPr>
          <w:p w14:paraId="50221C68" w14:textId="171BD6C1" w:rsidR="00B529EA" w:rsidRPr="0036243C" w:rsidRDefault="00B529EA" w:rsidP="00F00C3B">
            <w:pPr>
              <w:jc w:val="center"/>
              <w:rPr>
                <w:rFonts w:cstheme="minorHAnsi"/>
                <w:b/>
                <w:bCs/>
                <w:sz w:val="32"/>
                <w:szCs w:val="32"/>
              </w:rPr>
            </w:pPr>
          </w:p>
        </w:tc>
        <w:tc>
          <w:tcPr>
            <w:tcW w:w="1545" w:type="dxa"/>
            <w:gridSpan w:val="2"/>
          </w:tcPr>
          <w:p w14:paraId="47A89ACC" w14:textId="5171D597" w:rsidR="00B529EA" w:rsidRPr="0036243C" w:rsidRDefault="00B529EA" w:rsidP="00F00C3B">
            <w:pPr>
              <w:jc w:val="center"/>
              <w:rPr>
                <w:rFonts w:cstheme="minorHAnsi"/>
                <w:b/>
                <w:bCs/>
                <w:sz w:val="32"/>
                <w:szCs w:val="32"/>
              </w:rPr>
            </w:pPr>
          </w:p>
        </w:tc>
        <w:tc>
          <w:tcPr>
            <w:tcW w:w="1011" w:type="dxa"/>
            <w:gridSpan w:val="2"/>
          </w:tcPr>
          <w:p w14:paraId="2A4755DC" w14:textId="27C526E5" w:rsidR="00B529EA" w:rsidRPr="0036243C" w:rsidRDefault="00B529EA" w:rsidP="00F00C3B">
            <w:pPr>
              <w:jc w:val="center"/>
              <w:rPr>
                <w:rFonts w:cstheme="minorHAnsi"/>
                <w:b/>
                <w:bCs/>
                <w:sz w:val="32"/>
                <w:szCs w:val="32"/>
              </w:rPr>
            </w:pPr>
          </w:p>
        </w:tc>
        <w:tc>
          <w:tcPr>
            <w:tcW w:w="1474" w:type="dxa"/>
          </w:tcPr>
          <w:p w14:paraId="0DB592EB" w14:textId="0A92409B" w:rsidR="00B529EA" w:rsidRPr="0036243C" w:rsidRDefault="00B529EA" w:rsidP="00F00C3B">
            <w:pPr>
              <w:jc w:val="center"/>
              <w:rPr>
                <w:rFonts w:cstheme="minorHAnsi"/>
                <w:b/>
                <w:bCs/>
                <w:sz w:val="32"/>
                <w:szCs w:val="32"/>
              </w:rPr>
            </w:pPr>
          </w:p>
        </w:tc>
        <w:tc>
          <w:tcPr>
            <w:tcW w:w="1281" w:type="dxa"/>
            <w:gridSpan w:val="2"/>
          </w:tcPr>
          <w:p w14:paraId="09D20B7B" w14:textId="448DAF7E" w:rsidR="00B529EA" w:rsidRPr="0036243C" w:rsidRDefault="00B529EA" w:rsidP="00F00C3B">
            <w:pPr>
              <w:jc w:val="center"/>
              <w:rPr>
                <w:rFonts w:cstheme="minorHAnsi"/>
                <w:b/>
                <w:bCs/>
                <w:sz w:val="32"/>
                <w:szCs w:val="32"/>
              </w:rPr>
            </w:pPr>
          </w:p>
        </w:tc>
        <w:tc>
          <w:tcPr>
            <w:tcW w:w="1883" w:type="dxa"/>
            <w:gridSpan w:val="2"/>
          </w:tcPr>
          <w:p w14:paraId="5A0F1372" w14:textId="26BD3B03" w:rsidR="00B529EA" w:rsidRPr="0036243C" w:rsidRDefault="00B529EA" w:rsidP="00F00C3B">
            <w:pPr>
              <w:jc w:val="center"/>
              <w:rPr>
                <w:rFonts w:cstheme="minorHAnsi"/>
                <w:b/>
                <w:bCs/>
                <w:sz w:val="32"/>
                <w:szCs w:val="32"/>
              </w:rPr>
            </w:pPr>
          </w:p>
        </w:tc>
      </w:tr>
      <w:tr w:rsidR="00073A8D" w:rsidRPr="00AC5381" w14:paraId="5ED2D13E" w14:textId="77777777" w:rsidTr="00623531">
        <w:trPr>
          <w:gridAfter w:val="1"/>
          <w:wAfter w:w="169" w:type="dxa"/>
          <w:jc w:val="center"/>
        </w:trPr>
        <w:tc>
          <w:tcPr>
            <w:tcW w:w="0" w:type="auto"/>
            <w:vMerge/>
          </w:tcPr>
          <w:p w14:paraId="6690A38F" w14:textId="77777777" w:rsidR="00E11632" w:rsidRPr="00AC5381" w:rsidRDefault="00E11632" w:rsidP="00B85186">
            <w:pPr>
              <w:rPr>
                <w:rFonts w:cstheme="minorHAnsi"/>
              </w:rPr>
            </w:pPr>
          </w:p>
        </w:tc>
        <w:tc>
          <w:tcPr>
            <w:tcW w:w="1686" w:type="dxa"/>
          </w:tcPr>
          <w:p w14:paraId="55DF83BC" w14:textId="039A52A3" w:rsidR="00E11632" w:rsidRPr="006A1A38" w:rsidRDefault="00E11632" w:rsidP="00B85186">
            <w:pPr>
              <w:rPr>
                <w:rFonts w:cstheme="minorHAnsi"/>
                <w:b/>
                <w:bCs/>
                <w:sz w:val="20"/>
                <w:szCs w:val="20"/>
              </w:rPr>
            </w:pPr>
          </w:p>
        </w:tc>
        <w:tc>
          <w:tcPr>
            <w:tcW w:w="1312" w:type="dxa"/>
          </w:tcPr>
          <w:p w14:paraId="7ACD9484" w14:textId="18620659" w:rsidR="00E11632" w:rsidRPr="00AC5381" w:rsidRDefault="00E11632" w:rsidP="00F00C3B">
            <w:pPr>
              <w:jc w:val="center"/>
              <w:rPr>
                <w:rFonts w:cstheme="minorHAnsi"/>
              </w:rPr>
            </w:pPr>
          </w:p>
        </w:tc>
        <w:tc>
          <w:tcPr>
            <w:tcW w:w="1741" w:type="dxa"/>
          </w:tcPr>
          <w:p w14:paraId="3BC78842" w14:textId="6CA88778" w:rsidR="00E11632" w:rsidRPr="00AC5381" w:rsidRDefault="00E11632" w:rsidP="00F00C3B">
            <w:pPr>
              <w:jc w:val="center"/>
              <w:rPr>
                <w:rFonts w:cstheme="minorHAnsi"/>
              </w:rPr>
            </w:pPr>
          </w:p>
        </w:tc>
        <w:tc>
          <w:tcPr>
            <w:tcW w:w="1162" w:type="dxa"/>
          </w:tcPr>
          <w:p w14:paraId="70C33300" w14:textId="4623F631" w:rsidR="00E11632" w:rsidRPr="00AC5381" w:rsidRDefault="00E11632" w:rsidP="00F00C3B">
            <w:pPr>
              <w:jc w:val="center"/>
              <w:rPr>
                <w:rFonts w:cstheme="minorHAnsi"/>
              </w:rPr>
            </w:pPr>
          </w:p>
        </w:tc>
        <w:tc>
          <w:tcPr>
            <w:tcW w:w="1223" w:type="dxa"/>
            <w:gridSpan w:val="2"/>
          </w:tcPr>
          <w:p w14:paraId="0B887DD7" w14:textId="49B1D422" w:rsidR="00E11632" w:rsidRPr="00AC5381" w:rsidRDefault="00E11632" w:rsidP="00F00C3B">
            <w:pPr>
              <w:jc w:val="center"/>
              <w:rPr>
                <w:rFonts w:cstheme="minorHAnsi"/>
              </w:rPr>
            </w:pPr>
          </w:p>
        </w:tc>
        <w:tc>
          <w:tcPr>
            <w:tcW w:w="1545" w:type="dxa"/>
            <w:gridSpan w:val="2"/>
          </w:tcPr>
          <w:p w14:paraId="0E5057E2" w14:textId="55BCDE87" w:rsidR="00E11632" w:rsidRPr="00AC5381" w:rsidRDefault="00E11632" w:rsidP="00F00C3B">
            <w:pPr>
              <w:jc w:val="center"/>
              <w:rPr>
                <w:rFonts w:cstheme="minorHAnsi"/>
                <w:highlight w:val="yellow"/>
              </w:rPr>
            </w:pPr>
          </w:p>
        </w:tc>
        <w:tc>
          <w:tcPr>
            <w:tcW w:w="1011" w:type="dxa"/>
            <w:gridSpan w:val="2"/>
          </w:tcPr>
          <w:p w14:paraId="3B48241C" w14:textId="10422CC9" w:rsidR="00E11632" w:rsidRPr="00AC5381" w:rsidRDefault="00E11632" w:rsidP="00F00C3B">
            <w:pPr>
              <w:jc w:val="center"/>
              <w:rPr>
                <w:rFonts w:cstheme="minorHAnsi"/>
                <w:highlight w:val="yellow"/>
              </w:rPr>
            </w:pPr>
          </w:p>
        </w:tc>
        <w:tc>
          <w:tcPr>
            <w:tcW w:w="1474" w:type="dxa"/>
          </w:tcPr>
          <w:p w14:paraId="599E2A0D" w14:textId="78347A3B" w:rsidR="00E11632" w:rsidRPr="00AC5381" w:rsidRDefault="00E11632" w:rsidP="00F00C3B">
            <w:pPr>
              <w:jc w:val="center"/>
              <w:rPr>
                <w:rFonts w:cstheme="minorHAnsi"/>
                <w:highlight w:val="yellow"/>
              </w:rPr>
            </w:pPr>
          </w:p>
        </w:tc>
        <w:tc>
          <w:tcPr>
            <w:tcW w:w="1281" w:type="dxa"/>
            <w:gridSpan w:val="2"/>
          </w:tcPr>
          <w:p w14:paraId="23C0136F" w14:textId="51E5CE9F" w:rsidR="00E11632" w:rsidRPr="00AC5381" w:rsidRDefault="00E11632" w:rsidP="00F00C3B">
            <w:pPr>
              <w:jc w:val="center"/>
              <w:rPr>
                <w:rFonts w:cstheme="minorHAnsi"/>
              </w:rPr>
            </w:pPr>
          </w:p>
        </w:tc>
        <w:tc>
          <w:tcPr>
            <w:tcW w:w="1883" w:type="dxa"/>
            <w:gridSpan w:val="2"/>
          </w:tcPr>
          <w:p w14:paraId="1AB65395" w14:textId="121BDC79" w:rsidR="00E11632" w:rsidRPr="00AC5381" w:rsidRDefault="00E11632" w:rsidP="00F00C3B">
            <w:pPr>
              <w:jc w:val="center"/>
              <w:rPr>
                <w:rFonts w:cstheme="minorHAnsi"/>
              </w:rPr>
            </w:pPr>
          </w:p>
        </w:tc>
      </w:tr>
    </w:tbl>
    <w:p w14:paraId="3FA2936E" w14:textId="6E18095A" w:rsidR="008D2496" w:rsidRDefault="008D2496">
      <w:pPr>
        <w:rPr>
          <w:rFonts w:cstheme="minorHAnsi"/>
        </w:rPr>
      </w:pPr>
    </w:p>
    <w:p w14:paraId="2B2BB9CF" w14:textId="4783F445" w:rsidR="000C0061" w:rsidRDefault="000C0061">
      <w:pPr>
        <w:rPr>
          <w:rFonts w:cstheme="minorHAnsi"/>
        </w:rPr>
      </w:pPr>
    </w:p>
    <w:p w14:paraId="181A0C75" w14:textId="5264B655" w:rsidR="000C0061" w:rsidRPr="004212AF" w:rsidRDefault="000C0061" w:rsidP="000C0061">
      <w:pPr>
        <w:rPr>
          <w:rFonts w:cstheme="minorHAnsi"/>
          <w:b/>
          <w:bCs/>
          <w:color w:val="ED7D31" w:themeColor="accent2"/>
          <w:sz w:val="36"/>
          <w:szCs w:val="36"/>
        </w:rPr>
      </w:pPr>
      <w:r>
        <w:rPr>
          <w:rFonts w:cstheme="minorHAnsi"/>
          <w:b/>
          <w:bCs/>
          <w:color w:val="ED7D31" w:themeColor="accent2"/>
          <w:sz w:val="36"/>
          <w:szCs w:val="36"/>
        </w:rPr>
        <w:t>Details of Services</w:t>
      </w:r>
    </w:p>
    <w:p w14:paraId="775849E2" w14:textId="1117554C" w:rsidR="00E0445E" w:rsidRDefault="00E0445E">
      <w:pPr>
        <w:rPr>
          <w:rFonts w:cstheme="minorHAnsi"/>
        </w:rPr>
      </w:pPr>
    </w:p>
    <w:p w14:paraId="472FF131" w14:textId="1544C191" w:rsidR="00E0445E" w:rsidRDefault="00E0445E">
      <w:pPr>
        <w:rPr>
          <w:rFonts w:cstheme="minorHAnsi"/>
        </w:rPr>
      </w:pPr>
    </w:p>
    <w:p w14:paraId="09C28636" w14:textId="77777777" w:rsidR="00E0445E" w:rsidRDefault="00E0445E">
      <w:pPr>
        <w:rPr>
          <w:rFonts w:cstheme="minorHAnsi"/>
        </w:rPr>
      </w:pPr>
    </w:p>
    <w:p w14:paraId="3646B4CF" w14:textId="01FD28FD" w:rsidR="007A085E" w:rsidRPr="000625C0" w:rsidRDefault="000F0B3A">
      <w:pPr>
        <w:rPr>
          <w:rFonts w:cstheme="minorHAnsi"/>
          <w:b/>
          <w:bCs/>
          <w:color w:val="ED7D31" w:themeColor="accent2"/>
          <w:sz w:val="32"/>
          <w:szCs w:val="32"/>
        </w:rPr>
      </w:pPr>
      <w:r w:rsidRPr="000625C0">
        <w:rPr>
          <w:rFonts w:cstheme="minorHAnsi"/>
          <w:b/>
          <w:bCs/>
          <w:color w:val="ED7D31" w:themeColor="accent2"/>
          <w:sz w:val="32"/>
          <w:szCs w:val="32"/>
        </w:rPr>
        <w:t>Basic Multi-sectoral Actions</w:t>
      </w:r>
    </w:p>
    <w:p w14:paraId="2E0A300A" w14:textId="77777777" w:rsidR="00ED3932" w:rsidRPr="00ED3932" w:rsidRDefault="00ED3932" w:rsidP="000F0B3A">
      <w:pPr>
        <w:jc w:val="both"/>
        <w:rPr>
          <w:rFonts w:cstheme="minorHAnsi"/>
          <w:b/>
        </w:rPr>
      </w:pPr>
    </w:p>
    <w:p w14:paraId="4F160D42" w14:textId="6F08574E" w:rsidR="000F0B3A" w:rsidRPr="00ED3932" w:rsidRDefault="000F0B3A" w:rsidP="000F0B3A">
      <w:pPr>
        <w:jc w:val="both"/>
        <w:rPr>
          <w:rFonts w:cstheme="minorHAnsi"/>
          <w:b/>
        </w:rPr>
      </w:pPr>
      <w:r w:rsidRPr="00ED3932">
        <w:rPr>
          <w:rFonts w:cstheme="minorHAnsi"/>
          <w:b/>
        </w:rPr>
        <w:t>Basic interventions</w:t>
      </w:r>
      <w:r w:rsidRPr="00ED3932">
        <w:rPr>
          <w:rFonts w:cstheme="minorHAnsi"/>
        </w:rPr>
        <w:t xml:space="preserve"> involve non-specialised support which can be undertaken by any sector in support of infant and young children, and their caregivers. </w:t>
      </w:r>
      <w:r w:rsidRPr="00ED3932">
        <w:rPr>
          <w:rFonts w:cstheme="minorHAnsi"/>
          <w:b/>
        </w:rPr>
        <w:t xml:space="preserve">They are a </w:t>
      </w:r>
      <w:r w:rsidRPr="00ED3932">
        <w:rPr>
          <w:rFonts w:cstheme="minorHAnsi"/>
          <w:b/>
          <w:u w:val="single"/>
        </w:rPr>
        <w:t>minimum response</w:t>
      </w:r>
      <w:r w:rsidRPr="00ED3932">
        <w:rPr>
          <w:rFonts w:cstheme="minorHAnsi"/>
          <w:b/>
        </w:rPr>
        <w:t xml:space="preserve"> in every emergency. </w:t>
      </w:r>
    </w:p>
    <w:p w14:paraId="681A2BFA" w14:textId="77777777" w:rsidR="000F0B3A" w:rsidRPr="00ED3932" w:rsidRDefault="000F0B3A">
      <w:pPr>
        <w:rPr>
          <w:rFonts w:cstheme="minorHAnsi"/>
        </w:rPr>
      </w:pPr>
    </w:p>
    <w:p w14:paraId="3C7232E6" w14:textId="04177122" w:rsidR="007A085E" w:rsidRPr="00ED3932" w:rsidRDefault="007A085E">
      <w:pPr>
        <w:rPr>
          <w:rFonts w:cstheme="minorHAnsi"/>
        </w:rPr>
      </w:pPr>
    </w:p>
    <w:p w14:paraId="798569E9" w14:textId="1633C94C" w:rsidR="00C67F69" w:rsidRPr="00ED3932" w:rsidRDefault="007A085E">
      <w:pPr>
        <w:rPr>
          <w:rFonts w:cstheme="minorHAnsi"/>
          <w:b/>
          <w:bCs/>
        </w:rPr>
      </w:pPr>
      <w:r w:rsidRPr="00ED3932">
        <w:rPr>
          <w:rFonts w:cstheme="minorHAnsi"/>
          <w:b/>
          <w:bCs/>
          <w:sz w:val="28"/>
          <w:szCs w:val="28"/>
        </w:rPr>
        <w:t>Enable priority access for pregnant and breastfeeding women</w:t>
      </w:r>
      <w:r w:rsidR="00C67F69" w:rsidRPr="00ED3932">
        <w:rPr>
          <w:rFonts w:cstheme="minorHAnsi"/>
          <w:b/>
          <w:bCs/>
          <w:sz w:val="28"/>
          <w:szCs w:val="28"/>
        </w:rPr>
        <w:t xml:space="preserve"> and mother/caregivers of children 0-23 months</w:t>
      </w:r>
      <w:r w:rsidRPr="00ED3932">
        <w:rPr>
          <w:rFonts w:cstheme="minorHAnsi"/>
          <w:b/>
          <w:bCs/>
          <w:sz w:val="28"/>
          <w:szCs w:val="28"/>
        </w:rPr>
        <w:t xml:space="preserve"> to </w:t>
      </w:r>
      <w:r w:rsidR="000F0B3A" w:rsidRPr="00ED3932">
        <w:rPr>
          <w:rFonts w:cstheme="minorHAnsi"/>
          <w:b/>
          <w:bCs/>
          <w:sz w:val="28"/>
          <w:szCs w:val="28"/>
        </w:rPr>
        <w:t>essential</w:t>
      </w:r>
      <w:r w:rsidRPr="00ED3932">
        <w:rPr>
          <w:rFonts w:cstheme="minorHAnsi"/>
          <w:b/>
          <w:bCs/>
          <w:sz w:val="28"/>
          <w:szCs w:val="28"/>
        </w:rPr>
        <w:t xml:space="preserve"> services</w:t>
      </w:r>
      <w:r w:rsidR="00C67F69" w:rsidRPr="00ED3932">
        <w:rPr>
          <w:rFonts w:cstheme="minorHAnsi"/>
          <w:b/>
          <w:bCs/>
        </w:rPr>
        <w:t xml:space="preserve"> </w:t>
      </w:r>
      <w:r w:rsidR="00C67F69" w:rsidRPr="00ED3932">
        <w:rPr>
          <w:rFonts w:cstheme="minorHAnsi"/>
        </w:rPr>
        <w:t>– such as food, water, shelter, healthcare, protection, psychosocial support and other interventions to meet critical</w:t>
      </w:r>
      <w:r w:rsidR="00C67F69" w:rsidRPr="00ED3932">
        <w:rPr>
          <w:rFonts w:cstheme="minorHAnsi"/>
        </w:rPr>
        <w:t xml:space="preserve"> needs</w:t>
      </w:r>
    </w:p>
    <w:p w14:paraId="5839A222" w14:textId="77777777" w:rsidR="00C67F69" w:rsidRPr="00ED3932" w:rsidRDefault="00C67F69">
      <w:pPr>
        <w:rPr>
          <w:rFonts w:cstheme="minorHAnsi"/>
        </w:rPr>
      </w:pPr>
    </w:p>
    <w:p w14:paraId="100C44E0" w14:textId="3445BDE3" w:rsidR="00ED3932" w:rsidRDefault="00C67F69" w:rsidP="00ED3932">
      <w:pPr>
        <w:ind w:left="720"/>
        <w:rPr>
          <w:rFonts w:cstheme="minorHAnsi"/>
        </w:rPr>
      </w:pPr>
      <w:r w:rsidRPr="00ED3932">
        <w:rPr>
          <w:rFonts w:cstheme="minorHAnsi"/>
        </w:rPr>
        <w:t xml:space="preserve">It is not the responsibility of </w:t>
      </w:r>
      <w:r w:rsidR="00824023">
        <w:rPr>
          <w:rFonts w:cstheme="minorHAnsi"/>
        </w:rPr>
        <w:t>MIYCN</w:t>
      </w:r>
      <w:r w:rsidRPr="00ED3932">
        <w:rPr>
          <w:rFonts w:cstheme="minorHAnsi"/>
        </w:rPr>
        <w:t>-E teams to provide all services. The responsibilities</w:t>
      </w:r>
      <w:r w:rsidR="00ED3932">
        <w:rPr>
          <w:rFonts w:cstheme="minorHAnsi"/>
        </w:rPr>
        <w:t xml:space="preserve"> for </w:t>
      </w:r>
      <w:r w:rsidR="00824023">
        <w:rPr>
          <w:rFonts w:cstheme="minorHAnsi"/>
        </w:rPr>
        <w:t>MIYCN</w:t>
      </w:r>
      <w:r w:rsidR="00ED3932">
        <w:rPr>
          <w:rFonts w:cstheme="minorHAnsi"/>
        </w:rPr>
        <w:t>E teams</w:t>
      </w:r>
      <w:r w:rsidRPr="00ED3932">
        <w:rPr>
          <w:rFonts w:cstheme="minorHAnsi"/>
        </w:rPr>
        <w:t xml:space="preserve"> are:</w:t>
      </w:r>
    </w:p>
    <w:p w14:paraId="246E977B" w14:textId="3BF54B0B" w:rsidR="00ED3932" w:rsidRDefault="00C67F69" w:rsidP="00ED3932">
      <w:pPr>
        <w:pStyle w:val="ListParagraph"/>
        <w:numPr>
          <w:ilvl w:val="0"/>
          <w:numId w:val="22"/>
        </w:numPr>
        <w:rPr>
          <w:rFonts w:cstheme="minorHAnsi"/>
        </w:rPr>
      </w:pPr>
      <w:r w:rsidRPr="00ED3932">
        <w:rPr>
          <w:rFonts w:cstheme="minorHAnsi"/>
        </w:rPr>
        <w:t xml:space="preserve">Advocate for adequate services to be in place and for PLWs/caregivers to be prioritised </w:t>
      </w:r>
      <w:r w:rsidR="00ED3932">
        <w:rPr>
          <w:rFonts w:cstheme="minorHAnsi"/>
        </w:rPr>
        <w:t>for resources, distributions, etc</w:t>
      </w:r>
    </w:p>
    <w:p w14:paraId="64AC2458" w14:textId="4F54612C" w:rsidR="00ED3932" w:rsidRDefault="00C67F69" w:rsidP="00ED3932">
      <w:pPr>
        <w:pStyle w:val="ListParagraph"/>
        <w:numPr>
          <w:ilvl w:val="0"/>
          <w:numId w:val="22"/>
        </w:numPr>
        <w:rPr>
          <w:rFonts w:cstheme="minorHAnsi"/>
        </w:rPr>
      </w:pPr>
      <w:r w:rsidRPr="00ED3932">
        <w:rPr>
          <w:rFonts w:cstheme="minorHAnsi"/>
        </w:rPr>
        <w:t>Provide information and support (e.g., referrals) to help women access relevant service</w:t>
      </w:r>
      <w:r w:rsidR="00ED3932">
        <w:rPr>
          <w:rFonts w:cstheme="minorHAnsi"/>
        </w:rPr>
        <w:t>s such as GBV support, health services, MHPSS, Early Childhood Development or nurturing care support, etc</w:t>
      </w:r>
    </w:p>
    <w:p w14:paraId="4E42D5FA" w14:textId="795DB884" w:rsidR="00ED3932" w:rsidRDefault="00C67F69" w:rsidP="00ED3932">
      <w:pPr>
        <w:pStyle w:val="ListParagraph"/>
        <w:numPr>
          <w:ilvl w:val="1"/>
          <w:numId w:val="22"/>
        </w:numPr>
        <w:rPr>
          <w:rFonts w:cstheme="minorHAnsi"/>
        </w:rPr>
      </w:pPr>
      <w:r w:rsidRPr="00ED3932">
        <w:rPr>
          <w:rFonts w:cstheme="minorHAnsi"/>
        </w:rPr>
        <w:t xml:space="preserve">To conduct effective referrals in which </w:t>
      </w:r>
      <w:r w:rsidR="00824023">
        <w:rPr>
          <w:rFonts w:cstheme="minorHAnsi"/>
        </w:rPr>
        <w:t>MIYCN</w:t>
      </w:r>
      <w:r w:rsidRPr="00ED3932">
        <w:rPr>
          <w:rFonts w:cstheme="minorHAnsi"/>
        </w:rPr>
        <w:t>-E staff should have the following up-to-date, written information:</w:t>
      </w:r>
    </w:p>
    <w:p w14:paraId="60BBD002" w14:textId="77777777" w:rsidR="00ED3932" w:rsidRDefault="00C67F69" w:rsidP="00ED3932">
      <w:pPr>
        <w:pStyle w:val="ListParagraph"/>
        <w:numPr>
          <w:ilvl w:val="2"/>
          <w:numId w:val="22"/>
        </w:numPr>
        <w:rPr>
          <w:rFonts w:cstheme="minorHAnsi"/>
        </w:rPr>
      </w:pPr>
      <w:r w:rsidRPr="00ED3932">
        <w:rPr>
          <w:rFonts w:cstheme="minorHAnsi"/>
        </w:rPr>
        <w:t>Know the precise activity of each referral place, and admission criteria</w:t>
      </w:r>
    </w:p>
    <w:p w14:paraId="2FDA7DBA" w14:textId="77777777" w:rsidR="00ED3932" w:rsidRDefault="00C67F69" w:rsidP="00ED3932">
      <w:pPr>
        <w:pStyle w:val="ListParagraph"/>
        <w:numPr>
          <w:ilvl w:val="2"/>
          <w:numId w:val="22"/>
        </w:numPr>
        <w:rPr>
          <w:rFonts w:cstheme="minorHAnsi"/>
        </w:rPr>
      </w:pPr>
      <w:r w:rsidRPr="00ED3932">
        <w:rPr>
          <w:rFonts w:cstheme="minorHAnsi"/>
        </w:rPr>
        <w:lastRenderedPageBreak/>
        <w:t>Know the exact location</w:t>
      </w:r>
    </w:p>
    <w:p w14:paraId="53540AC8" w14:textId="77777777" w:rsidR="00ED3932" w:rsidRDefault="00C67F69" w:rsidP="00ED3932">
      <w:pPr>
        <w:pStyle w:val="ListParagraph"/>
        <w:numPr>
          <w:ilvl w:val="2"/>
          <w:numId w:val="22"/>
        </w:numPr>
        <w:rPr>
          <w:rFonts w:cstheme="minorHAnsi"/>
        </w:rPr>
      </w:pPr>
      <w:r w:rsidRPr="00ED3932">
        <w:rPr>
          <w:rFonts w:cstheme="minorHAnsi"/>
        </w:rPr>
        <w:t>Know the opening hours and days for new admissions</w:t>
      </w:r>
    </w:p>
    <w:p w14:paraId="4BB23F54" w14:textId="34664AE5" w:rsidR="00C67F69" w:rsidRPr="00ED3932" w:rsidRDefault="00C67F69" w:rsidP="00ED3932">
      <w:pPr>
        <w:pStyle w:val="ListParagraph"/>
        <w:numPr>
          <w:ilvl w:val="2"/>
          <w:numId w:val="22"/>
        </w:numPr>
        <w:rPr>
          <w:rFonts w:cstheme="minorHAnsi"/>
        </w:rPr>
      </w:pPr>
      <w:r w:rsidRPr="00ED3932">
        <w:rPr>
          <w:rFonts w:cstheme="minorHAnsi"/>
        </w:rPr>
        <w:t xml:space="preserve">Know whether any costs (e.g., fees) are involved </w:t>
      </w:r>
    </w:p>
    <w:p w14:paraId="44518601" w14:textId="77777777" w:rsidR="00C67F69" w:rsidRPr="00ED3932" w:rsidRDefault="00C67F69">
      <w:pPr>
        <w:rPr>
          <w:rFonts w:cstheme="minorHAnsi"/>
        </w:rPr>
      </w:pPr>
    </w:p>
    <w:p w14:paraId="323989DA" w14:textId="17CE99D1" w:rsidR="00C67F69" w:rsidRPr="00ED3932" w:rsidRDefault="00C67F69">
      <w:pPr>
        <w:rPr>
          <w:rFonts w:cstheme="minorHAnsi"/>
        </w:rPr>
      </w:pPr>
      <w:r w:rsidRPr="00ED3932">
        <w:rPr>
          <w:rFonts w:cstheme="minorHAnsi"/>
        </w:rPr>
        <w:t>Examples of ways</w:t>
      </w:r>
      <w:r w:rsidR="00ED3932">
        <w:rPr>
          <w:rFonts w:cstheme="minorHAnsi"/>
        </w:rPr>
        <w:t xml:space="preserve"> for </w:t>
      </w:r>
      <w:r w:rsidR="00ED3932" w:rsidRPr="00ED3932">
        <w:rPr>
          <w:rFonts w:cstheme="minorHAnsi"/>
          <w:b/>
          <w:bCs/>
        </w:rPr>
        <w:t>ALL HUMANITARIAN PARTNERS</w:t>
      </w:r>
      <w:r w:rsidRPr="00ED3932">
        <w:rPr>
          <w:rFonts w:cstheme="minorHAnsi"/>
        </w:rPr>
        <w:t xml:space="preserve"> to prioritise PLWs</w:t>
      </w:r>
      <w:r w:rsidRPr="00ED3932">
        <w:rPr>
          <w:rFonts w:cstheme="minorHAnsi"/>
        </w:rPr>
        <w:t>, mothers, and caregivers of young children</w:t>
      </w:r>
      <w:r w:rsidRPr="00ED3932">
        <w:rPr>
          <w:rFonts w:cstheme="minorHAnsi"/>
        </w:rPr>
        <w:t xml:space="preserve"> and to support them to access services include: </w:t>
      </w:r>
    </w:p>
    <w:p w14:paraId="384DDA2B" w14:textId="77777777" w:rsidR="00ED3932" w:rsidRDefault="00C67F69" w:rsidP="00ED3932">
      <w:pPr>
        <w:pStyle w:val="ListParagraph"/>
        <w:numPr>
          <w:ilvl w:val="0"/>
          <w:numId w:val="23"/>
        </w:numPr>
        <w:rPr>
          <w:rFonts w:cstheme="minorHAnsi"/>
        </w:rPr>
      </w:pPr>
      <w:r w:rsidRPr="00ED3932">
        <w:rPr>
          <w:rFonts w:cstheme="minorHAnsi"/>
        </w:rPr>
        <w:t>Consideration of timing of services/distributions/interventions</w:t>
      </w:r>
    </w:p>
    <w:p w14:paraId="63C3B866" w14:textId="77777777" w:rsidR="00ED3932" w:rsidRDefault="00C67F69" w:rsidP="00ED3932">
      <w:pPr>
        <w:pStyle w:val="ListParagraph"/>
        <w:numPr>
          <w:ilvl w:val="0"/>
          <w:numId w:val="23"/>
        </w:numPr>
        <w:rPr>
          <w:rFonts w:cstheme="minorHAnsi"/>
        </w:rPr>
      </w:pPr>
      <w:r w:rsidRPr="00ED3932">
        <w:rPr>
          <w:rFonts w:cstheme="minorHAnsi"/>
        </w:rPr>
        <w:t>Enabling priority access or separate queues for PLW to services and commodities</w:t>
      </w:r>
    </w:p>
    <w:p w14:paraId="4DC18BB4" w14:textId="77777777" w:rsidR="00ED3932" w:rsidRDefault="00C67F69" w:rsidP="00ED3932">
      <w:pPr>
        <w:pStyle w:val="ListParagraph"/>
        <w:numPr>
          <w:ilvl w:val="0"/>
          <w:numId w:val="23"/>
        </w:numPr>
        <w:rPr>
          <w:rFonts w:cstheme="minorHAnsi"/>
        </w:rPr>
      </w:pPr>
      <w:r w:rsidRPr="00ED3932">
        <w:rPr>
          <w:rFonts w:cstheme="minorHAnsi"/>
        </w:rPr>
        <w:t>Provide potable water to PLWs and children (&gt;6months) while waiting in queues</w:t>
      </w:r>
    </w:p>
    <w:p w14:paraId="22DB420F" w14:textId="77777777" w:rsidR="00ED3932" w:rsidRDefault="00C67F69" w:rsidP="00ED3932">
      <w:pPr>
        <w:pStyle w:val="ListParagraph"/>
        <w:numPr>
          <w:ilvl w:val="0"/>
          <w:numId w:val="23"/>
        </w:numPr>
        <w:rPr>
          <w:rFonts w:cstheme="minorHAnsi"/>
        </w:rPr>
      </w:pPr>
      <w:r w:rsidRPr="00ED3932">
        <w:rPr>
          <w:rFonts w:cstheme="minorHAnsi"/>
        </w:rPr>
        <w:t>Prioritise targeted food supplementation and micronutrient supplements for PLWs and their children</w:t>
      </w:r>
    </w:p>
    <w:p w14:paraId="609DF445" w14:textId="26B0E5D7" w:rsidR="00ED3932" w:rsidRDefault="00C67F69" w:rsidP="00ED3932">
      <w:pPr>
        <w:pStyle w:val="ListParagraph"/>
        <w:numPr>
          <w:ilvl w:val="0"/>
          <w:numId w:val="23"/>
        </w:numPr>
        <w:rPr>
          <w:rFonts w:cstheme="minorHAnsi"/>
        </w:rPr>
      </w:pPr>
      <w:r w:rsidRPr="00ED3932">
        <w:rPr>
          <w:rFonts w:cstheme="minorHAnsi"/>
        </w:rPr>
        <w:t>Provide security and crowd control so that PLW and their children are not at risk of physical harm</w:t>
      </w:r>
    </w:p>
    <w:p w14:paraId="6B6E3CB9" w14:textId="5FF5C804" w:rsidR="00ED3932" w:rsidRDefault="00ED3932" w:rsidP="00ED3932">
      <w:pPr>
        <w:pStyle w:val="ListParagraph"/>
        <w:numPr>
          <w:ilvl w:val="1"/>
          <w:numId w:val="23"/>
        </w:numPr>
        <w:rPr>
          <w:rFonts w:cstheme="minorHAnsi"/>
        </w:rPr>
      </w:pPr>
      <w:r>
        <w:rPr>
          <w:rFonts w:cstheme="minorHAnsi"/>
        </w:rPr>
        <w:t>Conduct security assessments and GBV risk analysis</w:t>
      </w:r>
    </w:p>
    <w:p w14:paraId="2AE27055" w14:textId="403F8A00" w:rsidR="00C67F69" w:rsidRPr="00ED3932" w:rsidRDefault="00C67F69" w:rsidP="00ED3932">
      <w:pPr>
        <w:pStyle w:val="ListParagraph"/>
        <w:numPr>
          <w:ilvl w:val="0"/>
          <w:numId w:val="23"/>
        </w:numPr>
        <w:rPr>
          <w:rFonts w:cstheme="minorHAnsi"/>
        </w:rPr>
      </w:pPr>
      <w:r w:rsidRPr="00ED3932">
        <w:rPr>
          <w:rFonts w:cstheme="minorHAnsi"/>
        </w:rPr>
        <w:t>Provide basic structures that offer women a private space to breastfeed nearby</w:t>
      </w:r>
    </w:p>
    <w:p w14:paraId="23410B6C" w14:textId="115FEB74" w:rsidR="00C67F69" w:rsidRPr="00ED3932" w:rsidRDefault="00C67F69">
      <w:pPr>
        <w:rPr>
          <w:rFonts w:cstheme="minorHAnsi"/>
        </w:rPr>
      </w:pPr>
    </w:p>
    <w:p w14:paraId="27D883FA" w14:textId="384BE88F" w:rsidR="00C67F69" w:rsidRPr="00ED3932" w:rsidRDefault="00C67F69">
      <w:pPr>
        <w:rPr>
          <w:rFonts w:cstheme="minorHAnsi"/>
        </w:rPr>
      </w:pPr>
    </w:p>
    <w:p w14:paraId="53258E83" w14:textId="77777777" w:rsidR="00C67F69" w:rsidRPr="00ED3932" w:rsidRDefault="00C67F69">
      <w:pPr>
        <w:rPr>
          <w:rFonts w:cstheme="minorHAnsi"/>
          <w:b/>
          <w:bCs/>
        </w:rPr>
      </w:pPr>
    </w:p>
    <w:p w14:paraId="61CF4096" w14:textId="510EBC7E" w:rsidR="007A085E" w:rsidRPr="000625C0" w:rsidRDefault="007A085E">
      <w:pPr>
        <w:rPr>
          <w:rFonts w:cstheme="minorHAnsi"/>
          <w:b/>
          <w:bCs/>
          <w:sz w:val="28"/>
          <w:szCs w:val="28"/>
        </w:rPr>
      </w:pPr>
      <w:r w:rsidRPr="000625C0">
        <w:rPr>
          <w:rFonts w:cstheme="minorHAnsi"/>
          <w:b/>
          <w:bCs/>
          <w:sz w:val="28"/>
          <w:szCs w:val="28"/>
        </w:rPr>
        <w:t>Prevention of separation of child and mother/caregiver</w:t>
      </w:r>
    </w:p>
    <w:p w14:paraId="4B50857E" w14:textId="77777777" w:rsidR="00824023" w:rsidRDefault="00824023">
      <w:pPr>
        <w:rPr>
          <w:rFonts w:cstheme="minorHAnsi"/>
        </w:rPr>
      </w:pPr>
    </w:p>
    <w:p w14:paraId="3D62121A" w14:textId="7A348147" w:rsidR="000F0B3A" w:rsidRPr="00824023" w:rsidRDefault="00824023">
      <w:pPr>
        <w:rPr>
          <w:rFonts w:cstheme="minorHAnsi"/>
        </w:rPr>
      </w:pPr>
      <w:r w:rsidRPr="00824023">
        <w:rPr>
          <w:rFonts w:cstheme="minorHAnsi"/>
        </w:rPr>
        <w:t xml:space="preserve">Separation of mother and child is a known barrier to breastfeeding and cause of malnutrition.  It is important that children stay with their mothers not only for breastfeeding but </w:t>
      </w:r>
      <w:r>
        <w:rPr>
          <w:rFonts w:cstheme="minorHAnsi"/>
        </w:rPr>
        <w:t>also for bonding,</w:t>
      </w:r>
      <w:r w:rsidRPr="00824023">
        <w:rPr>
          <w:rFonts w:cstheme="minorHAnsi"/>
        </w:rPr>
        <w:t xml:space="preserve"> safety</w:t>
      </w:r>
      <w:r>
        <w:rPr>
          <w:rFonts w:cstheme="minorHAnsi"/>
        </w:rPr>
        <w:t>,</w:t>
      </w:r>
      <w:r w:rsidRPr="00824023">
        <w:rPr>
          <w:rFonts w:cstheme="minorHAnsi"/>
        </w:rPr>
        <w:t xml:space="preserve"> and security.</w:t>
      </w:r>
    </w:p>
    <w:p w14:paraId="4F988BEA" w14:textId="2A3C7982" w:rsidR="00824023" w:rsidRDefault="00824023">
      <w:pPr>
        <w:rPr>
          <w:rFonts w:cstheme="minorHAnsi"/>
          <w:b/>
          <w:bCs/>
        </w:rPr>
      </w:pPr>
    </w:p>
    <w:p w14:paraId="19378B8D" w14:textId="5080D9E8" w:rsidR="000625C0" w:rsidRDefault="00824023">
      <w:pPr>
        <w:rPr>
          <w:rFonts w:cstheme="minorHAnsi"/>
          <w:b/>
          <w:bCs/>
        </w:rPr>
      </w:pPr>
      <w:r>
        <w:t xml:space="preserve">If physical separation of mother and child is unavoidable: ensuring that frequent contact between mother and child is facilitated, during which time breastfeeding is encouraged; </w:t>
      </w:r>
      <w:r>
        <w:t>counselling on hand expression and the provision of</w:t>
      </w:r>
      <w:r>
        <w:t xml:space="preserve"> </w:t>
      </w:r>
      <w:r>
        <w:t>storage</w:t>
      </w:r>
      <w:r>
        <w:t xml:space="preserve"> containers to the mother; providing </w:t>
      </w:r>
      <w:r>
        <w:t>breastfeeding counslling</w:t>
      </w:r>
      <w:r>
        <w:t xml:space="preserve"> to the mother; enabling transport of breastmilk to the child; education of the</w:t>
      </w:r>
      <w:r>
        <w:t xml:space="preserve"> secondary caregiver</w:t>
      </w:r>
      <w:r>
        <w:t xml:space="preserve"> on the importance of breastfeeding, the storage and feeding of expressed breastmilk and the behaviour of breastfed infants.</w:t>
      </w:r>
    </w:p>
    <w:p w14:paraId="02F05FFE" w14:textId="77777777" w:rsidR="000625C0" w:rsidRDefault="000625C0">
      <w:pPr>
        <w:rPr>
          <w:rFonts w:cstheme="minorHAnsi"/>
          <w:b/>
          <w:bCs/>
        </w:rPr>
      </w:pPr>
    </w:p>
    <w:p w14:paraId="751058D5" w14:textId="02F16D07" w:rsidR="000F0B3A" w:rsidRPr="000625C0" w:rsidRDefault="000F0B3A">
      <w:pPr>
        <w:rPr>
          <w:rFonts w:cstheme="minorHAnsi"/>
          <w:b/>
          <w:bCs/>
          <w:sz w:val="28"/>
          <w:szCs w:val="28"/>
        </w:rPr>
      </w:pPr>
      <w:r w:rsidRPr="000625C0">
        <w:rPr>
          <w:rFonts w:cstheme="minorHAnsi"/>
          <w:b/>
          <w:bCs/>
          <w:sz w:val="28"/>
          <w:szCs w:val="28"/>
        </w:rPr>
        <w:t>Register households with PLW, children 0-23 months and higher risk groups</w:t>
      </w:r>
    </w:p>
    <w:p w14:paraId="790AC965" w14:textId="77777777" w:rsidR="00824023" w:rsidRDefault="00824023">
      <w:pPr>
        <w:rPr>
          <w:rFonts w:cstheme="minorHAnsi"/>
        </w:rPr>
      </w:pPr>
    </w:p>
    <w:p w14:paraId="2992B1A2" w14:textId="6B1E009F" w:rsidR="000625C0" w:rsidRDefault="00C67F69">
      <w:pPr>
        <w:rPr>
          <w:rFonts w:cstheme="minorHAnsi"/>
        </w:rPr>
      </w:pPr>
      <w:r w:rsidRPr="00ED3932">
        <w:rPr>
          <w:rFonts w:cstheme="minorHAnsi"/>
        </w:rPr>
        <w:lastRenderedPageBreak/>
        <w:t xml:space="preserve">Registration enables people to be visible and assists in identifying the size and location of beneficiary groups. In an emergency, those who are most vulnerable may have difficulty accessing services that are available. They may not know what they are entitled to or there can be practical difficulties for those with infants and young children. </w:t>
      </w:r>
    </w:p>
    <w:p w14:paraId="757847EF" w14:textId="77777777" w:rsidR="000625C0" w:rsidRDefault="000625C0">
      <w:pPr>
        <w:rPr>
          <w:rFonts w:cstheme="minorHAnsi"/>
        </w:rPr>
      </w:pPr>
    </w:p>
    <w:p w14:paraId="6719B475" w14:textId="1483CE07" w:rsidR="000625C0" w:rsidRDefault="00C67F69">
      <w:pPr>
        <w:rPr>
          <w:rFonts w:cstheme="minorHAnsi"/>
        </w:rPr>
      </w:pPr>
      <w:r w:rsidRPr="00ED3932">
        <w:rPr>
          <w:rFonts w:cstheme="minorHAnsi"/>
        </w:rPr>
        <w:t xml:space="preserve">Demographic age breakdown is important as </w:t>
      </w:r>
      <w:r w:rsidR="00824023">
        <w:rPr>
          <w:rFonts w:cstheme="minorHAnsi"/>
        </w:rPr>
        <w:t>MIYCN</w:t>
      </w:r>
      <w:r w:rsidRPr="00ED3932">
        <w:rPr>
          <w:rFonts w:cstheme="minorHAnsi"/>
        </w:rPr>
        <w:t xml:space="preserve"> practices and support services are highly age dependent.</w:t>
      </w:r>
    </w:p>
    <w:p w14:paraId="01F7FA94" w14:textId="77777777" w:rsidR="000625C0" w:rsidRPr="000625C0" w:rsidRDefault="00C67F69" w:rsidP="000625C0">
      <w:pPr>
        <w:pStyle w:val="ListParagraph"/>
        <w:numPr>
          <w:ilvl w:val="0"/>
          <w:numId w:val="25"/>
        </w:numPr>
        <w:rPr>
          <w:rFonts w:cstheme="minorHAnsi"/>
          <w:b/>
          <w:bCs/>
        </w:rPr>
      </w:pPr>
      <w:r w:rsidRPr="000625C0">
        <w:rPr>
          <w:rFonts w:cstheme="minorHAnsi"/>
        </w:rPr>
        <w:t>Ensure demographic breakdown during registration and assessment (pregnant women, lactating women, 0 – 6 months, 6 – 11 months, 12 – 23 months and 24 – 59 months)</w:t>
      </w:r>
    </w:p>
    <w:p w14:paraId="21F2F7B3" w14:textId="6572BC82" w:rsidR="007A085E" w:rsidRPr="000625C0" w:rsidRDefault="000625C0" w:rsidP="000625C0">
      <w:pPr>
        <w:pStyle w:val="ListParagraph"/>
        <w:numPr>
          <w:ilvl w:val="0"/>
          <w:numId w:val="25"/>
        </w:numPr>
        <w:rPr>
          <w:rFonts w:cstheme="minorHAnsi"/>
          <w:b/>
          <w:bCs/>
        </w:rPr>
      </w:pPr>
      <w:r>
        <w:rPr>
          <w:rFonts w:cstheme="minorHAnsi"/>
        </w:rPr>
        <w:t>Ensure r</w:t>
      </w:r>
      <w:r w:rsidR="00C67F69" w:rsidRPr="000625C0">
        <w:rPr>
          <w:rFonts w:cstheme="minorHAnsi"/>
        </w:rPr>
        <w:t>egist</w:t>
      </w:r>
      <w:r>
        <w:rPr>
          <w:rFonts w:cstheme="minorHAnsi"/>
        </w:rPr>
        <w:t>ration of</w:t>
      </w:r>
      <w:r w:rsidR="00C67F69" w:rsidRPr="000625C0">
        <w:rPr>
          <w:rFonts w:cstheme="minorHAnsi"/>
        </w:rPr>
        <w:t xml:space="preserve"> vulnerable groups (i.e., orphans, pregnant women,</w:t>
      </w:r>
      <w:r>
        <w:rPr>
          <w:rFonts w:cstheme="minorHAnsi"/>
        </w:rPr>
        <w:t xml:space="preserve"> women headed households,</w:t>
      </w:r>
      <w:r w:rsidR="00C67F69" w:rsidRPr="000625C0">
        <w:rPr>
          <w:rFonts w:cstheme="minorHAnsi"/>
        </w:rPr>
        <w:t xml:space="preserve"> single-headed households with children</w:t>
      </w:r>
      <w:r>
        <w:rPr>
          <w:rFonts w:cstheme="minorHAnsi"/>
        </w:rPr>
        <w:t>)</w:t>
      </w:r>
    </w:p>
    <w:p w14:paraId="7DB6C2C8" w14:textId="77777777" w:rsidR="000625C0" w:rsidRPr="000625C0" w:rsidRDefault="000625C0" w:rsidP="000625C0">
      <w:pPr>
        <w:pStyle w:val="ListParagraph"/>
        <w:rPr>
          <w:rFonts w:cstheme="minorHAnsi"/>
          <w:b/>
          <w:bCs/>
        </w:rPr>
      </w:pPr>
    </w:p>
    <w:p w14:paraId="27876326" w14:textId="0FF375D6" w:rsidR="007A085E" w:rsidRPr="00ED3932" w:rsidRDefault="007A085E">
      <w:pPr>
        <w:rPr>
          <w:rFonts w:cstheme="minorHAnsi"/>
          <w:b/>
          <w:bCs/>
        </w:rPr>
      </w:pPr>
    </w:p>
    <w:p w14:paraId="09FC473C" w14:textId="28F3236E" w:rsidR="007A085E" w:rsidRPr="000625C0" w:rsidRDefault="007A085E">
      <w:pPr>
        <w:rPr>
          <w:rFonts w:cstheme="minorHAnsi"/>
          <w:b/>
          <w:bCs/>
          <w:sz w:val="28"/>
          <w:szCs w:val="28"/>
        </w:rPr>
      </w:pPr>
      <w:r w:rsidRPr="000625C0">
        <w:rPr>
          <w:rFonts w:cstheme="minorHAnsi"/>
          <w:b/>
          <w:bCs/>
          <w:sz w:val="28"/>
          <w:szCs w:val="28"/>
        </w:rPr>
        <w:t>Provision of private and safe spaces to breastfeed</w:t>
      </w:r>
    </w:p>
    <w:p w14:paraId="12A2EA7C" w14:textId="0F0A6161" w:rsidR="00C67F69" w:rsidRPr="00ED3932" w:rsidRDefault="00C67F69">
      <w:pPr>
        <w:rPr>
          <w:rFonts w:cstheme="minorHAnsi"/>
          <w:b/>
          <w:bCs/>
        </w:rPr>
      </w:pPr>
    </w:p>
    <w:p w14:paraId="6C0729A4" w14:textId="1569F7A4" w:rsidR="000625C0" w:rsidRDefault="00C67F69">
      <w:pPr>
        <w:rPr>
          <w:rFonts w:cstheme="minorHAnsi"/>
        </w:rPr>
      </w:pPr>
      <w:r w:rsidRPr="00ED3932">
        <w:rPr>
          <w:rFonts w:cstheme="minorHAnsi"/>
        </w:rPr>
        <w:t xml:space="preserve">It is important to establish spaces at the onset of emergencies where mothers can privately breastfeed. These can be very basic structures within existing structures (e.g., reception centres) and services (e.g., health facilities, distribution points) which can later be developed into more comprehensive supportive spaces offering </w:t>
      </w:r>
      <w:r w:rsidR="00824023">
        <w:rPr>
          <w:rFonts w:cstheme="minorHAnsi"/>
        </w:rPr>
        <w:t>MIYCN</w:t>
      </w:r>
      <w:r w:rsidRPr="00ED3932">
        <w:rPr>
          <w:rFonts w:cstheme="minorHAnsi"/>
        </w:rPr>
        <w:t>-E services later on.</w:t>
      </w:r>
    </w:p>
    <w:p w14:paraId="05AAE6D6" w14:textId="77777777" w:rsidR="000625C0" w:rsidRPr="000625C0" w:rsidRDefault="00C67F69" w:rsidP="000625C0">
      <w:pPr>
        <w:pStyle w:val="ListParagraph"/>
        <w:numPr>
          <w:ilvl w:val="0"/>
          <w:numId w:val="26"/>
        </w:numPr>
        <w:rPr>
          <w:rFonts w:cstheme="minorHAnsi"/>
          <w:b/>
          <w:bCs/>
        </w:rPr>
      </w:pPr>
      <w:r w:rsidRPr="000625C0">
        <w:rPr>
          <w:rFonts w:cstheme="minorHAnsi"/>
        </w:rPr>
        <w:t>Ensure shaded / sheltered areas which offer privacy for breastfeeding e.g., near queues</w:t>
      </w:r>
    </w:p>
    <w:p w14:paraId="1C4680E9" w14:textId="086641FD" w:rsidR="00C67F69" w:rsidRPr="000625C0" w:rsidRDefault="00C67F69" w:rsidP="000625C0">
      <w:pPr>
        <w:pStyle w:val="ListParagraph"/>
        <w:numPr>
          <w:ilvl w:val="0"/>
          <w:numId w:val="26"/>
        </w:numPr>
        <w:rPr>
          <w:rFonts w:cstheme="minorHAnsi"/>
          <w:b/>
          <w:bCs/>
        </w:rPr>
      </w:pPr>
      <w:r w:rsidRPr="000625C0">
        <w:rPr>
          <w:rFonts w:cstheme="minorHAnsi"/>
        </w:rPr>
        <w:t>Provide breastfeeding corners within services e.g., health facilities</w:t>
      </w:r>
    </w:p>
    <w:p w14:paraId="55FE3AC2" w14:textId="1FCE0535" w:rsidR="000625C0" w:rsidRPr="000625C0" w:rsidRDefault="000625C0" w:rsidP="000625C0">
      <w:pPr>
        <w:pStyle w:val="ListParagraph"/>
        <w:numPr>
          <w:ilvl w:val="1"/>
          <w:numId w:val="26"/>
        </w:numPr>
        <w:rPr>
          <w:rFonts w:cstheme="minorHAnsi"/>
          <w:b/>
          <w:bCs/>
        </w:rPr>
      </w:pPr>
      <w:r>
        <w:rPr>
          <w:rFonts w:cstheme="minorHAnsi"/>
        </w:rPr>
        <w:t>Place IEC materials within the corners</w:t>
      </w:r>
    </w:p>
    <w:p w14:paraId="3DAA91AE" w14:textId="066FCA92" w:rsidR="000625C0" w:rsidRPr="000625C0" w:rsidRDefault="000625C0" w:rsidP="000625C0">
      <w:pPr>
        <w:pStyle w:val="ListParagraph"/>
        <w:numPr>
          <w:ilvl w:val="1"/>
          <w:numId w:val="26"/>
        </w:numPr>
        <w:rPr>
          <w:rFonts w:cstheme="minorHAnsi"/>
          <w:b/>
          <w:bCs/>
        </w:rPr>
      </w:pPr>
      <w:r>
        <w:rPr>
          <w:rFonts w:cstheme="minorHAnsi"/>
        </w:rPr>
        <w:t>Not all spaces must be staffed but information on support available should be provided in all cases</w:t>
      </w:r>
    </w:p>
    <w:p w14:paraId="7AB9F1BD" w14:textId="4A7BD778" w:rsidR="007A085E" w:rsidRPr="00ED3932" w:rsidRDefault="007A085E">
      <w:pPr>
        <w:rPr>
          <w:rFonts w:cstheme="minorHAnsi"/>
          <w:b/>
          <w:bCs/>
        </w:rPr>
      </w:pPr>
    </w:p>
    <w:p w14:paraId="62CF8BCC" w14:textId="77777777" w:rsidR="000625C0" w:rsidRDefault="000625C0">
      <w:pPr>
        <w:rPr>
          <w:rFonts w:cstheme="minorHAnsi"/>
          <w:b/>
          <w:bCs/>
        </w:rPr>
      </w:pPr>
    </w:p>
    <w:p w14:paraId="0C060185" w14:textId="534A54EC" w:rsidR="007A085E" w:rsidRPr="000625C0" w:rsidRDefault="007A085E">
      <w:pPr>
        <w:rPr>
          <w:rFonts w:cstheme="minorHAnsi"/>
          <w:b/>
          <w:bCs/>
          <w:sz w:val="28"/>
          <w:szCs w:val="28"/>
        </w:rPr>
      </w:pPr>
      <w:r w:rsidRPr="000625C0">
        <w:rPr>
          <w:rFonts w:cstheme="minorHAnsi"/>
          <w:b/>
          <w:bCs/>
          <w:sz w:val="28"/>
          <w:szCs w:val="28"/>
        </w:rPr>
        <w:t xml:space="preserve">Dissemination of standardized, clear, and accurate messages on </w:t>
      </w:r>
      <w:r w:rsidR="00824023">
        <w:rPr>
          <w:rFonts w:cstheme="minorHAnsi"/>
          <w:b/>
          <w:bCs/>
          <w:sz w:val="28"/>
          <w:szCs w:val="28"/>
        </w:rPr>
        <w:t>MIYCN</w:t>
      </w:r>
      <w:r w:rsidRPr="000625C0">
        <w:rPr>
          <w:rFonts w:cstheme="minorHAnsi"/>
          <w:b/>
          <w:bCs/>
          <w:sz w:val="28"/>
          <w:szCs w:val="28"/>
        </w:rPr>
        <w:t>-E</w:t>
      </w:r>
    </w:p>
    <w:p w14:paraId="1BC0B936" w14:textId="48283EB4" w:rsidR="00615C53" w:rsidRPr="00ED3932" w:rsidRDefault="00615C53">
      <w:pPr>
        <w:rPr>
          <w:rFonts w:cstheme="minorHAnsi"/>
          <w:b/>
          <w:bCs/>
        </w:rPr>
      </w:pPr>
    </w:p>
    <w:p w14:paraId="73B64C8B" w14:textId="61AB78A9" w:rsidR="000625C0" w:rsidRDefault="00C67F69">
      <w:pPr>
        <w:rPr>
          <w:rFonts w:cstheme="minorHAnsi"/>
        </w:rPr>
      </w:pPr>
      <w:r w:rsidRPr="00ED3932">
        <w:rPr>
          <w:rFonts w:cstheme="minorHAnsi"/>
        </w:rPr>
        <w:t xml:space="preserve">Clear and consistent </w:t>
      </w:r>
      <w:r w:rsidR="00824023">
        <w:rPr>
          <w:rFonts w:cstheme="minorHAnsi"/>
        </w:rPr>
        <w:t>MIYCN</w:t>
      </w:r>
      <w:r w:rsidRPr="00ED3932">
        <w:rPr>
          <w:rFonts w:cstheme="minorHAnsi"/>
        </w:rPr>
        <w:t xml:space="preserve">-E messages that reinforce safe and appropriate </w:t>
      </w:r>
      <w:r w:rsidR="00824023">
        <w:rPr>
          <w:rFonts w:cstheme="minorHAnsi"/>
        </w:rPr>
        <w:t>MIYCN</w:t>
      </w:r>
      <w:r w:rsidRPr="00ED3932">
        <w:rPr>
          <w:rFonts w:cstheme="minorHAnsi"/>
        </w:rPr>
        <w:t xml:space="preserve">-E and address any specific concerns can have a large impact due to their potential reach. Mothers, caregivers and the community are key targets that can address any specific concerns. Informing and engaging influential people in the community like grandparents, local leaders and religious leaders will help broaden the scope of support to mothers and caregivers. Generally, it has to be standardised, agreed upon messages and communicate them consistently, keep simple and short, one message at a time, positive in tone, field testing, highlighting the positive consequences (motivation), using a trusted source, customised for culture, language, environment, target group. These messages are in the following frontline feeding support. </w:t>
      </w:r>
    </w:p>
    <w:p w14:paraId="1FE257E1" w14:textId="77777777" w:rsidR="000625C0" w:rsidRDefault="000625C0">
      <w:pPr>
        <w:rPr>
          <w:rFonts w:cstheme="minorHAnsi"/>
        </w:rPr>
      </w:pPr>
    </w:p>
    <w:p w14:paraId="4AFA4E71" w14:textId="33A36EE7" w:rsidR="00C67F69" w:rsidRPr="00ED3932" w:rsidRDefault="00C67F69">
      <w:pPr>
        <w:rPr>
          <w:rFonts w:cstheme="minorHAnsi"/>
          <w:b/>
          <w:bCs/>
        </w:rPr>
      </w:pPr>
      <w:r w:rsidRPr="00ED3932">
        <w:rPr>
          <w:rFonts w:cstheme="minorHAnsi"/>
        </w:rPr>
        <w:t>Dissemination channels could include registration and distribution points, community/religious meetings, safe spaces, at health/child-protection service sites or during household assessments. The same messages can be used to inform IEC materials e.g., leaflets, posters, mobile messages, and included in content for Basic Frontline Feeding Support.</w:t>
      </w:r>
    </w:p>
    <w:p w14:paraId="3AAE9AF1" w14:textId="77777777" w:rsidR="00C67F69" w:rsidRPr="00ED3932" w:rsidRDefault="00C67F69">
      <w:pPr>
        <w:rPr>
          <w:rFonts w:cstheme="minorHAnsi"/>
          <w:b/>
          <w:bCs/>
        </w:rPr>
      </w:pPr>
    </w:p>
    <w:p w14:paraId="7C3C333C" w14:textId="77777777" w:rsidR="000625C0" w:rsidRDefault="00615C53">
      <w:pPr>
        <w:rPr>
          <w:rFonts w:cstheme="minorHAnsi"/>
        </w:rPr>
      </w:pPr>
      <w:r w:rsidRPr="00ED3932">
        <w:rPr>
          <w:rFonts w:cstheme="minorHAnsi"/>
        </w:rPr>
        <w:t>Messages to support effective breastfeeding</w:t>
      </w:r>
      <w:r w:rsidR="000625C0">
        <w:rPr>
          <w:rFonts w:cstheme="minorHAnsi"/>
        </w:rPr>
        <w:t>:</w:t>
      </w:r>
    </w:p>
    <w:p w14:paraId="33299396" w14:textId="77777777" w:rsidR="000625C0" w:rsidRPr="000625C0" w:rsidRDefault="00615C53" w:rsidP="000625C0">
      <w:pPr>
        <w:pStyle w:val="ListParagraph"/>
        <w:numPr>
          <w:ilvl w:val="0"/>
          <w:numId w:val="27"/>
        </w:numPr>
        <w:rPr>
          <w:rFonts w:cstheme="minorHAnsi"/>
          <w:b/>
          <w:bCs/>
        </w:rPr>
      </w:pPr>
      <w:r w:rsidRPr="000625C0">
        <w:rPr>
          <w:rFonts w:cstheme="minorHAnsi"/>
        </w:rPr>
        <w:t>Your breast milk is providing essential food and protecting your baby against illness</w:t>
      </w:r>
    </w:p>
    <w:p w14:paraId="48B4BB21" w14:textId="5D8AE120" w:rsidR="000625C0" w:rsidRPr="000625C0" w:rsidRDefault="00615C53" w:rsidP="000625C0">
      <w:pPr>
        <w:pStyle w:val="ListParagraph"/>
        <w:numPr>
          <w:ilvl w:val="0"/>
          <w:numId w:val="27"/>
        </w:numPr>
        <w:rPr>
          <w:rFonts w:cstheme="minorHAnsi"/>
          <w:b/>
          <w:bCs/>
        </w:rPr>
      </w:pPr>
      <w:r w:rsidRPr="000625C0">
        <w:rPr>
          <w:rFonts w:cstheme="minorHAnsi"/>
        </w:rPr>
        <w:t>When feeding, hold baby closely and keep baby’s head, neck and body in a straight line.</w:t>
      </w:r>
      <w:r w:rsidR="000625C0">
        <w:rPr>
          <w:rFonts w:cstheme="minorHAnsi"/>
        </w:rPr>
        <w:t xml:space="preserve">  Look at the baby and engage as they are feeding</w:t>
      </w:r>
    </w:p>
    <w:p w14:paraId="064D51BD" w14:textId="77777777" w:rsidR="000625C0" w:rsidRPr="000625C0" w:rsidRDefault="00615C53" w:rsidP="000625C0">
      <w:pPr>
        <w:pStyle w:val="ListParagraph"/>
        <w:numPr>
          <w:ilvl w:val="0"/>
          <w:numId w:val="27"/>
        </w:numPr>
        <w:rPr>
          <w:rFonts w:cstheme="minorHAnsi"/>
          <w:b/>
          <w:bCs/>
        </w:rPr>
      </w:pPr>
      <w:r w:rsidRPr="000625C0">
        <w:rPr>
          <w:rFonts w:cstheme="minorHAnsi"/>
        </w:rPr>
        <w:t xml:space="preserve">Breastfeed frequently, </w:t>
      </w:r>
      <w:r w:rsidR="000625C0">
        <w:rPr>
          <w:rFonts w:cstheme="minorHAnsi"/>
        </w:rPr>
        <w:t xml:space="preserve">as the baby wishes, </w:t>
      </w:r>
      <w:r w:rsidRPr="000625C0">
        <w:rPr>
          <w:rFonts w:cstheme="minorHAnsi"/>
        </w:rPr>
        <w:t>day and night</w:t>
      </w:r>
    </w:p>
    <w:p w14:paraId="4915DE49" w14:textId="72513B2A" w:rsidR="000625C0" w:rsidRPr="000625C0" w:rsidRDefault="000625C0" w:rsidP="000625C0">
      <w:pPr>
        <w:pStyle w:val="ListParagraph"/>
        <w:numPr>
          <w:ilvl w:val="1"/>
          <w:numId w:val="27"/>
        </w:numPr>
        <w:rPr>
          <w:rFonts w:cstheme="minorHAnsi"/>
          <w:b/>
          <w:bCs/>
        </w:rPr>
      </w:pPr>
      <w:r>
        <w:rPr>
          <w:rFonts w:cstheme="minorHAnsi"/>
        </w:rPr>
        <w:t xml:space="preserve">It may feel like the baby wants to feed all the time, especially when newly born, or especially during illness- this is OK and normal.  If you feel like something is wrong please see an </w:t>
      </w:r>
      <w:r w:rsidR="00824023">
        <w:rPr>
          <w:rFonts w:cstheme="minorHAnsi"/>
        </w:rPr>
        <w:t>MIYCN</w:t>
      </w:r>
      <w:r>
        <w:rPr>
          <w:rFonts w:cstheme="minorHAnsi"/>
        </w:rPr>
        <w:t xml:space="preserve"> provider.  </w:t>
      </w:r>
    </w:p>
    <w:p w14:paraId="4E3EC22C" w14:textId="2D1C9C83" w:rsidR="000625C0" w:rsidRPr="000625C0" w:rsidRDefault="000625C0" w:rsidP="000625C0">
      <w:pPr>
        <w:pStyle w:val="ListParagraph"/>
        <w:numPr>
          <w:ilvl w:val="0"/>
          <w:numId w:val="27"/>
        </w:numPr>
        <w:rPr>
          <w:rFonts w:cstheme="minorHAnsi"/>
          <w:b/>
          <w:bCs/>
        </w:rPr>
      </w:pPr>
      <w:r>
        <w:rPr>
          <w:rFonts w:cstheme="minorHAnsi"/>
        </w:rPr>
        <w:t>Husbands and other household members should help around the house and support the mother or caregiver as they feed and care for themselves and the child</w:t>
      </w:r>
    </w:p>
    <w:p w14:paraId="48B329DF" w14:textId="77777777" w:rsidR="000625C0" w:rsidRPr="000625C0" w:rsidRDefault="00615C53" w:rsidP="000625C0">
      <w:pPr>
        <w:pStyle w:val="ListParagraph"/>
        <w:numPr>
          <w:ilvl w:val="0"/>
          <w:numId w:val="27"/>
        </w:numPr>
        <w:rPr>
          <w:rFonts w:cstheme="minorHAnsi"/>
          <w:b/>
          <w:bCs/>
        </w:rPr>
      </w:pPr>
      <w:r w:rsidRPr="000625C0">
        <w:rPr>
          <w:rFonts w:cstheme="minorHAnsi"/>
        </w:rPr>
        <w:t>Hold baby close to your breast against your skin, even when not feeding</w:t>
      </w:r>
    </w:p>
    <w:p w14:paraId="66212C2D" w14:textId="77777777" w:rsidR="000625C0" w:rsidRPr="000625C0" w:rsidRDefault="00615C53" w:rsidP="000625C0">
      <w:pPr>
        <w:pStyle w:val="ListParagraph"/>
        <w:numPr>
          <w:ilvl w:val="0"/>
          <w:numId w:val="27"/>
        </w:numPr>
        <w:rPr>
          <w:rFonts w:cstheme="minorHAnsi"/>
          <w:b/>
          <w:bCs/>
        </w:rPr>
      </w:pPr>
      <w:r w:rsidRPr="000625C0">
        <w:rPr>
          <w:rFonts w:cstheme="minorHAnsi"/>
        </w:rPr>
        <w:t>Using a baby sling/wrap can help keep your baby close and will help baby feel secure (local context dependent – assess whether practiced in the area or not)</w:t>
      </w:r>
    </w:p>
    <w:p w14:paraId="15772F37" w14:textId="77777777" w:rsidR="000625C0" w:rsidRPr="000625C0" w:rsidRDefault="00615C53" w:rsidP="000625C0">
      <w:pPr>
        <w:pStyle w:val="ListParagraph"/>
        <w:numPr>
          <w:ilvl w:val="0"/>
          <w:numId w:val="27"/>
        </w:numPr>
        <w:rPr>
          <w:rFonts w:cstheme="minorHAnsi"/>
          <w:b/>
          <w:bCs/>
        </w:rPr>
      </w:pPr>
      <w:r w:rsidRPr="000625C0">
        <w:rPr>
          <w:rFonts w:cstheme="minorHAnsi"/>
        </w:rPr>
        <w:t xml:space="preserve">Feed your baby whenever he/she shows you they want to drink, including at night </w:t>
      </w:r>
    </w:p>
    <w:p w14:paraId="1797A00B" w14:textId="77777777" w:rsidR="000625C0" w:rsidRPr="000625C0" w:rsidRDefault="00615C53" w:rsidP="000625C0">
      <w:pPr>
        <w:pStyle w:val="ListParagraph"/>
        <w:numPr>
          <w:ilvl w:val="0"/>
          <w:numId w:val="27"/>
        </w:numPr>
        <w:rPr>
          <w:rFonts w:cstheme="minorHAnsi"/>
          <w:b/>
          <w:bCs/>
        </w:rPr>
      </w:pPr>
      <w:r w:rsidRPr="000625C0">
        <w:rPr>
          <w:rFonts w:cstheme="minorHAnsi"/>
        </w:rPr>
        <w:t>If baby is less than 6 months, they need only breast milk and nothing else. Do not give water, tea, other milk or any other food to the baby before they are 6 months old.</w:t>
      </w:r>
    </w:p>
    <w:p w14:paraId="4CEF1DC3" w14:textId="2F8E832B" w:rsidR="000625C0" w:rsidRPr="000625C0" w:rsidRDefault="00615C53" w:rsidP="000625C0">
      <w:pPr>
        <w:pStyle w:val="ListParagraph"/>
        <w:numPr>
          <w:ilvl w:val="0"/>
          <w:numId w:val="27"/>
        </w:numPr>
        <w:rPr>
          <w:rFonts w:cstheme="minorHAnsi"/>
          <w:b/>
          <w:bCs/>
        </w:rPr>
      </w:pPr>
      <w:r w:rsidRPr="000625C0">
        <w:rPr>
          <w:rFonts w:cstheme="minorHAnsi"/>
        </w:rPr>
        <w:t>If baby is more than 6 months, continue to provide breast milk as the main source of fluid</w:t>
      </w:r>
      <w:r w:rsidR="000625C0">
        <w:rPr>
          <w:rFonts w:cstheme="minorHAnsi"/>
        </w:rPr>
        <w:t xml:space="preserve"> as you introduce other foods to the baby’s diet</w:t>
      </w:r>
    </w:p>
    <w:p w14:paraId="69AE47D7" w14:textId="77777777" w:rsidR="000625C0" w:rsidRPr="000625C0" w:rsidRDefault="00615C53" w:rsidP="000625C0">
      <w:pPr>
        <w:pStyle w:val="ListParagraph"/>
        <w:numPr>
          <w:ilvl w:val="0"/>
          <w:numId w:val="27"/>
        </w:numPr>
        <w:rPr>
          <w:rFonts w:cstheme="minorHAnsi"/>
          <w:b/>
          <w:bCs/>
        </w:rPr>
      </w:pPr>
      <w:r w:rsidRPr="000625C0">
        <w:rPr>
          <w:rFonts w:cstheme="minorHAnsi"/>
        </w:rPr>
        <w:t>Let baby finish one breast, then offer the other breast</w:t>
      </w:r>
    </w:p>
    <w:p w14:paraId="222204D5" w14:textId="4AE943F8" w:rsidR="00615C53" w:rsidRPr="000625C0" w:rsidRDefault="00615C53" w:rsidP="000625C0">
      <w:pPr>
        <w:pStyle w:val="ListParagraph"/>
        <w:numPr>
          <w:ilvl w:val="0"/>
          <w:numId w:val="27"/>
        </w:numPr>
        <w:rPr>
          <w:rFonts w:cstheme="minorHAnsi"/>
          <w:b/>
          <w:bCs/>
        </w:rPr>
      </w:pPr>
      <w:r w:rsidRPr="000625C0">
        <w:rPr>
          <w:rFonts w:cstheme="minorHAnsi"/>
        </w:rPr>
        <w:t>Avoid giving baby feeding bottles or pacifiers</w:t>
      </w:r>
    </w:p>
    <w:p w14:paraId="5E57034E" w14:textId="4B26C1C5" w:rsidR="007A085E" w:rsidRPr="00ED3932" w:rsidRDefault="007A085E">
      <w:pPr>
        <w:rPr>
          <w:rFonts w:cstheme="minorHAnsi"/>
          <w:b/>
          <w:bCs/>
        </w:rPr>
      </w:pPr>
    </w:p>
    <w:p w14:paraId="28E474C4" w14:textId="5F6040A5" w:rsidR="007A085E" w:rsidRPr="00ED3932" w:rsidRDefault="007A085E">
      <w:pPr>
        <w:rPr>
          <w:rFonts w:cstheme="minorHAnsi"/>
          <w:b/>
          <w:bCs/>
        </w:rPr>
      </w:pPr>
    </w:p>
    <w:p w14:paraId="0A9CD1B0" w14:textId="2230D8D5" w:rsidR="007A085E" w:rsidRPr="000625C0" w:rsidRDefault="007A085E">
      <w:pPr>
        <w:rPr>
          <w:rFonts w:cstheme="minorHAnsi"/>
          <w:b/>
          <w:bCs/>
          <w:sz w:val="28"/>
          <w:szCs w:val="28"/>
        </w:rPr>
      </w:pPr>
      <w:r w:rsidRPr="000625C0">
        <w:rPr>
          <w:rFonts w:cstheme="minorHAnsi"/>
          <w:b/>
          <w:bCs/>
          <w:sz w:val="28"/>
          <w:szCs w:val="28"/>
        </w:rPr>
        <w:t>Prevent donations and uncontrolled distributions of BMS and feeding bottles and teats</w:t>
      </w:r>
    </w:p>
    <w:p w14:paraId="6D128884" w14:textId="77777777" w:rsidR="000625C0" w:rsidRDefault="000625C0" w:rsidP="002872AD">
      <w:pPr>
        <w:jc w:val="both"/>
        <w:rPr>
          <w:rFonts w:cstheme="minorHAnsi"/>
          <w:b/>
        </w:rPr>
      </w:pPr>
    </w:p>
    <w:p w14:paraId="1AC2226B" w14:textId="2DDD2ECA" w:rsidR="000625C0" w:rsidRPr="00824023" w:rsidRDefault="002872AD" w:rsidP="002872AD">
      <w:pPr>
        <w:jc w:val="both"/>
        <w:rPr>
          <w:rFonts w:cstheme="minorHAnsi"/>
          <w:bCs/>
        </w:rPr>
      </w:pPr>
      <w:r w:rsidRPr="000625C0">
        <w:rPr>
          <w:rFonts w:cstheme="minorHAnsi"/>
          <w:bCs/>
        </w:rPr>
        <w:t xml:space="preserve">Stakeholders should not call for, support, accept or distribute donations of Breastmilk Substitutes (BMS), other milk products, infant foods, commercially manufactured complementary foods or feeding equipment. Blanket (i.e. general, untargeted) distributions should </w:t>
      </w:r>
      <w:r w:rsidRPr="000625C0">
        <w:rPr>
          <w:rFonts w:cstheme="minorHAnsi"/>
          <w:bCs/>
        </w:rPr>
        <w:lastRenderedPageBreak/>
        <w:t>never be used as a platform to supply Breastmilk Substitutes or products which may be used as a breastmilk replacement, such as powdered or liquid milk.</w:t>
      </w:r>
    </w:p>
    <w:p w14:paraId="6EAB06F7" w14:textId="77777777" w:rsidR="000625C0" w:rsidRPr="00ED3932" w:rsidRDefault="000625C0" w:rsidP="002872AD">
      <w:pPr>
        <w:jc w:val="both"/>
        <w:rPr>
          <w:rFonts w:cstheme="minorHAnsi"/>
          <w:b/>
        </w:rPr>
      </w:pPr>
    </w:p>
    <w:p w14:paraId="4D675A34" w14:textId="7B28474A" w:rsidR="002872AD" w:rsidRPr="00ED3932" w:rsidRDefault="002872AD" w:rsidP="002872AD">
      <w:pPr>
        <w:jc w:val="both"/>
        <w:rPr>
          <w:rFonts w:cstheme="minorHAnsi"/>
        </w:rPr>
      </w:pPr>
      <w:r w:rsidRPr="00ED3932">
        <w:rPr>
          <w:rFonts w:cstheme="minorHAnsi"/>
          <w:b/>
        </w:rPr>
        <w:t xml:space="preserve">Box  </w:t>
      </w:r>
      <w:r w:rsidR="000625C0">
        <w:rPr>
          <w:rFonts w:cstheme="minorHAnsi"/>
          <w:b/>
        </w:rPr>
        <w:t>XXX</w:t>
      </w:r>
      <w:r w:rsidRPr="00ED3932">
        <w:rPr>
          <w:rFonts w:cstheme="minorHAnsi"/>
        </w:rPr>
        <w:t xml:space="preserve"> explain why there should be no donations or uncontrolled distributions respectively.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4868"/>
      </w:tblGrid>
      <w:tr w:rsidR="002872AD" w:rsidRPr="00ED3932" w14:paraId="46388F65" w14:textId="77777777" w:rsidTr="007F05D5">
        <w:tc>
          <w:tcPr>
            <w:tcW w:w="4868" w:type="dxa"/>
            <w:shd w:val="clear" w:color="auto" w:fill="FFE599"/>
          </w:tcPr>
          <w:p w14:paraId="10FC6AD0" w14:textId="77777777" w:rsidR="002872AD" w:rsidRPr="00ED3932" w:rsidRDefault="002872AD" w:rsidP="007F05D5">
            <w:pPr>
              <w:jc w:val="center"/>
              <w:rPr>
                <w:rFonts w:cstheme="minorHAnsi"/>
                <w:b/>
              </w:rPr>
            </w:pPr>
            <w:r w:rsidRPr="00ED3932">
              <w:rPr>
                <w:rFonts w:cstheme="minorHAnsi"/>
                <w:b/>
              </w:rPr>
              <w:t>NO DONATIONS</w:t>
            </w:r>
          </w:p>
        </w:tc>
        <w:tc>
          <w:tcPr>
            <w:tcW w:w="4868" w:type="dxa"/>
            <w:shd w:val="clear" w:color="auto" w:fill="FFE599"/>
          </w:tcPr>
          <w:p w14:paraId="3E9A72F2" w14:textId="77777777" w:rsidR="002872AD" w:rsidRPr="00ED3932" w:rsidRDefault="002872AD" w:rsidP="007F05D5">
            <w:pPr>
              <w:jc w:val="center"/>
              <w:rPr>
                <w:rFonts w:cstheme="minorHAnsi"/>
                <w:b/>
              </w:rPr>
            </w:pPr>
            <w:r w:rsidRPr="00ED3932">
              <w:rPr>
                <w:rFonts w:cstheme="minorHAnsi"/>
                <w:b/>
              </w:rPr>
              <w:t>NO GENERAL (BLANKET) DISTRIBUTIONS</w:t>
            </w:r>
          </w:p>
        </w:tc>
      </w:tr>
      <w:tr w:rsidR="002872AD" w:rsidRPr="00ED3932" w14:paraId="1C50C309" w14:textId="77777777" w:rsidTr="007F05D5">
        <w:trPr>
          <w:trHeight w:val="1510"/>
        </w:trPr>
        <w:tc>
          <w:tcPr>
            <w:tcW w:w="4868" w:type="dxa"/>
            <w:shd w:val="clear" w:color="auto" w:fill="auto"/>
          </w:tcPr>
          <w:p w14:paraId="6DF4BB5C" w14:textId="77777777" w:rsidR="000625C0" w:rsidRDefault="002872AD" w:rsidP="007F05D5">
            <w:pPr>
              <w:rPr>
                <w:rFonts w:cstheme="minorHAnsi"/>
                <w:i/>
              </w:rPr>
            </w:pPr>
            <w:r w:rsidRPr="00ED3932">
              <w:rPr>
                <w:rFonts w:cstheme="minorHAnsi"/>
              </w:rPr>
              <w:t xml:space="preserve">Breastmilk Substitutes </w:t>
            </w:r>
            <w:r w:rsidRPr="00ED3932">
              <w:rPr>
                <w:rFonts w:cstheme="minorHAnsi"/>
                <w:i/>
              </w:rPr>
              <w:t>e.g. infant formula</w:t>
            </w:r>
          </w:p>
          <w:p w14:paraId="327DD142" w14:textId="5343DFFC" w:rsidR="002872AD" w:rsidRPr="000625C0" w:rsidRDefault="002872AD" w:rsidP="007F05D5">
            <w:pPr>
              <w:rPr>
                <w:rFonts w:cstheme="minorHAnsi"/>
                <w:i/>
              </w:rPr>
            </w:pPr>
            <w:r w:rsidRPr="00ED3932">
              <w:rPr>
                <w:rFonts w:cstheme="minorHAnsi"/>
              </w:rPr>
              <w:t>Donor Human Milk</w:t>
            </w:r>
            <w:r w:rsidRPr="00ED3932">
              <w:rPr>
                <w:rFonts w:cstheme="minorHAnsi"/>
                <w:vertAlign w:val="superscript"/>
              </w:rPr>
              <w:footnoteReference w:id="7"/>
            </w:r>
            <w:r w:rsidRPr="00ED3932">
              <w:rPr>
                <w:rFonts w:cstheme="minorHAnsi"/>
              </w:rPr>
              <w:t xml:space="preserve"> </w:t>
            </w:r>
          </w:p>
          <w:p w14:paraId="1FD19F0E" w14:textId="77777777" w:rsidR="002872AD" w:rsidRPr="00ED3932" w:rsidRDefault="002872AD" w:rsidP="007F05D5">
            <w:pPr>
              <w:rPr>
                <w:rFonts w:cstheme="minorHAnsi"/>
                <w:i/>
              </w:rPr>
            </w:pPr>
            <w:r w:rsidRPr="00ED3932">
              <w:rPr>
                <w:rFonts w:cstheme="minorHAnsi"/>
              </w:rPr>
              <w:t xml:space="preserve">Other milk products </w:t>
            </w:r>
            <w:r w:rsidRPr="00ED3932">
              <w:rPr>
                <w:rFonts w:cstheme="minorHAnsi"/>
                <w:i/>
              </w:rPr>
              <w:t>e.g. powdered milk</w:t>
            </w:r>
          </w:p>
          <w:p w14:paraId="47CFB0E8" w14:textId="77777777" w:rsidR="002872AD" w:rsidRPr="00ED3932" w:rsidRDefault="002872AD" w:rsidP="007F05D5">
            <w:pPr>
              <w:rPr>
                <w:rFonts w:cstheme="minorHAnsi"/>
              </w:rPr>
            </w:pPr>
            <w:r w:rsidRPr="00ED3932">
              <w:rPr>
                <w:rFonts w:cstheme="minorHAnsi"/>
              </w:rPr>
              <w:t>Infant Foods</w:t>
            </w:r>
          </w:p>
          <w:p w14:paraId="05C27F70" w14:textId="77777777" w:rsidR="002872AD" w:rsidRPr="00ED3932" w:rsidRDefault="002872AD" w:rsidP="007F05D5">
            <w:pPr>
              <w:rPr>
                <w:rFonts w:cstheme="minorHAnsi"/>
              </w:rPr>
            </w:pPr>
            <w:r w:rsidRPr="00ED3932">
              <w:rPr>
                <w:rFonts w:cstheme="minorHAnsi"/>
              </w:rPr>
              <w:t xml:space="preserve">Commercial Complementary Foods </w:t>
            </w:r>
          </w:p>
          <w:p w14:paraId="119FA649" w14:textId="77777777" w:rsidR="002872AD" w:rsidRPr="00ED3932" w:rsidRDefault="002872AD" w:rsidP="007F05D5">
            <w:pPr>
              <w:rPr>
                <w:rFonts w:cstheme="minorHAnsi"/>
              </w:rPr>
            </w:pPr>
            <w:r w:rsidRPr="00ED3932">
              <w:rPr>
                <w:rFonts w:cstheme="minorHAnsi"/>
              </w:rPr>
              <w:t xml:space="preserve">Feeding Accessories </w:t>
            </w:r>
            <w:r w:rsidRPr="00ED3932">
              <w:rPr>
                <w:rFonts w:cstheme="minorHAnsi"/>
                <w:i/>
              </w:rPr>
              <w:t xml:space="preserve">e.g. bottles and teats </w:t>
            </w:r>
          </w:p>
        </w:tc>
        <w:tc>
          <w:tcPr>
            <w:tcW w:w="4868" w:type="dxa"/>
            <w:shd w:val="clear" w:color="auto" w:fill="auto"/>
          </w:tcPr>
          <w:p w14:paraId="34BAF3A5" w14:textId="77777777" w:rsidR="002872AD" w:rsidRPr="00ED3932" w:rsidRDefault="002872AD" w:rsidP="007F05D5">
            <w:pPr>
              <w:rPr>
                <w:rFonts w:cstheme="minorHAnsi"/>
              </w:rPr>
            </w:pPr>
            <w:r w:rsidRPr="00ED3932">
              <w:rPr>
                <w:rFonts w:cstheme="minorHAnsi"/>
              </w:rPr>
              <w:t>Breastmilk Substitutes</w:t>
            </w:r>
          </w:p>
          <w:p w14:paraId="0321D278" w14:textId="77777777" w:rsidR="002872AD" w:rsidRPr="00ED3932" w:rsidRDefault="002872AD" w:rsidP="007F05D5">
            <w:pPr>
              <w:rPr>
                <w:rFonts w:cstheme="minorHAnsi"/>
              </w:rPr>
            </w:pPr>
            <w:r w:rsidRPr="00ED3932">
              <w:rPr>
                <w:rFonts w:cstheme="minorHAnsi"/>
              </w:rPr>
              <w:t>Donor Human Milk</w:t>
            </w:r>
          </w:p>
          <w:p w14:paraId="4393EAAF" w14:textId="77777777" w:rsidR="002872AD" w:rsidRPr="00ED3932" w:rsidRDefault="002872AD" w:rsidP="007F05D5">
            <w:pPr>
              <w:rPr>
                <w:rFonts w:cstheme="minorHAnsi"/>
              </w:rPr>
            </w:pPr>
            <w:r w:rsidRPr="00ED3932">
              <w:rPr>
                <w:rFonts w:cstheme="minorHAnsi"/>
              </w:rPr>
              <w:t xml:space="preserve">Other milk products </w:t>
            </w:r>
          </w:p>
          <w:p w14:paraId="1D841201" w14:textId="2AEABE25" w:rsidR="002872AD" w:rsidRPr="00ED3932" w:rsidRDefault="002872AD" w:rsidP="007F05D5">
            <w:pPr>
              <w:rPr>
                <w:rFonts w:cstheme="minorHAnsi"/>
              </w:rPr>
            </w:pPr>
            <w:r w:rsidRPr="00ED3932">
              <w:rPr>
                <w:rFonts w:cstheme="minorHAnsi"/>
              </w:rPr>
              <w:t xml:space="preserve">Infant Foods </w:t>
            </w:r>
          </w:p>
          <w:p w14:paraId="6EB37A51" w14:textId="77777777" w:rsidR="002872AD" w:rsidRPr="00ED3932" w:rsidRDefault="002872AD" w:rsidP="007F05D5">
            <w:pPr>
              <w:rPr>
                <w:rFonts w:cstheme="minorHAnsi"/>
              </w:rPr>
            </w:pPr>
            <w:r w:rsidRPr="00ED3932">
              <w:rPr>
                <w:rFonts w:cstheme="minorHAnsi"/>
              </w:rPr>
              <w:t xml:space="preserve">Feeding Accessories* </w:t>
            </w:r>
          </w:p>
          <w:p w14:paraId="766859FA" w14:textId="77777777" w:rsidR="002872AD" w:rsidRPr="00ED3932" w:rsidRDefault="002872AD" w:rsidP="007F05D5">
            <w:pPr>
              <w:rPr>
                <w:rFonts w:cstheme="minorHAnsi"/>
                <w:i/>
              </w:rPr>
            </w:pPr>
          </w:p>
        </w:tc>
      </w:tr>
    </w:tbl>
    <w:p w14:paraId="6156E372" w14:textId="77777777" w:rsidR="002872AD" w:rsidRPr="00ED3932" w:rsidRDefault="002872AD" w:rsidP="002872AD">
      <w:pPr>
        <w:pBdr>
          <w:top w:val="nil"/>
          <w:left w:val="nil"/>
          <w:bottom w:val="nil"/>
          <w:right w:val="nil"/>
          <w:between w:val="nil"/>
        </w:pBdr>
        <w:spacing w:before="280" w:after="280"/>
        <w:rPr>
          <w:rFonts w:cstheme="minorHAnsi"/>
          <w:i/>
          <w:color w:val="000000"/>
        </w:rPr>
      </w:pPr>
      <w:r w:rsidRPr="00ED3932">
        <w:rPr>
          <w:rFonts w:eastAsia="Calibri" w:cstheme="minorHAnsi"/>
          <w:i/>
          <w:color w:val="000000"/>
        </w:rPr>
        <w:t xml:space="preserve">*Note that distribution of open cups, cooking utensils and feeding utensils such as cutlery and plates are permitted. </w:t>
      </w:r>
    </w:p>
    <w:p w14:paraId="46FB1EA6" w14:textId="2AD393C8" w:rsidR="007A085E" w:rsidRPr="00ED3932" w:rsidRDefault="007A085E">
      <w:pPr>
        <w:rPr>
          <w:rFonts w:cstheme="minorHAnsi"/>
          <w:b/>
          <w:bCs/>
        </w:rPr>
      </w:pPr>
    </w:p>
    <w:p w14:paraId="11D93275" w14:textId="54715AF7" w:rsidR="007A085E" w:rsidRPr="00ED3932" w:rsidRDefault="007A085E">
      <w:pPr>
        <w:rPr>
          <w:rFonts w:cstheme="minorHAnsi"/>
          <w:b/>
          <w:bCs/>
        </w:rPr>
      </w:pPr>
    </w:p>
    <w:p w14:paraId="1BBB92DE" w14:textId="3B85E5DB" w:rsidR="007A085E" w:rsidRPr="000625C0" w:rsidRDefault="007A085E">
      <w:pPr>
        <w:rPr>
          <w:rFonts w:cstheme="minorHAnsi"/>
          <w:b/>
          <w:bCs/>
          <w:sz w:val="28"/>
          <w:szCs w:val="28"/>
        </w:rPr>
      </w:pPr>
      <w:r w:rsidRPr="000625C0">
        <w:rPr>
          <w:rFonts w:cstheme="minorHAnsi"/>
          <w:b/>
          <w:bCs/>
          <w:sz w:val="28"/>
          <w:szCs w:val="28"/>
        </w:rPr>
        <w:t>Monitor and reporting of BMS and Code violations</w:t>
      </w:r>
    </w:p>
    <w:p w14:paraId="1ACFE445" w14:textId="3474D926" w:rsidR="002872AD" w:rsidRPr="00ED3932" w:rsidRDefault="002872AD">
      <w:pPr>
        <w:rPr>
          <w:rFonts w:cstheme="minorHAnsi"/>
          <w:b/>
          <w:bCs/>
        </w:rPr>
      </w:pPr>
    </w:p>
    <w:p w14:paraId="0ACB1EE3" w14:textId="10C0E60B" w:rsidR="002872AD" w:rsidRPr="00ED3932" w:rsidRDefault="002872AD" w:rsidP="002872AD">
      <w:pPr>
        <w:jc w:val="both"/>
        <w:rPr>
          <w:rFonts w:cstheme="minorHAnsi"/>
        </w:rPr>
      </w:pPr>
      <w:r w:rsidRPr="00ED3932">
        <w:rPr>
          <w:rFonts w:cstheme="minorHAnsi"/>
        </w:rPr>
        <w:t xml:space="preserve">A standard online form can be used for reporting by frontline health and nutrition workers, local authorities, NGO staff and others. Frontline workers should integrate monitoring into their daily activities. Train and support community leaders to monitor and report to </w:t>
      </w:r>
      <w:r w:rsidRPr="00ED3932">
        <w:rPr>
          <w:rFonts w:cstheme="minorHAnsi"/>
          <w:color w:val="FF0000"/>
        </w:rPr>
        <w:t xml:space="preserve">the </w:t>
      </w:r>
      <w:r w:rsidRPr="00ED3932">
        <w:rPr>
          <w:rFonts w:cstheme="minorHAnsi"/>
          <w:color w:val="FF0000"/>
        </w:rPr>
        <w:t>Nutrition Cluster</w:t>
      </w:r>
      <w:r w:rsidRPr="00ED3932">
        <w:rPr>
          <w:rFonts w:cstheme="minorHAnsi"/>
        </w:rPr>
        <w:t xml:space="preserve"> if they do not have access to online reporting. Regularly analyse monitoring data and ensure it is used for action. </w:t>
      </w:r>
    </w:p>
    <w:p w14:paraId="01BB557C" w14:textId="77777777" w:rsidR="002872AD" w:rsidRPr="00ED3932" w:rsidRDefault="002872AD">
      <w:pPr>
        <w:rPr>
          <w:rFonts w:cstheme="minorHAnsi"/>
          <w:b/>
          <w:bCs/>
        </w:rPr>
      </w:pPr>
    </w:p>
    <w:p w14:paraId="3B170C3E" w14:textId="7E3D7352" w:rsidR="007A085E" w:rsidRPr="00ED3932" w:rsidRDefault="007A085E">
      <w:pPr>
        <w:rPr>
          <w:rFonts w:cstheme="minorHAnsi"/>
          <w:b/>
          <w:bCs/>
        </w:rPr>
      </w:pPr>
    </w:p>
    <w:p w14:paraId="167E17F6" w14:textId="1958C20B" w:rsidR="007A085E" w:rsidRDefault="007A085E">
      <w:pPr>
        <w:rPr>
          <w:rFonts w:cstheme="minorHAnsi"/>
          <w:b/>
          <w:bCs/>
          <w:sz w:val="28"/>
          <w:szCs w:val="28"/>
        </w:rPr>
      </w:pPr>
      <w:r w:rsidRPr="000625C0">
        <w:rPr>
          <w:rFonts w:cstheme="minorHAnsi"/>
          <w:b/>
          <w:bCs/>
          <w:sz w:val="28"/>
          <w:szCs w:val="28"/>
        </w:rPr>
        <w:t>GBV Risk Mitigation Measures</w:t>
      </w:r>
    </w:p>
    <w:p w14:paraId="45C26924" w14:textId="0C016048" w:rsidR="00504B1C" w:rsidRPr="00504B1C" w:rsidRDefault="00504B1C" w:rsidP="00504B1C">
      <w:pPr>
        <w:pStyle w:val="NormalWeb"/>
        <w:spacing w:before="0" w:beforeAutospacing="0" w:after="0" w:afterAutospacing="0"/>
        <w:jc w:val="both"/>
        <w:rPr>
          <w:rFonts w:asciiTheme="minorHAnsi" w:hAnsiTheme="minorHAnsi" w:cstheme="minorHAnsi"/>
          <w:color w:val="000000" w:themeColor="text1"/>
        </w:rPr>
      </w:pPr>
      <w:r w:rsidRPr="00504B1C">
        <w:rPr>
          <w:rFonts w:asciiTheme="minorHAnsi" w:hAnsiTheme="minorHAnsi" w:cstheme="minorHAnsi"/>
          <w:color w:val="000000" w:themeColor="text1"/>
        </w:rPr>
        <w:lastRenderedPageBreak/>
        <w:t>Female headed households, displaced women and girls, adolescent girls, those with disabilities are among the most vulnerable</w:t>
      </w:r>
      <w:r>
        <w:rPr>
          <w:rFonts w:asciiTheme="minorHAnsi" w:hAnsiTheme="minorHAnsi" w:cstheme="minorHAnsi"/>
          <w:color w:val="000000" w:themeColor="text1"/>
        </w:rPr>
        <w:t xml:space="preserve"> to Gender Based Violence (GBV) and y</w:t>
      </w:r>
      <w:r w:rsidRPr="00504B1C">
        <w:rPr>
          <w:rFonts w:asciiTheme="minorHAnsi" w:hAnsiTheme="minorHAnsi" w:cstheme="minorHAnsi"/>
          <w:color w:val="000000" w:themeColor="text1"/>
        </w:rPr>
        <w:t>ounger women are more likely to experience physical violence</w:t>
      </w:r>
      <w:r>
        <w:rPr>
          <w:rFonts w:asciiTheme="minorHAnsi" w:hAnsiTheme="minorHAnsi" w:cstheme="minorHAnsi"/>
          <w:color w:val="000000" w:themeColor="text1"/>
        </w:rPr>
        <w:t xml:space="preserve">.  </w:t>
      </w:r>
      <w:r w:rsidRPr="00504B1C">
        <w:rPr>
          <w:rFonts w:asciiTheme="minorHAnsi" w:hAnsiTheme="minorHAnsi" w:cstheme="minorHAnsi"/>
          <w:color w:val="000000" w:themeColor="text1"/>
        </w:rPr>
        <w:t>Limited availability of health services for GBV, insecurity and weak humanitarian access further exacerbate the situation.</w:t>
      </w:r>
      <w:r>
        <w:rPr>
          <w:rFonts w:asciiTheme="minorHAnsi" w:hAnsiTheme="minorHAnsi" w:cstheme="minorHAnsi"/>
          <w:color w:val="000000" w:themeColor="text1"/>
        </w:rPr>
        <w:t xml:space="preserve">  It is important that all nutrition actors incorporate GBV risk mitigation measures into their programmes.</w:t>
      </w:r>
    </w:p>
    <w:p w14:paraId="01AB5075" w14:textId="77777777" w:rsidR="00504B1C" w:rsidRDefault="00504B1C" w:rsidP="00504B1C">
      <w:pPr>
        <w:pStyle w:val="NormalWeb"/>
        <w:spacing w:before="0" w:beforeAutospacing="0" w:after="0" w:afterAutospacing="0"/>
        <w:jc w:val="both"/>
        <w:rPr>
          <w:rFonts w:asciiTheme="minorHAnsi" w:hAnsiTheme="minorHAnsi" w:cstheme="minorHAnsi"/>
          <w:color w:val="000000" w:themeColor="text1"/>
        </w:rPr>
      </w:pPr>
    </w:p>
    <w:p w14:paraId="3C5964F8" w14:textId="2BD76786" w:rsidR="00824023" w:rsidRPr="00504B1C" w:rsidRDefault="00824023" w:rsidP="00504B1C">
      <w:pPr>
        <w:pStyle w:val="NormalWeb"/>
        <w:spacing w:before="0" w:beforeAutospacing="0" w:after="0" w:afterAutospacing="0"/>
        <w:jc w:val="both"/>
        <w:rPr>
          <w:rFonts w:asciiTheme="minorHAnsi" w:hAnsiTheme="minorHAnsi" w:cstheme="minorHAnsi"/>
          <w:color w:val="000000" w:themeColor="text1"/>
        </w:rPr>
      </w:pPr>
      <w:r w:rsidRPr="00504B1C">
        <w:rPr>
          <w:rFonts w:asciiTheme="minorHAnsi" w:hAnsiTheme="minorHAnsi" w:cstheme="minorHAnsi"/>
          <w:color w:val="000000" w:themeColor="text1"/>
        </w:rPr>
        <w:t>GBV risk mitigation interventions aim to reduce exposure to GBV and ensure that humanitarian response actions and services themselves do not cause harm or increase risk of violence.</w:t>
      </w:r>
    </w:p>
    <w:p w14:paraId="6A67FA88" w14:textId="77777777" w:rsidR="00504B1C" w:rsidRDefault="00504B1C" w:rsidP="00504B1C">
      <w:pPr>
        <w:pStyle w:val="NormalWeb"/>
        <w:spacing w:before="0" w:beforeAutospacing="0" w:after="0" w:afterAutospacing="0"/>
        <w:jc w:val="both"/>
        <w:rPr>
          <w:rFonts w:asciiTheme="minorHAnsi" w:hAnsiTheme="minorHAnsi" w:cstheme="minorHAnsi"/>
          <w:color w:val="000000" w:themeColor="text1"/>
        </w:rPr>
      </w:pPr>
    </w:p>
    <w:p w14:paraId="5D5B0917" w14:textId="3A4B5E72" w:rsidR="00824023" w:rsidRPr="00504B1C" w:rsidRDefault="00824023" w:rsidP="00504B1C">
      <w:pPr>
        <w:pStyle w:val="NormalWeb"/>
        <w:spacing w:before="0" w:beforeAutospacing="0" w:after="0" w:afterAutospacing="0"/>
        <w:jc w:val="both"/>
        <w:rPr>
          <w:rFonts w:asciiTheme="minorHAnsi" w:hAnsiTheme="minorHAnsi" w:cstheme="minorHAnsi"/>
          <w:color w:val="000000" w:themeColor="text1"/>
        </w:rPr>
      </w:pPr>
      <w:r w:rsidRPr="00504B1C">
        <w:rPr>
          <w:rFonts w:asciiTheme="minorHAnsi" w:hAnsiTheme="minorHAnsi" w:cstheme="minorHAnsi"/>
          <w:color w:val="000000" w:themeColor="text1"/>
        </w:rPr>
        <w:t>Conducting gender and risk analyses of response efforts is a key first step. Consultations with women and girls and groups at increased risk (eg, persons with disabilities) must be prioritised. Existing guidance can help safely navigate such issues. In addition, women’s organisations have context-specific expertise and deep understanding of women’s and girls’ specific risks and needs. These organisations should be engaged in a meaningful way at all stages of response efforts. Unintended consequences of response efforts must be considered, measured and addressed to ensure response actions are not causing harm or increasing risk of violence.</w:t>
      </w:r>
    </w:p>
    <w:p w14:paraId="7D18DE7C" w14:textId="148FEA94" w:rsidR="00824023" w:rsidRPr="00504B1C" w:rsidRDefault="00824023" w:rsidP="00504B1C">
      <w:pPr>
        <w:jc w:val="both"/>
        <w:rPr>
          <w:rFonts w:cstheme="minorHAnsi"/>
          <w:b/>
          <w:bCs/>
          <w:color w:val="000000" w:themeColor="text1"/>
        </w:rPr>
      </w:pPr>
    </w:p>
    <w:p w14:paraId="6FDB491D" w14:textId="77777777" w:rsidR="00504B1C" w:rsidRDefault="00504B1C" w:rsidP="00504B1C">
      <w:pPr>
        <w:jc w:val="both"/>
        <w:rPr>
          <w:rFonts w:cstheme="minorHAnsi"/>
          <w:color w:val="000000" w:themeColor="text1"/>
        </w:rPr>
      </w:pPr>
      <w:r w:rsidRPr="00504B1C">
        <w:rPr>
          <w:rFonts w:cstheme="minorHAnsi"/>
          <w:color w:val="000000" w:themeColor="text1"/>
        </w:rPr>
        <w:t xml:space="preserve">Assessment to be done by implementers while programming/Planning </w:t>
      </w:r>
    </w:p>
    <w:p w14:paraId="306406C2" w14:textId="77777777" w:rsidR="00504B1C" w:rsidRDefault="00504B1C" w:rsidP="00504B1C">
      <w:pPr>
        <w:jc w:val="both"/>
        <w:rPr>
          <w:rFonts w:cstheme="minorHAnsi"/>
          <w:color w:val="000000" w:themeColor="text1"/>
        </w:rPr>
      </w:pPr>
    </w:p>
    <w:p w14:paraId="7EDD3A70" w14:textId="77777777" w:rsidR="00504B1C" w:rsidRDefault="00504B1C" w:rsidP="00504B1C">
      <w:pPr>
        <w:jc w:val="both"/>
        <w:rPr>
          <w:rFonts w:cstheme="minorHAnsi"/>
          <w:color w:val="000000" w:themeColor="text1"/>
        </w:rPr>
      </w:pPr>
      <w:r w:rsidRPr="00504B1C">
        <w:rPr>
          <w:rFonts w:cstheme="minorHAnsi"/>
          <w:color w:val="000000" w:themeColor="text1"/>
        </w:rPr>
        <w:t xml:space="preserve">1) What types of GBV are prevalent in your settings? </w:t>
      </w:r>
    </w:p>
    <w:p w14:paraId="2BE26CD6" w14:textId="77777777" w:rsidR="00504B1C" w:rsidRDefault="00504B1C" w:rsidP="00504B1C">
      <w:pPr>
        <w:jc w:val="both"/>
        <w:rPr>
          <w:rFonts w:cstheme="minorHAnsi"/>
          <w:color w:val="000000" w:themeColor="text1"/>
        </w:rPr>
      </w:pPr>
      <w:r w:rsidRPr="00504B1C">
        <w:rPr>
          <w:rFonts w:cstheme="minorHAnsi"/>
          <w:color w:val="000000" w:themeColor="text1"/>
        </w:rPr>
        <w:t>2) What are the risks in this setting that contribute to GBV</w:t>
      </w:r>
    </w:p>
    <w:p w14:paraId="26ACEA62" w14:textId="77777777" w:rsidR="00504B1C" w:rsidRDefault="00504B1C" w:rsidP="00504B1C">
      <w:pPr>
        <w:pStyle w:val="ListParagraph"/>
        <w:numPr>
          <w:ilvl w:val="0"/>
          <w:numId w:val="37"/>
        </w:numPr>
        <w:jc w:val="both"/>
        <w:rPr>
          <w:rFonts w:cstheme="minorHAnsi"/>
          <w:color w:val="000000" w:themeColor="text1"/>
        </w:rPr>
      </w:pPr>
      <w:r w:rsidRPr="00504B1C">
        <w:rPr>
          <w:rFonts w:cstheme="minorHAnsi"/>
          <w:color w:val="000000" w:themeColor="text1"/>
        </w:rPr>
        <w:t>Pre-existing - exists independent of, or prior to emergency or conflict (culture, policy, etc.)</w:t>
      </w:r>
    </w:p>
    <w:p w14:paraId="55AC1A57" w14:textId="77777777" w:rsidR="00504B1C" w:rsidRDefault="00504B1C" w:rsidP="00504B1C">
      <w:pPr>
        <w:pStyle w:val="ListParagraph"/>
        <w:numPr>
          <w:ilvl w:val="0"/>
          <w:numId w:val="37"/>
        </w:numPr>
        <w:jc w:val="both"/>
        <w:rPr>
          <w:rFonts w:cstheme="minorHAnsi"/>
          <w:color w:val="000000" w:themeColor="text1"/>
        </w:rPr>
      </w:pPr>
      <w:r w:rsidRPr="00504B1C">
        <w:rPr>
          <w:rFonts w:cstheme="minorHAnsi"/>
          <w:color w:val="000000" w:themeColor="text1"/>
        </w:rPr>
        <w:t>Emergency-related - specific to/resulting from the disaster or conflict</w:t>
      </w:r>
    </w:p>
    <w:p w14:paraId="054D3F4C" w14:textId="77777777" w:rsidR="00504B1C" w:rsidRDefault="00504B1C" w:rsidP="00504B1C">
      <w:pPr>
        <w:pStyle w:val="ListParagraph"/>
        <w:numPr>
          <w:ilvl w:val="0"/>
          <w:numId w:val="37"/>
        </w:numPr>
        <w:jc w:val="both"/>
        <w:rPr>
          <w:rFonts w:cstheme="minorHAnsi"/>
          <w:color w:val="000000" w:themeColor="text1"/>
        </w:rPr>
      </w:pPr>
      <w:r w:rsidRPr="00504B1C">
        <w:rPr>
          <w:rFonts w:cstheme="minorHAnsi"/>
          <w:color w:val="000000" w:themeColor="text1"/>
        </w:rPr>
        <w:t xml:space="preserve">Humanitarian-related - caused directly or indirectly by humanitarian environment </w:t>
      </w:r>
    </w:p>
    <w:p w14:paraId="144E2269" w14:textId="77777777" w:rsidR="00504B1C" w:rsidRDefault="00504B1C" w:rsidP="00504B1C">
      <w:pPr>
        <w:jc w:val="both"/>
        <w:rPr>
          <w:rFonts w:cstheme="minorHAnsi"/>
          <w:color w:val="000000" w:themeColor="text1"/>
        </w:rPr>
      </w:pPr>
      <w:r w:rsidRPr="00504B1C">
        <w:rPr>
          <w:rFonts w:cstheme="minorHAnsi"/>
          <w:color w:val="000000" w:themeColor="text1"/>
        </w:rPr>
        <w:t xml:space="preserve">3) What can your </w:t>
      </w:r>
      <w:r>
        <w:rPr>
          <w:rFonts w:cstheme="minorHAnsi"/>
          <w:color w:val="000000" w:themeColor="text1"/>
        </w:rPr>
        <w:t>organisation</w:t>
      </w:r>
      <w:r w:rsidRPr="00504B1C">
        <w:rPr>
          <w:rFonts w:cstheme="minorHAnsi"/>
          <w:color w:val="000000" w:themeColor="text1"/>
        </w:rPr>
        <w:t xml:space="preserve"> do to prevent and mitigate GBV risks?</w:t>
      </w:r>
    </w:p>
    <w:p w14:paraId="65CDCAB8" w14:textId="77777777" w:rsidR="00504B1C" w:rsidRDefault="00504B1C" w:rsidP="00504B1C">
      <w:pPr>
        <w:pStyle w:val="ListParagraph"/>
        <w:numPr>
          <w:ilvl w:val="0"/>
          <w:numId w:val="38"/>
        </w:numPr>
        <w:jc w:val="both"/>
        <w:rPr>
          <w:rFonts w:cstheme="minorHAnsi"/>
          <w:color w:val="000000" w:themeColor="text1"/>
        </w:rPr>
      </w:pPr>
      <w:r w:rsidRPr="00504B1C">
        <w:rPr>
          <w:rFonts w:cstheme="minorHAnsi"/>
          <w:color w:val="000000" w:themeColor="text1"/>
        </w:rPr>
        <w:t>Pre-existing risk mitigation activity</w:t>
      </w:r>
    </w:p>
    <w:p w14:paraId="7FE9BDD9" w14:textId="77777777" w:rsidR="00504B1C" w:rsidRDefault="00504B1C" w:rsidP="00504B1C">
      <w:pPr>
        <w:pStyle w:val="ListParagraph"/>
        <w:numPr>
          <w:ilvl w:val="0"/>
          <w:numId w:val="38"/>
        </w:numPr>
        <w:jc w:val="both"/>
        <w:rPr>
          <w:rFonts w:cstheme="minorHAnsi"/>
          <w:color w:val="000000" w:themeColor="text1"/>
        </w:rPr>
      </w:pPr>
      <w:r w:rsidRPr="00504B1C">
        <w:rPr>
          <w:rFonts w:cstheme="minorHAnsi"/>
          <w:color w:val="000000" w:themeColor="text1"/>
        </w:rPr>
        <w:t>Emergency-related risk mitigation activity</w:t>
      </w:r>
    </w:p>
    <w:p w14:paraId="7026FF56" w14:textId="5B204451" w:rsidR="00504B1C" w:rsidRPr="00504B1C" w:rsidRDefault="00504B1C" w:rsidP="00504B1C">
      <w:pPr>
        <w:pStyle w:val="ListParagraph"/>
        <w:numPr>
          <w:ilvl w:val="0"/>
          <w:numId w:val="38"/>
        </w:numPr>
        <w:jc w:val="both"/>
        <w:rPr>
          <w:rFonts w:cstheme="minorHAnsi"/>
          <w:color w:val="000000" w:themeColor="text1"/>
        </w:rPr>
      </w:pPr>
      <w:r w:rsidRPr="00504B1C">
        <w:rPr>
          <w:rFonts w:cstheme="minorHAnsi"/>
          <w:color w:val="000000" w:themeColor="text1"/>
        </w:rPr>
        <w:t>Humanitarian-related risk mitigation activity</w:t>
      </w:r>
    </w:p>
    <w:p w14:paraId="10A2E5C8" w14:textId="5455EF44" w:rsidR="00504B1C" w:rsidRPr="00504B1C" w:rsidRDefault="00504B1C" w:rsidP="00504B1C">
      <w:pPr>
        <w:jc w:val="both"/>
        <w:rPr>
          <w:rFonts w:cstheme="minorHAnsi"/>
          <w:color w:val="000000" w:themeColor="text1"/>
        </w:rPr>
      </w:pPr>
    </w:p>
    <w:p w14:paraId="2C2975A8" w14:textId="77777777" w:rsidR="00504B1C" w:rsidRDefault="00504B1C" w:rsidP="00504B1C">
      <w:pPr>
        <w:jc w:val="both"/>
        <w:rPr>
          <w:rFonts w:cstheme="minorHAnsi"/>
          <w:color w:val="000000" w:themeColor="text1"/>
        </w:rPr>
      </w:pPr>
      <w:r>
        <w:rPr>
          <w:rFonts w:cstheme="minorHAnsi"/>
          <w:color w:val="000000" w:themeColor="text1"/>
        </w:rPr>
        <w:t>Examples of i</w:t>
      </w:r>
      <w:r w:rsidRPr="00504B1C">
        <w:rPr>
          <w:rFonts w:cstheme="minorHAnsi"/>
          <w:color w:val="000000" w:themeColor="text1"/>
        </w:rPr>
        <w:t>ntegrations at the Service Point</w:t>
      </w:r>
    </w:p>
    <w:p w14:paraId="42D10563" w14:textId="77777777" w:rsidR="00504B1C" w:rsidRPr="00504B1C" w:rsidRDefault="00504B1C" w:rsidP="00504B1C">
      <w:pPr>
        <w:pStyle w:val="ListParagraph"/>
        <w:numPr>
          <w:ilvl w:val="0"/>
          <w:numId w:val="39"/>
        </w:numPr>
        <w:jc w:val="both"/>
        <w:rPr>
          <w:rFonts w:cstheme="minorHAnsi"/>
          <w:b/>
          <w:bCs/>
          <w:color w:val="000000" w:themeColor="text1"/>
        </w:rPr>
      </w:pPr>
      <w:r w:rsidRPr="00504B1C">
        <w:rPr>
          <w:rFonts w:cstheme="minorHAnsi"/>
          <w:color w:val="000000" w:themeColor="text1"/>
        </w:rPr>
        <w:t>Integrated messages and education sessions at the health facilities or/and during the outreach/mobile team</w:t>
      </w:r>
    </w:p>
    <w:p w14:paraId="252B1420" w14:textId="77777777" w:rsidR="00504B1C" w:rsidRPr="00504B1C" w:rsidRDefault="00504B1C" w:rsidP="00504B1C">
      <w:pPr>
        <w:pStyle w:val="ListParagraph"/>
        <w:numPr>
          <w:ilvl w:val="0"/>
          <w:numId w:val="39"/>
        </w:numPr>
        <w:jc w:val="both"/>
        <w:rPr>
          <w:rFonts w:cstheme="minorHAnsi"/>
          <w:b/>
          <w:bCs/>
          <w:color w:val="000000" w:themeColor="text1"/>
        </w:rPr>
      </w:pPr>
      <w:r w:rsidRPr="00504B1C">
        <w:rPr>
          <w:rFonts w:cstheme="minorHAnsi"/>
          <w:color w:val="000000" w:themeColor="text1"/>
        </w:rPr>
        <w:t xml:space="preserve">Training all the health providers to all cadres to identify GBV/IPV cases and know the referral pathways </w:t>
      </w:r>
    </w:p>
    <w:p w14:paraId="7FC8D3B9" w14:textId="352727FE" w:rsidR="00504B1C" w:rsidRPr="00504B1C" w:rsidRDefault="00504B1C" w:rsidP="00504B1C">
      <w:pPr>
        <w:pStyle w:val="ListParagraph"/>
        <w:numPr>
          <w:ilvl w:val="0"/>
          <w:numId w:val="39"/>
        </w:numPr>
        <w:jc w:val="both"/>
        <w:rPr>
          <w:rFonts w:cstheme="minorHAnsi"/>
          <w:b/>
          <w:bCs/>
          <w:color w:val="000000" w:themeColor="text1"/>
        </w:rPr>
      </w:pPr>
      <w:r w:rsidRPr="00504B1C">
        <w:rPr>
          <w:rFonts w:cstheme="minorHAnsi"/>
          <w:color w:val="000000" w:themeColor="text1"/>
        </w:rPr>
        <w:t>Strengthen referrals within the services within the facilities and to other service the survivors needs such as protection</w:t>
      </w:r>
      <w:r>
        <w:rPr>
          <w:rFonts w:cstheme="minorHAnsi"/>
          <w:color w:val="000000" w:themeColor="text1"/>
        </w:rPr>
        <w:t xml:space="preserve"> or health</w:t>
      </w:r>
      <w:r w:rsidRPr="00504B1C">
        <w:rPr>
          <w:rFonts w:cstheme="minorHAnsi"/>
          <w:color w:val="000000" w:themeColor="text1"/>
        </w:rPr>
        <w:t xml:space="preserve"> cluster</w:t>
      </w:r>
    </w:p>
    <w:p w14:paraId="084BC43B" w14:textId="5DB3D277" w:rsidR="007A085E" w:rsidRPr="00ED3932" w:rsidRDefault="007A085E">
      <w:pPr>
        <w:rPr>
          <w:rFonts w:cstheme="minorHAnsi"/>
          <w:b/>
          <w:bCs/>
        </w:rPr>
      </w:pPr>
    </w:p>
    <w:p w14:paraId="2E30F5D6" w14:textId="2753E5D7" w:rsidR="007A085E" w:rsidRPr="00ED3932" w:rsidRDefault="007A085E">
      <w:pPr>
        <w:rPr>
          <w:rFonts w:cstheme="minorHAnsi"/>
          <w:b/>
          <w:bCs/>
        </w:rPr>
      </w:pPr>
    </w:p>
    <w:p w14:paraId="58A52D70" w14:textId="77777777" w:rsidR="007A085E" w:rsidRPr="00ED3932" w:rsidRDefault="007A085E">
      <w:pPr>
        <w:rPr>
          <w:rFonts w:cstheme="minorHAnsi"/>
          <w:b/>
          <w:bCs/>
        </w:rPr>
      </w:pPr>
    </w:p>
    <w:p w14:paraId="6AFBA087" w14:textId="524A3EEC" w:rsidR="007A085E" w:rsidRPr="00ED3932" w:rsidRDefault="007A085E">
      <w:pPr>
        <w:rPr>
          <w:rFonts w:cstheme="minorHAnsi"/>
          <w:b/>
          <w:bCs/>
        </w:rPr>
      </w:pPr>
    </w:p>
    <w:p w14:paraId="416F3913" w14:textId="62ED74DA" w:rsidR="007A085E" w:rsidRPr="00ED3932" w:rsidRDefault="007A085E">
      <w:pPr>
        <w:rPr>
          <w:rFonts w:cstheme="minorHAnsi"/>
          <w:b/>
          <w:bCs/>
        </w:rPr>
      </w:pPr>
    </w:p>
    <w:p w14:paraId="4AA8BF10" w14:textId="385FE031" w:rsidR="007A085E" w:rsidRPr="00ED3932" w:rsidRDefault="007A085E">
      <w:pPr>
        <w:rPr>
          <w:rFonts w:cstheme="minorHAnsi"/>
        </w:rPr>
      </w:pPr>
    </w:p>
    <w:p w14:paraId="512887E6" w14:textId="1AF26311" w:rsidR="007A085E" w:rsidRPr="00ED3932" w:rsidRDefault="007A085E">
      <w:pPr>
        <w:rPr>
          <w:rFonts w:cstheme="minorHAnsi"/>
        </w:rPr>
      </w:pPr>
    </w:p>
    <w:p w14:paraId="5FCF34DA" w14:textId="2B2B7972" w:rsidR="007A085E" w:rsidRPr="00ED3932" w:rsidRDefault="007A085E">
      <w:pPr>
        <w:rPr>
          <w:rFonts w:cstheme="minorHAnsi"/>
        </w:rPr>
      </w:pPr>
    </w:p>
    <w:p w14:paraId="6340FBE8" w14:textId="21E93541" w:rsidR="000F0B3A" w:rsidRPr="000625C0" w:rsidRDefault="000F0B3A">
      <w:pPr>
        <w:rPr>
          <w:rFonts w:cstheme="minorHAnsi"/>
          <w:b/>
          <w:bCs/>
          <w:color w:val="ED7D31" w:themeColor="accent2"/>
          <w:sz w:val="32"/>
          <w:szCs w:val="32"/>
        </w:rPr>
      </w:pPr>
      <w:r w:rsidRPr="000625C0">
        <w:rPr>
          <w:rFonts w:cstheme="minorHAnsi"/>
          <w:b/>
          <w:bCs/>
          <w:color w:val="ED7D31" w:themeColor="accent2"/>
          <w:sz w:val="32"/>
          <w:szCs w:val="32"/>
        </w:rPr>
        <w:t>Core Essential Services</w:t>
      </w:r>
    </w:p>
    <w:p w14:paraId="354E4EF2" w14:textId="2BE02880" w:rsidR="000F0B3A" w:rsidRPr="00ED3932" w:rsidRDefault="000F0B3A" w:rsidP="000F0B3A">
      <w:pPr>
        <w:jc w:val="both"/>
        <w:rPr>
          <w:rFonts w:cstheme="minorHAnsi"/>
        </w:rPr>
      </w:pPr>
      <w:r w:rsidRPr="00ED3932">
        <w:rPr>
          <w:rFonts w:cstheme="minorHAnsi"/>
        </w:rPr>
        <w:t xml:space="preserve">The </w:t>
      </w:r>
      <w:r w:rsidRPr="00ED3932">
        <w:rPr>
          <w:rFonts w:cstheme="minorHAnsi"/>
          <w:b/>
        </w:rPr>
        <w:t xml:space="preserve">Core </w:t>
      </w:r>
      <w:r w:rsidR="00824023">
        <w:rPr>
          <w:rFonts w:cstheme="minorHAnsi"/>
          <w:b/>
        </w:rPr>
        <w:t>MIYCN</w:t>
      </w:r>
      <w:r w:rsidRPr="00ED3932">
        <w:rPr>
          <w:rFonts w:cstheme="minorHAnsi"/>
          <w:b/>
        </w:rPr>
        <w:t xml:space="preserve">-E Interventions </w:t>
      </w:r>
      <w:r w:rsidRPr="00ED3932">
        <w:rPr>
          <w:rFonts w:cstheme="minorHAnsi"/>
        </w:rPr>
        <w:t xml:space="preserve">are standard activities to be implemented as part of any Nutrition Response in Bangladesh (Table 3). These should be started as soon as the Joint Needs Assessment findings indicate that a humanitarian response is necessary. In addition to the Core </w:t>
      </w:r>
      <w:r w:rsidR="00824023">
        <w:rPr>
          <w:rFonts w:cstheme="minorHAnsi"/>
        </w:rPr>
        <w:t>MIYCN</w:t>
      </w:r>
      <w:r w:rsidRPr="00ED3932">
        <w:rPr>
          <w:rFonts w:cstheme="minorHAnsi"/>
        </w:rPr>
        <w:t xml:space="preserve">-E Interventions, select </w:t>
      </w:r>
      <w:r w:rsidRPr="00ED3932">
        <w:rPr>
          <w:rFonts w:cstheme="minorHAnsi"/>
          <w:b/>
        </w:rPr>
        <w:t xml:space="preserve">additional </w:t>
      </w:r>
      <w:r w:rsidRPr="00ED3932">
        <w:rPr>
          <w:rFonts w:cstheme="minorHAnsi"/>
        </w:rPr>
        <w:t xml:space="preserve">activities as necessary.  The type and design of these additional interventions is based on an analysis of the context and needs assessments. Prioritise lifesaving interventions. </w:t>
      </w:r>
    </w:p>
    <w:p w14:paraId="0AACCD08" w14:textId="22424F89" w:rsidR="000F0B3A" w:rsidRPr="00ED3932" w:rsidRDefault="000F0B3A">
      <w:pPr>
        <w:rPr>
          <w:rFonts w:cstheme="minorHAnsi"/>
        </w:rPr>
      </w:pPr>
    </w:p>
    <w:p w14:paraId="3AB63E43" w14:textId="0E703511" w:rsidR="00615C53" w:rsidRPr="000625C0" w:rsidRDefault="00615C53">
      <w:pPr>
        <w:rPr>
          <w:rFonts w:cstheme="minorHAnsi"/>
          <w:b/>
          <w:bCs/>
          <w:sz w:val="28"/>
          <w:szCs w:val="28"/>
        </w:rPr>
      </w:pPr>
      <w:r w:rsidRPr="000625C0">
        <w:rPr>
          <w:rFonts w:cstheme="minorHAnsi"/>
          <w:b/>
          <w:bCs/>
          <w:sz w:val="28"/>
          <w:szCs w:val="28"/>
        </w:rPr>
        <w:t>Staffed Breastfeeding Corner</w:t>
      </w:r>
      <w:r w:rsidR="000625C0" w:rsidRPr="000625C0">
        <w:rPr>
          <w:rFonts w:cstheme="minorHAnsi"/>
          <w:b/>
          <w:bCs/>
          <w:sz w:val="28"/>
          <w:szCs w:val="28"/>
        </w:rPr>
        <w:t xml:space="preserve"> and </w:t>
      </w:r>
      <w:r w:rsidRPr="000625C0">
        <w:rPr>
          <w:rFonts w:cstheme="minorHAnsi"/>
          <w:b/>
          <w:bCs/>
          <w:sz w:val="28"/>
          <w:szCs w:val="28"/>
        </w:rPr>
        <w:t>Mother and Baby Space</w:t>
      </w:r>
      <w:r w:rsidR="000625C0" w:rsidRPr="000625C0">
        <w:rPr>
          <w:rFonts w:cstheme="minorHAnsi"/>
          <w:b/>
          <w:bCs/>
          <w:sz w:val="28"/>
          <w:szCs w:val="28"/>
        </w:rPr>
        <w:t>s</w:t>
      </w:r>
    </w:p>
    <w:p w14:paraId="709E5D60" w14:textId="067118AD" w:rsidR="005D01E0" w:rsidRPr="00ED3932" w:rsidRDefault="005D01E0">
      <w:pPr>
        <w:rPr>
          <w:rFonts w:cstheme="minorHAnsi"/>
        </w:rPr>
      </w:pPr>
    </w:p>
    <w:p w14:paraId="6B4FD7D2" w14:textId="77777777" w:rsidR="000625C0" w:rsidRDefault="005D01E0">
      <w:pPr>
        <w:rPr>
          <w:rFonts w:cstheme="minorHAnsi"/>
        </w:rPr>
      </w:pPr>
      <w:r w:rsidRPr="00ED3932">
        <w:rPr>
          <w:rFonts w:cstheme="minorHAnsi"/>
        </w:rPr>
        <w:t xml:space="preserve">During emergencies, women often lack a space to comfortably and privately breastfeed due to displacement from their homes or overcrowding in temporary settlements. Registration and distributions often involve standing in queues for long time. This can be physically exhausting and dangerous for pregnant women or caregivers with young children, especially in very hot weather, or if there is no shelter, food or water. </w:t>
      </w:r>
    </w:p>
    <w:p w14:paraId="2DF88EAD" w14:textId="77777777" w:rsidR="000625C0" w:rsidRDefault="000625C0">
      <w:pPr>
        <w:rPr>
          <w:rFonts w:cstheme="minorHAnsi"/>
        </w:rPr>
      </w:pPr>
    </w:p>
    <w:p w14:paraId="44CC9B8A" w14:textId="77777777" w:rsidR="000625C0" w:rsidRDefault="005D01E0">
      <w:pPr>
        <w:rPr>
          <w:rFonts w:cstheme="minorHAnsi"/>
        </w:rPr>
      </w:pPr>
      <w:r w:rsidRPr="00ED3932">
        <w:rPr>
          <w:rFonts w:cstheme="minorHAnsi"/>
        </w:rPr>
        <w:t xml:space="preserve">Emergency settings can be chaotic and violent, putting infants and young children at risk of physical harm and very stressful for caregivers. Therefore, it is important to create safe and low-stress spaces where mothers can breastfeed, rest and receive support. Types of Space Breastfeeding Corners are spaces which are integrated into other services, such as health facilities, child or women friendly spaces or therapeutic feeding sites. They are spaces where women can quietly and privately breastfeed and receive basic support. </w:t>
      </w:r>
    </w:p>
    <w:p w14:paraId="2A0B8E49" w14:textId="77777777" w:rsidR="000625C0" w:rsidRDefault="000625C0">
      <w:pPr>
        <w:rPr>
          <w:rFonts w:cstheme="minorHAnsi"/>
        </w:rPr>
      </w:pPr>
    </w:p>
    <w:p w14:paraId="2B0DD2F7" w14:textId="7AE23FE9" w:rsidR="00026F21" w:rsidRDefault="005D01E0">
      <w:pPr>
        <w:rPr>
          <w:rFonts w:cstheme="minorHAnsi"/>
        </w:rPr>
      </w:pPr>
      <w:r w:rsidRPr="00ED3932">
        <w:rPr>
          <w:rFonts w:cstheme="minorHAnsi"/>
        </w:rPr>
        <w:t xml:space="preserve">Mother Baby Areas are larger, alone standing spaces that are dedicated to </w:t>
      </w:r>
      <w:r w:rsidR="00824023">
        <w:rPr>
          <w:rFonts w:cstheme="minorHAnsi"/>
        </w:rPr>
        <w:t>MIYCN</w:t>
      </w:r>
      <w:r w:rsidRPr="00ED3932">
        <w:rPr>
          <w:rFonts w:cstheme="minorHAnsi"/>
        </w:rPr>
        <w:t>-E services. They are space where caregivers and pregnant women can come with their children to find a supportive space to share experiences with other women, spend time with their baby, receive information, support and guidance and</w:t>
      </w:r>
      <w:r w:rsidR="000625C0">
        <w:rPr>
          <w:rFonts w:cstheme="minorHAnsi"/>
        </w:rPr>
        <w:t xml:space="preserve"> </w:t>
      </w:r>
      <w:r w:rsidRPr="00ED3932">
        <w:rPr>
          <w:rFonts w:cstheme="minorHAnsi"/>
        </w:rPr>
        <w:t xml:space="preserve">to breastfeed. It is a space where a team of trained professionals can detect nutritional, health and psychosocial issues and provide them with care and support. </w:t>
      </w:r>
    </w:p>
    <w:p w14:paraId="119EACF9" w14:textId="77777777" w:rsidR="00026F21" w:rsidRDefault="00026F21">
      <w:pPr>
        <w:rPr>
          <w:rFonts w:cstheme="minorHAnsi"/>
        </w:rPr>
      </w:pPr>
    </w:p>
    <w:p w14:paraId="7BF706E3" w14:textId="0F5E9969" w:rsidR="007A085E" w:rsidRPr="00ED3932" w:rsidRDefault="005D01E0">
      <w:pPr>
        <w:rPr>
          <w:rFonts w:cstheme="minorHAnsi"/>
        </w:rPr>
      </w:pPr>
      <w:r w:rsidRPr="00ED3932">
        <w:rPr>
          <w:rFonts w:cstheme="minorHAnsi"/>
        </w:rPr>
        <w:t>Factor</w:t>
      </w:r>
      <w:r w:rsidR="00026F21">
        <w:rPr>
          <w:rFonts w:cstheme="minorHAnsi"/>
        </w:rPr>
        <w:t>s</w:t>
      </w:r>
      <w:r w:rsidRPr="00ED3932">
        <w:rPr>
          <w:rFonts w:cstheme="minorHAnsi"/>
        </w:rPr>
        <w:t xml:space="preserve"> indicating need of supportive spaces are as follow. </w:t>
      </w:r>
    </w:p>
    <w:p w14:paraId="105AEA27" w14:textId="14840279" w:rsidR="005D01E0" w:rsidRPr="00ED3932" w:rsidRDefault="005D01E0">
      <w:pPr>
        <w:rPr>
          <w:rFonts w:cstheme="minorHAnsi"/>
        </w:rPr>
      </w:pPr>
    </w:p>
    <w:p w14:paraId="4A7F528D" w14:textId="77777777" w:rsidR="00026F21" w:rsidRDefault="005D01E0" w:rsidP="00026F21">
      <w:pPr>
        <w:pStyle w:val="ListParagraph"/>
        <w:numPr>
          <w:ilvl w:val="0"/>
          <w:numId w:val="28"/>
        </w:numPr>
        <w:rPr>
          <w:rFonts w:cstheme="minorHAnsi"/>
        </w:rPr>
      </w:pPr>
      <w:r w:rsidRPr="00026F21">
        <w:rPr>
          <w:rFonts w:cstheme="minorHAnsi"/>
        </w:rPr>
        <w:t>Physical safety and access to services</w:t>
      </w:r>
    </w:p>
    <w:p w14:paraId="24518516" w14:textId="77777777" w:rsidR="00026F21" w:rsidRDefault="005D01E0" w:rsidP="00026F21">
      <w:pPr>
        <w:pStyle w:val="ListParagraph"/>
        <w:numPr>
          <w:ilvl w:val="0"/>
          <w:numId w:val="28"/>
        </w:numPr>
        <w:rPr>
          <w:rFonts w:cstheme="minorHAnsi"/>
        </w:rPr>
      </w:pPr>
      <w:r w:rsidRPr="00026F21">
        <w:rPr>
          <w:rFonts w:cstheme="minorHAnsi"/>
        </w:rPr>
        <w:t>Plan for the appropriate number of spaces and size based on target population size, geographical spread and access e.g., large population need higher number of smaller spaces.</w:t>
      </w:r>
    </w:p>
    <w:p w14:paraId="4DCE9AAB" w14:textId="77777777" w:rsidR="00026F21" w:rsidRDefault="005D01E0" w:rsidP="00026F21">
      <w:pPr>
        <w:pStyle w:val="ListParagraph"/>
        <w:numPr>
          <w:ilvl w:val="0"/>
          <w:numId w:val="28"/>
        </w:numPr>
        <w:rPr>
          <w:rFonts w:cstheme="minorHAnsi"/>
        </w:rPr>
      </w:pPr>
      <w:r w:rsidRPr="00026F21">
        <w:rPr>
          <w:rFonts w:cstheme="minorHAnsi"/>
        </w:rPr>
        <w:t>Coordinate with other actors to ensure an even distribution of services.</w:t>
      </w:r>
    </w:p>
    <w:p w14:paraId="21023C2C" w14:textId="77777777" w:rsidR="00026F21" w:rsidRDefault="005D01E0" w:rsidP="00026F21">
      <w:pPr>
        <w:pStyle w:val="ListParagraph"/>
        <w:numPr>
          <w:ilvl w:val="0"/>
          <w:numId w:val="28"/>
        </w:numPr>
        <w:rPr>
          <w:rFonts w:cstheme="minorHAnsi"/>
        </w:rPr>
      </w:pPr>
      <w:r w:rsidRPr="00026F21">
        <w:rPr>
          <w:rFonts w:cstheme="minorHAnsi"/>
        </w:rPr>
        <w:t>Ensure proximity to segregated latrines (no more than 50 metres) and hand washing with soap facilities.</w:t>
      </w:r>
    </w:p>
    <w:p w14:paraId="7228FE2C" w14:textId="77777777" w:rsidR="00026F21" w:rsidRDefault="005D01E0" w:rsidP="00026F21">
      <w:pPr>
        <w:pStyle w:val="ListParagraph"/>
        <w:numPr>
          <w:ilvl w:val="0"/>
          <w:numId w:val="28"/>
        </w:numPr>
        <w:rPr>
          <w:rFonts w:cstheme="minorHAnsi"/>
        </w:rPr>
      </w:pPr>
      <w:r w:rsidRPr="00026F21">
        <w:rPr>
          <w:rFonts w:cstheme="minorHAnsi"/>
        </w:rPr>
        <w:t>Consider locating MBAs near shelters allocated to vulnerable households and / or near to Child or Women Friendly Spaces</w:t>
      </w:r>
    </w:p>
    <w:p w14:paraId="420C91F8" w14:textId="32FBF330" w:rsidR="00026F21" w:rsidRDefault="005D01E0" w:rsidP="00026F21">
      <w:pPr>
        <w:pStyle w:val="ListParagraph"/>
        <w:numPr>
          <w:ilvl w:val="0"/>
          <w:numId w:val="28"/>
        </w:numPr>
        <w:rPr>
          <w:rFonts w:cstheme="minorHAnsi"/>
        </w:rPr>
      </w:pPr>
      <w:r w:rsidRPr="00026F21">
        <w:rPr>
          <w:rFonts w:cstheme="minorHAnsi"/>
        </w:rPr>
        <w:t xml:space="preserve">Consider locating MBAs near relevant services to facilitate referral and follow-up care </w:t>
      </w:r>
    </w:p>
    <w:p w14:paraId="77F32D19" w14:textId="1BCB82ED" w:rsidR="00026F21" w:rsidRDefault="005D01E0" w:rsidP="00026F21">
      <w:pPr>
        <w:pStyle w:val="ListParagraph"/>
        <w:numPr>
          <w:ilvl w:val="0"/>
          <w:numId w:val="28"/>
        </w:numPr>
        <w:rPr>
          <w:rFonts w:cstheme="minorHAnsi"/>
        </w:rPr>
      </w:pPr>
      <w:r w:rsidRPr="00026F21">
        <w:rPr>
          <w:rFonts w:cstheme="minorHAnsi"/>
        </w:rPr>
        <w:t xml:space="preserve">Ensure the locations and times of </w:t>
      </w:r>
      <w:r w:rsidR="00824023">
        <w:rPr>
          <w:rFonts w:cstheme="minorHAnsi"/>
        </w:rPr>
        <w:t>MIYCN</w:t>
      </w:r>
      <w:r w:rsidRPr="00026F21">
        <w:rPr>
          <w:rFonts w:cstheme="minorHAnsi"/>
        </w:rPr>
        <w:t>-E services are safe and accessible for PLWs (consider route, distance, travel times etc.</w:t>
      </w:r>
      <w:r w:rsidR="00026F21">
        <w:rPr>
          <w:rFonts w:cstheme="minorHAnsi"/>
        </w:rPr>
        <w:t>)</w:t>
      </w:r>
    </w:p>
    <w:p w14:paraId="5BF161C6" w14:textId="77777777" w:rsidR="00026F21" w:rsidRDefault="005D01E0" w:rsidP="00026F21">
      <w:pPr>
        <w:pStyle w:val="ListParagraph"/>
        <w:numPr>
          <w:ilvl w:val="0"/>
          <w:numId w:val="28"/>
        </w:numPr>
        <w:rPr>
          <w:rFonts w:cstheme="minorHAnsi"/>
        </w:rPr>
      </w:pPr>
      <w:r w:rsidRPr="00026F21">
        <w:rPr>
          <w:rFonts w:cstheme="minorHAnsi"/>
        </w:rPr>
        <w:t>Ensure services are accessible for persons with disabilities</w:t>
      </w:r>
    </w:p>
    <w:p w14:paraId="0CE757F7" w14:textId="77777777" w:rsidR="00026F21" w:rsidRDefault="005D01E0" w:rsidP="00026F21">
      <w:pPr>
        <w:pStyle w:val="ListParagraph"/>
        <w:numPr>
          <w:ilvl w:val="0"/>
          <w:numId w:val="28"/>
        </w:numPr>
        <w:rPr>
          <w:rFonts w:cstheme="minorHAnsi"/>
        </w:rPr>
      </w:pPr>
      <w:r w:rsidRPr="00026F21">
        <w:rPr>
          <w:rFonts w:cstheme="minorHAnsi"/>
        </w:rPr>
        <w:t xml:space="preserve">Coordinate with community members and site managers to ensure spaces are not located near areas that present security risks (e.g., security checkpoints, site perimeters etc.) Target Population NC partners will agree upon targeting criteria at the start of the response and communicate clearly to the community and emergency responders. Caregivers will come directly or referred. </w:t>
      </w:r>
    </w:p>
    <w:p w14:paraId="3679A6E8" w14:textId="77777777" w:rsidR="00026F21" w:rsidRPr="00026F21" w:rsidRDefault="00026F21" w:rsidP="00026F21">
      <w:pPr>
        <w:ind w:left="360"/>
        <w:rPr>
          <w:rFonts w:cstheme="minorHAnsi"/>
        </w:rPr>
      </w:pPr>
    </w:p>
    <w:p w14:paraId="6486522D" w14:textId="77777777" w:rsidR="00026F21" w:rsidRDefault="005D01E0" w:rsidP="00026F21">
      <w:pPr>
        <w:ind w:left="360"/>
        <w:rPr>
          <w:rFonts w:cstheme="minorHAnsi"/>
        </w:rPr>
      </w:pPr>
      <w:r w:rsidRPr="00026F21">
        <w:rPr>
          <w:rFonts w:cstheme="minorHAnsi"/>
        </w:rPr>
        <w:t>Criteria are:</w:t>
      </w:r>
    </w:p>
    <w:p w14:paraId="6474D853" w14:textId="77777777" w:rsidR="00026F21" w:rsidRDefault="005D01E0" w:rsidP="00026F21">
      <w:pPr>
        <w:pStyle w:val="ListParagraph"/>
        <w:numPr>
          <w:ilvl w:val="0"/>
          <w:numId w:val="29"/>
        </w:numPr>
        <w:rPr>
          <w:rFonts w:cstheme="minorHAnsi"/>
        </w:rPr>
      </w:pPr>
      <w:r w:rsidRPr="00026F21">
        <w:rPr>
          <w:rFonts w:cstheme="minorHAnsi"/>
        </w:rPr>
        <w:t>Lactating women (with children 0 – 23 months)</w:t>
      </w:r>
    </w:p>
    <w:p w14:paraId="3B542EA0" w14:textId="77777777" w:rsidR="00026F21" w:rsidRDefault="005D01E0" w:rsidP="00026F21">
      <w:pPr>
        <w:pStyle w:val="ListParagraph"/>
        <w:numPr>
          <w:ilvl w:val="0"/>
          <w:numId w:val="29"/>
        </w:numPr>
        <w:rPr>
          <w:rFonts w:cstheme="minorHAnsi"/>
        </w:rPr>
      </w:pPr>
      <w:r w:rsidRPr="00026F21">
        <w:rPr>
          <w:rFonts w:cstheme="minorHAnsi"/>
        </w:rPr>
        <w:t>Children 0 – 23 months</w:t>
      </w:r>
    </w:p>
    <w:p w14:paraId="275F9C9F" w14:textId="67943222" w:rsidR="005D01E0" w:rsidRPr="00026F21" w:rsidRDefault="005D01E0" w:rsidP="00026F21">
      <w:pPr>
        <w:pStyle w:val="ListParagraph"/>
        <w:numPr>
          <w:ilvl w:val="0"/>
          <w:numId w:val="29"/>
        </w:numPr>
        <w:rPr>
          <w:rFonts w:cstheme="minorHAnsi"/>
        </w:rPr>
      </w:pPr>
      <w:r w:rsidRPr="00026F21">
        <w:rPr>
          <w:rFonts w:cstheme="minorHAnsi"/>
        </w:rPr>
        <w:t>Pregnant women (referral criteria may vary depending on expected caseload and available resources e.g., only after the 1st or 2nd trimester)</w:t>
      </w:r>
    </w:p>
    <w:p w14:paraId="3FF50A1A" w14:textId="36916003" w:rsidR="005D01E0" w:rsidRPr="00ED3932" w:rsidRDefault="005D01E0">
      <w:pPr>
        <w:rPr>
          <w:rFonts w:cstheme="minorHAnsi"/>
        </w:rPr>
      </w:pPr>
    </w:p>
    <w:p w14:paraId="021D2165" w14:textId="77777777" w:rsidR="005D01E0" w:rsidRPr="00ED3932" w:rsidRDefault="005D01E0">
      <w:pPr>
        <w:rPr>
          <w:rFonts w:cstheme="minorHAnsi"/>
        </w:rPr>
      </w:pPr>
    </w:p>
    <w:p w14:paraId="7A8A3676" w14:textId="0E218D9B" w:rsidR="007A085E" w:rsidRPr="00026F21" w:rsidRDefault="007A085E">
      <w:pPr>
        <w:rPr>
          <w:rFonts w:cstheme="minorHAnsi"/>
          <w:b/>
          <w:bCs/>
          <w:sz w:val="28"/>
          <w:szCs w:val="28"/>
        </w:rPr>
      </w:pPr>
      <w:r w:rsidRPr="00026F21">
        <w:rPr>
          <w:rFonts w:cstheme="minorHAnsi"/>
          <w:b/>
          <w:bCs/>
          <w:sz w:val="28"/>
          <w:szCs w:val="28"/>
        </w:rPr>
        <w:t xml:space="preserve">Basic </w:t>
      </w:r>
      <w:r w:rsidR="006C4326" w:rsidRPr="00026F21">
        <w:rPr>
          <w:rFonts w:cstheme="minorHAnsi"/>
          <w:b/>
          <w:bCs/>
          <w:sz w:val="28"/>
          <w:szCs w:val="28"/>
        </w:rPr>
        <w:t>frontline feeding</w:t>
      </w:r>
      <w:r w:rsidRPr="00026F21">
        <w:rPr>
          <w:rFonts w:cstheme="minorHAnsi"/>
          <w:b/>
          <w:bCs/>
          <w:sz w:val="28"/>
          <w:szCs w:val="28"/>
        </w:rPr>
        <w:t xml:space="preserve"> support</w:t>
      </w:r>
    </w:p>
    <w:p w14:paraId="40E425AD" w14:textId="685E6720" w:rsidR="00026F21" w:rsidRDefault="006C4326">
      <w:pPr>
        <w:rPr>
          <w:rFonts w:cstheme="minorHAnsi"/>
        </w:rPr>
      </w:pPr>
      <w:r w:rsidRPr="00ED3932">
        <w:rPr>
          <w:rFonts w:cstheme="minorHAnsi"/>
        </w:rPr>
        <w:t xml:space="preserve">Basic Frontline Feeding Support </w:t>
      </w:r>
      <w:r w:rsidR="00026F21">
        <w:rPr>
          <w:rFonts w:cstheme="minorHAnsi"/>
        </w:rPr>
        <w:t>means staff who can use a</w:t>
      </w:r>
      <w:r w:rsidRPr="00ED3932">
        <w:rPr>
          <w:rFonts w:cstheme="minorHAnsi"/>
        </w:rPr>
        <w:t xml:space="preserve"> S</w:t>
      </w:r>
      <w:r w:rsidR="00026F21">
        <w:rPr>
          <w:rFonts w:cstheme="minorHAnsi"/>
        </w:rPr>
        <w:t xml:space="preserve">imple </w:t>
      </w:r>
      <w:r w:rsidRPr="00ED3932">
        <w:rPr>
          <w:rFonts w:cstheme="minorHAnsi"/>
        </w:rPr>
        <w:t>R</w:t>
      </w:r>
      <w:r w:rsidR="00026F21">
        <w:rPr>
          <w:rFonts w:cstheme="minorHAnsi"/>
        </w:rPr>
        <w:t xml:space="preserve">apid </w:t>
      </w:r>
      <w:r w:rsidRPr="00ED3932">
        <w:rPr>
          <w:rFonts w:cstheme="minorHAnsi"/>
        </w:rPr>
        <w:t>A</w:t>
      </w:r>
      <w:r w:rsidR="00026F21">
        <w:rPr>
          <w:rFonts w:cstheme="minorHAnsi"/>
        </w:rPr>
        <w:t>ssessment (SRA) and provide</w:t>
      </w:r>
      <w:r w:rsidRPr="00ED3932">
        <w:rPr>
          <w:rFonts w:cstheme="minorHAnsi"/>
        </w:rPr>
        <w:t xml:space="preserve"> </w:t>
      </w:r>
      <w:r w:rsidR="00026F21">
        <w:rPr>
          <w:rFonts w:cstheme="minorHAnsi"/>
        </w:rPr>
        <w:t>p</w:t>
      </w:r>
      <w:r w:rsidRPr="00ED3932">
        <w:rPr>
          <w:rFonts w:cstheme="minorHAnsi"/>
        </w:rPr>
        <w:t xml:space="preserve">ractical </w:t>
      </w:r>
      <w:r w:rsidR="00026F21">
        <w:rPr>
          <w:rFonts w:cstheme="minorHAnsi"/>
        </w:rPr>
        <w:t>h</w:t>
      </w:r>
      <w:r w:rsidRPr="00ED3932">
        <w:rPr>
          <w:rFonts w:cstheme="minorHAnsi"/>
        </w:rPr>
        <w:t xml:space="preserve">elp </w:t>
      </w:r>
      <w:r w:rsidR="00026F21">
        <w:rPr>
          <w:rFonts w:cstheme="minorHAnsi"/>
        </w:rPr>
        <w:t>and i</w:t>
      </w:r>
      <w:r w:rsidRPr="00ED3932">
        <w:rPr>
          <w:rFonts w:cstheme="minorHAnsi"/>
        </w:rPr>
        <w:t xml:space="preserve">nformation </w:t>
      </w:r>
      <w:r w:rsidR="00026F21">
        <w:rPr>
          <w:rFonts w:cstheme="minorHAnsi"/>
        </w:rPr>
        <w:t>s</w:t>
      </w:r>
      <w:r w:rsidRPr="00ED3932">
        <w:rPr>
          <w:rFonts w:cstheme="minorHAnsi"/>
        </w:rPr>
        <w:t xml:space="preserve">haring </w:t>
      </w:r>
      <w:r w:rsidR="00026F21">
        <w:rPr>
          <w:rFonts w:cstheme="minorHAnsi"/>
        </w:rPr>
        <w:t>including r</w:t>
      </w:r>
      <w:r w:rsidRPr="00ED3932">
        <w:rPr>
          <w:rFonts w:cstheme="minorHAnsi"/>
        </w:rPr>
        <w:t>eferral</w:t>
      </w:r>
      <w:r w:rsidR="00026F21">
        <w:rPr>
          <w:rFonts w:cstheme="minorHAnsi"/>
        </w:rPr>
        <w:t>s.</w:t>
      </w:r>
    </w:p>
    <w:p w14:paraId="383E1F29" w14:textId="77777777" w:rsidR="00026F21" w:rsidRDefault="00026F21">
      <w:pPr>
        <w:rPr>
          <w:rFonts w:cstheme="minorHAnsi"/>
        </w:rPr>
      </w:pPr>
    </w:p>
    <w:p w14:paraId="4AE85AD0" w14:textId="77777777" w:rsidR="00026F21" w:rsidRDefault="006C4326">
      <w:pPr>
        <w:rPr>
          <w:rFonts w:cstheme="minorHAnsi"/>
        </w:rPr>
      </w:pPr>
      <w:r w:rsidRPr="00ED3932">
        <w:rPr>
          <w:rFonts w:cstheme="minorHAnsi"/>
        </w:rPr>
        <w:t xml:space="preserve">Active measures are needed to identify infants, children and mothers in need of special attention so that their condition can be identified and treated. Two methods can be used for feeding of children 0 – 23 months: </w:t>
      </w:r>
    </w:p>
    <w:p w14:paraId="03E3DA27" w14:textId="35A1EE69" w:rsidR="00026F21" w:rsidRDefault="006C4326">
      <w:pPr>
        <w:rPr>
          <w:rFonts w:cstheme="minorHAnsi"/>
        </w:rPr>
      </w:pPr>
      <w:r w:rsidRPr="00ED3932">
        <w:rPr>
          <w:rFonts w:cstheme="minorHAnsi"/>
        </w:rPr>
        <w:lastRenderedPageBreak/>
        <w:t xml:space="preserve">1. </w:t>
      </w:r>
      <w:r w:rsidR="00824023">
        <w:rPr>
          <w:rFonts w:cstheme="minorHAnsi"/>
        </w:rPr>
        <w:t>MIYCN</w:t>
      </w:r>
      <w:r w:rsidRPr="00ED3932">
        <w:rPr>
          <w:rFonts w:cstheme="minorHAnsi"/>
        </w:rPr>
        <w:t xml:space="preserve"> Simple Rapid Assessment </w:t>
      </w:r>
      <w:r w:rsidR="00026F21">
        <w:rPr>
          <w:rFonts w:cstheme="minorHAnsi"/>
        </w:rPr>
        <w:t>t</w:t>
      </w:r>
      <w:r w:rsidRPr="00ED3932">
        <w:rPr>
          <w:rFonts w:cstheme="minorHAnsi"/>
        </w:rPr>
        <w:t xml:space="preserve">o determine the age of the child, and whether there are issues with feeding which require a full assessment by a skilled worker. </w:t>
      </w:r>
    </w:p>
    <w:p w14:paraId="7936213F" w14:textId="556C7864" w:rsidR="00026F21" w:rsidRDefault="006C4326">
      <w:pPr>
        <w:rPr>
          <w:rFonts w:cstheme="minorHAnsi"/>
        </w:rPr>
      </w:pPr>
      <w:r w:rsidRPr="00ED3932">
        <w:rPr>
          <w:rFonts w:cstheme="minorHAnsi"/>
        </w:rPr>
        <w:t xml:space="preserve">2. </w:t>
      </w:r>
      <w:r w:rsidR="00824023">
        <w:rPr>
          <w:rFonts w:cstheme="minorHAnsi"/>
        </w:rPr>
        <w:t>MIYCN</w:t>
      </w:r>
      <w:r w:rsidRPr="00ED3932">
        <w:rPr>
          <w:rFonts w:cstheme="minorHAnsi"/>
        </w:rPr>
        <w:t xml:space="preserve"> Full Assessment</w:t>
      </w:r>
      <w:r w:rsidR="00026F21">
        <w:rPr>
          <w:rFonts w:cstheme="minorHAnsi"/>
        </w:rPr>
        <w:t xml:space="preserve"> t</w:t>
      </w:r>
      <w:r w:rsidRPr="00ED3932">
        <w:rPr>
          <w:rFonts w:cstheme="minorHAnsi"/>
        </w:rPr>
        <w:t xml:space="preserve">o determine </w:t>
      </w:r>
      <w:r w:rsidR="00824023">
        <w:rPr>
          <w:rFonts w:cstheme="minorHAnsi"/>
        </w:rPr>
        <w:t>MIYCN</w:t>
      </w:r>
      <w:r w:rsidRPr="00ED3932">
        <w:rPr>
          <w:rFonts w:cstheme="minorHAnsi"/>
        </w:rPr>
        <w:t xml:space="preserve"> practices and any difficulties faced by the caregiver, and what type of support is needed (such as </w:t>
      </w:r>
      <w:r w:rsidR="00824023">
        <w:rPr>
          <w:rFonts w:cstheme="minorHAnsi"/>
        </w:rPr>
        <w:t>MIYCN</w:t>
      </w:r>
      <w:r w:rsidRPr="00ED3932">
        <w:rPr>
          <w:rFonts w:cstheme="minorHAnsi"/>
        </w:rPr>
        <w:t xml:space="preserve"> counselling, nutrition education, provision of micronutrients or </w:t>
      </w:r>
      <w:r w:rsidR="00026F21">
        <w:rPr>
          <w:rFonts w:cstheme="minorHAnsi"/>
        </w:rPr>
        <w:t>complementary feeding</w:t>
      </w:r>
      <w:r w:rsidRPr="00ED3932">
        <w:rPr>
          <w:rFonts w:cstheme="minorHAnsi"/>
        </w:rPr>
        <w:t xml:space="preserve"> supplements). </w:t>
      </w:r>
    </w:p>
    <w:p w14:paraId="06E02548" w14:textId="77777777" w:rsidR="00026F21" w:rsidRDefault="00026F21">
      <w:pPr>
        <w:rPr>
          <w:rFonts w:cstheme="minorHAnsi"/>
        </w:rPr>
      </w:pPr>
    </w:p>
    <w:p w14:paraId="4B86CCEF" w14:textId="1F1C097B" w:rsidR="00026F21" w:rsidRDefault="00026F21">
      <w:pPr>
        <w:rPr>
          <w:rFonts w:cstheme="minorHAnsi"/>
        </w:rPr>
      </w:pPr>
      <w:r>
        <w:rPr>
          <w:rFonts w:cstheme="minorHAnsi"/>
        </w:rPr>
        <w:t xml:space="preserve">Who: </w:t>
      </w:r>
      <w:r w:rsidR="006C4326" w:rsidRPr="00ED3932">
        <w:rPr>
          <w:rFonts w:cstheme="minorHAnsi"/>
        </w:rPr>
        <w:t>Frontline workers who frequently interact with children 0 – 23 months and their caregivers should be prioritized for training and instructed to carry out SRA whenever the opportunity arises, such as:</w:t>
      </w:r>
    </w:p>
    <w:p w14:paraId="01A6DC5E" w14:textId="77777777" w:rsidR="00026F21" w:rsidRDefault="006C4326" w:rsidP="00026F21">
      <w:pPr>
        <w:pStyle w:val="ListParagraph"/>
        <w:numPr>
          <w:ilvl w:val="0"/>
          <w:numId w:val="30"/>
        </w:numPr>
        <w:rPr>
          <w:rFonts w:cstheme="minorHAnsi"/>
        </w:rPr>
      </w:pPr>
      <w:r w:rsidRPr="00026F21">
        <w:rPr>
          <w:rFonts w:cstheme="minorHAnsi"/>
        </w:rPr>
        <w:t>as part of a household survey (active screening)</w:t>
      </w:r>
    </w:p>
    <w:p w14:paraId="71F14CF2" w14:textId="77777777" w:rsidR="00026F21" w:rsidRDefault="006C4326" w:rsidP="00026F21">
      <w:pPr>
        <w:pStyle w:val="ListParagraph"/>
        <w:numPr>
          <w:ilvl w:val="0"/>
          <w:numId w:val="30"/>
        </w:numPr>
        <w:rPr>
          <w:rFonts w:cstheme="minorHAnsi"/>
        </w:rPr>
      </w:pPr>
      <w:r w:rsidRPr="00026F21">
        <w:rPr>
          <w:rFonts w:cstheme="minorHAnsi"/>
        </w:rPr>
        <w:t>as part of home-based delivery service and postnatal care check ups</w:t>
      </w:r>
    </w:p>
    <w:p w14:paraId="79CC7E13" w14:textId="77777777" w:rsidR="00026F21" w:rsidRDefault="006C4326" w:rsidP="00026F21">
      <w:pPr>
        <w:pStyle w:val="ListParagraph"/>
        <w:numPr>
          <w:ilvl w:val="0"/>
          <w:numId w:val="30"/>
        </w:numPr>
        <w:rPr>
          <w:rFonts w:cstheme="minorHAnsi"/>
        </w:rPr>
      </w:pPr>
      <w:r w:rsidRPr="00026F21">
        <w:rPr>
          <w:rFonts w:cstheme="minorHAnsi"/>
        </w:rPr>
        <w:t>as part of the case management process for child protection services</w:t>
      </w:r>
    </w:p>
    <w:p w14:paraId="39F22638" w14:textId="77777777" w:rsidR="00026F21" w:rsidRDefault="006C4326" w:rsidP="00026F21">
      <w:pPr>
        <w:pStyle w:val="ListParagraph"/>
        <w:numPr>
          <w:ilvl w:val="0"/>
          <w:numId w:val="30"/>
        </w:numPr>
        <w:rPr>
          <w:rFonts w:cstheme="minorHAnsi"/>
        </w:rPr>
      </w:pPr>
      <w:r w:rsidRPr="00026F21">
        <w:rPr>
          <w:rFonts w:cstheme="minorHAnsi"/>
        </w:rPr>
        <w:t xml:space="preserve">upon presentation at a health care facility </w:t>
      </w:r>
    </w:p>
    <w:p w14:paraId="728A9BB4" w14:textId="77777777" w:rsidR="00026F21" w:rsidRDefault="00026F21" w:rsidP="00026F21">
      <w:pPr>
        <w:pStyle w:val="ListParagraph"/>
        <w:numPr>
          <w:ilvl w:val="0"/>
          <w:numId w:val="30"/>
        </w:numPr>
        <w:rPr>
          <w:rFonts w:cstheme="minorHAnsi"/>
        </w:rPr>
      </w:pPr>
      <w:r>
        <w:rPr>
          <w:rFonts w:cstheme="minorHAnsi"/>
        </w:rPr>
        <w:t>front</w:t>
      </w:r>
      <w:r w:rsidR="006C4326" w:rsidRPr="00026F21">
        <w:rPr>
          <w:rFonts w:cstheme="minorHAnsi"/>
        </w:rPr>
        <w:t xml:space="preserve">-line workers are those who interact directly with the disaster-affected population e.g., community health workers, volunteers, midwives, birth attendants, nutrition and health service providers and child protection case workers. </w:t>
      </w:r>
    </w:p>
    <w:p w14:paraId="4F29C93E" w14:textId="77777777" w:rsidR="00026F21" w:rsidRDefault="00026F21" w:rsidP="00026F21">
      <w:pPr>
        <w:pStyle w:val="ListParagraph"/>
        <w:rPr>
          <w:rFonts w:cstheme="minorHAnsi"/>
        </w:rPr>
      </w:pPr>
    </w:p>
    <w:p w14:paraId="6B445F7F" w14:textId="77777777" w:rsidR="00026F21" w:rsidRDefault="00026F21" w:rsidP="00026F21">
      <w:pPr>
        <w:rPr>
          <w:rFonts w:cstheme="minorHAnsi"/>
        </w:rPr>
      </w:pPr>
      <w:r>
        <w:rPr>
          <w:rFonts w:cstheme="minorHAnsi"/>
        </w:rPr>
        <w:t xml:space="preserve">Location: </w:t>
      </w:r>
    </w:p>
    <w:p w14:paraId="53E5105D" w14:textId="77777777" w:rsidR="00026F21" w:rsidRDefault="006C4326" w:rsidP="00026F21">
      <w:pPr>
        <w:pStyle w:val="ListParagraph"/>
        <w:numPr>
          <w:ilvl w:val="0"/>
          <w:numId w:val="31"/>
        </w:numPr>
        <w:rPr>
          <w:rFonts w:cstheme="minorHAnsi"/>
        </w:rPr>
      </w:pPr>
      <w:r w:rsidRPr="00026F21">
        <w:rPr>
          <w:rFonts w:cstheme="minorHAnsi"/>
        </w:rPr>
        <w:t xml:space="preserve">Mother Baby Area Breastfeeding Corner </w:t>
      </w:r>
    </w:p>
    <w:p w14:paraId="58F50595" w14:textId="77777777" w:rsidR="00026F21" w:rsidRDefault="006C4326" w:rsidP="00026F21">
      <w:pPr>
        <w:pStyle w:val="ListParagraph"/>
        <w:numPr>
          <w:ilvl w:val="0"/>
          <w:numId w:val="31"/>
        </w:numPr>
        <w:rPr>
          <w:rFonts w:cstheme="minorHAnsi"/>
        </w:rPr>
      </w:pPr>
      <w:r w:rsidRPr="00026F21">
        <w:rPr>
          <w:rFonts w:cstheme="minorHAnsi"/>
        </w:rPr>
        <w:t xml:space="preserve">SC </w:t>
      </w:r>
    </w:p>
    <w:p w14:paraId="2782A439" w14:textId="77777777" w:rsidR="00026F21" w:rsidRDefault="006C4326" w:rsidP="00026F21">
      <w:pPr>
        <w:pStyle w:val="ListParagraph"/>
        <w:numPr>
          <w:ilvl w:val="0"/>
          <w:numId w:val="31"/>
        </w:numPr>
        <w:rPr>
          <w:rFonts w:cstheme="minorHAnsi"/>
        </w:rPr>
      </w:pPr>
      <w:r w:rsidRPr="00026F21">
        <w:rPr>
          <w:rFonts w:cstheme="minorHAnsi"/>
        </w:rPr>
        <w:t xml:space="preserve">OTP </w:t>
      </w:r>
    </w:p>
    <w:p w14:paraId="73910297" w14:textId="77777777" w:rsidR="00026F21" w:rsidRDefault="006C4326" w:rsidP="00026F21">
      <w:pPr>
        <w:pStyle w:val="ListParagraph"/>
        <w:numPr>
          <w:ilvl w:val="0"/>
          <w:numId w:val="31"/>
        </w:numPr>
        <w:rPr>
          <w:rFonts w:cstheme="minorHAnsi"/>
        </w:rPr>
      </w:pPr>
      <w:r w:rsidRPr="00026F21">
        <w:rPr>
          <w:rFonts w:cstheme="minorHAnsi"/>
        </w:rPr>
        <w:t xml:space="preserve">Community outreach </w:t>
      </w:r>
    </w:p>
    <w:p w14:paraId="43E2503C" w14:textId="77777777" w:rsidR="00026F21" w:rsidRDefault="006C4326" w:rsidP="00026F21">
      <w:pPr>
        <w:pStyle w:val="ListParagraph"/>
        <w:numPr>
          <w:ilvl w:val="0"/>
          <w:numId w:val="31"/>
        </w:numPr>
        <w:rPr>
          <w:rFonts w:cstheme="minorHAnsi"/>
        </w:rPr>
      </w:pPr>
      <w:r w:rsidRPr="00026F21">
        <w:rPr>
          <w:rFonts w:cstheme="minorHAnsi"/>
        </w:rPr>
        <w:t>BSFP</w:t>
      </w:r>
      <w:r w:rsidR="00026F21">
        <w:rPr>
          <w:rFonts w:cstheme="minorHAnsi"/>
        </w:rPr>
        <w:t xml:space="preserve">, </w:t>
      </w:r>
      <w:r w:rsidRPr="00026F21">
        <w:rPr>
          <w:rFonts w:cstheme="minorHAnsi"/>
        </w:rPr>
        <w:t xml:space="preserve">TSFP </w:t>
      </w:r>
    </w:p>
    <w:p w14:paraId="419CAB70" w14:textId="77777777" w:rsidR="00026F21" w:rsidRDefault="006C4326" w:rsidP="00026F21">
      <w:pPr>
        <w:pStyle w:val="ListParagraph"/>
        <w:numPr>
          <w:ilvl w:val="0"/>
          <w:numId w:val="31"/>
        </w:numPr>
        <w:rPr>
          <w:rFonts w:cstheme="minorHAnsi"/>
        </w:rPr>
      </w:pPr>
      <w:r w:rsidRPr="00026F21">
        <w:rPr>
          <w:rFonts w:cstheme="minorHAnsi"/>
        </w:rPr>
        <w:t xml:space="preserve">Household visit Screening Awareness session </w:t>
      </w:r>
    </w:p>
    <w:p w14:paraId="3085E758" w14:textId="77777777" w:rsidR="00026F21" w:rsidRDefault="006C4326" w:rsidP="00026F21">
      <w:pPr>
        <w:pStyle w:val="ListParagraph"/>
        <w:numPr>
          <w:ilvl w:val="0"/>
          <w:numId w:val="31"/>
        </w:numPr>
        <w:rPr>
          <w:rFonts w:cstheme="minorHAnsi"/>
        </w:rPr>
      </w:pPr>
      <w:r w:rsidRPr="00026F21">
        <w:rPr>
          <w:rFonts w:cstheme="minorHAnsi"/>
        </w:rPr>
        <w:t>Rural Health Centers</w:t>
      </w:r>
      <w:r w:rsidR="00026F21">
        <w:rPr>
          <w:rFonts w:cstheme="minorHAnsi"/>
        </w:rPr>
        <w:t>,</w:t>
      </w:r>
      <w:r w:rsidRPr="00026F21">
        <w:rPr>
          <w:rFonts w:cstheme="minorHAnsi"/>
        </w:rPr>
        <w:t xml:space="preserve"> Sub Rural Health Centers </w:t>
      </w:r>
    </w:p>
    <w:p w14:paraId="1F201550" w14:textId="77777777" w:rsidR="00026F21" w:rsidRDefault="006C4326" w:rsidP="00026F21">
      <w:pPr>
        <w:pStyle w:val="ListParagraph"/>
        <w:numPr>
          <w:ilvl w:val="0"/>
          <w:numId w:val="31"/>
        </w:numPr>
        <w:rPr>
          <w:rFonts w:cstheme="minorHAnsi"/>
        </w:rPr>
      </w:pPr>
      <w:r w:rsidRPr="00026F21">
        <w:rPr>
          <w:rFonts w:cstheme="minorHAnsi"/>
        </w:rPr>
        <w:t xml:space="preserve">Child Protection case management </w:t>
      </w:r>
    </w:p>
    <w:p w14:paraId="6A0A345C" w14:textId="77777777" w:rsidR="00026F21" w:rsidRDefault="006C4326" w:rsidP="00026F21">
      <w:pPr>
        <w:pStyle w:val="ListParagraph"/>
        <w:numPr>
          <w:ilvl w:val="0"/>
          <w:numId w:val="31"/>
        </w:numPr>
        <w:rPr>
          <w:rFonts w:cstheme="minorHAnsi"/>
        </w:rPr>
      </w:pPr>
      <w:r w:rsidRPr="00026F21">
        <w:rPr>
          <w:rFonts w:cstheme="minorHAnsi"/>
        </w:rPr>
        <w:t xml:space="preserve">Women and Children Friendly Spaces </w:t>
      </w:r>
    </w:p>
    <w:p w14:paraId="3BF3F8D9" w14:textId="199E697D" w:rsidR="006C4326" w:rsidRPr="00ED3932" w:rsidRDefault="006C4326">
      <w:pPr>
        <w:rPr>
          <w:rFonts w:cstheme="minorHAnsi"/>
        </w:rPr>
      </w:pPr>
    </w:p>
    <w:p w14:paraId="6D418CEA" w14:textId="47373C74" w:rsidR="006C4326" w:rsidRPr="00ED3932" w:rsidRDefault="006C4326">
      <w:pPr>
        <w:rPr>
          <w:rFonts w:cstheme="minorHAnsi"/>
        </w:rPr>
      </w:pPr>
      <w:r w:rsidRPr="00ED3932">
        <w:rPr>
          <w:rFonts w:cstheme="minorHAnsi"/>
        </w:rPr>
        <w:t>If a problem is detected through the SRA, the frontline worker will provide relevant key messages and practical help as interim support and make a referral for a F</w:t>
      </w:r>
      <w:r w:rsidR="00026F21">
        <w:rPr>
          <w:rFonts w:cstheme="minorHAnsi"/>
        </w:rPr>
        <w:t xml:space="preserve">ull </w:t>
      </w:r>
      <w:r w:rsidRPr="00ED3932">
        <w:rPr>
          <w:rFonts w:cstheme="minorHAnsi"/>
        </w:rPr>
        <w:t>A</w:t>
      </w:r>
      <w:r w:rsidR="00026F21">
        <w:rPr>
          <w:rFonts w:cstheme="minorHAnsi"/>
        </w:rPr>
        <w:t>ssessment</w:t>
      </w:r>
      <w:r w:rsidRPr="00ED3932">
        <w:rPr>
          <w:rFonts w:cstheme="minorHAnsi"/>
        </w:rPr>
        <w:t xml:space="preserve">. The purpose of this is to minimise the immediate risk, until the caregiver can access individual </w:t>
      </w:r>
      <w:r w:rsidR="00824023">
        <w:rPr>
          <w:rFonts w:cstheme="minorHAnsi"/>
        </w:rPr>
        <w:t>MIYCN</w:t>
      </w:r>
      <w:r w:rsidRPr="00ED3932">
        <w:rPr>
          <w:rFonts w:cstheme="minorHAnsi"/>
        </w:rPr>
        <w:t xml:space="preserve"> counselling and support. This combination of activities at community level is known as Basic Frontline Feeding Support.</w:t>
      </w:r>
    </w:p>
    <w:p w14:paraId="35F0A541" w14:textId="77777777" w:rsidR="00D50A26" w:rsidRPr="00ED3932" w:rsidRDefault="00D50A26">
      <w:pPr>
        <w:rPr>
          <w:rFonts w:cstheme="minorHAnsi"/>
        </w:rPr>
      </w:pPr>
    </w:p>
    <w:p w14:paraId="74A86557" w14:textId="12C466D5" w:rsidR="00026F21" w:rsidRDefault="00D50A26">
      <w:pPr>
        <w:rPr>
          <w:rFonts w:cstheme="minorHAnsi"/>
        </w:rPr>
      </w:pPr>
      <w:r w:rsidRPr="00ED3932">
        <w:rPr>
          <w:rFonts w:cstheme="minorHAnsi"/>
        </w:rPr>
        <w:lastRenderedPageBreak/>
        <w:t>If a caregiver requests a BMS such as</w:t>
      </w:r>
      <w:r w:rsidR="00026F21">
        <w:rPr>
          <w:rFonts w:cstheme="minorHAnsi"/>
        </w:rPr>
        <w:t xml:space="preserve"> </w:t>
      </w:r>
      <w:r w:rsidRPr="00ED3932">
        <w:rPr>
          <w:rFonts w:cstheme="minorHAnsi"/>
        </w:rPr>
        <w:t>infant formula during the SRA, it is important to sensitively handle such requests. Find out why the caregiver is requesting it and respond accordingly</w:t>
      </w:r>
      <w:r w:rsidR="00026F21">
        <w:rPr>
          <w:rFonts w:cstheme="minorHAnsi"/>
        </w:rPr>
        <w:t>.</w:t>
      </w:r>
    </w:p>
    <w:p w14:paraId="73A44FF5" w14:textId="77777777" w:rsidR="00026F21" w:rsidRDefault="00D50A26" w:rsidP="00026F21">
      <w:pPr>
        <w:pStyle w:val="ListParagraph"/>
        <w:numPr>
          <w:ilvl w:val="0"/>
          <w:numId w:val="33"/>
        </w:numPr>
        <w:rPr>
          <w:rFonts w:cstheme="minorHAnsi"/>
        </w:rPr>
      </w:pPr>
      <w:r w:rsidRPr="00026F21">
        <w:rPr>
          <w:rFonts w:cstheme="minorHAnsi"/>
        </w:rPr>
        <w:t>Basic Frontline Assistance for Caregivers who request Breastmilk Substitutes</w:t>
      </w:r>
      <w:r w:rsidR="00026F21" w:rsidRPr="00026F21">
        <w:rPr>
          <w:rFonts w:cstheme="minorHAnsi"/>
        </w:rPr>
        <w:t>.</w:t>
      </w:r>
    </w:p>
    <w:p w14:paraId="54C6F09D" w14:textId="77777777" w:rsidR="00026F21" w:rsidRDefault="00026F21" w:rsidP="00026F21">
      <w:pPr>
        <w:pStyle w:val="ListParagraph"/>
        <w:numPr>
          <w:ilvl w:val="0"/>
          <w:numId w:val="33"/>
        </w:numPr>
        <w:rPr>
          <w:rFonts w:cstheme="minorHAnsi"/>
        </w:rPr>
      </w:pPr>
      <w:r w:rsidRPr="00026F21">
        <w:rPr>
          <w:rFonts w:cstheme="minorHAnsi"/>
        </w:rPr>
        <w:t>R</w:t>
      </w:r>
      <w:r w:rsidR="00D50A26" w:rsidRPr="00026F21">
        <w:rPr>
          <w:rFonts w:cstheme="minorHAnsi"/>
        </w:rPr>
        <w:t>eason for request</w:t>
      </w:r>
      <w:r>
        <w:rPr>
          <w:rFonts w:cstheme="minorHAnsi"/>
        </w:rPr>
        <w:t>:</w:t>
      </w:r>
    </w:p>
    <w:p w14:paraId="5E1BA6A1" w14:textId="77777777" w:rsidR="00026F21" w:rsidRDefault="00D50A26" w:rsidP="00026F21">
      <w:pPr>
        <w:pStyle w:val="ListParagraph"/>
        <w:numPr>
          <w:ilvl w:val="1"/>
          <w:numId w:val="33"/>
        </w:numPr>
        <w:rPr>
          <w:rFonts w:cstheme="minorHAnsi"/>
        </w:rPr>
      </w:pPr>
      <w:r w:rsidRPr="00026F21">
        <w:rPr>
          <w:rFonts w:cstheme="minorHAnsi"/>
        </w:rPr>
        <w:t xml:space="preserve"> Lost confidence in her ability to breastfeed her baby </w:t>
      </w:r>
    </w:p>
    <w:p w14:paraId="1FCFE32F" w14:textId="77777777" w:rsidR="00026F21" w:rsidRDefault="00D50A26" w:rsidP="00026F21">
      <w:pPr>
        <w:pStyle w:val="ListParagraph"/>
        <w:numPr>
          <w:ilvl w:val="1"/>
          <w:numId w:val="33"/>
        </w:numPr>
        <w:rPr>
          <w:rFonts w:cstheme="minorHAnsi"/>
        </w:rPr>
      </w:pPr>
      <w:r w:rsidRPr="00026F21">
        <w:rPr>
          <w:rFonts w:cstheme="minorHAnsi"/>
        </w:rPr>
        <w:t xml:space="preserve">Worried she does not have enough milk </w:t>
      </w:r>
    </w:p>
    <w:p w14:paraId="34CD4BCE" w14:textId="77777777" w:rsidR="00026F21" w:rsidRDefault="00D50A26" w:rsidP="00026F21">
      <w:pPr>
        <w:pStyle w:val="ListParagraph"/>
        <w:numPr>
          <w:ilvl w:val="1"/>
          <w:numId w:val="33"/>
        </w:numPr>
        <w:rPr>
          <w:rFonts w:cstheme="minorHAnsi"/>
        </w:rPr>
      </w:pPr>
      <w:r w:rsidRPr="00026F21">
        <w:rPr>
          <w:rFonts w:cstheme="minorHAnsi"/>
        </w:rPr>
        <w:t xml:space="preserve">Believes infant formula is better for her child </w:t>
      </w:r>
    </w:p>
    <w:p w14:paraId="701B8E36" w14:textId="77777777" w:rsidR="00026F21" w:rsidRDefault="00D50A26" w:rsidP="00026F21">
      <w:pPr>
        <w:pStyle w:val="ListParagraph"/>
        <w:numPr>
          <w:ilvl w:val="1"/>
          <w:numId w:val="33"/>
        </w:numPr>
        <w:rPr>
          <w:rFonts w:cstheme="minorHAnsi"/>
        </w:rPr>
      </w:pPr>
      <w:r w:rsidRPr="00026F21">
        <w:rPr>
          <w:rFonts w:cstheme="minorHAnsi"/>
        </w:rPr>
        <w:t xml:space="preserve">Mixed feeding (breastmilk and infant formula) infant under 6 months </w:t>
      </w:r>
    </w:p>
    <w:p w14:paraId="09CF89FB" w14:textId="77777777" w:rsidR="00026F21" w:rsidRDefault="00D50A26" w:rsidP="00026F21">
      <w:pPr>
        <w:pStyle w:val="ListParagraph"/>
        <w:numPr>
          <w:ilvl w:val="1"/>
          <w:numId w:val="33"/>
        </w:numPr>
        <w:rPr>
          <w:rFonts w:cstheme="minorHAnsi"/>
        </w:rPr>
      </w:pPr>
      <w:r w:rsidRPr="00026F21">
        <w:rPr>
          <w:rFonts w:cstheme="minorHAnsi"/>
        </w:rPr>
        <w:t xml:space="preserve">Infant is &lt; 12 months and is not breastfed (mother has no milk) </w:t>
      </w:r>
    </w:p>
    <w:p w14:paraId="18EE945A" w14:textId="77777777" w:rsidR="00026F21" w:rsidRDefault="00026F21" w:rsidP="00026F21">
      <w:pPr>
        <w:pStyle w:val="ListParagraph"/>
        <w:rPr>
          <w:rFonts w:cstheme="minorHAnsi"/>
        </w:rPr>
      </w:pPr>
    </w:p>
    <w:p w14:paraId="6A93A81C" w14:textId="77777777" w:rsidR="00026F21" w:rsidRDefault="00D50A26" w:rsidP="009B3D88">
      <w:pPr>
        <w:pStyle w:val="ListParagraph"/>
        <w:numPr>
          <w:ilvl w:val="0"/>
          <w:numId w:val="33"/>
        </w:numPr>
        <w:rPr>
          <w:rFonts w:cstheme="minorHAnsi"/>
        </w:rPr>
      </w:pPr>
      <w:r w:rsidRPr="00026F21">
        <w:rPr>
          <w:rFonts w:cstheme="minorHAnsi"/>
        </w:rPr>
        <w:t>Response</w:t>
      </w:r>
      <w:r w:rsidR="00026F21">
        <w:rPr>
          <w:rFonts w:cstheme="minorHAnsi"/>
        </w:rPr>
        <w:t>:</w:t>
      </w:r>
    </w:p>
    <w:p w14:paraId="4C12319E" w14:textId="77777777" w:rsidR="00026F21" w:rsidRDefault="00D50A26" w:rsidP="00026F21">
      <w:pPr>
        <w:pStyle w:val="ListParagraph"/>
        <w:numPr>
          <w:ilvl w:val="1"/>
          <w:numId w:val="33"/>
        </w:numPr>
        <w:rPr>
          <w:rFonts w:cstheme="minorHAnsi"/>
        </w:rPr>
      </w:pPr>
      <w:r w:rsidRPr="00026F21">
        <w:rPr>
          <w:rFonts w:cstheme="minorHAnsi"/>
        </w:rPr>
        <w:t xml:space="preserve"> Reinstall confidence in breastfeeding</w:t>
      </w:r>
    </w:p>
    <w:p w14:paraId="43EEDFCC" w14:textId="77777777" w:rsidR="00026F21" w:rsidRDefault="00D50A26" w:rsidP="00026F21">
      <w:pPr>
        <w:pStyle w:val="ListParagraph"/>
        <w:numPr>
          <w:ilvl w:val="1"/>
          <w:numId w:val="33"/>
        </w:numPr>
        <w:rPr>
          <w:rFonts w:cstheme="minorHAnsi"/>
        </w:rPr>
      </w:pPr>
      <w:r w:rsidRPr="00026F21">
        <w:rPr>
          <w:rFonts w:cstheme="minorHAnsi"/>
        </w:rPr>
        <w:t>Refer for FA and skilled individual counselling</w:t>
      </w:r>
    </w:p>
    <w:p w14:paraId="5CC42AF4" w14:textId="77777777" w:rsidR="00026F21" w:rsidRDefault="00D50A26" w:rsidP="00026F21">
      <w:pPr>
        <w:pStyle w:val="ListParagraph"/>
        <w:numPr>
          <w:ilvl w:val="1"/>
          <w:numId w:val="33"/>
        </w:numPr>
        <w:rPr>
          <w:rFonts w:cstheme="minorHAnsi"/>
        </w:rPr>
      </w:pPr>
      <w:r w:rsidRPr="00026F21">
        <w:rPr>
          <w:rFonts w:cstheme="minorHAnsi"/>
        </w:rPr>
        <w:t>Advise that breastmilk is the most safe, secure, nutritious and protective food and drink for her infant and that using infant formula is not safe</w:t>
      </w:r>
    </w:p>
    <w:p w14:paraId="0C7522F7" w14:textId="77777777" w:rsidR="00026F21" w:rsidRDefault="00D50A26" w:rsidP="00026F21">
      <w:pPr>
        <w:pStyle w:val="ListParagraph"/>
        <w:numPr>
          <w:ilvl w:val="1"/>
          <w:numId w:val="33"/>
        </w:numPr>
        <w:rPr>
          <w:rFonts w:cstheme="minorHAnsi"/>
        </w:rPr>
      </w:pPr>
      <w:r w:rsidRPr="00026F21">
        <w:rPr>
          <w:rFonts w:cstheme="minorHAnsi"/>
        </w:rPr>
        <w:t>Refer to nutrition education and information sharing activities</w:t>
      </w:r>
    </w:p>
    <w:p w14:paraId="27CF0033" w14:textId="77777777" w:rsidR="00026F21" w:rsidRDefault="00D50A26" w:rsidP="00026F21">
      <w:pPr>
        <w:pStyle w:val="ListParagraph"/>
        <w:numPr>
          <w:ilvl w:val="1"/>
          <w:numId w:val="33"/>
        </w:numPr>
        <w:rPr>
          <w:rFonts w:cstheme="minorHAnsi"/>
        </w:rPr>
      </w:pPr>
      <w:r w:rsidRPr="00026F21">
        <w:rPr>
          <w:rFonts w:cstheme="minorHAnsi"/>
        </w:rPr>
        <w:t>Advise that it is much safer and better for her baby to be exclusively breastfed</w:t>
      </w:r>
    </w:p>
    <w:p w14:paraId="3E48C959" w14:textId="613575B2" w:rsidR="006C4326" w:rsidRPr="00026F21" w:rsidRDefault="00026F21" w:rsidP="00026F21">
      <w:pPr>
        <w:pStyle w:val="ListParagraph"/>
        <w:numPr>
          <w:ilvl w:val="1"/>
          <w:numId w:val="33"/>
        </w:numPr>
        <w:rPr>
          <w:rFonts w:cstheme="minorHAnsi"/>
        </w:rPr>
      </w:pPr>
      <w:r>
        <w:rPr>
          <w:rFonts w:cstheme="minorHAnsi"/>
        </w:rPr>
        <w:t xml:space="preserve">Refer </w:t>
      </w:r>
      <w:r w:rsidR="00D50A26" w:rsidRPr="00026F21">
        <w:rPr>
          <w:rFonts w:cstheme="minorHAnsi"/>
        </w:rPr>
        <w:t>to services supporting non-breastfed infants.</w:t>
      </w:r>
    </w:p>
    <w:p w14:paraId="5DDD66EC" w14:textId="11C257A2" w:rsidR="006C4326" w:rsidRPr="00ED3932" w:rsidRDefault="006C4326">
      <w:pPr>
        <w:rPr>
          <w:rFonts w:cstheme="minorHAnsi"/>
        </w:rPr>
      </w:pPr>
    </w:p>
    <w:p w14:paraId="67A8AAE8" w14:textId="77777777" w:rsidR="006C4326" w:rsidRPr="00ED3932" w:rsidRDefault="006C4326">
      <w:pPr>
        <w:rPr>
          <w:rFonts w:cstheme="minorHAnsi"/>
        </w:rPr>
      </w:pPr>
    </w:p>
    <w:p w14:paraId="1DAB64AB" w14:textId="67CAD7A8" w:rsidR="007A085E" w:rsidRDefault="007A085E">
      <w:pPr>
        <w:rPr>
          <w:rFonts w:cstheme="minorHAnsi"/>
          <w:b/>
          <w:bCs/>
          <w:sz w:val="28"/>
          <w:szCs w:val="28"/>
        </w:rPr>
      </w:pPr>
      <w:r w:rsidRPr="00026F21">
        <w:rPr>
          <w:rFonts w:cstheme="minorHAnsi"/>
          <w:b/>
          <w:bCs/>
          <w:sz w:val="28"/>
          <w:szCs w:val="28"/>
        </w:rPr>
        <w:t xml:space="preserve">Skilled </w:t>
      </w:r>
      <w:r w:rsidR="00824023">
        <w:rPr>
          <w:rFonts w:cstheme="minorHAnsi"/>
          <w:b/>
          <w:bCs/>
          <w:sz w:val="28"/>
          <w:szCs w:val="28"/>
        </w:rPr>
        <w:t>MIYCN</w:t>
      </w:r>
      <w:r w:rsidRPr="00026F21">
        <w:rPr>
          <w:rFonts w:cstheme="minorHAnsi"/>
          <w:b/>
          <w:bCs/>
          <w:sz w:val="28"/>
          <w:szCs w:val="28"/>
        </w:rPr>
        <w:t xml:space="preserve"> support</w:t>
      </w:r>
    </w:p>
    <w:p w14:paraId="6A36695B" w14:textId="41CB692A" w:rsidR="00504B1C" w:rsidRDefault="00504B1C" w:rsidP="00504B1C">
      <w:pPr>
        <w:pStyle w:val="NormalWeb"/>
        <w:rPr>
          <w:rFonts w:ascii="Times" w:hAnsi="Times"/>
          <w:color w:val="000000"/>
          <w:sz w:val="27"/>
          <w:szCs w:val="27"/>
        </w:rPr>
      </w:pPr>
      <w:r>
        <w:rPr>
          <w:rFonts w:ascii="Times" w:hAnsi="Times"/>
          <w:color w:val="000000"/>
          <w:sz w:val="27"/>
          <w:szCs w:val="27"/>
        </w:rPr>
        <w:t>Mothers are greatly helped to breastfeed and care for their infants if someone calm and friendly listen to them and builds their confidence with reassurance and correct information. Skilled breastfeeding support is provided in the form of counselling by a provider or volunteer who been trained on IYCF Counselling. A skilled IYCF counsellor can provide assistance to lactating women to ensure that the fundamentals of good breastfeeding are in place and to resolve breastfeeding difficulties. It is essential to ensure anenvironment that is conducive to counselling and that offers sufficient privacy for the counsellor to directly observe a breastfeed and to monitor the quality of counselling provided.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7"/>
        <w:gridCol w:w="4987"/>
        <w:gridCol w:w="2912"/>
        <w:gridCol w:w="2328"/>
      </w:tblGrid>
      <w:tr w:rsidR="00504B1C" w:rsidRPr="00504B1C" w14:paraId="67438C63" w14:textId="77777777" w:rsidTr="00504B1C">
        <w:tc>
          <w:tcPr>
            <w:tcW w:w="2970" w:type="dxa"/>
            <w:tcBorders>
              <w:top w:val="single" w:sz="6" w:space="0" w:color="auto"/>
              <w:left w:val="single" w:sz="6" w:space="0" w:color="auto"/>
              <w:bottom w:val="single" w:sz="6" w:space="0" w:color="auto"/>
              <w:right w:val="single" w:sz="6" w:space="0" w:color="auto"/>
            </w:tcBorders>
            <w:shd w:val="clear" w:color="auto" w:fill="2E74B5"/>
            <w:hideMark/>
          </w:tcPr>
          <w:p w14:paraId="07F976E6"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b/>
                <w:bCs/>
                <w:color w:val="FFFFFF"/>
                <w:lang w:val="en-GB"/>
              </w:rPr>
              <w:t>Intervention</w:t>
            </w:r>
            <w:r w:rsidRPr="00504B1C">
              <w:rPr>
                <w:rFonts w:ascii="Calibri" w:eastAsia="Times New Roman" w:hAnsi="Calibri" w:cs="Calibri"/>
                <w:color w:val="FFFFFF"/>
              </w:rPr>
              <w:t> </w:t>
            </w:r>
          </w:p>
        </w:tc>
        <w:tc>
          <w:tcPr>
            <w:tcW w:w="5385" w:type="dxa"/>
            <w:tcBorders>
              <w:top w:val="single" w:sz="6" w:space="0" w:color="auto"/>
              <w:left w:val="single" w:sz="6" w:space="0" w:color="auto"/>
              <w:bottom w:val="single" w:sz="6" w:space="0" w:color="auto"/>
              <w:right w:val="single" w:sz="6" w:space="0" w:color="auto"/>
            </w:tcBorders>
            <w:shd w:val="clear" w:color="auto" w:fill="2E74B5"/>
            <w:hideMark/>
          </w:tcPr>
          <w:p w14:paraId="08530477"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b/>
                <w:bCs/>
                <w:color w:val="FFFFFF"/>
                <w:lang w:val="en-GB"/>
              </w:rPr>
              <w:t>When</w:t>
            </w:r>
            <w:r w:rsidRPr="00504B1C">
              <w:rPr>
                <w:rFonts w:ascii="Calibri" w:eastAsia="Times New Roman" w:hAnsi="Calibri" w:cs="Calibri"/>
                <w:color w:val="FFFFFF"/>
              </w:rPr>
              <w:t> </w:t>
            </w:r>
          </w:p>
        </w:tc>
        <w:tc>
          <w:tcPr>
            <w:tcW w:w="3255" w:type="dxa"/>
            <w:tcBorders>
              <w:top w:val="single" w:sz="6" w:space="0" w:color="auto"/>
              <w:left w:val="single" w:sz="6" w:space="0" w:color="auto"/>
              <w:bottom w:val="single" w:sz="6" w:space="0" w:color="auto"/>
              <w:right w:val="single" w:sz="6" w:space="0" w:color="auto"/>
            </w:tcBorders>
            <w:shd w:val="clear" w:color="auto" w:fill="2E74B5"/>
            <w:hideMark/>
          </w:tcPr>
          <w:p w14:paraId="73DEF177"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b/>
                <w:bCs/>
                <w:color w:val="FFFFFF"/>
                <w:lang w:val="en-GB"/>
              </w:rPr>
              <w:t>Who</w:t>
            </w:r>
            <w:r w:rsidRPr="00504B1C">
              <w:rPr>
                <w:rFonts w:ascii="Calibri" w:eastAsia="Times New Roman" w:hAnsi="Calibri" w:cs="Calibri"/>
                <w:color w:val="FFFFFF"/>
              </w:rPr>
              <w:t> </w:t>
            </w:r>
          </w:p>
        </w:tc>
        <w:tc>
          <w:tcPr>
            <w:tcW w:w="2550" w:type="dxa"/>
            <w:tcBorders>
              <w:top w:val="single" w:sz="6" w:space="0" w:color="auto"/>
              <w:left w:val="single" w:sz="6" w:space="0" w:color="auto"/>
              <w:bottom w:val="single" w:sz="6" w:space="0" w:color="auto"/>
              <w:right w:val="single" w:sz="6" w:space="0" w:color="auto"/>
            </w:tcBorders>
            <w:shd w:val="clear" w:color="auto" w:fill="2E74B5"/>
            <w:hideMark/>
          </w:tcPr>
          <w:p w14:paraId="4AE250D3"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b/>
                <w:bCs/>
                <w:color w:val="FFFFFF"/>
                <w:lang w:val="en-GB"/>
              </w:rPr>
              <w:t>Where</w:t>
            </w:r>
            <w:r w:rsidRPr="00504B1C">
              <w:rPr>
                <w:rFonts w:ascii="Calibri" w:eastAsia="Times New Roman" w:hAnsi="Calibri" w:cs="Calibri"/>
                <w:color w:val="FFFFFF"/>
              </w:rPr>
              <w:t> </w:t>
            </w:r>
          </w:p>
        </w:tc>
      </w:tr>
      <w:tr w:rsidR="00504B1C" w:rsidRPr="00504B1C" w14:paraId="6523F4D5" w14:textId="77777777" w:rsidTr="00504B1C">
        <w:trPr>
          <w:trHeight w:val="585"/>
        </w:trPr>
        <w:tc>
          <w:tcPr>
            <w:tcW w:w="2970" w:type="dxa"/>
            <w:vMerge w:val="restart"/>
            <w:tcBorders>
              <w:top w:val="single" w:sz="6" w:space="0" w:color="auto"/>
              <w:left w:val="single" w:sz="6" w:space="0" w:color="auto"/>
              <w:bottom w:val="single" w:sz="6" w:space="0" w:color="auto"/>
              <w:right w:val="single" w:sz="6" w:space="0" w:color="auto"/>
            </w:tcBorders>
            <w:shd w:val="clear" w:color="auto" w:fill="F2F2F2"/>
            <w:hideMark/>
          </w:tcPr>
          <w:p w14:paraId="256D94B9"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lastRenderedPageBreak/>
              <w:t> </w:t>
            </w:r>
          </w:p>
          <w:p w14:paraId="77EF401D"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b/>
                <w:bCs/>
                <w:sz w:val="22"/>
                <w:szCs w:val="22"/>
                <w:lang w:val="en-GB"/>
              </w:rPr>
              <w:t>Support for Early Initiation of Exclusive Breastfeeding </w:t>
            </w:r>
            <w:r w:rsidRPr="00504B1C">
              <w:rPr>
                <w:rFonts w:ascii="Calibri" w:eastAsia="Times New Roman" w:hAnsi="Calibri" w:cs="Calibri"/>
                <w:sz w:val="22"/>
                <w:szCs w:val="22"/>
              </w:rPr>
              <w:t> </w:t>
            </w:r>
          </w:p>
        </w:tc>
        <w:tc>
          <w:tcPr>
            <w:tcW w:w="5385" w:type="dxa"/>
            <w:vMerge w:val="restart"/>
            <w:tcBorders>
              <w:top w:val="single" w:sz="6" w:space="0" w:color="auto"/>
              <w:left w:val="single" w:sz="6" w:space="0" w:color="auto"/>
              <w:bottom w:val="single" w:sz="6" w:space="0" w:color="auto"/>
              <w:right w:val="single" w:sz="6" w:space="0" w:color="auto"/>
            </w:tcBorders>
            <w:shd w:val="clear" w:color="auto" w:fill="F2F2F2"/>
            <w:hideMark/>
          </w:tcPr>
          <w:p w14:paraId="307BA09B"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0"/>
                <w:szCs w:val="20"/>
              </w:rPr>
              <w:t> </w:t>
            </w:r>
          </w:p>
          <w:p w14:paraId="11CD2EC2" w14:textId="77777777" w:rsidR="00504B1C" w:rsidRPr="00504B1C" w:rsidRDefault="00504B1C" w:rsidP="00504B1C">
            <w:pPr>
              <w:numPr>
                <w:ilvl w:val="0"/>
                <w:numId w:val="40"/>
              </w:numPr>
              <w:ind w:left="75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Within the postnatal period (first 6 weeks after birth) with an emphasis on the 1</w:t>
            </w:r>
            <w:r w:rsidRPr="00504B1C">
              <w:rPr>
                <w:rFonts w:ascii="Calibri" w:eastAsia="Times New Roman" w:hAnsi="Calibri" w:cs="Calibri"/>
                <w:sz w:val="16"/>
                <w:szCs w:val="16"/>
                <w:vertAlign w:val="superscript"/>
                <w:lang w:val="en-GB"/>
              </w:rPr>
              <w:t>st</w:t>
            </w:r>
            <w:r w:rsidRPr="00504B1C">
              <w:rPr>
                <w:rFonts w:ascii="Calibri" w:eastAsia="Times New Roman" w:hAnsi="Calibri" w:cs="Calibri"/>
                <w:sz w:val="20"/>
                <w:szCs w:val="20"/>
                <w:lang w:val="en-GB"/>
              </w:rPr>
              <w:t xml:space="preserve"> hour </w:t>
            </w:r>
            <w:r w:rsidRPr="00504B1C">
              <w:rPr>
                <w:rFonts w:ascii="Calibri" w:eastAsia="Times New Roman" w:hAnsi="Calibri" w:cs="Calibri"/>
                <w:sz w:val="20"/>
                <w:szCs w:val="20"/>
              </w:rPr>
              <w:t> </w:t>
            </w:r>
          </w:p>
          <w:p w14:paraId="078770CB" w14:textId="77777777" w:rsidR="00504B1C" w:rsidRPr="00504B1C" w:rsidRDefault="00504B1C" w:rsidP="00504B1C">
            <w:pPr>
              <w:ind w:left="15"/>
              <w:textAlignment w:val="baseline"/>
              <w:rPr>
                <w:rFonts w:ascii="Segoe UI" w:eastAsia="Times New Roman" w:hAnsi="Segoe UI" w:cs="Segoe UI"/>
                <w:sz w:val="18"/>
                <w:szCs w:val="18"/>
              </w:rPr>
            </w:pPr>
            <w:r w:rsidRPr="00504B1C">
              <w:rPr>
                <w:rFonts w:ascii="Calibri" w:eastAsia="Times New Roman" w:hAnsi="Calibri" w:cs="Calibri"/>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71FEC494"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55C861BE"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Birth Attendant</w:t>
            </w:r>
            <w:r w:rsidRPr="00504B1C">
              <w:rPr>
                <w:rFonts w:ascii="Calibri" w:eastAsia="Times New Roman" w:hAnsi="Calibri" w:cs="Calibri"/>
                <w:sz w:val="17"/>
                <w:szCs w:val="17"/>
                <w:vertAlign w:val="superscript"/>
                <w:lang w:val="en-GB"/>
              </w:rPr>
              <w:t>108</w:t>
            </w:r>
            <w:r w:rsidRPr="00504B1C">
              <w:rPr>
                <w:rFonts w:ascii="Calibri" w:eastAsia="Times New Roman" w:hAnsi="Calibri" w:cs="Calibri"/>
                <w:sz w:val="22"/>
                <w:szCs w:val="22"/>
                <w:lang w:val="en-GB"/>
              </w:rPr>
              <w:t xml:space="preserve"> / Newborn Attendant</w:t>
            </w:r>
            <w:r w:rsidRPr="00504B1C">
              <w:rPr>
                <w:rFonts w:ascii="Calibri" w:eastAsia="Times New Roman" w:hAnsi="Calibri" w:cs="Calibri"/>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035A9928"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45B252EC"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Maternity Services   </w:t>
            </w:r>
            <w:r w:rsidRPr="00504B1C">
              <w:rPr>
                <w:rFonts w:ascii="Calibri" w:eastAsia="Times New Roman" w:hAnsi="Calibri" w:cs="Calibri"/>
                <w:sz w:val="22"/>
                <w:szCs w:val="22"/>
              </w:rPr>
              <w:t> </w:t>
            </w:r>
          </w:p>
        </w:tc>
      </w:tr>
      <w:tr w:rsidR="00504B1C" w:rsidRPr="00504B1C" w14:paraId="2CBE406E" w14:textId="77777777" w:rsidTr="00504B1C">
        <w:trPr>
          <w:trHeight w:val="58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748C10" w14:textId="77777777" w:rsidR="00504B1C" w:rsidRPr="00504B1C" w:rsidRDefault="00504B1C" w:rsidP="00504B1C">
            <w:pPr>
              <w:rPr>
                <w:rFonts w:ascii="Segoe UI" w:eastAsia="Times New Roman"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2DFEE2" w14:textId="77777777" w:rsidR="00504B1C" w:rsidRPr="00504B1C" w:rsidRDefault="00504B1C" w:rsidP="00504B1C">
            <w:pPr>
              <w:rPr>
                <w:rFonts w:ascii="Segoe UI" w:eastAsia="Times New Roman" w:hAnsi="Segoe UI" w:cs="Segoe UI"/>
                <w:sz w:val="18"/>
                <w:szCs w:val="18"/>
              </w:rPr>
            </w:pP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7097D900"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0C6CB7FC"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Birth Attendant/ Newborn Attendant</w:t>
            </w:r>
            <w:r w:rsidRPr="00504B1C">
              <w:rPr>
                <w:rFonts w:ascii="Calibri" w:eastAsia="Times New Roman" w:hAnsi="Calibri" w:cs="Calibri"/>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41DAF013"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0738E538"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Community </w:t>
            </w:r>
            <w:r w:rsidRPr="00504B1C">
              <w:rPr>
                <w:rFonts w:ascii="Calibri" w:eastAsia="Times New Roman" w:hAnsi="Calibri" w:cs="Calibri"/>
                <w:sz w:val="22"/>
                <w:szCs w:val="22"/>
              </w:rPr>
              <w:t> </w:t>
            </w:r>
          </w:p>
        </w:tc>
      </w:tr>
      <w:tr w:rsidR="00504B1C" w:rsidRPr="00504B1C" w14:paraId="343ACA35" w14:textId="77777777" w:rsidTr="00504B1C">
        <w:trPr>
          <w:trHeight w:val="600"/>
        </w:trPr>
        <w:tc>
          <w:tcPr>
            <w:tcW w:w="2970" w:type="dxa"/>
            <w:vMerge w:val="restart"/>
            <w:tcBorders>
              <w:top w:val="single" w:sz="6" w:space="0" w:color="auto"/>
              <w:left w:val="single" w:sz="6" w:space="0" w:color="auto"/>
              <w:bottom w:val="single" w:sz="6" w:space="0" w:color="auto"/>
              <w:right w:val="single" w:sz="6" w:space="0" w:color="auto"/>
            </w:tcBorders>
            <w:shd w:val="clear" w:color="auto" w:fill="F2F2F2"/>
            <w:hideMark/>
          </w:tcPr>
          <w:p w14:paraId="19BA8073"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22DE7001"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4A7BA0FE"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03DC06D2"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2AFE51E6"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7998B373"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72294D3E"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35853724"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b/>
                <w:bCs/>
                <w:sz w:val="22"/>
                <w:szCs w:val="22"/>
                <w:lang w:val="en-GB"/>
              </w:rPr>
              <w:t>Skilled IYCF Counselling </w:t>
            </w:r>
            <w:r w:rsidRPr="00504B1C">
              <w:rPr>
                <w:rFonts w:ascii="Calibri" w:eastAsia="Times New Roman" w:hAnsi="Calibri" w:cs="Calibri"/>
                <w:sz w:val="22"/>
                <w:szCs w:val="22"/>
              </w:rPr>
              <w:t> </w:t>
            </w:r>
          </w:p>
          <w:p w14:paraId="52A11E0B"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b/>
                <w:bCs/>
                <w:sz w:val="22"/>
                <w:szCs w:val="22"/>
                <w:lang w:val="en-GB"/>
              </w:rPr>
              <w:t>(One-to-One)</w:t>
            </w:r>
            <w:r w:rsidRPr="00504B1C">
              <w:rPr>
                <w:rFonts w:ascii="Calibri" w:eastAsia="Times New Roman" w:hAnsi="Calibri" w:cs="Calibri"/>
                <w:sz w:val="22"/>
                <w:szCs w:val="22"/>
              </w:rPr>
              <w:t> </w:t>
            </w:r>
          </w:p>
        </w:tc>
        <w:tc>
          <w:tcPr>
            <w:tcW w:w="5385" w:type="dxa"/>
            <w:vMerge w:val="restart"/>
            <w:tcBorders>
              <w:top w:val="single" w:sz="6" w:space="0" w:color="auto"/>
              <w:left w:val="single" w:sz="6" w:space="0" w:color="auto"/>
              <w:bottom w:val="single" w:sz="6" w:space="0" w:color="auto"/>
              <w:right w:val="single" w:sz="6" w:space="0" w:color="auto"/>
            </w:tcBorders>
            <w:shd w:val="clear" w:color="auto" w:fill="F2F2F2"/>
            <w:hideMark/>
          </w:tcPr>
          <w:p w14:paraId="0A0A6E28"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0"/>
                <w:szCs w:val="20"/>
              </w:rPr>
              <w:t> </w:t>
            </w:r>
          </w:p>
          <w:p w14:paraId="4D30A60F" w14:textId="77777777" w:rsidR="00504B1C" w:rsidRPr="00504B1C" w:rsidRDefault="00504B1C" w:rsidP="00504B1C">
            <w:pPr>
              <w:numPr>
                <w:ilvl w:val="0"/>
                <w:numId w:val="41"/>
              </w:numPr>
              <w:ind w:left="81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Feeding not age appropriate</w:t>
            </w:r>
            <w:r w:rsidRPr="00504B1C">
              <w:rPr>
                <w:rFonts w:ascii="Calibri" w:eastAsia="Times New Roman" w:hAnsi="Calibri" w:cs="Calibri"/>
                <w:sz w:val="20"/>
                <w:szCs w:val="20"/>
              </w:rPr>
              <w:t> </w:t>
            </w:r>
          </w:p>
          <w:p w14:paraId="5E5F69C2" w14:textId="77777777" w:rsidR="00504B1C" w:rsidRPr="00504B1C" w:rsidRDefault="00504B1C" w:rsidP="00504B1C">
            <w:pPr>
              <w:numPr>
                <w:ilvl w:val="0"/>
                <w:numId w:val="41"/>
              </w:numPr>
              <w:ind w:left="81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Mother lacks confidence </w:t>
            </w:r>
            <w:r w:rsidRPr="00504B1C">
              <w:rPr>
                <w:rFonts w:ascii="Calibri" w:eastAsia="Times New Roman" w:hAnsi="Calibri" w:cs="Calibri"/>
                <w:sz w:val="20"/>
                <w:szCs w:val="20"/>
              </w:rPr>
              <w:t> </w:t>
            </w:r>
          </w:p>
          <w:p w14:paraId="0D692F4A" w14:textId="77777777" w:rsidR="00504B1C" w:rsidRPr="00504B1C" w:rsidRDefault="00504B1C" w:rsidP="00504B1C">
            <w:pPr>
              <w:numPr>
                <w:ilvl w:val="0"/>
                <w:numId w:val="41"/>
              </w:numPr>
              <w:ind w:left="81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Misconceptions, worries about breastfeeding</w:t>
            </w:r>
            <w:r w:rsidRPr="00504B1C">
              <w:rPr>
                <w:rFonts w:ascii="Calibri" w:eastAsia="Times New Roman" w:hAnsi="Calibri" w:cs="Calibri"/>
                <w:sz w:val="20"/>
                <w:szCs w:val="20"/>
              </w:rPr>
              <w:t> </w:t>
            </w:r>
          </w:p>
          <w:p w14:paraId="1747EE5F" w14:textId="77777777" w:rsidR="00504B1C" w:rsidRPr="00504B1C" w:rsidRDefault="00504B1C" w:rsidP="00504B1C">
            <w:pPr>
              <w:numPr>
                <w:ilvl w:val="0"/>
                <w:numId w:val="41"/>
              </w:numPr>
              <w:ind w:left="81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Doubts about having enough milk</w:t>
            </w:r>
            <w:r w:rsidRPr="00504B1C">
              <w:rPr>
                <w:rFonts w:ascii="Calibri" w:eastAsia="Times New Roman" w:hAnsi="Calibri" w:cs="Calibri"/>
                <w:sz w:val="20"/>
                <w:szCs w:val="20"/>
              </w:rPr>
              <w:t> </w:t>
            </w:r>
          </w:p>
          <w:p w14:paraId="3D9066BD" w14:textId="77777777" w:rsidR="00504B1C" w:rsidRPr="00504B1C" w:rsidRDefault="00504B1C" w:rsidP="00504B1C">
            <w:pPr>
              <w:numPr>
                <w:ilvl w:val="0"/>
                <w:numId w:val="41"/>
              </w:numPr>
              <w:ind w:left="81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Request for infant formula to supplement</w:t>
            </w:r>
            <w:r w:rsidRPr="00504B1C">
              <w:rPr>
                <w:rFonts w:ascii="Calibri" w:eastAsia="Times New Roman" w:hAnsi="Calibri" w:cs="Calibri"/>
                <w:sz w:val="20"/>
                <w:szCs w:val="20"/>
              </w:rPr>
              <w:t> </w:t>
            </w:r>
          </w:p>
          <w:p w14:paraId="67C22B49" w14:textId="77777777" w:rsidR="00504B1C" w:rsidRPr="00504B1C" w:rsidRDefault="00504B1C" w:rsidP="00504B1C">
            <w:pPr>
              <w:numPr>
                <w:ilvl w:val="0"/>
                <w:numId w:val="41"/>
              </w:numPr>
              <w:ind w:left="81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Poor attachment, ineffective suckling </w:t>
            </w:r>
            <w:r w:rsidRPr="00504B1C">
              <w:rPr>
                <w:rFonts w:ascii="Calibri" w:eastAsia="Times New Roman" w:hAnsi="Calibri" w:cs="Calibri"/>
                <w:sz w:val="20"/>
                <w:szCs w:val="20"/>
              </w:rPr>
              <w:t> </w:t>
            </w:r>
          </w:p>
          <w:p w14:paraId="1F038C6D" w14:textId="77777777" w:rsidR="00504B1C" w:rsidRPr="00504B1C" w:rsidRDefault="00504B1C" w:rsidP="00504B1C">
            <w:pPr>
              <w:numPr>
                <w:ilvl w:val="0"/>
                <w:numId w:val="41"/>
              </w:numPr>
              <w:ind w:left="81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Breast conditions e.g. cracked nipples, mastitis</w:t>
            </w:r>
            <w:r w:rsidRPr="00504B1C">
              <w:rPr>
                <w:rFonts w:ascii="Calibri" w:eastAsia="Times New Roman" w:hAnsi="Calibri" w:cs="Calibri"/>
                <w:sz w:val="16"/>
                <w:szCs w:val="16"/>
                <w:vertAlign w:val="superscript"/>
                <w:lang w:val="en-GB"/>
              </w:rPr>
              <w:t>109</w:t>
            </w:r>
            <w:r w:rsidRPr="00504B1C">
              <w:rPr>
                <w:rFonts w:ascii="Calibri" w:eastAsia="Times New Roman" w:hAnsi="Calibri" w:cs="Calibri"/>
                <w:sz w:val="20"/>
                <w:szCs w:val="20"/>
              </w:rPr>
              <w:t> </w:t>
            </w:r>
          </w:p>
          <w:p w14:paraId="662F0391" w14:textId="77777777" w:rsidR="00504B1C" w:rsidRPr="00504B1C" w:rsidRDefault="00504B1C" w:rsidP="00504B1C">
            <w:pPr>
              <w:numPr>
                <w:ilvl w:val="0"/>
                <w:numId w:val="41"/>
              </w:numPr>
              <w:ind w:left="81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Breastfeeding difficulties e.g. breast refusal</w:t>
            </w:r>
            <w:r w:rsidRPr="00504B1C">
              <w:rPr>
                <w:rFonts w:ascii="Calibri" w:eastAsia="Times New Roman" w:hAnsi="Calibri" w:cs="Calibri"/>
                <w:sz w:val="20"/>
                <w:szCs w:val="20"/>
              </w:rPr>
              <w:t> </w:t>
            </w:r>
          </w:p>
          <w:p w14:paraId="34A8C6F1" w14:textId="77777777" w:rsidR="00504B1C" w:rsidRPr="00504B1C" w:rsidRDefault="00504B1C" w:rsidP="00504B1C">
            <w:pPr>
              <w:numPr>
                <w:ilvl w:val="0"/>
                <w:numId w:val="41"/>
              </w:numPr>
              <w:ind w:left="81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Wet Nursing support </w:t>
            </w:r>
            <w:r w:rsidRPr="00504B1C">
              <w:rPr>
                <w:rFonts w:ascii="Calibri" w:eastAsia="Times New Roman" w:hAnsi="Calibri" w:cs="Calibri"/>
                <w:sz w:val="20"/>
                <w:szCs w:val="20"/>
              </w:rPr>
              <w:t> </w:t>
            </w:r>
          </w:p>
          <w:p w14:paraId="49E4C94B" w14:textId="77777777" w:rsidR="00504B1C" w:rsidRPr="00504B1C" w:rsidRDefault="00504B1C" w:rsidP="00504B1C">
            <w:pPr>
              <w:numPr>
                <w:ilvl w:val="0"/>
                <w:numId w:val="41"/>
              </w:numPr>
              <w:ind w:left="81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Mother / Child is sick or in recovery </w:t>
            </w:r>
            <w:r w:rsidRPr="00504B1C">
              <w:rPr>
                <w:rFonts w:ascii="Calibri" w:eastAsia="Times New Roman" w:hAnsi="Calibri" w:cs="Calibri"/>
                <w:sz w:val="20"/>
                <w:szCs w:val="20"/>
              </w:rPr>
              <w:t> </w:t>
            </w:r>
          </w:p>
          <w:p w14:paraId="690B0F7F" w14:textId="77777777" w:rsidR="00504B1C" w:rsidRPr="00504B1C" w:rsidRDefault="00504B1C" w:rsidP="00504B1C">
            <w:pPr>
              <w:numPr>
                <w:ilvl w:val="0"/>
                <w:numId w:val="41"/>
              </w:numPr>
              <w:ind w:left="81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Mother malnourished or very ill</w:t>
            </w:r>
            <w:r w:rsidRPr="00504B1C">
              <w:rPr>
                <w:rFonts w:ascii="Calibri" w:eastAsia="Times New Roman" w:hAnsi="Calibri" w:cs="Calibri"/>
                <w:sz w:val="20"/>
                <w:szCs w:val="20"/>
              </w:rPr>
              <w:t> </w:t>
            </w:r>
          </w:p>
          <w:p w14:paraId="685E5F63" w14:textId="77777777" w:rsidR="00504B1C" w:rsidRPr="00504B1C" w:rsidRDefault="00504B1C" w:rsidP="00504B1C">
            <w:pPr>
              <w:numPr>
                <w:ilvl w:val="0"/>
                <w:numId w:val="41"/>
              </w:numPr>
              <w:ind w:left="81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Mother traumatised or highly stressed (</w:t>
            </w:r>
            <w:r w:rsidRPr="00504B1C">
              <w:rPr>
                <w:rFonts w:ascii="Calibri" w:eastAsia="Times New Roman" w:hAnsi="Calibri" w:cs="Calibri"/>
                <w:i/>
                <w:iCs/>
                <w:sz w:val="20"/>
                <w:szCs w:val="20"/>
                <w:lang w:val="en-GB"/>
              </w:rPr>
              <w:t xml:space="preserve">See: </w:t>
            </w:r>
            <w:r w:rsidRPr="00504B1C">
              <w:rPr>
                <w:rFonts w:ascii="Calibri" w:eastAsia="Times New Roman" w:hAnsi="Calibri" w:cs="Calibri"/>
                <w:sz w:val="20"/>
                <w:szCs w:val="20"/>
                <w:lang w:val="en-GB"/>
              </w:rPr>
              <w:t>MHPSS)</w:t>
            </w:r>
            <w:r w:rsidRPr="00504B1C">
              <w:rPr>
                <w:rFonts w:ascii="Calibri" w:eastAsia="Times New Roman" w:hAnsi="Calibri" w:cs="Calibri"/>
                <w:sz w:val="20"/>
                <w:szCs w:val="20"/>
              </w:rPr>
              <w:t> </w:t>
            </w:r>
          </w:p>
          <w:p w14:paraId="077E5A85"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156355F8"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1EE5C0AB"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Trained health worker</w:t>
            </w:r>
            <w:r w:rsidRPr="00504B1C">
              <w:rPr>
                <w:rFonts w:ascii="Calibri" w:eastAsia="Times New Roman" w:hAnsi="Calibri" w:cs="Calibri"/>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6F1D3516"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4E8A8C72"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Health Facility</w:t>
            </w:r>
            <w:r w:rsidRPr="00504B1C">
              <w:rPr>
                <w:rFonts w:ascii="Calibri" w:eastAsia="Times New Roman" w:hAnsi="Calibri" w:cs="Calibri"/>
                <w:sz w:val="22"/>
                <w:szCs w:val="22"/>
              </w:rPr>
              <w:t> </w:t>
            </w:r>
          </w:p>
        </w:tc>
      </w:tr>
      <w:tr w:rsidR="00504B1C" w:rsidRPr="00504B1C" w14:paraId="362073D1" w14:textId="77777777" w:rsidTr="00504B1C">
        <w:trPr>
          <w:trHeight w:val="6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6C1018" w14:textId="77777777" w:rsidR="00504B1C" w:rsidRPr="00504B1C" w:rsidRDefault="00504B1C" w:rsidP="00504B1C">
            <w:pPr>
              <w:rPr>
                <w:rFonts w:ascii="Segoe UI" w:eastAsia="Times New Roman"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B25571" w14:textId="77777777" w:rsidR="00504B1C" w:rsidRPr="00504B1C" w:rsidRDefault="00504B1C" w:rsidP="00504B1C">
            <w:pPr>
              <w:rPr>
                <w:rFonts w:ascii="Segoe UI" w:eastAsia="Times New Roman" w:hAnsi="Segoe UI" w:cs="Segoe UI"/>
                <w:sz w:val="18"/>
                <w:szCs w:val="18"/>
              </w:rPr>
            </w:pP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2E849908"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2FEF9E99"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Trained nutrition worker </w:t>
            </w:r>
            <w:r w:rsidRPr="00504B1C">
              <w:rPr>
                <w:rFonts w:ascii="Calibri" w:eastAsia="Times New Roman" w:hAnsi="Calibri" w:cs="Calibri"/>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16A4337E"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34582F6F"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CMAM Site</w:t>
            </w:r>
            <w:r w:rsidRPr="00504B1C">
              <w:rPr>
                <w:rFonts w:ascii="Calibri" w:eastAsia="Times New Roman" w:hAnsi="Calibri" w:cs="Calibri"/>
                <w:sz w:val="22"/>
                <w:szCs w:val="22"/>
              </w:rPr>
              <w:t> </w:t>
            </w:r>
          </w:p>
        </w:tc>
      </w:tr>
      <w:tr w:rsidR="00504B1C" w:rsidRPr="00504B1C" w14:paraId="207054EC" w14:textId="77777777" w:rsidTr="00504B1C">
        <w:trPr>
          <w:trHeight w:val="5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07DF23" w14:textId="77777777" w:rsidR="00504B1C" w:rsidRPr="00504B1C" w:rsidRDefault="00504B1C" w:rsidP="00504B1C">
            <w:pPr>
              <w:rPr>
                <w:rFonts w:ascii="Segoe UI" w:eastAsia="Times New Roman"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07FCC2" w14:textId="77777777" w:rsidR="00504B1C" w:rsidRPr="00504B1C" w:rsidRDefault="00504B1C" w:rsidP="00504B1C">
            <w:pPr>
              <w:rPr>
                <w:rFonts w:ascii="Segoe UI" w:eastAsia="Times New Roman" w:hAnsi="Segoe UI" w:cs="Segoe UI"/>
                <w:sz w:val="18"/>
                <w:szCs w:val="18"/>
              </w:rPr>
            </w:pP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18787D6A"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6170044D"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Trained IYCF Counsellor</w:t>
            </w:r>
            <w:r w:rsidRPr="00504B1C">
              <w:rPr>
                <w:rFonts w:ascii="Calibri" w:eastAsia="Times New Roman" w:hAnsi="Calibri" w:cs="Calibri"/>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2161F20A"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IYCF-E Corner OR </w:t>
            </w:r>
            <w:r w:rsidRPr="00504B1C">
              <w:rPr>
                <w:rFonts w:ascii="Calibri" w:eastAsia="Times New Roman" w:hAnsi="Calibri" w:cs="Calibri"/>
                <w:sz w:val="22"/>
                <w:szCs w:val="22"/>
              </w:rPr>
              <w:t> </w:t>
            </w:r>
          </w:p>
          <w:p w14:paraId="458F2AF8"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Mother Baby Area</w:t>
            </w:r>
            <w:r w:rsidRPr="00504B1C">
              <w:rPr>
                <w:rFonts w:ascii="Calibri" w:eastAsia="Times New Roman" w:hAnsi="Calibri" w:cs="Calibri"/>
                <w:sz w:val="22"/>
                <w:szCs w:val="22"/>
              </w:rPr>
              <w:t> </w:t>
            </w:r>
          </w:p>
        </w:tc>
      </w:tr>
      <w:tr w:rsidR="00504B1C" w:rsidRPr="00504B1C" w14:paraId="0B79C3A3" w14:textId="77777777" w:rsidTr="00504B1C">
        <w:trPr>
          <w:trHeight w:val="5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7699A2" w14:textId="77777777" w:rsidR="00504B1C" w:rsidRPr="00504B1C" w:rsidRDefault="00504B1C" w:rsidP="00504B1C">
            <w:pPr>
              <w:rPr>
                <w:rFonts w:ascii="Segoe UI" w:eastAsia="Times New Roman"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F0A2A9" w14:textId="77777777" w:rsidR="00504B1C" w:rsidRPr="00504B1C" w:rsidRDefault="00504B1C" w:rsidP="00504B1C">
            <w:pPr>
              <w:rPr>
                <w:rFonts w:ascii="Segoe UI" w:eastAsia="Times New Roman" w:hAnsi="Segoe UI" w:cs="Segoe UI"/>
                <w:sz w:val="18"/>
                <w:szCs w:val="18"/>
              </w:rPr>
            </w:pP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1A9CF9D3"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1328D19F"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Trained MHPSS Counsellor</w:t>
            </w:r>
            <w:r w:rsidRPr="00504B1C">
              <w:rPr>
                <w:rFonts w:ascii="Calibri" w:eastAsia="Times New Roman" w:hAnsi="Calibri" w:cs="Calibri"/>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1FFE7C8F"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MHPSS Services</w:t>
            </w:r>
            <w:r w:rsidRPr="00504B1C">
              <w:rPr>
                <w:rFonts w:ascii="Calibri" w:eastAsia="Times New Roman" w:hAnsi="Calibri" w:cs="Calibri"/>
                <w:sz w:val="22"/>
                <w:szCs w:val="22"/>
              </w:rPr>
              <w:t> </w:t>
            </w:r>
          </w:p>
          <w:p w14:paraId="00FD2B7B"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Mother Baby Area </w:t>
            </w:r>
            <w:r w:rsidRPr="00504B1C">
              <w:rPr>
                <w:rFonts w:ascii="Calibri" w:eastAsia="Times New Roman" w:hAnsi="Calibri" w:cs="Calibri"/>
                <w:sz w:val="22"/>
                <w:szCs w:val="22"/>
              </w:rPr>
              <w:t> </w:t>
            </w:r>
          </w:p>
        </w:tc>
      </w:tr>
      <w:tr w:rsidR="00504B1C" w:rsidRPr="00504B1C" w14:paraId="160EA9C3" w14:textId="77777777" w:rsidTr="00504B1C">
        <w:trPr>
          <w:trHeight w:val="5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52EF4C" w14:textId="77777777" w:rsidR="00504B1C" w:rsidRPr="00504B1C" w:rsidRDefault="00504B1C" w:rsidP="00504B1C">
            <w:pPr>
              <w:rPr>
                <w:rFonts w:ascii="Segoe UI" w:eastAsia="Times New Roman" w:hAnsi="Segoe UI" w:cs="Segoe UI"/>
                <w:sz w:val="18"/>
                <w:szCs w:val="18"/>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B32CF5" w14:textId="77777777" w:rsidR="00504B1C" w:rsidRPr="00504B1C" w:rsidRDefault="00504B1C" w:rsidP="00504B1C">
            <w:pPr>
              <w:rPr>
                <w:rFonts w:ascii="Segoe UI" w:eastAsia="Times New Roman" w:hAnsi="Segoe UI" w:cs="Segoe UI"/>
                <w:sz w:val="18"/>
                <w:szCs w:val="18"/>
              </w:rPr>
            </w:pP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3DD09C34"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070551A2"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Trained Peer Counsellors</w:t>
            </w:r>
            <w:r w:rsidRPr="00504B1C">
              <w:rPr>
                <w:rFonts w:ascii="Calibri" w:eastAsia="Times New Roman" w:hAnsi="Calibri" w:cs="Calibri"/>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7219660D"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536CF563"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Community </w:t>
            </w:r>
            <w:r w:rsidRPr="00504B1C">
              <w:rPr>
                <w:rFonts w:ascii="Calibri" w:eastAsia="Times New Roman" w:hAnsi="Calibri" w:cs="Calibri"/>
                <w:sz w:val="22"/>
                <w:szCs w:val="22"/>
              </w:rPr>
              <w:t> </w:t>
            </w:r>
          </w:p>
        </w:tc>
      </w:tr>
      <w:tr w:rsidR="00504B1C" w:rsidRPr="00504B1C" w14:paraId="6E44078A" w14:textId="77777777" w:rsidTr="00504B1C">
        <w:tc>
          <w:tcPr>
            <w:tcW w:w="2970" w:type="dxa"/>
            <w:tcBorders>
              <w:top w:val="single" w:sz="6" w:space="0" w:color="auto"/>
              <w:left w:val="single" w:sz="6" w:space="0" w:color="auto"/>
              <w:bottom w:val="single" w:sz="6" w:space="0" w:color="auto"/>
              <w:right w:val="single" w:sz="6" w:space="0" w:color="auto"/>
            </w:tcBorders>
            <w:shd w:val="clear" w:color="auto" w:fill="F2F2F2"/>
            <w:hideMark/>
          </w:tcPr>
          <w:p w14:paraId="4B936CAA"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71BC92E4"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6A5C2C90"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b/>
                <w:bCs/>
                <w:sz w:val="22"/>
                <w:szCs w:val="22"/>
                <w:lang w:val="en-GB"/>
              </w:rPr>
              <w:t>Skilled IYCF Counselling (One-to-One) and further support for Infants with Heightened Needs  </w:t>
            </w:r>
            <w:r w:rsidRPr="00504B1C">
              <w:rPr>
                <w:rFonts w:ascii="Calibri" w:eastAsia="Times New Roman" w:hAnsi="Calibri" w:cs="Calibri"/>
                <w:sz w:val="22"/>
                <w:szCs w:val="22"/>
              </w:rPr>
              <w:t> </w:t>
            </w:r>
          </w:p>
          <w:p w14:paraId="6D267457"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tc>
        <w:tc>
          <w:tcPr>
            <w:tcW w:w="5385" w:type="dxa"/>
            <w:tcBorders>
              <w:top w:val="single" w:sz="6" w:space="0" w:color="auto"/>
              <w:left w:val="single" w:sz="6" w:space="0" w:color="auto"/>
              <w:bottom w:val="single" w:sz="6" w:space="0" w:color="auto"/>
              <w:right w:val="single" w:sz="6" w:space="0" w:color="auto"/>
            </w:tcBorders>
            <w:shd w:val="clear" w:color="auto" w:fill="F2F2F2"/>
            <w:hideMark/>
          </w:tcPr>
          <w:p w14:paraId="774A1A40"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0"/>
                <w:szCs w:val="20"/>
              </w:rPr>
              <w:t> </w:t>
            </w:r>
          </w:p>
          <w:p w14:paraId="70DDF1C6" w14:textId="77777777" w:rsidR="00504B1C" w:rsidRPr="00504B1C" w:rsidRDefault="00504B1C" w:rsidP="00504B1C">
            <w:pPr>
              <w:numPr>
                <w:ilvl w:val="0"/>
                <w:numId w:val="42"/>
              </w:numPr>
              <w:ind w:left="75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Low Birth Weight or Premature</w:t>
            </w:r>
            <w:r w:rsidRPr="00504B1C">
              <w:rPr>
                <w:rFonts w:ascii="Calibri" w:eastAsia="Times New Roman" w:hAnsi="Calibri" w:cs="Calibri"/>
                <w:sz w:val="20"/>
                <w:szCs w:val="20"/>
              </w:rPr>
              <w:t> </w:t>
            </w:r>
          </w:p>
          <w:p w14:paraId="0D9121C2" w14:textId="77777777" w:rsidR="00504B1C" w:rsidRPr="00504B1C" w:rsidRDefault="00504B1C" w:rsidP="00504B1C">
            <w:pPr>
              <w:numPr>
                <w:ilvl w:val="0"/>
                <w:numId w:val="42"/>
              </w:numPr>
              <w:ind w:left="75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Disabilities that affect feeding </w:t>
            </w:r>
            <w:r w:rsidRPr="00504B1C">
              <w:rPr>
                <w:rFonts w:ascii="Calibri" w:eastAsia="Times New Roman" w:hAnsi="Calibri" w:cs="Calibri"/>
                <w:sz w:val="20"/>
                <w:szCs w:val="20"/>
              </w:rPr>
              <w:t> </w:t>
            </w:r>
          </w:p>
          <w:p w14:paraId="13C8C773" w14:textId="77777777" w:rsidR="00504B1C" w:rsidRPr="00504B1C" w:rsidRDefault="00504B1C" w:rsidP="00504B1C">
            <w:pPr>
              <w:numPr>
                <w:ilvl w:val="0"/>
                <w:numId w:val="42"/>
              </w:numPr>
              <w:ind w:left="75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Acutely malnourished infant &lt; 6 m</w:t>
            </w:r>
            <w:r w:rsidRPr="00504B1C">
              <w:rPr>
                <w:rFonts w:ascii="Calibri" w:eastAsia="Times New Roman" w:hAnsi="Calibri" w:cs="Calibri"/>
                <w:sz w:val="20"/>
                <w:szCs w:val="20"/>
              </w:rPr>
              <w:t> </w:t>
            </w:r>
          </w:p>
          <w:p w14:paraId="1898548E" w14:textId="77777777" w:rsidR="00504B1C" w:rsidRPr="00504B1C" w:rsidRDefault="00504B1C" w:rsidP="00504B1C">
            <w:pPr>
              <w:numPr>
                <w:ilvl w:val="0"/>
                <w:numId w:val="42"/>
              </w:numPr>
              <w:ind w:left="75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Acutely malnourished child 6 – 23 m or mother</w:t>
            </w:r>
            <w:r w:rsidRPr="00504B1C">
              <w:rPr>
                <w:rFonts w:ascii="Calibri" w:eastAsia="Times New Roman" w:hAnsi="Calibri" w:cs="Calibri"/>
                <w:sz w:val="20"/>
                <w:szCs w:val="20"/>
              </w:rPr>
              <w:t> </w:t>
            </w:r>
          </w:p>
          <w:p w14:paraId="26F093E5" w14:textId="77777777" w:rsidR="00504B1C" w:rsidRPr="00504B1C" w:rsidRDefault="00504B1C" w:rsidP="00504B1C">
            <w:pPr>
              <w:numPr>
                <w:ilvl w:val="0"/>
                <w:numId w:val="42"/>
              </w:numPr>
              <w:ind w:left="75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Re-lactation </w:t>
            </w:r>
            <w:r w:rsidRPr="00504B1C">
              <w:rPr>
                <w:rFonts w:ascii="Calibri" w:eastAsia="Times New Roman" w:hAnsi="Calibri" w:cs="Calibri"/>
                <w:sz w:val="20"/>
                <w:szCs w:val="20"/>
              </w:rPr>
              <w:t> </w:t>
            </w:r>
          </w:p>
          <w:p w14:paraId="76667687" w14:textId="77777777" w:rsidR="00504B1C" w:rsidRPr="00504B1C" w:rsidRDefault="00504B1C" w:rsidP="00504B1C">
            <w:pPr>
              <w:numPr>
                <w:ilvl w:val="0"/>
                <w:numId w:val="42"/>
              </w:numPr>
              <w:ind w:left="75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HIV exposed Infant (</w:t>
            </w:r>
            <w:r w:rsidRPr="00504B1C">
              <w:rPr>
                <w:rFonts w:ascii="Calibri" w:eastAsia="Times New Roman" w:hAnsi="Calibri" w:cs="Calibri"/>
                <w:i/>
                <w:iCs/>
                <w:sz w:val="20"/>
                <w:szCs w:val="20"/>
                <w:lang w:val="en-GB"/>
              </w:rPr>
              <w:t xml:space="preserve">See: </w:t>
            </w:r>
            <w:r w:rsidRPr="00504B1C">
              <w:rPr>
                <w:rFonts w:ascii="Calibri" w:eastAsia="Times New Roman" w:hAnsi="Calibri" w:cs="Calibri"/>
                <w:sz w:val="20"/>
                <w:szCs w:val="20"/>
                <w:lang w:val="en-GB"/>
              </w:rPr>
              <w:t>HIV &amp; Infant Feeding) </w:t>
            </w:r>
            <w:r w:rsidRPr="00504B1C">
              <w:rPr>
                <w:rFonts w:ascii="Calibri" w:eastAsia="Times New Roman" w:hAnsi="Calibri" w:cs="Calibri"/>
                <w:sz w:val="20"/>
                <w:szCs w:val="20"/>
              </w:rPr>
              <w:t> </w:t>
            </w:r>
          </w:p>
          <w:p w14:paraId="53DE1E0A" w14:textId="77777777" w:rsidR="00504B1C" w:rsidRPr="00504B1C" w:rsidRDefault="00504B1C" w:rsidP="00504B1C">
            <w:pPr>
              <w:numPr>
                <w:ilvl w:val="0"/>
                <w:numId w:val="42"/>
              </w:numPr>
              <w:ind w:left="75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TB exposed infant </w:t>
            </w:r>
            <w:r w:rsidRPr="00504B1C">
              <w:rPr>
                <w:rFonts w:ascii="Calibri" w:eastAsia="Times New Roman" w:hAnsi="Calibri" w:cs="Calibri"/>
                <w:sz w:val="20"/>
                <w:szCs w:val="20"/>
              </w:rPr>
              <w:t> </w:t>
            </w:r>
          </w:p>
          <w:p w14:paraId="0B334F5C" w14:textId="77777777" w:rsidR="00504B1C" w:rsidRPr="00504B1C" w:rsidRDefault="00504B1C" w:rsidP="00504B1C">
            <w:pPr>
              <w:numPr>
                <w:ilvl w:val="0"/>
                <w:numId w:val="42"/>
              </w:numPr>
              <w:ind w:left="75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Survivor of sexual violence </w:t>
            </w:r>
            <w:r w:rsidRPr="00504B1C">
              <w:rPr>
                <w:rFonts w:ascii="Calibri" w:eastAsia="Times New Roman" w:hAnsi="Calibri" w:cs="Calibri"/>
                <w:sz w:val="20"/>
                <w:szCs w:val="20"/>
              </w:rPr>
              <w:t> </w:t>
            </w:r>
          </w:p>
          <w:p w14:paraId="4A783B36" w14:textId="77777777" w:rsidR="00504B1C" w:rsidRPr="00504B1C" w:rsidRDefault="00504B1C" w:rsidP="00504B1C">
            <w:pPr>
              <w:numPr>
                <w:ilvl w:val="0"/>
                <w:numId w:val="42"/>
              </w:numPr>
              <w:ind w:left="75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Orphans</w:t>
            </w:r>
            <w:r w:rsidRPr="00504B1C">
              <w:rPr>
                <w:rFonts w:ascii="Calibri" w:eastAsia="Times New Roman" w:hAnsi="Calibri" w:cs="Calibri"/>
                <w:sz w:val="20"/>
                <w:szCs w:val="20"/>
              </w:rPr>
              <w:t> </w:t>
            </w:r>
          </w:p>
          <w:p w14:paraId="018468B4" w14:textId="77777777" w:rsidR="00504B1C" w:rsidRPr="00504B1C" w:rsidRDefault="00504B1C" w:rsidP="00504B1C">
            <w:pPr>
              <w:numPr>
                <w:ilvl w:val="0"/>
                <w:numId w:val="42"/>
              </w:numPr>
              <w:ind w:left="75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lastRenderedPageBreak/>
              <w:t>Twins</w:t>
            </w:r>
            <w:r w:rsidRPr="00504B1C">
              <w:rPr>
                <w:rFonts w:ascii="Calibri" w:eastAsia="Times New Roman" w:hAnsi="Calibri" w:cs="Calibri"/>
                <w:sz w:val="20"/>
                <w:szCs w:val="20"/>
              </w:rPr>
              <w:t> </w:t>
            </w:r>
          </w:p>
          <w:p w14:paraId="4FB16BF3" w14:textId="77777777" w:rsidR="00504B1C" w:rsidRPr="00504B1C" w:rsidRDefault="00504B1C" w:rsidP="00504B1C">
            <w:pPr>
              <w:numPr>
                <w:ilvl w:val="0"/>
                <w:numId w:val="42"/>
              </w:numPr>
              <w:ind w:left="750" w:firstLine="0"/>
              <w:textAlignment w:val="baseline"/>
              <w:rPr>
                <w:rFonts w:ascii="Calibri" w:eastAsia="Times New Roman" w:hAnsi="Calibri" w:cs="Calibri"/>
                <w:sz w:val="20"/>
                <w:szCs w:val="20"/>
              </w:rPr>
            </w:pPr>
            <w:r w:rsidRPr="00504B1C">
              <w:rPr>
                <w:rFonts w:ascii="Calibri" w:eastAsia="Times New Roman" w:hAnsi="Calibri" w:cs="Calibri"/>
                <w:sz w:val="20"/>
                <w:szCs w:val="20"/>
                <w:lang w:val="en-GB"/>
              </w:rPr>
              <w:t>Mothers/children who are sick or recovering</w:t>
            </w:r>
            <w:r w:rsidRPr="00504B1C">
              <w:rPr>
                <w:rFonts w:ascii="Calibri" w:eastAsia="Times New Roman" w:hAnsi="Calibri" w:cs="Calibri"/>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F2F2F2"/>
            <w:hideMark/>
          </w:tcPr>
          <w:p w14:paraId="648729B6"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lastRenderedPageBreak/>
              <w:t> </w:t>
            </w:r>
          </w:p>
          <w:p w14:paraId="305807A8"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 xml:space="preserve">IYCF-E Counsellor </w:t>
            </w:r>
            <w:r w:rsidRPr="00504B1C">
              <w:rPr>
                <w:rFonts w:ascii="Calibri" w:eastAsia="Times New Roman" w:hAnsi="Calibri" w:cs="Calibri"/>
                <w:i/>
                <w:iCs/>
                <w:sz w:val="22"/>
                <w:szCs w:val="22"/>
                <w:lang w:val="en-GB"/>
              </w:rPr>
              <w:t>with additional training and /or support from Nutritionist or IYCF-E Manager </w:t>
            </w:r>
            <w:r w:rsidRPr="00504B1C">
              <w:rPr>
                <w:rFonts w:ascii="Calibri" w:eastAsia="Times New Roman" w:hAnsi="Calibri" w:cs="Calibri"/>
                <w:sz w:val="22"/>
                <w:szCs w:val="22"/>
              </w:rPr>
              <w:t> </w:t>
            </w:r>
          </w:p>
        </w:tc>
        <w:tc>
          <w:tcPr>
            <w:tcW w:w="2550" w:type="dxa"/>
            <w:tcBorders>
              <w:top w:val="single" w:sz="6" w:space="0" w:color="auto"/>
              <w:left w:val="single" w:sz="6" w:space="0" w:color="auto"/>
              <w:bottom w:val="single" w:sz="6" w:space="0" w:color="auto"/>
              <w:right w:val="single" w:sz="6" w:space="0" w:color="auto"/>
            </w:tcBorders>
            <w:shd w:val="clear" w:color="auto" w:fill="F2F2F2"/>
            <w:hideMark/>
          </w:tcPr>
          <w:p w14:paraId="3C2A7805"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rPr>
              <w:t> </w:t>
            </w:r>
          </w:p>
          <w:p w14:paraId="444B364D"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IYCF-E Corner </w:t>
            </w:r>
            <w:r w:rsidRPr="00504B1C">
              <w:rPr>
                <w:rFonts w:ascii="Calibri" w:eastAsia="Times New Roman" w:hAnsi="Calibri" w:cs="Calibri"/>
                <w:sz w:val="22"/>
                <w:szCs w:val="22"/>
              </w:rPr>
              <w:t> </w:t>
            </w:r>
          </w:p>
          <w:p w14:paraId="146F03B0"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Mother Baby Area </w:t>
            </w:r>
            <w:r w:rsidRPr="00504B1C">
              <w:rPr>
                <w:rFonts w:ascii="Calibri" w:eastAsia="Times New Roman" w:hAnsi="Calibri" w:cs="Calibri"/>
                <w:sz w:val="22"/>
                <w:szCs w:val="22"/>
              </w:rPr>
              <w:t> </w:t>
            </w:r>
          </w:p>
          <w:p w14:paraId="01ED3701"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Maternity Services </w:t>
            </w:r>
            <w:r w:rsidRPr="00504B1C">
              <w:rPr>
                <w:rFonts w:ascii="Calibri" w:eastAsia="Times New Roman" w:hAnsi="Calibri" w:cs="Calibri"/>
                <w:sz w:val="22"/>
                <w:szCs w:val="22"/>
              </w:rPr>
              <w:t> </w:t>
            </w:r>
          </w:p>
          <w:p w14:paraId="0463E075"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C-MAMI Services </w:t>
            </w:r>
            <w:r w:rsidRPr="00504B1C">
              <w:rPr>
                <w:rFonts w:ascii="Calibri" w:eastAsia="Times New Roman" w:hAnsi="Calibri" w:cs="Calibri"/>
                <w:sz w:val="22"/>
                <w:szCs w:val="22"/>
              </w:rPr>
              <w:t> </w:t>
            </w:r>
          </w:p>
          <w:p w14:paraId="06A699BD"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Health Facility </w:t>
            </w:r>
            <w:r w:rsidRPr="00504B1C">
              <w:rPr>
                <w:rFonts w:ascii="Calibri" w:eastAsia="Times New Roman" w:hAnsi="Calibri" w:cs="Calibri"/>
                <w:sz w:val="22"/>
                <w:szCs w:val="22"/>
              </w:rPr>
              <w:t> </w:t>
            </w:r>
          </w:p>
          <w:p w14:paraId="406498BB" w14:textId="77777777" w:rsidR="00504B1C" w:rsidRPr="00504B1C" w:rsidRDefault="00504B1C" w:rsidP="00504B1C">
            <w:pPr>
              <w:textAlignment w:val="baseline"/>
              <w:rPr>
                <w:rFonts w:ascii="Segoe UI" w:eastAsia="Times New Roman" w:hAnsi="Segoe UI" w:cs="Segoe UI"/>
                <w:sz w:val="18"/>
                <w:szCs w:val="18"/>
              </w:rPr>
            </w:pPr>
            <w:r w:rsidRPr="00504B1C">
              <w:rPr>
                <w:rFonts w:ascii="Calibri" w:eastAsia="Times New Roman" w:hAnsi="Calibri" w:cs="Calibri"/>
                <w:sz w:val="22"/>
                <w:szCs w:val="22"/>
                <w:lang w:val="en-GB"/>
              </w:rPr>
              <w:t> </w:t>
            </w:r>
            <w:r w:rsidRPr="00504B1C">
              <w:rPr>
                <w:rFonts w:ascii="Calibri" w:eastAsia="Times New Roman" w:hAnsi="Calibri" w:cs="Calibri"/>
                <w:sz w:val="22"/>
                <w:szCs w:val="22"/>
              </w:rPr>
              <w:t> </w:t>
            </w:r>
          </w:p>
        </w:tc>
      </w:tr>
    </w:tbl>
    <w:p w14:paraId="44F20C72" w14:textId="14D43BBF" w:rsidR="00504B1C" w:rsidRDefault="00504B1C">
      <w:pPr>
        <w:rPr>
          <w:rFonts w:cstheme="minorHAnsi"/>
          <w:b/>
          <w:bCs/>
          <w:sz w:val="28"/>
          <w:szCs w:val="28"/>
        </w:rPr>
      </w:pPr>
    </w:p>
    <w:p w14:paraId="2D04C90F" w14:textId="77777777" w:rsidR="00504B1C" w:rsidRDefault="00504B1C">
      <w:pPr>
        <w:rPr>
          <w:rFonts w:cstheme="minorHAnsi"/>
          <w:b/>
          <w:bCs/>
          <w:sz w:val="28"/>
          <w:szCs w:val="28"/>
        </w:rPr>
      </w:pPr>
    </w:p>
    <w:p w14:paraId="5F860628" w14:textId="45CECEF3" w:rsidR="00026F21" w:rsidRPr="00026F21" w:rsidRDefault="00824023">
      <w:pPr>
        <w:rPr>
          <w:rFonts w:cstheme="minorHAnsi"/>
          <w:b/>
          <w:bCs/>
          <w:sz w:val="28"/>
          <w:szCs w:val="28"/>
        </w:rPr>
      </w:pPr>
      <w:r>
        <w:rPr>
          <w:rFonts w:cstheme="minorHAnsi"/>
          <w:b/>
          <w:bCs/>
          <w:sz w:val="28"/>
          <w:szCs w:val="28"/>
        </w:rPr>
        <w:t>MIYCN</w:t>
      </w:r>
      <w:r w:rsidR="00026F21">
        <w:rPr>
          <w:rFonts w:cstheme="minorHAnsi"/>
          <w:b/>
          <w:bCs/>
          <w:sz w:val="28"/>
          <w:szCs w:val="28"/>
        </w:rPr>
        <w:t xml:space="preserve"> Counselling</w:t>
      </w:r>
    </w:p>
    <w:p w14:paraId="338E3EB5" w14:textId="77777777" w:rsidR="006B452A" w:rsidRPr="00653E98" w:rsidRDefault="006B452A" w:rsidP="006B452A">
      <w:pPr>
        <w:jc w:val="both"/>
        <w:rPr>
          <w:rFonts w:cstheme="minorHAnsi"/>
        </w:rPr>
      </w:pPr>
      <w:r w:rsidRPr="00653E98">
        <w:rPr>
          <w:rFonts w:cstheme="minorHAnsi"/>
        </w:rPr>
        <w:t xml:space="preserve">Mothers or caregivers who are not breastfeeding, partially breastfeeding, or in need of breastfeeding support should be provided with counselling by a trained IYCF focal point. Breastfeeding counselling is conducted on a one-one basis with the mother/caregiver at any level where IYCF Support is provided and staff are trained to counsel including the primary health facility, SC, OTP, BSFP, TSFP, or at the household level while respecting distancing and other guidance for prevention of transmission of COVID-19. </w:t>
      </w:r>
    </w:p>
    <w:p w14:paraId="73088669" w14:textId="77777777" w:rsidR="006B452A" w:rsidRPr="00653E98" w:rsidRDefault="006B452A" w:rsidP="006B452A">
      <w:pPr>
        <w:jc w:val="both"/>
        <w:rPr>
          <w:rFonts w:cstheme="minorHAnsi"/>
        </w:rPr>
      </w:pPr>
    </w:p>
    <w:p w14:paraId="29195020" w14:textId="77777777" w:rsidR="006B452A" w:rsidRPr="00653E98" w:rsidRDefault="006B452A" w:rsidP="006B452A">
      <w:pPr>
        <w:jc w:val="both"/>
        <w:rPr>
          <w:rFonts w:cstheme="minorHAnsi"/>
        </w:rPr>
      </w:pPr>
      <w:r w:rsidRPr="00653E98">
        <w:rPr>
          <w:rFonts w:cstheme="minorHAnsi"/>
        </w:rPr>
        <w:t xml:space="preserve">Counselling consists of assessing the mother’s needs and providing individualised counselling in order to address challenges with breastfeeding. This includes observation of a breastfeed and counselling for re-lactation and increasing milk supply.  Caregivers and mothers of infants and young children 6-23 months should be provided with counselling and education on both breastfeeding and complementary feeding. Complementary feeding counselling will consist of provision of tailored messages on complementary feeding based on caregiver’s needs. IYCF counsellors should be trained on providing adapted counselling on complementary feeding. </w:t>
      </w:r>
    </w:p>
    <w:p w14:paraId="4B239758" w14:textId="77777777" w:rsidR="006B452A" w:rsidRPr="00653E98" w:rsidRDefault="006B452A" w:rsidP="006B452A">
      <w:pPr>
        <w:jc w:val="both"/>
        <w:rPr>
          <w:rFonts w:cstheme="minorHAnsi"/>
        </w:rPr>
      </w:pPr>
    </w:p>
    <w:p w14:paraId="2F71DBE5" w14:textId="77777777" w:rsidR="006B452A" w:rsidRPr="00653E98" w:rsidRDefault="006B452A" w:rsidP="006B452A">
      <w:pPr>
        <w:jc w:val="both"/>
        <w:rPr>
          <w:rFonts w:cstheme="minorHAnsi"/>
        </w:rPr>
      </w:pPr>
    </w:p>
    <w:p w14:paraId="3E0D9A43" w14:textId="787E3372" w:rsidR="006B452A" w:rsidRPr="00653E98" w:rsidRDefault="006B452A" w:rsidP="006B452A">
      <w:pPr>
        <w:jc w:val="both"/>
        <w:rPr>
          <w:rFonts w:cstheme="minorHAnsi"/>
        </w:rPr>
      </w:pPr>
      <w:r w:rsidRPr="00653E98">
        <w:rPr>
          <w:rFonts w:cstheme="minorHAnsi"/>
        </w:rPr>
        <w:t>The IYCF counselling cards are tools that can be used to provide key messages on continued breastfeeding and complementary feeding and address any challenges.</w:t>
      </w:r>
    </w:p>
    <w:p w14:paraId="2AE3CD6A" w14:textId="77777777" w:rsidR="006B452A" w:rsidRPr="00653E98" w:rsidRDefault="006B452A" w:rsidP="006B452A">
      <w:pPr>
        <w:jc w:val="both"/>
        <w:rPr>
          <w:rFonts w:cstheme="minorHAnsi"/>
        </w:rPr>
      </w:pPr>
    </w:p>
    <w:p w14:paraId="004C2385" w14:textId="1C889188" w:rsidR="006B452A" w:rsidRPr="00653E98" w:rsidRDefault="006B452A" w:rsidP="006B452A">
      <w:pPr>
        <w:jc w:val="both"/>
        <w:rPr>
          <w:rFonts w:cstheme="minorHAnsi"/>
        </w:rPr>
      </w:pPr>
      <w:r w:rsidRPr="00653E98">
        <w:rPr>
          <w:rFonts w:cstheme="minorHAnsi"/>
        </w:rPr>
        <w:t xml:space="preserve">For situations where wet nursing or expressed human milk from another woman is acceptable and possible, the IYCF specialist should also provide support to link with the wet nurse or human milk donors. This will likely involve education and messaging for the other adults in the household for the child to receive full and sustainable support. </w:t>
      </w:r>
    </w:p>
    <w:p w14:paraId="17EF6E8F" w14:textId="77777777" w:rsidR="00026F21" w:rsidRPr="00026F21" w:rsidRDefault="00026F21">
      <w:pPr>
        <w:rPr>
          <w:rFonts w:cstheme="minorHAnsi"/>
          <w:b/>
          <w:bCs/>
          <w:sz w:val="28"/>
          <w:szCs w:val="28"/>
        </w:rPr>
      </w:pPr>
    </w:p>
    <w:p w14:paraId="2BD86F45" w14:textId="293175F8" w:rsidR="007A085E" w:rsidRPr="00ED3932" w:rsidRDefault="007A085E">
      <w:pPr>
        <w:rPr>
          <w:rFonts w:cstheme="minorHAnsi"/>
        </w:rPr>
      </w:pPr>
    </w:p>
    <w:p w14:paraId="69878501" w14:textId="69473173" w:rsidR="007A085E" w:rsidRPr="00026F21" w:rsidRDefault="007A085E">
      <w:pPr>
        <w:rPr>
          <w:rFonts w:cstheme="minorHAnsi"/>
          <w:b/>
          <w:bCs/>
          <w:sz w:val="28"/>
          <w:szCs w:val="28"/>
        </w:rPr>
      </w:pPr>
      <w:r w:rsidRPr="00026F21">
        <w:rPr>
          <w:rFonts w:cstheme="minorHAnsi"/>
          <w:b/>
          <w:bCs/>
          <w:sz w:val="28"/>
          <w:szCs w:val="28"/>
        </w:rPr>
        <w:t>Peer support groups or Care groups</w:t>
      </w:r>
    </w:p>
    <w:p w14:paraId="3B9D5CF2" w14:textId="53C3215C" w:rsidR="00026F21" w:rsidRDefault="00026F21">
      <w:pPr>
        <w:rPr>
          <w:rFonts w:cstheme="minorHAnsi"/>
          <w:b/>
          <w:bCs/>
          <w:sz w:val="28"/>
          <w:szCs w:val="28"/>
        </w:rPr>
      </w:pPr>
    </w:p>
    <w:p w14:paraId="5C0C0A8D" w14:textId="77777777" w:rsidR="006B452A" w:rsidRPr="00776729" w:rsidRDefault="006B452A" w:rsidP="006B452A">
      <w:pPr>
        <w:jc w:val="both"/>
        <w:rPr>
          <w:rFonts w:cstheme="minorHAnsi"/>
        </w:rPr>
      </w:pPr>
      <w:r>
        <w:rPr>
          <w:rFonts w:cstheme="minorHAnsi"/>
        </w:rPr>
        <w:t xml:space="preserve">Peer Support Groups including Mother Support Groups, </w:t>
      </w:r>
      <w:r w:rsidRPr="00CB55F0">
        <w:rPr>
          <w:rFonts w:cstheme="minorHAnsi"/>
        </w:rPr>
        <w:t xml:space="preserve">Mother to mother support groups (MtMsg) and Father to Father support groups (FtFsg) </w:t>
      </w:r>
      <w:r>
        <w:rPr>
          <w:rFonts w:cstheme="minorHAnsi"/>
        </w:rPr>
        <w:t xml:space="preserve">are groups that gather together to support families </w:t>
      </w:r>
      <w:r w:rsidRPr="00CB55F0">
        <w:rPr>
          <w:rFonts w:cstheme="minorHAnsi"/>
        </w:rPr>
        <w:t>to discuss good childcare practices</w:t>
      </w:r>
      <w:r>
        <w:rPr>
          <w:rFonts w:cstheme="minorHAnsi"/>
        </w:rPr>
        <w:t xml:space="preserve"> and</w:t>
      </w:r>
      <w:r w:rsidRPr="00CB55F0">
        <w:rPr>
          <w:rFonts w:cstheme="minorHAnsi"/>
        </w:rPr>
        <w:t xml:space="preserve"> to promote improved behaviours</w:t>
      </w:r>
      <w:r>
        <w:rPr>
          <w:rFonts w:cstheme="minorHAnsi"/>
        </w:rPr>
        <w:t xml:space="preserve"> with regards to breastfeeding, complementary feeding, diet diversity and other IYCF behaviours.</w:t>
      </w:r>
    </w:p>
    <w:p w14:paraId="7FE3AA5F" w14:textId="77777777" w:rsidR="006B452A" w:rsidRDefault="006B452A">
      <w:pPr>
        <w:rPr>
          <w:rFonts w:cstheme="minorHAnsi"/>
          <w:b/>
          <w:bCs/>
          <w:sz w:val="28"/>
          <w:szCs w:val="28"/>
        </w:rPr>
      </w:pPr>
    </w:p>
    <w:p w14:paraId="2AA8AF0A" w14:textId="7DCE949E" w:rsidR="006B452A" w:rsidRDefault="006B452A">
      <w:pPr>
        <w:rPr>
          <w:rFonts w:cstheme="minorHAnsi"/>
          <w:b/>
          <w:bCs/>
          <w:sz w:val="28"/>
          <w:szCs w:val="28"/>
        </w:rPr>
      </w:pPr>
      <w:r w:rsidRPr="0008659E">
        <w:rPr>
          <w:rFonts w:cstheme="minorHAnsi"/>
          <w:b/>
          <w:bCs/>
          <w:noProof/>
          <w:color w:val="000000" w:themeColor="text1"/>
          <w:sz w:val="20"/>
          <w:szCs w:val="20"/>
        </w:rPr>
        <mc:AlternateContent>
          <mc:Choice Requires="wps">
            <w:drawing>
              <wp:anchor distT="0" distB="0" distL="114300" distR="114300" simplePos="0" relativeHeight="251659264" behindDoc="1" locked="0" layoutInCell="1" allowOverlap="1" wp14:anchorId="79285F9D" wp14:editId="1CE911BC">
                <wp:simplePos x="0" y="0"/>
                <wp:positionH relativeFrom="column">
                  <wp:posOffset>0</wp:posOffset>
                </wp:positionH>
                <wp:positionV relativeFrom="paragraph">
                  <wp:posOffset>229870</wp:posOffset>
                </wp:positionV>
                <wp:extent cx="5997575" cy="2059940"/>
                <wp:effectExtent l="12700" t="12700" r="9525" b="10160"/>
                <wp:wrapTight wrapText="bothSides">
                  <wp:wrapPolygon edited="0">
                    <wp:start x="-46" y="-133"/>
                    <wp:lineTo x="-46" y="21573"/>
                    <wp:lineTo x="21589" y="21573"/>
                    <wp:lineTo x="21589" y="-133"/>
                    <wp:lineTo x="-46" y="-133"/>
                  </wp:wrapPolygon>
                </wp:wrapTight>
                <wp:docPr id="209" name="Text Box 209"/>
                <wp:cNvGraphicFramePr/>
                <a:graphic xmlns:a="http://schemas.openxmlformats.org/drawingml/2006/main">
                  <a:graphicData uri="http://schemas.microsoft.com/office/word/2010/wordprocessingShape">
                    <wps:wsp>
                      <wps:cNvSpPr txBox="1"/>
                      <wps:spPr>
                        <a:xfrm>
                          <a:off x="0" y="0"/>
                          <a:ext cx="5997575" cy="2059940"/>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3C0D1DD6" w14:textId="77777777" w:rsidR="006B452A" w:rsidRDefault="006B452A" w:rsidP="006B452A">
                            <w:pPr>
                              <w:autoSpaceDE w:val="0"/>
                              <w:autoSpaceDN w:val="0"/>
                              <w:adjustRightInd w:val="0"/>
                              <w:jc w:val="center"/>
                              <w:rPr>
                                <w:rFonts w:cstheme="minorHAnsi"/>
                                <w:b/>
                                <w:bCs/>
                                <w:color w:val="FFFFFF" w:themeColor="background1"/>
                              </w:rPr>
                            </w:pPr>
                            <w:r>
                              <w:rPr>
                                <w:rFonts w:cstheme="minorHAnsi"/>
                                <w:b/>
                                <w:bCs/>
                                <w:color w:val="FFFFFF" w:themeColor="background1"/>
                              </w:rPr>
                              <w:t>Important Aspects of Peer Support Groups</w:t>
                            </w:r>
                          </w:p>
                          <w:p w14:paraId="5E3E6080" w14:textId="77777777" w:rsidR="006B452A" w:rsidRPr="00AC572E" w:rsidRDefault="006B452A" w:rsidP="006B452A">
                            <w:pPr>
                              <w:autoSpaceDE w:val="0"/>
                              <w:autoSpaceDN w:val="0"/>
                              <w:adjustRightInd w:val="0"/>
                              <w:rPr>
                                <w:rFonts w:cstheme="minorHAnsi"/>
                                <w:b/>
                                <w:bCs/>
                                <w:color w:val="FFFFFF" w:themeColor="background1"/>
                              </w:rPr>
                            </w:pPr>
                          </w:p>
                          <w:p w14:paraId="1A08EC76" w14:textId="77777777" w:rsidR="006B452A" w:rsidRPr="00AC572E" w:rsidRDefault="006B452A" w:rsidP="006B452A">
                            <w:pPr>
                              <w:autoSpaceDE w:val="0"/>
                              <w:autoSpaceDN w:val="0"/>
                              <w:adjustRightInd w:val="0"/>
                              <w:rPr>
                                <w:rFonts w:cstheme="minorHAnsi"/>
                                <w:color w:val="FFFFFF" w:themeColor="background1"/>
                              </w:rPr>
                            </w:pPr>
                            <w:r w:rsidRPr="00AC572E">
                              <w:rPr>
                                <w:rFonts w:cstheme="minorHAnsi"/>
                                <w:color w:val="FFFFFF" w:themeColor="background1"/>
                              </w:rPr>
                              <w:t>• Safe environment</w:t>
                            </w:r>
                          </w:p>
                          <w:p w14:paraId="63643C2A" w14:textId="77777777" w:rsidR="006B452A" w:rsidRPr="00AC572E" w:rsidRDefault="006B452A" w:rsidP="006B452A">
                            <w:pPr>
                              <w:autoSpaceDE w:val="0"/>
                              <w:autoSpaceDN w:val="0"/>
                              <w:adjustRightInd w:val="0"/>
                              <w:rPr>
                                <w:rFonts w:cstheme="minorHAnsi"/>
                                <w:color w:val="FFFFFF" w:themeColor="background1"/>
                              </w:rPr>
                            </w:pPr>
                            <w:r w:rsidRPr="00AC572E">
                              <w:rPr>
                                <w:rFonts w:cstheme="minorHAnsi"/>
                                <w:color w:val="FFFFFF" w:themeColor="background1"/>
                              </w:rPr>
                              <w:t>• Sense of respect</w:t>
                            </w:r>
                          </w:p>
                          <w:p w14:paraId="1764F42C" w14:textId="77777777" w:rsidR="006B452A" w:rsidRPr="00AC572E" w:rsidRDefault="006B452A" w:rsidP="006B452A">
                            <w:pPr>
                              <w:autoSpaceDE w:val="0"/>
                              <w:autoSpaceDN w:val="0"/>
                              <w:adjustRightInd w:val="0"/>
                              <w:rPr>
                                <w:rFonts w:cstheme="minorHAnsi"/>
                                <w:color w:val="FFFFFF" w:themeColor="background1"/>
                              </w:rPr>
                            </w:pPr>
                            <w:r w:rsidRPr="00AC572E">
                              <w:rPr>
                                <w:rFonts w:cstheme="minorHAnsi"/>
                                <w:color w:val="FFFFFF" w:themeColor="background1"/>
                              </w:rPr>
                              <w:t>• Sharing information</w:t>
                            </w:r>
                          </w:p>
                          <w:p w14:paraId="16F7F874" w14:textId="77777777" w:rsidR="006B452A" w:rsidRPr="00AC572E" w:rsidRDefault="006B452A" w:rsidP="006B452A">
                            <w:pPr>
                              <w:autoSpaceDE w:val="0"/>
                              <w:autoSpaceDN w:val="0"/>
                              <w:adjustRightInd w:val="0"/>
                              <w:rPr>
                                <w:rFonts w:cstheme="minorHAnsi"/>
                                <w:color w:val="FFFFFF" w:themeColor="background1"/>
                              </w:rPr>
                            </w:pPr>
                            <w:r w:rsidRPr="00AC572E">
                              <w:rPr>
                                <w:rFonts w:cstheme="minorHAnsi"/>
                                <w:color w:val="FFFFFF" w:themeColor="background1"/>
                              </w:rPr>
                              <w:t>• Availability of practical help</w:t>
                            </w:r>
                          </w:p>
                          <w:p w14:paraId="42034405" w14:textId="77777777" w:rsidR="006B452A" w:rsidRPr="00AC572E" w:rsidRDefault="006B452A" w:rsidP="006B452A">
                            <w:pPr>
                              <w:autoSpaceDE w:val="0"/>
                              <w:autoSpaceDN w:val="0"/>
                              <w:adjustRightInd w:val="0"/>
                              <w:rPr>
                                <w:rFonts w:cstheme="minorHAnsi"/>
                                <w:color w:val="FFFFFF" w:themeColor="background1"/>
                              </w:rPr>
                            </w:pPr>
                            <w:r w:rsidRPr="00AC572E">
                              <w:rPr>
                                <w:rFonts w:cstheme="minorHAnsi"/>
                                <w:color w:val="FFFFFF" w:themeColor="background1"/>
                              </w:rPr>
                              <w:t>• Sharing responsibility</w:t>
                            </w:r>
                          </w:p>
                          <w:p w14:paraId="12555168" w14:textId="77777777" w:rsidR="006B452A" w:rsidRPr="00AC572E" w:rsidRDefault="006B452A" w:rsidP="006B452A">
                            <w:pPr>
                              <w:autoSpaceDE w:val="0"/>
                              <w:autoSpaceDN w:val="0"/>
                              <w:adjustRightInd w:val="0"/>
                              <w:rPr>
                                <w:rFonts w:cstheme="minorHAnsi"/>
                                <w:color w:val="FFFFFF" w:themeColor="background1"/>
                              </w:rPr>
                            </w:pPr>
                            <w:r w:rsidRPr="00AC572E">
                              <w:rPr>
                                <w:rFonts w:cstheme="minorHAnsi"/>
                                <w:color w:val="FFFFFF" w:themeColor="background1"/>
                              </w:rPr>
                              <w:t>• Acceptance</w:t>
                            </w:r>
                          </w:p>
                          <w:p w14:paraId="6E20B13C" w14:textId="77777777" w:rsidR="006B452A" w:rsidRPr="00AC572E" w:rsidRDefault="006B452A" w:rsidP="006B452A">
                            <w:pPr>
                              <w:autoSpaceDE w:val="0"/>
                              <w:autoSpaceDN w:val="0"/>
                              <w:adjustRightInd w:val="0"/>
                              <w:rPr>
                                <w:rFonts w:cstheme="minorHAnsi"/>
                                <w:color w:val="FFFFFF" w:themeColor="background1"/>
                              </w:rPr>
                            </w:pPr>
                            <w:r w:rsidRPr="00AC572E">
                              <w:rPr>
                                <w:rFonts w:cstheme="minorHAnsi"/>
                                <w:color w:val="FFFFFF" w:themeColor="background1"/>
                              </w:rPr>
                              <w:t>• Learning together and from each other</w:t>
                            </w:r>
                          </w:p>
                          <w:p w14:paraId="773C3C4F" w14:textId="77777777" w:rsidR="006B452A" w:rsidRPr="00AC572E" w:rsidRDefault="006B452A" w:rsidP="006B452A">
                            <w:pPr>
                              <w:autoSpaceDE w:val="0"/>
                              <w:autoSpaceDN w:val="0"/>
                              <w:adjustRightInd w:val="0"/>
                              <w:rPr>
                                <w:rFonts w:cstheme="minorHAnsi"/>
                                <w:color w:val="FFFFFF" w:themeColor="background1"/>
                              </w:rPr>
                            </w:pPr>
                            <w:r w:rsidRPr="00AC572E">
                              <w:rPr>
                                <w:rFonts w:cstheme="minorHAnsi"/>
                                <w:color w:val="FFFFFF" w:themeColor="background1"/>
                              </w:rPr>
                              <w:t>• Emotional connection</w:t>
                            </w:r>
                          </w:p>
                          <w:p w14:paraId="5CE2AA18" w14:textId="77777777" w:rsidR="006B452A" w:rsidRDefault="006B452A" w:rsidP="006B4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85F9D" id="_x0000_t202" coordsize="21600,21600" o:spt="202" path="m,l,21600r21600,l21600,xe">
                <v:stroke joinstyle="miter"/>
                <v:path gradientshapeok="t" o:connecttype="rect"/>
              </v:shapetype>
              <v:shape id="Text Box 209" o:spid="_x0000_s1026" type="#_x0000_t202" style="position:absolute;margin-left:0;margin-top:18.1pt;width:472.25pt;height:16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" fillcolor="#5b9bd5 [3208]" strokecolor="white [3201]" strokeweight="1.5pt">
                <v:textbox>
                  <w:txbxContent>
                    <w:p w14:paraId="3C0D1DD6" w14:textId="77777777" w:rsidR="006B452A" w:rsidRDefault="006B452A" w:rsidP="006B452A">
                      <w:pPr>
                        <w:autoSpaceDE w:val="0"/>
                        <w:autoSpaceDN w:val="0"/>
                        <w:adjustRightInd w:val="0"/>
                        <w:jc w:val="center"/>
                        <w:rPr>
                          <w:rFonts w:cstheme="minorHAnsi"/>
                          <w:b/>
                          <w:bCs/>
                          <w:color w:val="FFFFFF" w:themeColor="background1"/>
                        </w:rPr>
                      </w:pPr>
                      <w:r>
                        <w:rPr>
                          <w:rFonts w:cstheme="minorHAnsi"/>
                          <w:b/>
                          <w:bCs/>
                          <w:color w:val="FFFFFF" w:themeColor="background1"/>
                        </w:rPr>
                        <w:t>Important Aspects of Peer Support Groups</w:t>
                      </w:r>
                    </w:p>
                    <w:p w14:paraId="5E3E6080" w14:textId="77777777" w:rsidR="006B452A" w:rsidRPr="00AC572E" w:rsidRDefault="006B452A" w:rsidP="006B452A">
                      <w:pPr>
                        <w:autoSpaceDE w:val="0"/>
                        <w:autoSpaceDN w:val="0"/>
                        <w:adjustRightInd w:val="0"/>
                        <w:rPr>
                          <w:rFonts w:cstheme="minorHAnsi"/>
                          <w:b/>
                          <w:bCs/>
                          <w:color w:val="FFFFFF" w:themeColor="background1"/>
                        </w:rPr>
                      </w:pPr>
                    </w:p>
                    <w:p w14:paraId="1A08EC76" w14:textId="77777777" w:rsidR="006B452A" w:rsidRPr="00AC572E" w:rsidRDefault="006B452A" w:rsidP="006B452A">
                      <w:pPr>
                        <w:autoSpaceDE w:val="0"/>
                        <w:autoSpaceDN w:val="0"/>
                        <w:adjustRightInd w:val="0"/>
                        <w:rPr>
                          <w:rFonts w:cstheme="minorHAnsi"/>
                          <w:color w:val="FFFFFF" w:themeColor="background1"/>
                        </w:rPr>
                      </w:pPr>
                      <w:r w:rsidRPr="00AC572E">
                        <w:rPr>
                          <w:rFonts w:cstheme="minorHAnsi"/>
                          <w:color w:val="FFFFFF" w:themeColor="background1"/>
                        </w:rPr>
                        <w:t>• Safe environment</w:t>
                      </w:r>
                    </w:p>
                    <w:p w14:paraId="63643C2A" w14:textId="77777777" w:rsidR="006B452A" w:rsidRPr="00AC572E" w:rsidRDefault="006B452A" w:rsidP="006B452A">
                      <w:pPr>
                        <w:autoSpaceDE w:val="0"/>
                        <w:autoSpaceDN w:val="0"/>
                        <w:adjustRightInd w:val="0"/>
                        <w:rPr>
                          <w:rFonts w:cstheme="minorHAnsi"/>
                          <w:color w:val="FFFFFF" w:themeColor="background1"/>
                        </w:rPr>
                      </w:pPr>
                      <w:r w:rsidRPr="00AC572E">
                        <w:rPr>
                          <w:rFonts w:cstheme="minorHAnsi"/>
                          <w:color w:val="FFFFFF" w:themeColor="background1"/>
                        </w:rPr>
                        <w:t>• Sense of respect</w:t>
                      </w:r>
                    </w:p>
                    <w:p w14:paraId="1764F42C" w14:textId="77777777" w:rsidR="006B452A" w:rsidRPr="00AC572E" w:rsidRDefault="006B452A" w:rsidP="006B452A">
                      <w:pPr>
                        <w:autoSpaceDE w:val="0"/>
                        <w:autoSpaceDN w:val="0"/>
                        <w:adjustRightInd w:val="0"/>
                        <w:rPr>
                          <w:rFonts w:cstheme="minorHAnsi"/>
                          <w:color w:val="FFFFFF" w:themeColor="background1"/>
                        </w:rPr>
                      </w:pPr>
                      <w:r w:rsidRPr="00AC572E">
                        <w:rPr>
                          <w:rFonts w:cstheme="minorHAnsi"/>
                          <w:color w:val="FFFFFF" w:themeColor="background1"/>
                        </w:rPr>
                        <w:t>• Sharing information</w:t>
                      </w:r>
                    </w:p>
                    <w:p w14:paraId="16F7F874" w14:textId="77777777" w:rsidR="006B452A" w:rsidRPr="00AC572E" w:rsidRDefault="006B452A" w:rsidP="006B452A">
                      <w:pPr>
                        <w:autoSpaceDE w:val="0"/>
                        <w:autoSpaceDN w:val="0"/>
                        <w:adjustRightInd w:val="0"/>
                        <w:rPr>
                          <w:rFonts w:cstheme="minorHAnsi"/>
                          <w:color w:val="FFFFFF" w:themeColor="background1"/>
                        </w:rPr>
                      </w:pPr>
                      <w:r w:rsidRPr="00AC572E">
                        <w:rPr>
                          <w:rFonts w:cstheme="minorHAnsi"/>
                          <w:color w:val="FFFFFF" w:themeColor="background1"/>
                        </w:rPr>
                        <w:t>• Availability of practical help</w:t>
                      </w:r>
                    </w:p>
                    <w:p w14:paraId="42034405" w14:textId="77777777" w:rsidR="006B452A" w:rsidRPr="00AC572E" w:rsidRDefault="006B452A" w:rsidP="006B452A">
                      <w:pPr>
                        <w:autoSpaceDE w:val="0"/>
                        <w:autoSpaceDN w:val="0"/>
                        <w:adjustRightInd w:val="0"/>
                        <w:rPr>
                          <w:rFonts w:cstheme="minorHAnsi"/>
                          <w:color w:val="FFFFFF" w:themeColor="background1"/>
                        </w:rPr>
                      </w:pPr>
                      <w:r w:rsidRPr="00AC572E">
                        <w:rPr>
                          <w:rFonts w:cstheme="minorHAnsi"/>
                          <w:color w:val="FFFFFF" w:themeColor="background1"/>
                        </w:rPr>
                        <w:t>• Sharing responsibility</w:t>
                      </w:r>
                    </w:p>
                    <w:p w14:paraId="12555168" w14:textId="77777777" w:rsidR="006B452A" w:rsidRPr="00AC572E" w:rsidRDefault="006B452A" w:rsidP="006B452A">
                      <w:pPr>
                        <w:autoSpaceDE w:val="0"/>
                        <w:autoSpaceDN w:val="0"/>
                        <w:adjustRightInd w:val="0"/>
                        <w:rPr>
                          <w:rFonts w:cstheme="minorHAnsi"/>
                          <w:color w:val="FFFFFF" w:themeColor="background1"/>
                        </w:rPr>
                      </w:pPr>
                      <w:r w:rsidRPr="00AC572E">
                        <w:rPr>
                          <w:rFonts w:cstheme="minorHAnsi"/>
                          <w:color w:val="FFFFFF" w:themeColor="background1"/>
                        </w:rPr>
                        <w:t>• Acceptance</w:t>
                      </w:r>
                    </w:p>
                    <w:p w14:paraId="6E20B13C" w14:textId="77777777" w:rsidR="006B452A" w:rsidRPr="00AC572E" w:rsidRDefault="006B452A" w:rsidP="006B452A">
                      <w:pPr>
                        <w:autoSpaceDE w:val="0"/>
                        <w:autoSpaceDN w:val="0"/>
                        <w:adjustRightInd w:val="0"/>
                        <w:rPr>
                          <w:rFonts w:cstheme="minorHAnsi"/>
                          <w:color w:val="FFFFFF" w:themeColor="background1"/>
                        </w:rPr>
                      </w:pPr>
                      <w:r w:rsidRPr="00AC572E">
                        <w:rPr>
                          <w:rFonts w:cstheme="minorHAnsi"/>
                          <w:color w:val="FFFFFF" w:themeColor="background1"/>
                        </w:rPr>
                        <w:t>• Learning together and from each other</w:t>
                      </w:r>
                    </w:p>
                    <w:p w14:paraId="773C3C4F" w14:textId="77777777" w:rsidR="006B452A" w:rsidRPr="00AC572E" w:rsidRDefault="006B452A" w:rsidP="006B452A">
                      <w:pPr>
                        <w:autoSpaceDE w:val="0"/>
                        <w:autoSpaceDN w:val="0"/>
                        <w:adjustRightInd w:val="0"/>
                        <w:rPr>
                          <w:rFonts w:cstheme="minorHAnsi"/>
                          <w:color w:val="FFFFFF" w:themeColor="background1"/>
                        </w:rPr>
                      </w:pPr>
                      <w:r w:rsidRPr="00AC572E">
                        <w:rPr>
                          <w:rFonts w:cstheme="minorHAnsi"/>
                          <w:color w:val="FFFFFF" w:themeColor="background1"/>
                        </w:rPr>
                        <w:t>• Emotional connection</w:t>
                      </w:r>
                    </w:p>
                    <w:p w14:paraId="5CE2AA18" w14:textId="77777777" w:rsidR="006B452A" w:rsidRDefault="006B452A" w:rsidP="006B452A"/>
                  </w:txbxContent>
                </v:textbox>
                <w10:wrap type="tight"/>
              </v:shape>
            </w:pict>
          </mc:Fallback>
        </mc:AlternateContent>
      </w:r>
    </w:p>
    <w:p w14:paraId="2569DB16" w14:textId="77777777" w:rsidR="006B452A" w:rsidRDefault="006B452A">
      <w:pPr>
        <w:rPr>
          <w:rFonts w:cstheme="minorHAnsi"/>
          <w:b/>
          <w:bCs/>
          <w:sz w:val="28"/>
          <w:szCs w:val="28"/>
        </w:rPr>
      </w:pPr>
    </w:p>
    <w:p w14:paraId="433D3479" w14:textId="77777777" w:rsidR="006B452A" w:rsidRDefault="006B452A">
      <w:pPr>
        <w:rPr>
          <w:rFonts w:cstheme="minorHAnsi"/>
          <w:b/>
          <w:bCs/>
          <w:sz w:val="28"/>
          <w:szCs w:val="28"/>
        </w:rPr>
      </w:pPr>
    </w:p>
    <w:p w14:paraId="53D015E9" w14:textId="77777777" w:rsidR="006B452A" w:rsidRDefault="006B452A">
      <w:pPr>
        <w:rPr>
          <w:rFonts w:cstheme="minorHAnsi"/>
          <w:b/>
          <w:bCs/>
          <w:sz w:val="28"/>
          <w:szCs w:val="28"/>
        </w:rPr>
      </w:pPr>
    </w:p>
    <w:p w14:paraId="2EA652DD" w14:textId="77777777" w:rsidR="006B452A" w:rsidRDefault="006B452A">
      <w:pPr>
        <w:rPr>
          <w:rFonts w:cstheme="minorHAnsi"/>
          <w:b/>
          <w:bCs/>
          <w:sz w:val="28"/>
          <w:szCs w:val="28"/>
        </w:rPr>
      </w:pPr>
    </w:p>
    <w:p w14:paraId="631D40AE" w14:textId="77777777" w:rsidR="006B452A" w:rsidRDefault="006B452A">
      <w:pPr>
        <w:rPr>
          <w:rFonts w:cstheme="minorHAnsi"/>
          <w:b/>
          <w:bCs/>
          <w:sz w:val="28"/>
          <w:szCs w:val="28"/>
        </w:rPr>
      </w:pPr>
    </w:p>
    <w:p w14:paraId="6BAEC556" w14:textId="77777777" w:rsidR="006B452A" w:rsidRDefault="006B452A">
      <w:pPr>
        <w:rPr>
          <w:rFonts w:cstheme="minorHAnsi"/>
          <w:b/>
          <w:bCs/>
          <w:sz w:val="28"/>
          <w:szCs w:val="28"/>
        </w:rPr>
      </w:pPr>
    </w:p>
    <w:p w14:paraId="59EC8AA4" w14:textId="77777777" w:rsidR="006B452A" w:rsidRDefault="006B452A">
      <w:pPr>
        <w:rPr>
          <w:rFonts w:cstheme="minorHAnsi"/>
          <w:b/>
          <w:bCs/>
          <w:sz w:val="28"/>
          <w:szCs w:val="28"/>
        </w:rPr>
      </w:pPr>
    </w:p>
    <w:p w14:paraId="3CBF3C87" w14:textId="77777777" w:rsidR="006B452A" w:rsidRDefault="006B452A">
      <w:pPr>
        <w:rPr>
          <w:rFonts w:cstheme="minorHAnsi"/>
          <w:b/>
          <w:bCs/>
          <w:sz w:val="28"/>
          <w:szCs w:val="28"/>
        </w:rPr>
      </w:pPr>
    </w:p>
    <w:p w14:paraId="06325D8B" w14:textId="77777777" w:rsidR="006B452A" w:rsidRDefault="006B452A">
      <w:pPr>
        <w:rPr>
          <w:rFonts w:cstheme="minorHAnsi"/>
          <w:b/>
          <w:bCs/>
          <w:sz w:val="28"/>
          <w:szCs w:val="28"/>
        </w:rPr>
      </w:pPr>
    </w:p>
    <w:p w14:paraId="5EB55C9A" w14:textId="77777777" w:rsidR="006B452A" w:rsidRDefault="006B452A">
      <w:pPr>
        <w:rPr>
          <w:rFonts w:cstheme="minorHAnsi"/>
          <w:b/>
          <w:bCs/>
          <w:sz w:val="28"/>
          <w:szCs w:val="28"/>
        </w:rPr>
      </w:pPr>
    </w:p>
    <w:p w14:paraId="56D09BFD" w14:textId="77777777" w:rsidR="006B452A" w:rsidRPr="00F73A1A" w:rsidRDefault="006B452A" w:rsidP="006B452A">
      <w:pPr>
        <w:autoSpaceDE w:val="0"/>
        <w:autoSpaceDN w:val="0"/>
        <w:adjustRightInd w:val="0"/>
        <w:jc w:val="both"/>
        <w:rPr>
          <w:rFonts w:cstheme="minorHAnsi"/>
          <w:color w:val="000000"/>
        </w:rPr>
      </w:pPr>
      <w:r w:rsidRPr="00F73A1A">
        <w:rPr>
          <w:rFonts w:cstheme="minorHAnsi"/>
          <w:color w:val="000000"/>
        </w:rPr>
        <w:t>To maximize the effectiveness and sustainability of such groups, mobilization efforts should focus on identifying and recruiting existing community groups with women members instead of forming entirely new groups</w:t>
      </w:r>
      <w:r>
        <w:rPr>
          <w:rFonts w:cstheme="minorHAnsi"/>
          <w:color w:val="000000"/>
        </w:rPr>
        <w:t>.  For example, this can be groups that regularly gather in a Women’s Friendly Space (WFS)</w:t>
      </w:r>
      <w:r w:rsidRPr="00F73A1A">
        <w:rPr>
          <w:rFonts w:cstheme="minorHAnsi"/>
          <w:color w:val="000000"/>
        </w:rPr>
        <w:t xml:space="preserve">. Groups should be recruited based on their interest in </w:t>
      </w:r>
      <w:r>
        <w:rPr>
          <w:rFonts w:cstheme="minorHAnsi"/>
          <w:color w:val="000000"/>
        </w:rPr>
        <w:t>M</w:t>
      </w:r>
      <w:r w:rsidRPr="00F73A1A">
        <w:rPr>
          <w:rFonts w:cstheme="minorHAnsi"/>
          <w:color w:val="000000"/>
        </w:rPr>
        <w:t xml:space="preserve">IYCN and their regular meeting times, as well as their ability to identify one key member who can undergo training on </w:t>
      </w:r>
      <w:r>
        <w:rPr>
          <w:rFonts w:cstheme="minorHAnsi"/>
          <w:color w:val="000000"/>
        </w:rPr>
        <w:t>M</w:t>
      </w:r>
      <w:r w:rsidRPr="00F73A1A">
        <w:rPr>
          <w:rFonts w:cstheme="minorHAnsi"/>
          <w:color w:val="000000"/>
        </w:rPr>
        <w:t>IY</w:t>
      </w:r>
      <w:r>
        <w:rPr>
          <w:rFonts w:cstheme="minorHAnsi"/>
          <w:color w:val="000000"/>
        </w:rPr>
        <w:t>C</w:t>
      </w:r>
      <w:r w:rsidRPr="00F73A1A">
        <w:rPr>
          <w:rFonts w:cstheme="minorHAnsi"/>
          <w:color w:val="000000"/>
        </w:rPr>
        <w:t>N.</w:t>
      </w:r>
    </w:p>
    <w:p w14:paraId="1BFD27BB" w14:textId="77777777" w:rsidR="006B452A" w:rsidRPr="00F73A1A" w:rsidRDefault="006B452A" w:rsidP="006B452A">
      <w:pPr>
        <w:autoSpaceDE w:val="0"/>
        <w:autoSpaceDN w:val="0"/>
        <w:adjustRightInd w:val="0"/>
        <w:rPr>
          <w:rFonts w:cstheme="minorHAnsi"/>
          <w:color w:val="000000"/>
        </w:rPr>
      </w:pPr>
    </w:p>
    <w:p w14:paraId="59E9FD36" w14:textId="77777777" w:rsidR="006B452A" w:rsidRPr="00F73A1A" w:rsidRDefault="006B452A" w:rsidP="006B452A">
      <w:pPr>
        <w:autoSpaceDE w:val="0"/>
        <w:autoSpaceDN w:val="0"/>
        <w:adjustRightInd w:val="0"/>
        <w:rPr>
          <w:rFonts w:cstheme="minorHAnsi"/>
          <w:color w:val="000000"/>
        </w:rPr>
      </w:pPr>
      <w:r w:rsidRPr="00F73A1A">
        <w:rPr>
          <w:rFonts w:cstheme="minorHAnsi"/>
          <w:color w:val="000000"/>
        </w:rPr>
        <w:t>Possible groups for mobilization include:</w:t>
      </w:r>
    </w:p>
    <w:p w14:paraId="00A3D704" w14:textId="77777777" w:rsidR="006B452A" w:rsidRPr="00F73A1A" w:rsidRDefault="006B452A" w:rsidP="006B452A">
      <w:pPr>
        <w:autoSpaceDE w:val="0"/>
        <w:autoSpaceDN w:val="0"/>
        <w:adjustRightInd w:val="0"/>
        <w:rPr>
          <w:rFonts w:cstheme="minorHAnsi"/>
          <w:color w:val="000000"/>
        </w:rPr>
      </w:pPr>
      <w:r w:rsidRPr="00F73A1A">
        <w:rPr>
          <w:rFonts w:cstheme="minorHAnsi"/>
          <w:color w:val="000000"/>
        </w:rPr>
        <w:t>• Women’s groups</w:t>
      </w:r>
    </w:p>
    <w:p w14:paraId="287C5220" w14:textId="77777777" w:rsidR="006B452A" w:rsidRPr="00F73A1A" w:rsidRDefault="006B452A" w:rsidP="006B452A">
      <w:pPr>
        <w:autoSpaceDE w:val="0"/>
        <w:autoSpaceDN w:val="0"/>
        <w:adjustRightInd w:val="0"/>
        <w:rPr>
          <w:rFonts w:cstheme="minorHAnsi"/>
          <w:color w:val="000000"/>
        </w:rPr>
      </w:pPr>
      <w:r w:rsidRPr="00F73A1A">
        <w:rPr>
          <w:rFonts w:cstheme="minorHAnsi"/>
          <w:color w:val="000000"/>
        </w:rPr>
        <w:t>• Church groups</w:t>
      </w:r>
    </w:p>
    <w:p w14:paraId="44676CC5" w14:textId="77777777" w:rsidR="006B452A" w:rsidRPr="00F73A1A" w:rsidRDefault="006B452A" w:rsidP="006B452A">
      <w:pPr>
        <w:autoSpaceDE w:val="0"/>
        <w:autoSpaceDN w:val="0"/>
        <w:adjustRightInd w:val="0"/>
        <w:rPr>
          <w:rFonts w:cstheme="minorHAnsi"/>
          <w:color w:val="000000"/>
        </w:rPr>
      </w:pPr>
      <w:r w:rsidRPr="00F73A1A">
        <w:rPr>
          <w:rFonts w:cstheme="minorHAnsi"/>
          <w:color w:val="000000"/>
        </w:rPr>
        <w:t>• Married adolescent groups</w:t>
      </w:r>
    </w:p>
    <w:p w14:paraId="4EC48A0F" w14:textId="77777777" w:rsidR="006B452A" w:rsidRPr="00F73A1A" w:rsidRDefault="006B452A" w:rsidP="006B452A">
      <w:pPr>
        <w:autoSpaceDE w:val="0"/>
        <w:autoSpaceDN w:val="0"/>
        <w:adjustRightInd w:val="0"/>
        <w:rPr>
          <w:rFonts w:cstheme="minorHAnsi"/>
          <w:color w:val="000000"/>
        </w:rPr>
      </w:pPr>
      <w:r w:rsidRPr="00F73A1A">
        <w:rPr>
          <w:rFonts w:cstheme="minorHAnsi"/>
          <w:color w:val="000000"/>
        </w:rPr>
        <w:t>• Breastfeeding groups</w:t>
      </w:r>
    </w:p>
    <w:p w14:paraId="64F1445A" w14:textId="77777777" w:rsidR="006B452A" w:rsidRPr="00F73A1A" w:rsidRDefault="006B452A" w:rsidP="006B452A">
      <w:pPr>
        <w:autoSpaceDE w:val="0"/>
        <w:autoSpaceDN w:val="0"/>
        <w:adjustRightInd w:val="0"/>
        <w:rPr>
          <w:rFonts w:cstheme="minorHAnsi"/>
          <w:color w:val="000000"/>
        </w:rPr>
      </w:pPr>
      <w:r w:rsidRPr="00F73A1A">
        <w:rPr>
          <w:rFonts w:cstheme="minorHAnsi"/>
          <w:color w:val="000000"/>
        </w:rPr>
        <w:t>• Groups for preventing mother-to-child transmission</w:t>
      </w:r>
      <w:r>
        <w:rPr>
          <w:rFonts w:cstheme="minorHAnsi"/>
          <w:color w:val="000000"/>
        </w:rPr>
        <w:t xml:space="preserve"> </w:t>
      </w:r>
      <w:r w:rsidRPr="00F73A1A">
        <w:rPr>
          <w:rFonts w:cstheme="minorHAnsi"/>
          <w:color w:val="000000"/>
        </w:rPr>
        <w:t>(PMTCT) of HIV</w:t>
      </w:r>
    </w:p>
    <w:p w14:paraId="16D827E9" w14:textId="77777777" w:rsidR="006B452A" w:rsidRPr="00F73A1A" w:rsidRDefault="006B452A" w:rsidP="006B452A">
      <w:pPr>
        <w:autoSpaceDE w:val="0"/>
        <w:autoSpaceDN w:val="0"/>
        <w:adjustRightInd w:val="0"/>
        <w:rPr>
          <w:rFonts w:cstheme="minorHAnsi"/>
          <w:color w:val="000000"/>
        </w:rPr>
      </w:pPr>
      <w:r w:rsidRPr="00F73A1A">
        <w:rPr>
          <w:rFonts w:cstheme="minorHAnsi"/>
          <w:color w:val="000000"/>
        </w:rPr>
        <w:t>• Groups for people living with HIV/AIDS (PLHA)</w:t>
      </w:r>
    </w:p>
    <w:p w14:paraId="7D7FC8BE" w14:textId="77777777" w:rsidR="006B452A" w:rsidRPr="00F73A1A" w:rsidRDefault="006B452A" w:rsidP="006B452A">
      <w:pPr>
        <w:autoSpaceDE w:val="0"/>
        <w:autoSpaceDN w:val="0"/>
        <w:adjustRightInd w:val="0"/>
        <w:rPr>
          <w:rFonts w:cstheme="minorHAnsi"/>
          <w:color w:val="000000"/>
        </w:rPr>
      </w:pPr>
      <w:r w:rsidRPr="00F73A1A">
        <w:rPr>
          <w:rFonts w:cstheme="minorHAnsi"/>
          <w:color w:val="000000"/>
        </w:rPr>
        <w:t>• Youth groups</w:t>
      </w:r>
    </w:p>
    <w:p w14:paraId="2A451C95" w14:textId="77777777" w:rsidR="006B452A" w:rsidRPr="00F73A1A" w:rsidRDefault="006B452A" w:rsidP="006B452A">
      <w:pPr>
        <w:autoSpaceDE w:val="0"/>
        <w:autoSpaceDN w:val="0"/>
        <w:adjustRightInd w:val="0"/>
        <w:rPr>
          <w:rFonts w:cstheme="minorHAnsi"/>
          <w:color w:val="000000"/>
        </w:rPr>
      </w:pPr>
      <w:r w:rsidRPr="00F73A1A">
        <w:rPr>
          <w:rFonts w:cstheme="minorHAnsi"/>
          <w:color w:val="000000"/>
        </w:rPr>
        <w:t>• School clubs</w:t>
      </w:r>
    </w:p>
    <w:p w14:paraId="0231719B" w14:textId="77777777" w:rsidR="006B452A" w:rsidRDefault="006B452A" w:rsidP="006B452A">
      <w:pPr>
        <w:autoSpaceDE w:val="0"/>
        <w:autoSpaceDN w:val="0"/>
        <w:adjustRightInd w:val="0"/>
        <w:rPr>
          <w:rFonts w:cstheme="minorHAnsi"/>
          <w:b/>
          <w:bCs/>
          <w:color w:val="2E74B5" w:themeColor="accent5" w:themeShade="BF"/>
        </w:rPr>
      </w:pPr>
    </w:p>
    <w:p w14:paraId="3EC3A506" w14:textId="08DF8657" w:rsidR="006B452A" w:rsidRPr="006B452A" w:rsidRDefault="006B452A" w:rsidP="006B452A">
      <w:pPr>
        <w:autoSpaceDE w:val="0"/>
        <w:autoSpaceDN w:val="0"/>
        <w:adjustRightInd w:val="0"/>
        <w:rPr>
          <w:rFonts w:cstheme="minorHAnsi"/>
          <w:b/>
          <w:bCs/>
          <w:color w:val="000000" w:themeColor="text1"/>
        </w:rPr>
      </w:pPr>
      <w:r w:rsidRPr="006B452A">
        <w:rPr>
          <w:rFonts w:cstheme="minorHAnsi"/>
          <w:b/>
          <w:bCs/>
          <w:color w:val="000000" w:themeColor="text1"/>
        </w:rPr>
        <w:t>MtMSG groups composition</w:t>
      </w:r>
    </w:p>
    <w:p w14:paraId="729EB2F7" w14:textId="77777777" w:rsidR="006B452A" w:rsidRDefault="006B452A" w:rsidP="006B452A">
      <w:pPr>
        <w:autoSpaceDE w:val="0"/>
        <w:autoSpaceDN w:val="0"/>
        <w:adjustRightInd w:val="0"/>
        <w:jc w:val="both"/>
        <w:rPr>
          <w:rFonts w:cstheme="minorHAnsi"/>
          <w:color w:val="000000" w:themeColor="text1"/>
        </w:rPr>
      </w:pPr>
      <w:r>
        <w:rPr>
          <w:rFonts w:cstheme="minorHAnsi"/>
          <w:color w:val="000000" w:themeColor="text1"/>
        </w:rPr>
        <w:lastRenderedPageBreak/>
        <w:t>It is important that MtMSGs are based on</w:t>
      </w:r>
      <w:r w:rsidRPr="00F73A1A">
        <w:rPr>
          <w:rFonts w:cstheme="minorHAnsi"/>
          <w:color w:val="000000" w:themeColor="text1"/>
        </w:rPr>
        <w:t xml:space="preserve"> a sense of trust, acceptance, self-worth, value, and respect. </w:t>
      </w:r>
      <w:r>
        <w:rPr>
          <w:rFonts w:cstheme="minorHAnsi"/>
          <w:color w:val="000000" w:themeColor="text1"/>
        </w:rPr>
        <w:t>When the group members feel respected and valued then information is easier to share, it is easier to learn new skills, and a feeling of connection is developed amongst the participants.</w:t>
      </w:r>
    </w:p>
    <w:p w14:paraId="4D449B20" w14:textId="77777777" w:rsidR="006B452A" w:rsidRDefault="006B452A" w:rsidP="006B452A">
      <w:pPr>
        <w:autoSpaceDE w:val="0"/>
        <w:autoSpaceDN w:val="0"/>
        <w:adjustRightInd w:val="0"/>
        <w:jc w:val="both"/>
        <w:rPr>
          <w:rFonts w:cstheme="minorHAnsi"/>
          <w:color w:val="000000" w:themeColor="text1"/>
        </w:rPr>
      </w:pPr>
    </w:p>
    <w:p w14:paraId="5BFFFBF5" w14:textId="77777777" w:rsidR="006B452A" w:rsidRPr="00D031F7" w:rsidRDefault="006B452A" w:rsidP="006B452A">
      <w:pPr>
        <w:autoSpaceDE w:val="0"/>
        <w:autoSpaceDN w:val="0"/>
        <w:adjustRightInd w:val="0"/>
        <w:jc w:val="both"/>
        <w:rPr>
          <w:rFonts w:cstheme="minorHAnsi"/>
        </w:rPr>
      </w:pPr>
      <w:r w:rsidRPr="00D031F7">
        <w:rPr>
          <w:rFonts w:cstheme="minorHAnsi"/>
        </w:rPr>
        <w:t>Before Identification and formation of Lead persons and support groups respectively, there is a need for sensitization and awareness creation to the Key stakeholders (community leaders, religious leaders).</w:t>
      </w:r>
    </w:p>
    <w:p w14:paraId="0671BDF9" w14:textId="77777777" w:rsidR="006B452A" w:rsidRDefault="006B452A" w:rsidP="006B452A">
      <w:pPr>
        <w:autoSpaceDE w:val="0"/>
        <w:autoSpaceDN w:val="0"/>
        <w:adjustRightInd w:val="0"/>
        <w:rPr>
          <w:rFonts w:cstheme="minorHAnsi"/>
          <w:color w:val="000000" w:themeColor="text1"/>
        </w:rPr>
      </w:pPr>
    </w:p>
    <w:p w14:paraId="5491B65F" w14:textId="77777777" w:rsidR="006B452A" w:rsidRPr="006B452A" w:rsidRDefault="006B452A" w:rsidP="006B452A">
      <w:pPr>
        <w:autoSpaceDE w:val="0"/>
        <w:autoSpaceDN w:val="0"/>
        <w:adjustRightInd w:val="0"/>
        <w:rPr>
          <w:rFonts w:cstheme="minorHAnsi"/>
          <w:b/>
          <w:bCs/>
          <w:color w:val="000000" w:themeColor="text1"/>
        </w:rPr>
      </w:pPr>
      <w:r w:rsidRPr="006B452A">
        <w:rPr>
          <w:rFonts w:cstheme="minorHAnsi"/>
          <w:b/>
          <w:bCs/>
          <w:color w:val="000000" w:themeColor="text1"/>
        </w:rPr>
        <w:t>Mother-to-mother support groups have the following characteristics:</w:t>
      </w:r>
    </w:p>
    <w:p w14:paraId="750E4E33" w14:textId="77777777" w:rsidR="006B452A" w:rsidRPr="00AC572E" w:rsidRDefault="006B452A" w:rsidP="006B452A">
      <w:pPr>
        <w:autoSpaceDE w:val="0"/>
        <w:autoSpaceDN w:val="0"/>
        <w:adjustRightInd w:val="0"/>
        <w:rPr>
          <w:rFonts w:cstheme="minorHAnsi"/>
          <w:color w:val="000000" w:themeColor="text1"/>
        </w:rPr>
      </w:pPr>
      <w:r w:rsidRPr="00AC572E">
        <w:rPr>
          <w:rFonts w:cstheme="minorHAnsi"/>
          <w:color w:val="000000" w:themeColor="text1"/>
        </w:rPr>
        <w:t xml:space="preserve">• Groups </w:t>
      </w:r>
      <w:r>
        <w:rPr>
          <w:rFonts w:cstheme="minorHAnsi"/>
          <w:color w:val="000000" w:themeColor="text1"/>
        </w:rPr>
        <w:t>between 8 to</w:t>
      </w:r>
      <w:r w:rsidRPr="00AC572E">
        <w:rPr>
          <w:rFonts w:cstheme="minorHAnsi"/>
          <w:color w:val="000000" w:themeColor="text1"/>
        </w:rPr>
        <w:t xml:space="preserve"> 15 participants</w:t>
      </w:r>
      <w:r>
        <w:rPr>
          <w:rFonts w:cstheme="minorHAnsi"/>
          <w:color w:val="000000" w:themeColor="text1"/>
        </w:rPr>
        <w:t>, adapted during times such as COVID-19</w:t>
      </w:r>
    </w:p>
    <w:p w14:paraId="40DAE5C0" w14:textId="77777777" w:rsidR="006B452A" w:rsidRPr="00AC572E" w:rsidRDefault="006B452A" w:rsidP="006B452A">
      <w:pPr>
        <w:autoSpaceDE w:val="0"/>
        <w:autoSpaceDN w:val="0"/>
        <w:adjustRightInd w:val="0"/>
        <w:rPr>
          <w:rFonts w:cstheme="minorHAnsi"/>
          <w:color w:val="000000" w:themeColor="text1"/>
        </w:rPr>
      </w:pPr>
      <w:r w:rsidRPr="00AC572E">
        <w:rPr>
          <w:rFonts w:cstheme="minorHAnsi"/>
          <w:color w:val="000000" w:themeColor="text1"/>
        </w:rPr>
        <w:t>• Members support each other through sharing experiences and information.</w:t>
      </w:r>
    </w:p>
    <w:p w14:paraId="28ACCDE5" w14:textId="77777777" w:rsidR="006B452A" w:rsidRPr="00AC572E" w:rsidRDefault="006B452A" w:rsidP="006B452A">
      <w:pPr>
        <w:autoSpaceDE w:val="0"/>
        <w:autoSpaceDN w:val="0"/>
        <w:adjustRightInd w:val="0"/>
        <w:rPr>
          <w:rFonts w:cstheme="minorHAnsi"/>
          <w:color w:val="000000" w:themeColor="text1"/>
        </w:rPr>
      </w:pPr>
      <w:r w:rsidRPr="00AC572E">
        <w:rPr>
          <w:rFonts w:cstheme="minorHAnsi"/>
          <w:color w:val="000000" w:themeColor="text1"/>
        </w:rPr>
        <w:t>• The group is made up of pregnant and lactating women and</w:t>
      </w:r>
      <w:r>
        <w:rPr>
          <w:rFonts w:cstheme="minorHAnsi"/>
          <w:color w:val="000000" w:themeColor="text1"/>
        </w:rPr>
        <w:t xml:space="preserve"> </w:t>
      </w:r>
      <w:r w:rsidRPr="00AC572E">
        <w:rPr>
          <w:rFonts w:cstheme="minorHAnsi"/>
          <w:color w:val="000000" w:themeColor="text1"/>
        </w:rPr>
        <w:t>other interested people</w:t>
      </w:r>
    </w:p>
    <w:p w14:paraId="08638730" w14:textId="77777777" w:rsidR="006B452A" w:rsidRPr="00AC572E" w:rsidRDefault="006B452A" w:rsidP="006B452A">
      <w:pPr>
        <w:autoSpaceDE w:val="0"/>
        <w:autoSpaceDN w:val="0"/>
        <w:adjustRightInd w:val="0"/>
        <w:rPr>
          <w:rFonts w:cstheme="minorHAnsi"/>
          <w:color w:val="000000" w:themeColor="text1"/>
        </w:rPr>
      </w:pPr>
      <w:r w:rsidRPr="00AC572E">
        <w:rPr>
          <w:rFonts w:cstheme="minorHAnsi"/>
          <w:color w:val="000000" w:themeColor="text1"/>
        </w:rPr>
        <w:t>• Facilitation is by a trained lead mother</w:t>
      </w:r>
    </w:p>
    <w:p w14:paraId="6D45EA5E" w14:textId="77777777" w:rsidR="006B452A" w:rsidRPr="00AC572E" w:rsidRDefault="006B452A" w:rsidP="006B452A">
      <w:pPr>
        <w:autoSpaceDE w:val="0"/>
        <w:autoSpaceDN w:val="0"/>
        <w:adjustRightInd w:val="0"/>
        <w:rPr>
          <w:rFonts w:cstheme="minorHAnsi"/>
          <w:color w:val="000000" w:themeColor="text1"/>
        </w:rPr>
      </w:pPr>
      <w:r w:rsidRPr="00AC572E">
        <w:rPr>
          <w:rFonts w:cstheme="minorHAnsi"/>
          <w:color w:val="000000" w:themeColor="text1"/>
        </w:rPr>
        <w:t>• The group is open, allowing for new members.</w:t>
      </w:r>
    </w:p>
    <w:p w14:paraId="2E3CFF40" w14:textId="77777777" w:rsidR="006B452A" w:rsidRPr="00AC572E" w:rsidRDefault="006B452A" w:rsidP="006B452A">
      <w:pPr>
        <w:autoSpaceDE w:val="0"/>
        <w:autoSpaceDN w:val="0"/>
        <w:adjustRightInd w:val="0"/>
        <w:rPr>
          <w:rFonts w:cstheme="minorHAnsi"/>
          <w:color w:val="000000" w:themeColor="text1"/>
        </w:rPr>
      </w:pPr>
    </w:p>
    <w:p w14:paraId="751911B0" w14:textId="77777777" w:rsidR="006B452A" w:rsidRPr="006B452A" w:rsidRDefault="006B452A" w:rsidP="006B452A">
      <w:pPr>
        <w:autoSpaceDE w:val="0"/>
        <w:autoSpaceDN w:val="0"/>
        <w:adjustRightInd w:val="0"/>
        <w:rPr>
          <w:rFonts w:cstheme="minorHAnsi"/>
          <w:b/>
          <w:bCs/>
          <w:color w:val="000000" w:themeColor="text1"/>
        </w:rPr>
      </w:pPr>
      <w:r w:rsidRPr="006B452A">
        <w:rPr>
          <w:rFonts w:cstheme="minorHAnsi"/>
          <w:b/>
          <w:bCs/>
          <w:color w:val="000000" w:themeColor="text1"/>
        </w:rPr>
        <w:t>Facilitator responsibilities include:</w:t>
      </w:r>
    </w:p>
    <w:p w14:paraId="5DC88C2A" w14:textId="77777777" w:rsidR="006B452A" w:rsidRPr="00AC572E" w:rsidRDefault="006B452A" w:rsidP="006B452A">
      <w:pPr>
        <w:autoSpaceDE w:val="0"/>
        <w:autoSpaceDN w:val="0"/>
        <w:adjustRightInd w:val="0"/>
        <w:rPr>
          <w:rFonts w:cstheme="minorHAnsi"/>
          <w:color w:val="000000" w:themeColor="text1"/>
        </w:rPr>
      </w:pPr>
      <w:r w:rsidRPr="00AC572E">
        <w:rPr>
          <w:rFonts w:cstheme="minorHAnsi"/>
          <w:color w:val="000000" w:themeColor="text1"/>
        </w:rPr>
        <w:t>• Identifying future participants.</w:t>
      </w:r>
    </w:p>
    <w:p w14:paraId="71B61194" w14:textId="77777777" w:rsidR="006B452A" w:rsidRPr="00AC572E" w:rsidRDefault="006B452A" w:rsidP="006B452A">
      <w:pPr>
        <w:autoSpaceDE w:val="0"/>
        <w:autoSpaceDN w:val="0"/>
        <w:adjustRightInd w:val="0"/>
        <w:rPr>
          <w:rFonts w:cstheme="minorHAnsi"/>
          <w:color w:val="000000" w:themeColor="text1"/>
        </w:rPr>
      </w:pPr>
      <w:r w:rsidRPr="00AC572E">
        <w:rPr>
          <w:rFonts w:cstheme="minorHAnsi"/>
          <w:color w:val="000000" w:themeColor="text1"/>
        </w:rPr>
        <w:t>• Preparing for the topic.</w:t>
      </w:r>
    </w:p>
    <w:p w14:paraId="70CD514D" w14:textId="77777777" w:rsidR="006B452A" w:rsidRDefault="006B452A" w:rsidP="006B452A">
      <w:r w:rsidRPr="005B3F13">
        <w:t>• Inviting participants to the meeting</w:t>
      </w:r>
    </w:p>
    <w:p w14:paraId="0FB4DE9A" w14:textId="77777777" w:rsidR="006B452A" w:rsidRDefault="006B452A" w:rsidP="006B452A">
      <w:r w:rsidRPr="005B3F13">
        <w:t xml:space="preserve">• </w:t>
      </w:r>
      <w:r>
        <w:t>Referral to onward services when the need arises</w:t>
      </w:r>
    </w:p>
    <w:p w14:paraId="28CC7584" w14:textId="77777777" w:rsidR="006B452A" w:rsidRDefault="006B452A" w:rsidP="006B452A">
      <w:r w:rsidRPr="005B3F13">
        <w:t xml:space="preserve">• </w:t>
      </w:r>
      <w:r>
        <w:t>Registration of participants and data collection for Monitoring and Evaluation</w:t>
      </w:r>
    </w:p>
    <w:p w14:paraId="46C50BF0" w14:textId="77777777" w:rsidR="006B452A" w:rsidRPr="00F73A1A" w:rsidRDefault="006B452A" w:rsidP="006B452A">
      <w:pPr>
        <w:autoSpaceDE w:val="0"/>
        <w:autoSpaceDN w:val="0"/>
        <w:adjustRightInd w:val="0"/>
        <w:rPr>
          <w:rFonts w:cstheme="minorHAnsi"/>
          <w:color w:val="000000" w:themeColor="text1"/>
        </w:rPr>
      </w:pPr>
    </w:p>
    <w:p w14:paraId="1067DEDE" w14:textId="77777777" w:rsidR="006B452A" w:rsidRPr="00286DF1" w:rsidRDefault="006B452A" w:rsidP="006B452A">
      <w:pPr>
        <w:pStyle w:val="Default"/>
        <w:jc w:val="both"/>
        <w:rPr>
          <w:rFonts w:ascii="Trebuchet MS" w:hAnsi="Trebuchet MS" w:cs="Trebuchet MS"/>
          <w:i/>
          <w:iCs/>
        </w:rPr>
      </w:pPr>
      <w:r w:rsidRPr="00286DF1">
        <w:t xml:space="preserve">Using the </w:t>
      </w:r>
      <w:r w:rsidRPr="00286DF1">
        <w:rPr>
          <w:rFonts w:asciiTheme="minorHAnsi" w:hAnsiTheme="minorHAnsi" w:cstheme="minorHAnsi"/>
          <w:i/>
          <w:iCs/>
        </w:rPr>
        <w:t xml:space="preserve">Guidelines for Facilitating Community- based Support Group Meetings on </w:t>
      </w:r>
    </w:p>
    <w:p w14:paraId="7BDD949B" w14:textId="77777777" w:rsidR="006B452A" w:rsidRPr="00B433DD" w:rsidRDefault="006B452A" w:rsidP="006B452A">
      <w:pPr>
        <w:jc w:val="both"/>
        <w:rPr>
          <w:rFonts w:cstheme="minorHAnsi"/>
        </w:rPr>
      </w:pPr>
      <w:r w:rsidRPr="00286DF1">
        <w:rPr>
          <w:rFonts w:cstheme="minorHAnsi"/>
          <w:i/>
          <w:iCs/>
          <w:color w:val="000000"/>
        </w:rPr>
        <w:t xml:space="preserve">Infant and Young Child Feeding in Emergencies </w:t>
      </w:r>
      <w:r w:rsidRPr="00286DF1">
        <w:rPr>
          <w:rFonts w:cstheme="minorHAnsi"/>
          <w:color w:val="000000"/>
        </w:rPr>
        <w:t>and relevant counselling cards, the facilitator</w:t>
      </w:r>
      <w:r>
        <w:rPr>
          <w:rFonts w:cstheme="minorHAnsi"/>
          <w:color w:val="000000"/>
        </w:rPr>
        <w:t xml:space="preserve"> conducts a series of 12 meetings on specific topics where registered mothers attend each meeting until they graduate the group at the end of the series.</w:t>
      </w:r>
    </w:p>
    <w:p w14:paraId="7E9AF3B8" w14:textId="77777777" w:rsidR="006B452A" w:rsidRDefault="006B452A" w:rsidP="006B452A"/>
    <w:p w14:paraId="1984CBF6" w14:textId="77777777" w:rsidR="006B452A" w:rsidRPr="006B452A" w:rsidRDefault="006B452A" w:rsidP="006B452A">
      <w:pPr>
        <w:autoSpaceDE w:val="0"/>
        <w:autoSpaceDN w:val="0"/>
        <w:adjustRightInd w:val="0"/>
        <w:rPr>
          <w:rFonts w:cstheme="minorHAnsi"/>
          <w:b/>
          <w:bCs/>
          <w:color w:val="000000" w:themeColor="text1"/>
        </w:rPr>
      </w:pPr>
      <w:r w:rsidRPr="006B452A">
        <w:rPr>
          <w:rFonts w:cstheme="minorHAnsi"/>
          <w:b/>
          <w:bCs/>
          <w:color w:val="000000" w:themeColor="text1"/>
        </w:rPr>
        <w:t>Timing</w:t>
      </w:r>
    </w:p>
    <w:p w14:paraId="1691686C" w14:textId="1096B610" w:rsidR="006B452A" w:rsidRDefault="006B452A" w:rsidP="006B452A">
      <w:pPr>
        <w:autoSpaceDE w:val="0"/>
        <w:autoSpaceDN w:val="0"/>
        <w:adjustRightInd w:val="0"/>
        <w:jc w:val="both"/>
        <w:rPr>
          <w:rFonts w:cstheme="minorHAnsi"/>
          <w:color w:val="000000"/>
        </w:rPr>
      </w:pPr>
      <w:r w:rsidRPr="005F2AF3">
        <w:rPr>
          <w:rFonts w:cstheme="minorHAnsi"/>
          <w:color w:val="000000"/>
        </w:rPr>
        <w:t>Timing of the MtMSGs should not interfere with the primary activities of the members</w:t>
      </w:r>
      <w:r>
        <w:rPr>
          <w:rFonts w:cstheme="minorHAnsi"/>
          <w:color w:val="000000"/>
        </w:rPr>
        <w:t xml:space="preserve"> </w:t>
      </w:r>
      <w:r w:rsidRPr="005F2AF3">
        <w:rPr>
          <w:rFonts w:cstheme="minorHAnsi"/>
          <w:color w:val="000000"/>
        </w:rPr>
        <w:t>(preparation of meals, washing, market days, distribution, work schedules, etc.).</w:t>
      </w:r>
      <w:r>
        <w:rPr>
          <w:rFonts w:cstheme="minorHAnsi"/>
          <w:color w:val="000000"/>
        </w:rPr>
        <w:t xml:space="preserve">  </w:t>
      </w:r>
      <w:r>
        <w:rPr>
          <w:rFonts w:cstheme="minorHAnsi"/>
          <w:color w:val="000000"/>
        </w:rPr>
        <w:t>T</w:t>
      </w:r>
      <w:r>
        <w:rPr>
          <w:rFonts w:cstheme="minorHAnsi"/>
          <w:color w:val="000000"/>
        </w:rPr>
        <w:t>he group should meet once a month for a regular session and every two months for a cooking demonstration, which is carried out after the regular MtMSG meetings.</w:t>
      </w:r>
    </w:p>
    <w:p w14:paraId="635FB8B8" w14:textId="77777777" w:rsidR="006B452A" w:rsidRDefault="006B452A" w:rsidP="006B452A">
      <w:pPr>
        <w:autoSpaceDE w:val="0"/>
        <w:autoSpaceDN w:val="0"/>
        <w:adjustRightInd w:val="0"/>
        <w:jc w:val="both"/>
        <w:rPr>
          <w:rFonts w:cstheme="minorHAnsi"/>
          <w:color w:val="000000"/>
        </w:rPr>
      </w:pPr>
    </w:p>
    <w:p w14:paraId="6A3E619A" w14:textId="77777777" w:rsidR="006B452A" w:rsidRPr="005F2AF3" w:rsidRDefault="006B452A" w:rsidP="006B452A">
      <w:pPr>
        <w:autoSpaceDE w:val="0"/>
        <w:autoSpaceDN w:val="0"/>
        <w:adjustRightInd w:val="0"/>
        <w:jc w:val="both"/>
        <w:rPr>
          <w:rFonts w:cstheme="minorHAnsi"/>
          <w:b/>
          <w:bCs/>
          <w:color w:val="000000" w:themeColor="text1"/>
        </w:rPr>
      </w:pPr>
      <w:r>
        <w:rPr>
          <w:rFonts w:cstheme="minorHAnsi"/>
          <w:color w:val="000000"/>
        </w:rPr>
        <w:t>Meetings should last an average of 40 minutes, and never more than one hour.</w:t>
      </w:r>
    </w:p>
    <w:p w14:paraId="76334D53" w14:textId="77777777" w:rsidR="006B452A" w:rsidRDefault="006B452A" w:rsidP="006B452A">
      <w:pPr>
        <w:autoSpaceDE w:val="0"/>
        <w:autoSpaceDN w:val="0"/>
        <w:adjustRightInd w:val="0"/>
        <w:rPr>
          <w:rFonts w:cstheme="minorHAnsi"/>
          <w:color w:val="000000"/>
        </w:rPr>
      </w:pPr>
    </w:p>
    <w:p w14:paraId="292A5713" w14:textId="77777777" w:rsidR="006B452A" w:rsidRPr="006B452A" w:rsidRDefault="006B452A" w:rsidP="006B452A">
      <w:pPr>
        <w:autoSpaceDE w:val="0"/>
        <w:autoSpaceDN w:val="0"/>
        <w:adjustRightInd w:val="0"/>
        <w:rPr>
          <w:rFonts w:cstheme="minorHAnsi"/>
          <w:b/>
          <w:bCs/>
          <w:color w:val="000000" w:themeColor="text1"/>
        </w:rPr>
      </w:pPr>
      <w:r w:rsidRPr="006B452A">
        <w:rPr>
          <w:rFonts w:cstheme="minorHAnsi"/>
          <w:b/>
          <w:bCs/>
          <w:color w:val="000000" w:themeColor="text1"/>
        </w:rPr>
        <w:t>Location</w:t>
      </w:r>
    </w:p>
    <w:p w14:paraId="585B395C" w14:textId="292AF11E" w:rsidR="006B452A" w:rsidRPr="005F2AF3" w:rsidRDefault="006B452A" w:rsidP="006B452A">
      <w:pPr>
        <w:autoSpaceDE w:val="0"/>
        <w:autoSpaceDN w:val="0"/>
        <w:adjustRightInd w:val="0"/>
        <w:jc w:val="both"/>
        <w:rPr>
          <w:rFonts w:cstheme="minorHAnsi"/>
          <w:color w:val="000000"/>
        </w:rPr>
      </w:pPr>
      <w:r w:rsidRPr="005F2AF3">
        <w:rPr>
          <w:rFonts w:ascii="Calibri" w:hAnsi="Calibri" w:cstheme="minorHAnsi"/>
          <w:color w:val="000000"/>
        </w:rPr>
        <w:t xml:space="preserve">If it is a home, it should not </w:t>
      </w:r>
      <w:r w:rsidRPr="005F2AF3">
        <w:rPr>
          <w:rFonts w:cstheme="minorHAnsi"/>
          <w:color w:val="000000"/>
        </w:rPr>
        <w:t xml:space="preserve">be more than 15– 25 minutes walking distance from the homes of members. If the community is spread out, the </w:t>
      </w:r>
      <w:r>
        <w:rPr>
          <w:rFonts w:cstheme="minorHAnsi"/>
          <w:color w:val="000000"/>
        </w:rPr>
        <w:t>Women’s Friendly Space,</w:t>
      </w:r>
      <w:r w:rsidRPr="005F2AF3">
        <w:rPr>
          <w:rFonts w:cstheme="minorHAnsi"/>
          <w:color w:val="000000"/>
        </w:rPr>
        <w:t xml:space="preserve"> </w:t>
      </w:r>
      <w:r>
        <w:rPr>
          <w:rFonts w:cstheme="minorHAnsi"/>
          <w:color w:val="000000"/>
        </w:rPr>
        <w:t>community areas, Child Friendly Space (CFS)</w:t>
      </w:r>
      <w:r w:rsidRPr="005F2AF3">
        <w:rPr>
          <w:rFonts w:cstheme="minorHAnsi"/>
          <w:color w:val="000000"/>
        </w:rPr>
        <w:t>or school could be a good alternative. The place should be private and safe so that members can bring their children.</w:t>
      </w:r>
      <w:r>
        <w:rPr>
          <w:rFonts w:cstheme="minorHAnsi"/>
          <w:color w:val="000000"/>
        </w:rPr>
        <w:t xml:space="preserve">  Security risk mapping should take place and a GBV safety audit should also be conducted</w:t>
      </w:r>
      <w:r>
        <w:rPr>
          <w:rFonts w:cstheme="minorHAnsi"/>
          <w:color w:val="000000"/>
        </w:rPr>
        <w:t>.</w:t>
      </w:r>
    </w:p>
    <w:p w14:paraId="3EB466DF" w14:textId="77777777" w:rsidR="006B452A" w:rsidRPr="00F73A1A" w:rsidRDefault="006B452A" w:rsidP="006B452A">
      <w:pPr>
        <w:autoSpaceDE w:val="0"/>
        <w:autoSpaceDN w:val="0"/>
        <w:adjustRightInd w:val="0"/>
        <w:rPr>
          <w:rFonts w:cstheme="minorHAnsi"/>
          <w:color w:val="2868A2"/>
        </w:rPr>
      </w:pPr>
    </w:p>
    <w:p w14:paraId="29DB5ACB" w14:textId="16730948" w:rsidR="006B452A" w:rsidRPr="006B452A" w:rsidRDefault="006B452A" w:rsidP="006B452A">
      <w:pPr>
        <w:autoSpaceDE w:val="0"/>
        <w:autoSpaceDN w:val="0"/>
        <w:adjustRightInd w:val="0"/>
        <w:rPr>
          <w:rFonts w:cstheme="minorHAnsi"/>
          <w:b/>
          <w:bCs/>
          <w:color w:val="000000" w:themeColor="text1"/>
        </w:rPr>
      </w:pPr>
      <w:r w:rsidRPr="006B452A">
        <w:rPr>
          <w:rFonts w:cstheme="minorHAnsi"/>
          <w:b/>
          <w:bCs/>
          <w:color w:val="000000" w:themeColor="text1"/>
        </w:rPr>
        <w:t>Father to Father Support Group(s)</w:t>
      </w:r>
      <w:r w:rsidRPr="006B452A">
        <w:rPr>
          <w:rStyle w:val="FootnoteReference"/>
          <w:rFonts w:cstheme="minorHAnsi"/>
          <w:b/>
          <w:bCs/>
          <w:color w:val="000000" w:themeColor="text1"/>
        </w:rPr>
        <w:footnoteReference w:id="8"/>
      </w:r>
    </w:p>
    <w:p w14:paraId="5F36F928" w14:textId="77777777" w:rsidR="006B452A" w:rsidRPr="00D47288" w:rsidRDefault="006B452A" w:rsidP="006B452A">
      <w:pPr>
        <w:jc w:val="both"/>
        <w:rPr>
          <w:color w:val="000000" w:themeColor="text1"/>
        </w:rPr>
      </w:pPr>
      <w:r w:rsidRPr="00D47288">
        <w:rPr>
          <w:rFonts w:cs="Arial"/>
          <w:color w:val="000000" w:themeColor="text1"/>
          <w:shd w:val="clear" w:color="auto" w:fill="FFFFFF"/>
        </w:rPr>
        <w:t>Men and women have a shared responsibility to prevent child undernutrition. As head of the household, men play an important role in ensuring that pregnant women have access to the right foods. After a child is born, to ensure proper growth, men can ensure that young children are fed properly, which includes frequent meals, adequate quantity and density of food, diverse foods, and continued breastfeeding.</w:t>
      </w:r>
    </w:p>
    <w:p w14:paraId="5B016472" w14:textId="77777777" w:rsidR="006B452A" w:rsidRDefault="006B452A" w:rsidP="006B452A">
      <w:pPr>
        <w:autoSpaceDE w:val="0"/>
        <w:autoSpaceDN w:val="0"/>
        <w:adjustRightInd w:val="0"/>
        <w:jc w:val="both"/>
        <w:rPr>
          <w:rFonts w:cstheme="minorHAnsi"/>
          <w:color w:val="000000"/>
        </w:rPr>
      </w:pPr>
    </w:p>
    <w:p w14:paraId="5F775F59" w14:textId="77777777" w:rsidR="006B452A" w:rsidRDefault="006B452A" w:rsidP="006B452A">
      <w:pPr>
        <w:autoSpaceDE w:val="0"/>
        <w:autoSpaceDN w:val="0"/>
        <w:adjustRightInd w:val="0"/>
        <w:jc w:val="both"/>
        <w:rPr>
          <w:rFonts w:cstheme="minorHAnsi"/>
          <w:color w:val="000000"/>
        </w:rPr>
      </w:pPr>
      <w:r>
        <w:rPr>
          <w:rFonts w:cstheme="minorHAnsi"/>
          <w:color w:val="000000"/>
        </w:rPr>
        <w:t xml:space="preserve">FtFSGs are designed in the same way as MtMSGs.  They are community based and have a trained, lead father who is the </w:t>
      </w:r>
      <w:r w:rsidRPr="00F73A1A">
        <w:rPr>
          <w:rFonts w:cstheme="minorHAnsi"/>
          <w:color w:val="000000"/>
        </w:rPr>
        <w:t>father</w:t>
      </w:r>
      <w:r>
        <w:rPr>
          <w:rFonts w:cstheme="minorHAnsi"/>
          <w:color w:val="000000"/>
        </w:rPr>
        <w:t xml:space="preserve">  </w:t>
      </w:r>
      <w:r w:rsidRPr="00F73A1A">
        <w:rPr>
          <w:rFonts w:cstheme="minorHAnsi"/>
          <w:color w:val="000000"/>
        </w:rPr>
        <w:t xml:space="preserve">of </w:t>
      </w:r>
      <w:r>
        <w:rPr>
          <w:rFonts w:cstheme="minorHAnsi"/>
          <w:color w:val="000000"/>
        </w:rPr>
        <w:t>a</w:t>
      </w:r>
      <w:r w:rsidRPr="00F73A1A">
        <w:rPr>
          <w:rFonts w:cstheme="minorHAnsi"/>
          <w:color w:val="000000"/>
        </w:rPr>
        <w:t xml:space="preserve"> breastfed infant. Fathers are recruited then trained to give breastfeeding and parenting information to other fathers. </w:t>
      </w:r>
    </w:p>
    <w:p w14:paraId="0191D5CB" w14:textId="77777777" w:rsidR="006B452A" w:rsidRDefault="006B452A" w:rsidP="006B452A">
      <w:pPr>
        <w:autoSpaceDE w:val="0"/>
        <w:autoSpaceDN w:val="0"/>
        <w:adjustRightInd w:val="0"/>
        <w:rPr>
          <w:rFonts w:cstheme="minorHAnsi"/>
          <w:color w:val="000000"/>
        </w:rPr>
      </w:pPr>
    </w:p>
    <w:p w14:paraId="52C374E8" w14:textId="77777777" w:rsidR="006B452A" w:rsidRPr="006B452A" w:rsidRDefault="006B452A" w:rsidP="006B452A">
      <w:pPr>
        <w:autoSpaceDE w:val="0"/>
        <w:autoSpaceDN w:val="0"/>
        <w:adjustRightInd w:val="0"/>
        <w:rPr>
          <w:rFonts w:cstheme="minorHAnsi"/>
          <w:b/>
          <w:bCs/>
          <w:color w:val="000000" w:themeColor="text1"/>
        </w:rPr>
      </w:pPr>
      <w:r w:rsidRPr="006B452A">
        <w:rPr>
          <w:rFonts w:cstheme="minorHAnsi"/>
          <w:b/>
          <w:bCs/>
          <w:color w:val="000000" w:themeColor="text1"/>
        </w:rPr>
        <w:t>FtFSG groups composition</w:t>
      </w:r>
    </w:p>
    <w:p w14:paraId="2F68CFE9" w14:textId="77777777" w:rsidR="006B452A" w:rsidRDefault="006B452A" w:rsidP="006B452A">
      <w:pPr>
        <w:autoSpaceDE w:val="0"/>
        <w:autoSpaceDN w:val="0"/>
        <w:adjustRightInd w:val="0"/>
        <w:jc w:val="both"/>
        <w:rPr>
          <w:rFonts w:cstheme="minorHAnsi"/>
          <w:color w:val="000000" w:themeColor="text1"/>
        </w:rPr>
      </w:pPr>
      <w:r>
        <w:rPr>
          <w:rFonts w:cstheme="minorHAnsi"/>
          <w:color w:val="000000" w:themeColor="text1"/>
        </w:rPr>
        <w:t>Just as it is with MtMSGs, it is important that FtFSGs are based on</w:t>
      </w:r>
      <w:r w:rsidRPr="00F73A1A">
        <w:rPr>
          <w:rFonts w:cstheme="minorHAnsi"/>
          <w:color w:val="000000" w:themeColor="text1"/>
        </w:rPr>
        <w:t xml:space="preserve"> a sense of trust, acceptance, self-worth, value, and respect. </w:t>
      </w:r>
      <w:r>
        <w:rPr>
          <w:rFonts w:cstheme="minorHAnsi"/>
          <w:color w:val="000000" w:themeColor="text1"/>
        </w:rPr>
        <w:t>When the group members feel respected and valued then information is easier to share, it is easier to learn new skills, and a feeling of connection is developed amongst the participants.</w:t>
      </w:r>
    </w:p>
    <w:p w14:paraId="62FCE49A" w14:textId="77777777" w:rsidR="006B452A" w:rsidRDefault="006B452A" w:rsidP="006B452A">
      <w:pPr>
        <w:autoSpaceDE w:val="0"/>
        <w:autoSpaceDN w:val="0"/>
        <w:adjustRightInd w:val="0"/>
        <w:rPr>
          <w:rFonts w:cstheme="minorHAnsi"/>
          <w:color w:val="000000" w:themeColor="text1"/>
        </w:rPr>
      </w:pPr>
    </w:p>
    <w:p w14:paraId="1ADAC250" w14:textId="77777777" w:rsidR="006B452A" w:rsidRPr="006B452A" w:rsidRDefault="006B452A" w:rsidP="006B452A">
      <w:pPr>
        <w:autoSpaceDE w:val="0"/>
        <w:autoSpaceDN w:val="0"/>
        <w:adjustRightInd w:val="0"/>
        <w:rPr>
          <w:rFonts w:cstheme="minorHAnsi"/>
          <w:b/>
          <w:bCs/>
          <w:color w:val="000000" w:themeColor="text1"/>
        </w:rPr>
      </w:pPr>
      <w:r w:rsidRPr="006B452A">
        <w:rPr>
          <w:rFonts w:cstheme="minorHAnsi"/>
          <w:b/>
          <w:bCs/>
          <w:color w:val="000000" w:themeColor="text1"/>
        </w:rPr>
        <w:t>Father to Father support groups have the following characteristics:</w:t>
      </w:r>
    </w:p>
    <w:p w14:paraId="555D2CC9" w14:textId="77777777" w:rsidR="006B452A" w:rsidRDefault="006B452A" w:rsidP="006B452A">
      <w:pPr>
        <w:pStyle w:val="ListParagraph"/>
        <w:numPr>
          <w:ilvl w:val="0"/>
          <w:numId w:val="45"/>
        </w:numPr>
        <w:autoSpaceDE w:val="0"/>
        <w:autoSpaceDN w:val="0"/>
        <w:adjustRightInd w:val="0"/>
        <w:rPr>
          <w:rFonts w:cstheme="minorHAnsi"/>
          <w:color w:val="000000" w:themeColor="text1"/>
        </w:rPr>
      </w:pPr>
      <w:r w:rsidRPr="007C06F3">
        <w:rPr>
          <w:rFonts w:cstheme="minorHAnsi"/>
          <w:color w:val="000000" w:themeColor="text1"/>
        </w:rPr>
        <w:t xml:space="preserve">Groups </w:t>
      </w:r>
      <w:r>
        <w:rPr>
          <w:rFonts w:cstheme="minorHAnsi"/>
          <w:color w:val="000000" w:themeColor="text1"/>
        </w:rPr>
        <w:t>to have 8 to</w:t>
      </w:r>
      <w:r w:rsidRPr="007C06F3">
        <w:rPr>
          <w:rFonts w:cstheme="minorHAnsi"/>
          <w:color w:val="000000" w:themeColor="text1"/>
        </w:rPr>
        <w:t xml:space="preserve"> 15 participants, adapted during times such as COVID-19</w:t>
      </w:r>
    </w:p>
    <w:p w14:paraId="728BFDEC" w14:textId="77777777" w:rsidR="006B452A" w:rsidRDefault="006B452A" w:rsidP="006B452A">
      <w:pPr>
        <w:pStyle w:val="ListParagraph"/>
        <w:numPr>
          <w:ilvl w:val="0"/>
          <w:numId w:val="45"/>
        </w:numPr>
        <w:autoSpaceDE w:val="0"/>
        <w:autoSpaceDN w:val="0"/>
        <w:adjustRightInd w:val="0"/>
        <w:rPr>
          <w:rFonts w:cstheme="minorHAnsi"/>
          <w:color w:val="000000" w:themeColor="text1"/>
        </w:rPr>
      </w:pPr>
      <w:r w:rsidRPr="007C06F3">
        <w:rPr>
          <w:rFonts w:cstheme="minorHAnsi"/>
          <w:color w:val="000000" w:themeColor="text1"/>
        </w:rPr>
        <w:t>Members support each other through sharing experiences and information</w:t>
      </w:r>
    </w:p>
    <w:p w14:paraId="7F993DF1" w14:textId="77777777" w:rsidR="006B452A" w:rsidRDefault="006B452A" w:rsidP="006B452A">
      <w:pPr>
        <w:pStyle w:val="ListParagraph"/>
        <w:numPr>
          <w:ilvl w:val="0"/>
          <w:numId w:val="45"/>
        </w:numPr>
        <w:autoSpaceDE w:val="0"/>
        <w:autoSpaceDN w:val="0"/>
        <w:adjustRightInd w:val="0"/>
        <w:rPr>
          <w:rFonts w:cstheme="minorHAnsi"/>
          <w:color w:val="000000" w:themeColor="text1"/>
        </w:rPr>
      </w:pPr>
      <w:r w:rsidRPr="007C06F3">
        <w:rPr>
          <w:rFonts w:cstheme="minorHAnsi"/>
          <w:color w:val="000000" w:themeColor="text1"/>
        </w:rPr>
        <w:t>The group is made up of fathers of infants and children or who have a pregnant wife or partner and other interested people</w:t>
      </w:r>
    </w:p>
    <w:p w14:paraId="34EA4674" w14:textId="77777777" w:rsidR="006B452A" w:rsidRDefault="006B452A" w:rsidP="006B452A">
      <w:pPr>
        <w:pStyle w:val="ListParagraph"/>
        <w:numPr>
          <w:ilvl w:val="0"/>
          <w:numId w:val="45"/>
        </w:numPr>
        <w:autoSpaceDE w:val="0"/>
        <w:autoSpaceDN w:val="0"/>
        <w:adjustRightInd w:val="0"/>
        <w:rPr>
          <w:rFonts w:cstheme="minorHAnsi"/>
          <w:color w:val="000000" w:themeColor="text1"/>
        </w:rPr>
      </w:pPr>
      <w:r w:rsidRPr="007C06F3">
        <w:rPr>
          <w:rFonts w:cstheme="minorHAnsi"/>
          <w:color w:val="000000" w:themeColor="text1"/>
        </w:rPr>
        <w:t>Facilitation is by a trained lead father</w:t>
      </w:r>
    </w:p>
    <w:p w14:paraId="1A9DAC61" w14:textId="77777777" w:rsidR="006B452A" w:rsidRPr="007C06F3" w:rsidRDefault="006B452A" w:rsidP="006B452A">
      <w:pPr>
        <w:pStyle w:val="ListParagraph"/>
        <w:numPr>
          <w:ilvl w:val="0"/>
          <w:numId w:val="45"/>
        </w:numPr>
        <w:autoSpaceDE w:val="0"/>
        <w:autoSpaceDN w:val="0"/>
        <w:adjustRightInd w:val="0"/>
        <w:rPr>
          <w:rFonts w:cstheme="minorHAnsi"/>
          <w:color w:val="000000" w:themeColor="text1"/>
        </w:rPr>
      </w:pPr>
      <w:r w:rsidRPr="007C06F3">
        <w:rPr>
          <w:rFonts w:cstheme="minorHAnsi"/>
          <w:color w:val="000000" w:themeColor="text1"/>
        </w:rPr>
        <w:t>The group is open, allowing for new members.</w:t>
      </w:r>
    </w:p>
    <w:p w14:paraId="2DEACFB8" w14:textId="77777777" w:rsidR="006B452A" w:rsidRPr="00AC572E" w:rsidRDefault="006B452A" w:rsidP="006B452A">
      <w:pPr>
        <w:autoSpaceDE w:val="0"/>
        <w:autoSpaceDN w:val="0"/>
        <w:adjustRightInd w:val="0"/>
        <w:rPr>
          <w:rFonts w:cstheme="minorHAnsi"/>
          <w:color w:val="000000" w:themeColor="text1"/>
        </w:rPr>
      </w:pPr>
    </w:p>
    <w:p w14:paraId="242F8E74" w14:textId="77777777" w:rsidR="006B452A" w:rsidRPr="006B452A" w:rsidRDefault="006B452A" w:rsidP="006B452A">
      <w:pPr>
        <w:autoSpaceDE w:val="0"/>
        <w:autoSpaceDN w:val="0"/>
        <w:adjustRightInd w:val="0"/>
        <w:rPr>
          <w:rFonts w:cstheme="minorHAnsi"/>
          <w:b/>
          <w:bCs/>
          <w:color w:val="000000" w:themeColor="text1"/>
        </w:rPr>
      </w:pPr>
      <w:r w:rsidRPr="006B452A">
        <w:rPr>
          <w:rFonts w:cstheme="minorHAnsi"/>
          <w:b/>
          <w:bCs/>
          <w:color w:val="000000" w:themeColor="text1"/>
        </w:rPr>
        <w:t>Facilitator responsibilities include:</w:t>
      </w:r>
    </w:p>
    <w:p w14:paraId="4F78ABFE" w14:textId="77777777" w:rsidR="006B452A" w:rsidRPr="00AC572E" w:rsidRDefault="006B452A" w:rsidP="006B452A">
      <w:pPr>
        <w:autoSpaceDE w:val="0"/>
        <w:autoSpaceDN w:val="0"/>
        <w:adjustRightInd w:val="0"/>
        <w:rPr>
          <w:rFonts w:cstheme="minorHAnsi"/>
          <w:color w:val="000000" w:themeColor="text1"/>
        </w:rPr>
      </w:pPr>
      <w:r w:rsidRPr="00AC572E">
        <w:rPr>
          <w:rFonts w:cstheme="minorHAnsi"/>
          <w:color w:val="000000" w:themeColor="text1"/>
        </w:rPr>
        <w:lastRenderedPageBreak/>
        <w:t>• Identifying future participants.</w:t>
      </w:r>
    </w:p>
    <w:p w14:paraId="636AFD6C" w14:textId="77777777" w:rsidR="006B452A" w:rsidRPr="00AC572E" w:rsidRDefault="006B452A" w:rsidP="006B452A">
      <w:pPr>
        <w:autoSpaceDE w:val="0"/>
        <w:autoSpaceDN w:val="0"/>
        <w:adjustRightInd w:val="0"/>
        <w:rPr>
          <w:rFonts w:cstheme="minorHAnsi"/>
          <w:color w:val="000000" w:themeColor="text1"/>
        </w:rPr>
      </w:pPr>
      <w:r w:rsidRPr="00AC572E">
        <w:rPr>
          <w:rFonts w:cstheme="minorHAnsi"/>
          <w:color w:val="000000" w:themeColor="text1"/>
        </w:rPr>
        <w:t>• Preparing for the topic.</w:t>
      </w:r>
    </w:p>
    <w:p w14:paraId="1A890362" w14:textId="77777777" w:rsidR="006B452A" w:rsidRDefault="006B452A" w:rsidP="006B452A">
      <w:r w:rsidRPr="005B3F13">
        <w:t>• Inviting participants to the meeting</w:t>
      </w:r>
    </w:p>
    <w:p w14:paraId="155396B4" w14:textId="77777777" w:rsidR="006B452A" w:rsidRDefault="006B452A" w:rsidP="006B452A">
      <w:r w:rsidRPr="005B3F13">
        <w:t xml:space="preserve">• </w:t>
      </w:r>
      <w:r>
        <w:t>Referral to onward services when the need arises</w:t>
      </w:r>
    </w:p>
    <w:p w14:paraId="42C93189" w14:textId="77777777" w:rsidR="006B452A" w:rsidRDefault="006B452A" w:rsidP="006B452A">
      <w:r w:rsidRPr="005B3F13">
        <w:t xml:space="preserve">• </w:t>
      </w:r>
      <w:r>
        <w:t>Registration of participants and data collection for Monitoring and Evaluation</w:t>
      </w:r>
    </w:p>
    <w:p w14:paraId="3B7E2CD0" w14:textId="77777777" w:rsidR="006B452A" w:rsidRDefault="006B452A" w:rsidP="006B452A">
      <w:pPr>
        <w:autoSpaceDE w:val="0"/>
        <w:autoSpaceDN w:val="0"/>
        <w:adjustRightInd w:val="0"/>
        <w:rPr>
          <w:rFonts w:cstheme="minorHAnsi"/>
          <w:b/>
          <w:bCs/>
          <w:color w:val="000000" w:themeColor="text1"/>
        </w:rPr>
      </w:pPr>
    </w:p>
    <w:p w14:paraId="7289EB72" w14:textId="77777777" w:rsidR="006B452A" w:rsidRPr="006B452A" w:rsidRDefault="006B452A" w:rsidP="006B452A">
      <w:pPr>
        <w:autoSpaceDE w:val="0"/>
        <w:autoSpaceDN w:val="0"/>
        <w:adjustRightInd w:val="0"/>
        <w:rPr>
          <w:rFonts w:cstheme="minorHAnsi"/>
          <w:b/>
          <w:bCs/>
          <w:color w:val="000000" w:themeColor="text1"/>
        </w:rPr>
      </w:pPr>
      <w:r w:rsidRPr="006B452A">
        <w:rPr>
          <w:rFonts w:cstheme="minorHAnsi"/>
          <w:b/>
          <w:bCs/>
          <w:color w:val="000000" w:themeColor="text1"/>
        </w:rPr>
        <w:t>Time</w:t>
      </w:r>
    </w:p>
    <w:p w14:paraId="301A63FC" w14:textId="77777777" w:rsidR="006B452A" w:rsidRPr="005F2AF3" w:rsidRDefault="006B452A" w:rsidP="006B452A">
      <w:pPr>
        <w:autoSpaceDE w:val="0"/>
        <w:autoSpaceDN w:val="0"/>
        <w:adjustRightInd w:val="0"/>
        <w:jc w:val="both"/>
        <w:rPr>
          <w:rFonts w:cstheme="minorHAnsi"/>
          <w:b/>
          <w:bCs/>
          <w:color w:val="000000" w:themeColor="text1"/>
        </w:rPr>
      </w:pPr>
      <w:r w:rsidRPr="005F2AF3">
        <w:rPr>
          <w:rFonts w:cstheme="minorHAnsi"/>
          <w:color w:val="000000"/>
        </w:rPr>
        <w:t xml:space="preserve">Timing of the </w:t>
      </w:r>
      <w:r>
        <w:rPr>
          <w:rFonts w:cstheme="minorHAnsi"/>
          <w:color w:val="000000"/>
        </w:rPr>
        <w:t>FtFSGs</w:t>
      </w:r>
      <w:r w:rsidRPr="005F2AF3">
        <w:rPr>
          <w:rFonts w:cstheme="minorHAnsi"/>
          <w:color w:val="000000"/>
        </w:rPr>
        <w:t xml:space="preserve"> should not interfere with the primary activities of the members (market days, distribution, work schedules, etc.).</w:t>
      </w:r>
    </w:p>
    <w:p w14:paraId="7F7A7FDA" w14:textId="77777777" w:rsidR="006B452A" w:rsidRDefault="006B452A" w:rsidP="006B452A">
      <w:pPr>
        <w:autoSpaceDE w:val="0"/>
        <w:autoSpaceDN w:val="0"/>
        <w:adjustRightInd w:val="0"/>
        <w:rPr>
          <w:rFonts w:cstheme="minorHAnsi"/>
          <w:color w:val="000000"/>
        </w:rPr>
      </w:pPr>
    </w:p>
    <w:p w14:paraId="1987CF13" w14:textId="77777777" w:rsidR="006B452A" w:rsidRPr="006B452A" w:rsidRDefault="006B452A" w:rsidP="006B452A">
      <w:pPr>
        <w:autoSpaceDE w:val="0"/>
        <w:autoSpaceDN w:val="0"/>
        <w:adjustRightInd w:val="0"/>
        <w:rPr>
          <w:rFonts w:cstheme="minorHAnsi"/>
          <w:b/>
          <w:bCs/>
          <w:color w:val="000000" w:themeColor="text1"/>
        </w:rPr>
      </w:pPr>
      <w:r w:rsidRPr="006B452A">
        <w:rPr>
          <w:rFonts w:cstheme="minorHAnsi"/>
          <w:b/>
          <w:bCs/>
          <w:color w:val="000000" w:themeColor="text1"/>
        </w:rPr>
        <w:t>Location</w:t>
      </w:r>
    </w:p>
    <w:p w14:paraId="0A1FCF91" w14:textId="77777777" w:rsidR="006B452A" w:rsidRPr="005F2AF3" w:rsidRDefault="006B452A" w:rsidP="006B452A">
      <w:pPr>
        <w:autoSpaceDE w:val="0"/>
        <w:autoSpaceDN w:val="0"/>
        <w:adjustRightInd w:val="0"/>
        <w:jc w:val="both"/>
        <w:rPr>
          <w:rFonts w:cstheme="minorHAnsi"/>
          <w:color w:val="000000"/>
        </w:rPr>
      </w:pPr>
      <w:r w:rsidRPr="005F2AF3">
        <w:rPr>
          <w:rFonts w:ascii="Calibri" w:hAnsi="Calibri" w:cstheme="minorHAnsi"/>
          <w:color w:val="000000"/>
        </w:rPr>
        <w:t xml:space="preserve">If it is a home, it should not </w:t>
      </w:r>
      <w:r w:rsidRPr="005F2AF3">
        <w:rPr>
          <w:rFonts w:cstheme="minorHAnsi"/>
          <w:color w:val="000000"/>
        </w:rPr>
        <w:t>be more than 15– 25 minutes walking distance from the homes of members. If the community is spread out,</w:t>
      </w:r>
      <w:r>
        <w:rPr>
          <w:rFonts w:cstheme="minorHAnsi"/>
          <w:color w:val="000000"/>
        </w:rPr>
        <w:t xml:space="preserve"> community areas, Child Friendly Space (CFS) </w:t>
      </w:r>
      <w:r w:rsidRPr="005F2AF3">
        <w:rPr>
          <w:rFonts w:cstheme="minorHAnsi"/>
          <w:color w:val="000000"/>
        </w:rPr>
        <w:t>or school could be a good alternative. The place should be private and safe so that members can bring their children.</w:t>
      </w:r>
      <w:r>
        <w:rPr>
          <w:rFonts w:cstheme="minorHAnsi"/>
          <w:color w:val="000000"/>
        </w:rPr>
        <w:t xml:space="preserve">  Security risk mapping should take place before any final decisions are made on location.</w:t>
      </w:r>
    </w:p>
    <w:p w14:paraId="35ADF80A" w14:textId="77777777" w:rsidR="006B452A" w:rsidRDefault="006B452A">
      <w:pPr>
        <w:rPr>
          <w:rFonts w:cstheme="minorHAnsi"/>
          <w:b/>
          <w:bCs/>
          <w:sz w:val="28"/>
          <w:szCs w:val="28"/>
        </w:rPr>
      </w:pPr>
    </w:p>
    <w:p w14:paraId="2EA27BF9" w14:textId="77777777" w:rsidR="006B452A" w:rsidRDefault="006B452A">
      <w:pPr>
        <w:rPr>
          <w:rFonts w:cstheme="minorHAnsi"/>
          <w:b/>
          <w:bCs/>
          <w:sz w:val="28"/>
          <w:szCs w:val="28"/>
        </w:rPr>
      </w:pPr>
    </w:p>
    <w:p w14:paraId="6B40EF94" w14:textId="6E11742B" w:rsidR="007A085E" w:rsidRPr="00026F21" w:rsidRDefault="007A085E">
      <w:pPr>
        <w:rPr>
          <w:rFonts w:cstheme="minorHAnsi"/>
          <w:b/>
          <w:bCs/>
          <w:sz w:val="28"/>
          <w:szCs w:val="28"/>
        </w:rPr>
      </w:pPr>
      <w:r w:rsidRPr="00026F21">
        <w:rPr>
          <w:rFonts w:cstheme="minorHAnsi"/>
          <w:b/>
          <w:bCs/>
          <w:sz w:val="28"/>
          <w:szCs w:val="28"/>
        </w:rPr>
        <w:t>Support for complementary feeding</w:t>
      </w:r>
    </w:p>
    <w:p w14:paraId="505B33C7" w14:textId="16B0BAB5" w:rsidR="007A085E" w:rsidRDefault="007A085E">
      <w:pPr>
        <w:rPr>
          <w:rFonts w:cstheme="minorHAnsi"/>
        </w:rPr>
      </w:pPr>
    </w:p>
    <w:p w14:paraId="385CE466" w14:textId="77777777" w:rsidR="006B452A" w:rsidRDefault="006B452A" w:rsidP="006B452A">
      <w:pPr>
        <w:autoSpaceDE w:val="0"/>
        <w:autoSpaceDN w:val="0"/>
        <w:adjustRightInd w:val="0"/>
        <w:jc w:val="both"/>
        <w:rPr>
          <w:rFonts w:cstheme="minorHAnsi"/>
        </w:rPr>
      </w:pPr>
      <w:r w:rsidRPr="006266A7">
        <w:rPr>
          <w:rFonts w:cstheme="minorHAnsi"/>
        </w:rPr>
        <w:t>The transition from exclusive breastfeeding to</w:t>
      </w:r>
      <w:r>
        <w:rPr>
          <w:rFonts w:cstheme="minorHAnsi"/>
        </w:rPr>
        <w:t xml:space="preserve"> the</w:t>
      </w:r>
      <w:r w:rsidRPr="006266A7">
        <w:rPr>
          <w:rFonts w:cstheme="minorHAnsi"/>
        </w:rPr>
        <w:t xml:space="preserve"> introduction of complementary foods can be difficult to navigate </w:t>
      </w:r>
      <w:r>
        <w:rPr>
          <w:rFonts w:cstheme="minorHAnsi"/>
        </w:rPr>
        <w:t>without skilled support</w:t>
      </w:r>
      <w:r w:rsidRPr="006266A7">
        <w:rPr>
          <w:rFonts w:cstheme="minorHAnsi"/>
        </w:rPr>
        <w:t xml:space="preserve">. </w:t>
      </w:r>
      <w:r>
        <w:rPr>
          <w:rFonts w:cstheme="minorHAnsi"/>
        </w:rPr>
        <w:t>The p</w:t>
      </w:r>
      <w:r w:rsidRPr="006266A7">
        <w:rPr>
          <w:rFonts w:cstheme="minorHAnsi"/>
        </w:rPr>
        <w:t>rimary components of appropriate complementary feeding</w:t>
      </w:r>
      <w:r>
        <w:rPr>
          <w:rFonts w:cstheme="minorHAnsi"/>
        </w:rPr>
        <w:t xml:space="preserve"> including the correct preparation of foods and the introduction of a diverse group of foods are important</w:t>
      </w:r>
      <w:r w:rsidRPr="006266A7">
        <w:rPr>
          <w:rFonts w:cstheme="minorHAnsi"/>
        </w:rPr>
        <w:t>, but</w:t>
      </w:r>
      <w:r>
        <w:rPr>
          <w:rFonts w:cstheme="minorHAnsi"/>
        </w:rPr>
        <w:t xml:space="preserve"> additionally,</w:t>
      </w:r>
      <w:r w:rsidRPr="006266A7">
        <w:rPr>
          <w:rFonts w:cstheme="minorHAnsi"/>
        </w:rPr>
        <w:t xml:space="preserve"> secondary components of complementary feeding</w:t>
      </w:r>
      <w:r>
        <w:rPr>
          <w:rFonts w:cstheme="minorHAnsi"/>
        </w:rPr>
        <w:t xml:space="preserve"> are equally as important and</w:t>
      </w:r>
      <w:r w:rsidRPr="006266A7">
        <w:rPr>
          <w:rFonts w:cstheme="minorHAnsi"/>
        </w:rPr>
        <w:t xml:space="preserve"> often overlooked</w:t>
      </w:r>
      <w:r>
        <w:rPr>
          <w:rFonts w:cstheme="minorHAnsi"/>
        </w:rPr>
        <w:t>, such as</w:t>
      </w:r>
      <w:r w:rsidRPr="006266A7">
        <w:rPr>
          <w:rFonts w:cstheme="minorHAnsi"/>
        </w:rPr>
        <w:t xml:space="preserve"> responsive feeding and</w:t>
      </w:r>
      <w:r>
        <w:rPr>
          <w:rFonts w:cstheme="minorHAnsi"/>
        </w:rPr>
        <w:t xml:space="preserve"> </w:t>
      </w:r>
      <w:r w:rsidRPr="006266A7">
        <w:rPr>
          <w:rFonts w:cstheme="minorHAnsi"/>
        </w:rPr>
        <w:t>hygien</w:t>
      </w:r>
      <w:r>
        <w:rPr>
          <w:rFonts w:cstheme="minorHAnsi"/>
        </w:rPr>
        <w:t xml:space="preserve">ic preparation and handling of foods, </w:t>
      </w:r>
      <w:r w:rsidRPr="006266A7">
        <w:rPr>
          <w:rFonts w:cstheme="minorHAnsi"/>
        </w:rPr>
        <w:t xml:space="preserve">may potentially expose them </w:t>
      </w:r>
      <w:r>
        <w:rPr>
          <w:rFonts w:cstheme="minorHAnsi"/>
        </w:rPr>
        <w:t xml:space="preserve">to illness and </w:t>
      </w:r>
      <w:r w:rsidRPr="006266A7">
        <w:rPr>
          <w:rFonts w:cstheme="minorHAnsi"/>
        </w:rPr>
        <w:t>malnutrition.</w:t>
      </w:r>
    </w:p>
    <w:p w14:paraId="5EB2E61C" w14:textId="77777777" w:rsidR="006B452A" w:rsidRDefault="006B452A" w:rsidP="006B452A">
      <w:pPr>
        <w:autoSpaceDE w:val="0"/>
        <w:autoSpaceDN w:val="0"/>
        <w:adjustRightInd w:val="0"/>
        <w:jc w:val="both"/>
        <w:rPr>
          <w:rFonts w:cstheme="minorHAnsi"/>
        </w:rPr>
      </w:pPr>
    </w:p>
    <w:p w14:paraId="10329DD6" w14:textId="77777777" w:rsidR="006B452A" w:rsidRPr="00341EE1" w:rsidRDefault="006B452A" w:rsidP="006B452A">
      <w:pPr>
        <w:autoSpaceDE w:val="0"/>
        <w:autoSpaceDN w:val="0"/>
        <w:adjustRightInd w:val="0"/>
        <w:jc w:val="both"/>
        <w:rPr>
          <w:rFonts w:cstheme="minorHAnsi"/>
        </w:rPr>
      </w:pPr>
      <w:r w:rsidRPr="006266A7">
        <w:rPr>
          <w:rFonts w:cstheme="minorHAnsi"/>
        </w:rPr>
        <w:t>Successful complementary feeding is significant in preventing malnutrition. Growth faltering is most evident between 6 and 11 months, when foods of low nutrient density begin to replace breast milk, and the rates of diarrheal illness caused by food contamination are at their highest.</w:t>
      </w:r>
    </w:p>
    <w:p w14:paraId="00DDD02C" w14:textId="187862A5" w:rsidR="006B452A" w:rsidRPr="00A45D9D" w:rsidRDefault="006B452A" w:rsidP="006B452A">
      <w:pPr>
        <w:pStyle w:val="NormalWeb"/>
        <w:rPr>
          <w:rFonts w:asciiTheme="minorHAnsi" w:hAnsiTheme="minorHAnsi" w:cs="Arial"/>
          <w:color w:val="000000" w:themeColor="text1"/>
        </w:rPr>
      </w:pPr>
      <w:bookmarkStart w:id="0" w:name="_Toc70344950"/>
      <w:r w:rsidRPr="006B452A">
        <w:rPr>
          <w:rStyle w:val="Heading2Char"/>
          <w:b/>
          <w:bCs/>
          <w:color w:val="000000" w:themeColor="text1"/>
          <w:sz w:val="28"/>
          <w:szCs w:val="28"/>
        </w:rPr>
        <w:lastRenderedPageBreak/>
        <w:t>Recommended Complementary Feeding Practices</w:t>
      </w:r>
      <w:bookmarkEnd w:id="0"/>
      <w:r w:rsidRPr="006B452A">
        <w:rPr>
          <w:rStyle w:val="FootnoteReference"/>
          <w:rFonts w:asciiTheme="majorHAnsi" w:eastAsiaTheme="majorEastAsia" w:hAnsiTheme="majorHAnsi" w:cstheme="majorBidi"/>
          <w:b/>
          <w:bCs/>
          <w:color w:val="000000" w:themeColor="text1"/>
          <w:sz w:val="28"/>
          <w:szCs w:val="28"/>
        </w:rPr>
        <w:footnoteReference w:id="9"/>
      </w:r>
      <w:r w:rsidRPr="00B367E6">
        <w:rPr>
          <w:rFonts w:eastAsiaTheme="minorHAnsi"/>
        </w:rPr>
        <w:br w:type="textWrapping" w:clear="all"/>
      </w:r>
      <w:r>
        <w:rPr>
          <w:rFonts w:asciiTheme="minorHAnsi" w:hAnsiTheme="minorHAnsi" w:cs="Arial"/>
          <w:color w:val="000000" w:themeColor="text1"/>
        </w:rPr>
        <w:t>In order to meet the</w:t>
      </w:r>
      <w:r w:rsidRPr="00A45D9D">
        <w:rPr>
          <w:rFonts w:asciiTheme="minorHAnsi" w:hAnsiTheme="minorHAnsi" w:cs="Arial"/>
          <w:color w:val="000000" w:themeColor="text1"/>
        </w:rPr>
        <w:t xml:space="preserve"> nutritional needs</w:t>
      </w:r>
      <w:r>
        <w:rPr>
          <w:rFonts w:asciiTheme="minorHAnsi" w:hAnsiTheme="minorHAnsi" w:cs="Arial"/>
          <w:color w:val="000000" w:themeColor="text1"/>
        </w:rPr>
        <w:t xml:space="preserve"> of the infant </w:t>
      </w:r>
      <w:r w:rsidRPr="00A45D9D">
        <w:rPr>
          <w:rFonts w:asciiTheme="minorHAnsi" w:hAnsiTheme="minorHAnsi" w:cs="Arial"/>
          <w:color w:val="000000" w:themeColor="text1"/>
        </w:rPr>
        <w:t>complementary foods</w:t>
      </w:r>
      <w:r>
        <w:rPr>
          <w:rFonts w:asciiTheme="minorHAnsi" w:hAnsiTheme="minorHAnsi" w:cs="Arial"/>
          <w:color w:val="000000" w:themeColor="text1"/>
        </w:rPr>
        <w:t xml:space="preserve"> should</w:t>
      </w:r>
      <w:r w:rsidRPr="00A45D9D">
        <w:rPr>
          <w:rFonts w:asciiTheme="minorHAnsi" w:hAnsiTheme="minorHAnsi" w:cs="Arial"/>
          <w:color w:val="000000" w:themeColor="text1"/>
        </w:rPr>
        <w:t xml:space="preserve"> be:</w:t>
      </w:r>
    </w:p>
    <w:p w14:paraId="5887C8A7" w14:textId="77777777" w:rsidR="006B452A" w:rsidRPr="00A45D9D" w:rsidRDefault="006B452A" w:rsidP="006B452A">
      <w:pPr>
        <w:numPr>
          <w:ilvl w:val="0"/>
          <w:numId w:val="50"/>
        </w:numPr>
        <w:spacing w:before="100" w:beforeAutospacing="1" w:after="100" w:afterAutospacing="1"/>
        <w:jc w:val="both"/>
        <w:rPr>
          <w:rFonts w:cs="Arial"/>
          <w:color w:val="000000" w:themeColor="text1"/>
        </w:rPr>
      </w:pPr>
      <w:r>
        <w:rPr>
          <w:rStyle w:val="Strong"/>
          <w:rFonts w:cs="Arial"/>
          <w:color w:val="000000" w:themeColor="text1"/>
        </w:rPr>
        <w:t>T</w:t>
      </w:r>
      <w:r w:rsidRPr="00A45D9D">
        <w:rPr>
          <w:rStyle w:val="Strong"/>
          <w:rFonts w:cs="Arial"/>
          <w:color w:val="000000" w:themeColor="text1"/>
        </w:rPr>
        <w:t>imely</w:t>
      </w:r>
      <w:r w:rsidRPr="00A45D9D">
        <w:rPr>
          <w:rFonts w:cs="Arial"/>
          <w:color w:val="000000" w:themeColor="text1"/>
        </w:rPr>
        <w:t xml:space="preserve"> – introduced </w:t>
      </w:r>
      <w:r>
        <w:rPr>
          <w:rFonts w:cs="Arial"/>
          <w:color w:val="000000" w:themeColor="text1"/>
        </w:rPr>
        <w:t xml:space="preserve">at 6 months </w:t>
      </w:r>
      <w:r w:rsidRPr="00A45D9D">
        <w:rPr>
          <w:rFonts w:cs="Arial"/>
          <w:color w:val="000000" w:themeColor="text1"/>
        </w:rPr>
        <w:t>when the need for energy and nutrients exceeds what can be provided through exclusive breastfeeding;</w:t>
      </w:r>
    </w:p>
    <w:p w14:paraId="6C299000" w14:textId="77777777" w:rsidR="006B452A" w:rsidRPr="00A45D9D" w:rsidRDefault="006B452A" w:rsidP="006B452A">
      <w:pPr>
        <w:numPr>
          <w:ilvl w:val="0"/>
          <w:numId w:val="50"/>
        </w:numPr>
        <w:spacing w:before="100" w:beforeAutospacing="1" w:after="100" w:afterAutospacing="1"/>
        <w:jc w:val="both"/>
        <w:rPr>
          <w:rFonts w:cs="Arial"/>
          <w:color w:val="000000" w:themeColor="text1"/>
        </w:rPr>
      </w:pPr>
      <w:r>
        <w:rPr>
          <w:rStyle w:val="Strong"/>
          <w:rFonts w:cs="Arial"/>
          <w:color w:val="000000" w:themeColor="text1"/>
        </w:rPr>
        <w:t>A</w:t>
      </w:r>
      <w:r w:rsidRPr="00A45D9D">
        <w:rPr>
          <w:rStyle w:val="Strong"/>
          <w:rFonts w:cs="Arial"/>
          <w:color w:val="000000" w:themeColor="text1"/>
        </w:rPr>
        <w:t>dequate</w:t>
      </w:r>
      <w:r w:rsidRPr="00A45D9D">
        <w:rPr>
          <w:rFonts w:cs="Arial"/>
          <w:color w:val="000000" w:themeColor="text1"/>
        </w:rPr>
        <w:t> –provide sufficient energy, protein and micronutrients to meet a growing child’s nutritional needs;</w:t>
      </w:r>
    </w:p>
    <w:p w14:paraId="1186336F" w14:textId="77777777" w:rsidR="006B452A" w:rsidRPr="00A45D9D" w:rsidRDefault="006B452A" w:rsidP="006B452A">
      <w:pPr>
        <w:numPr>
          <w:ilvl w:val="0"/>
          <w:numId w:val="50"/>
        </w:numPr>
        <w:spacing w:before="100" w:beforeAutospacing="1" w:after="100" w:afterAutospacing="1"/>
        <w:jc w:val="both"/>
        <w:rPr>
          <w:rFonts w:cs="Arial"/>
          <w:color w:val="000000" w:themeColor="text1"/>
        </w:rPr>
      </w:pPr>
      <w:r>
        <w:rPr>
          <w:rStyle w:val="Strong"/>
          <w:rFonts w:cs="Arial"/>
          <w:color w:val="000000" w:themeColor="text1"/>
        </w:rPr>
        <w:t>S</w:t>
      </w:r>
      <w:r w:rsidRPr="00A45D9D">
        <w:rPr>
          <w:rStyle w:val="Strong"/>
          <w:rFonts w:cs="Arial"/>
          <w:color w:val="000000" w:themeColor="text1"/>
        </w:rPr>
        <w:t>afe</w:t>
      </w:r>
      <w:r w:rsidRPr="00A45D9D">
        <w:rPr>
          <w:rFonts w:cs="Arial"/>
          <w:color w:val="000000" w:themeColor="text1"/>
        </w:rPr>
        <w:t> – hygienically stored and prepared, and fed with clean hands using clean utensils and n</w:t>
      </w:r>
      <w:r>
        <w:rPr>
          <w:rFonts w:cs="Arial"/>
          <w:color w:val="000000" w:themeColor="text1"/>
        </w:rPr>
        <w:t>ever using</w:t>
      </w:r>
      <w:r w:rsidRPr="00A45D9D">
        <w:rPr>
          <w:rFonts w:cs="Arial"/>
          <w:color w:val="000000" w:themeColor="text1"/>
        </w:rPr>
        <w:t xml:space="preserve"> bottles and teats;</w:t>
      </w:r>
    </w:p>
    <w:p w14:paraId="708BCA96" w14:textId="2E442F83" w:rsidR="006B452A" w:rsidRPr="006B452A" w:rsidRDefault="006B452A" w:rsidP="006B452A">
      <w:pPr>
        <w:numPr>
          <w:ilvl w:val="0"/>
          <w:numId w:val="50"/>
        </w:numPr>
        <w:spacing w:before="100" w:beforeAutospacing="1" w:after="100" w:afterAutospacing="1"/>
        <w:jc w:val="both"/>
        <w:rPr>
          <w:rFonts w:cs="Arial"/>
          <w:color w:val="000000" w:themeColor="text1"/>
        </w:rPr>
      </w:pPr>
      <w:r>
        <w:rPr>
          <w:rStyle w:val="Strong"/>
          <w:rFonts w:cs="Arial"/>
          <w:color w:val="000000" w:themeColor="text1"/>
        </w:rPr>
        <w:t>P</w:t>
      </w:r>
      <w:r w:rsidRPr="00A45D9D">
        <w:rPr>
          <w:rStyle w:val="Strong"/>
          <w:rFonts w:cs="Arial"/>
          <w:color w:val="000000" w:themeColor="text1"/>
        </w:rPr>
        <w:t>roperly fed</w:t>
      </w:r>
      <w:r w:rsidRPr="00A45D9D">
        <w:rPr>
          <w:rFonts w:cs="Arial"/>
          <w:color w:val="000000" w:themeColor="text1"/>
        </w:rPr>
        <w:t> – given consistent with a child’s signals of appetite and satiety</w:t>
      </w:r>
      <w:r>
        <w:rPr>
          <w:rStyle w:val="FootnoteReference"/>
          <w:rFonts w:cs="Arial"/>
          <w:color w:val="000000" w:themeColor="text1"/>
        </w:rPr>
        <w:footnoteReference w:id="10"/>
      </w:r>
      <w:r w:rsidRPr="00A45D9D">
        <w:rPr>
          <w:rFonts w:cs="Arial"/>
          <w:color w:val="000000" w:themeColor="text1"/>
        </w:rPr>
        <w:t>, and that meal frequency and feeding are suitable for age.</w:t>
      </w:r>
    </w:p>
    <w:p w14:paraId="7F8F5280" w14:textId="77777777" w:rsidR="006B452A" w:rsidRPr="00ED3932" w:rsidRDefault="006B452A">
      <w:pPr>
        <w:rPr>
          <w:rFonts w:cstheme="minorHAnsi"/>
        </w:rPr>
      </w:pPr>
    </w:p>
    <w:tbl>
      <w:tblPr>
        <w:tblStyle w:val="TableGrid"/>
        <w:tblW w:w="13675" w:type="dxa"/>
        <w:tblLook w:val="04A0" w:firstRow="1" w:lastRow="0" w:firstColumn="1" w:lastColumn="0" w:noHBand="0" w:noVBand="1"/>
      </w:tblPr>
      <w:tblGrid>
        <w:gridCol w:w="2020"/>
        <w:gridCol w:w="2159"/>
        <w:gridCol w:w="2772"/>
        <w:gridCol w:w="3409"/>
        <w:gridCol w:w="3315"/>
      </w:tblGrid>
      <w:tr w:rsidR="006B452A" w14:paraId="4E3F8745" w14:textId="77777777" w:rsidTr="007F05D5">
        <w:tc>
          <w:tcPr>
            <w:tcW w:w="13675" w:type="dxa"/>
            <w:gridSpan w:val="5"/>
            <w:shd w:val="clear" w:color="auto" w:fill="BFBFBF" w:themeFill="background1" w:themeFillShade="BF"/>
          </w:tcPr>
          <w:p w14:paraId="2AF68455" w14:textId="77777777" w:rsidR="006B452A" w:rsidRPr="005115EC" w:rsidRDefault="006B452A" w:rsidP="007F05D5">
            <w:pPr>
              <w:autoSpaceDE w:val="0"/>
              <w:autoSpaceDN w:val="0"/>
              <w:adjustRightInd w:val="0"/>
              <w:jc w:val="center"/>
              <w:rPr>
                <w:rFonts w:cstheme="minorHAnsi"/>
                <w:b/>
                <w:bCs/>
              </w:rPr>
            </w:pPr>
            <w:r w:rsidRPr="005115EC">
              <w:rPr>
                <w:rFonts w:cstheme="minorHAnsi"/>
                <w:b/>
                <w:bCs/>
              </w:rPr>
              <w:t>Recommended Complementary Feeding Practices</w:t>
            </w:r>
          </w:p>
        </w:tc>
      </w:tr>
      <w:tr w:rsidR="006B452A" w14:paraId="5FBC47F1" w14:textId="77777777" w:rsidTr="007F05D5">
        <w:tc>
          <w:tcPr>
            <w:tcW w:w="1965" w:type="dxa"/>
            <w:vMerge w:val="restart"/>
            <w:shd w:val="clear" w:color="auto" w:fill="D9D9D9" w:themeFill="background1" w:themeFillShade="D9"/>
            <w:vAlign w:val="center"/>
          </w:tcPr>
          <w:p w14:paraId="76354C76" w14:textId="77777777" w:rsidR="006B452A" w:rsidRPr="00FF6DE1" w:rsidRDefault="006B452A" w:rsidP="007F05D5">
            <w:pPr>
              <w:autoSpaceDE w:val="0"/>
              <w:autoSpaceDN w:val="0"/>
              <w:adjustRightInd w:val="0"/>
              <w:rPr>
                <w:rFonts w:cstheme="minorHAnsi"/>
                <w:b/>
                <w:bCs/>
              </w:rPr>
            </w:pPr>
            <w:r w:rsidRPr="00FF6DE1">
              <w:rPr>
                <w:rFonts w:cstheme="minorHAnsi"/>
                <w:b/>
                <w:bCs/>
              </w:rPr>
              <w:t>Age</w:t>
            </w:r>
          </w:p>
        </w:tc>
        <w:tc>
          <w:tcPr>
            <w:tcW w:w="11710" w:type="dxa"/>
            <w:gridSpan w:val="4"/>
            <w:shd w:val="clear" w:color="auto" w:fill="D9D9D9" w:themeFill="background1" w:themeFillShade="D9"/>
            <w:vAlign w:val="center"/>
          </w:tcPr>
          <w:p w14:paraId="75C3485E" w14:textId="77777777" w:rsidR="006B452A" w:rsidRPr="00FF6DE1" w:rsidRDefault="006B452A" w:rsidP="007F05D5">
            <w:pPr>
              <w:autoSpaceDE w:val="0"/>
              <w:autoSpaceDN w:val="0"/>
              <w:adjustRightInd w:val="0"/>
              <w:rPr>
                <w:rFonts w:cstheme="minorHAnsi"/>
                <w:b/>
                <w:bCs/>
              </w:rPr>
            </w:pPr>
            <w:r w:rsidRPr="00FF6DE1">
              <w:rPr>
                <w:rFonts w:cstheme="minorHAnsi"/>
                <w:b/>
                <w:bCs/>
              </w:rPr>
              <w:t>Re</w:t>
            </w:r>
            <w:r w:rsidRPr="00FF6DE1">
              <w:rPr>
                <w:rFonts w:cstheme="minorHAnsi"/>
                <w:b/>
                <w:bCs/>
                <w:shd w:val="clear" w:color="auto" w:fill="D9D9D9" w:themeFill="background1" w:themeFillShade="D9"/>
              </w:rPr>
              <w:t>commendations</w:t>
            </w:r>
          </w:p>
        </w:tc>
      </w:tr>
      <w:tr w:rsidR="006B452A" w14:paraId="04D67E13" w14:textId="77777777" w:rsidTr="007F05D5">
        <w:tc>
          <w:tcPr>
            <w:tcW w:w="1965" w:type="dxa"/>
            <w:vMerge/>
            <w:shd w:val="clear" w:color="auto" w:fill="D9D9D9" w:themeFill="background1" w:themeFillShade="D9"/>
            <w:vAlign w:val="center"/>
          </w:tcPr>
          <w:p w14:paraId="5520C3E3" w14:textId="77777777" w:rsidR="006B452A" w:rsidRDefault="006B452A" w:rsidP="007F05D5">
            <w:pPr>
              <w:autoSpaceDE w:val="0"/>
              <w:autoSpaceDN w:val="0"/>
              <w:adjustRightInd w:val="0"/>
              <w:rPr>
                <w:rFonts w:cstheme="minorHAnsi"/>
              </w:rPr>
            </w:pPr>
          </w:p>
        </w:tc>
        <w:tc>
          <w:tcPr>
            <w:tcW w:w="2170" w:type="dxa"/>
            <w:shd w:val="clear" w:color="auto" w:fill="F2F2F2" w:themeFill="background1" w:themeFillShade="F2"/>
            <w:vAlign w:val="center"/>
          </w:tcPr>
          <w:p w14:paraId="6507C569" w14:textId="77777777" w:rsidR="006B452A" w:rsidRDefault="006B452A" w:rsidP="007F05D5">
            <w:pPr>
              <w:autoSpaceDE w:val="0"/>
              <w:autoSpaceDN w:val="0"/>
              <w:adjustRightInd w:val="0"/>
              <w:rPr>
                <w:rFonts w:cstheme="minorHAnsi"/>
              </w:rPr>
            </w:pPr>
            <w:r w:rsidRPr="00FF6DE1">
              <w:rPr>
                <w:rFonts w:cstheme="minorHAnsi"/>
                <w:b/>
                <w:bCs/>
              </w:rPr>
              <w:t>Frequency</w:t>
            </w:r>
            <w:r>
              <w:rPr>
                <w:rFonts w:cstheme="minorHAnsi"/>
              </w:rPr>
              <w:t xml:space="preserve"> </w:t>
            </w:r>
          </w:p>
          <w:p w14:paraId="762D4733" w14:textId="77777777" w:rsidR="006B452A" w:rsidRDefault="006B452A" w:rsidP="007F05D5">
            <w:pPr>
              <w:autoSpaceDE w:val="0"/>
              <w:autoSpaceDN w:val="0"/>
              <w:adjustRightInd w:val="0"/>
              <w:rPr>
                <w:rFonts w:cstheme="minorHAnsi"/>
              </w:rPr>
            </w:pPr>
            <w:r>
              <w:rPr>
                <w:rFonts w:cstheme="minorHAnsi"/>
              </w:rPr>
              <w:t>(per day)</w:t>
            </w:r>
          </w:p>
        </w:tc>
        <w:tc>
          <w:tcPr>
            <w:tcW w:w="2790" w:type="dxa"/>
            <w:shd w:val="clear" w:color="auto" w:fill="F2F2F2" w:themeFill="background1" w:themeFillShade="F2"/>
            <w:vAlign w:val="center"/>
          </w:tcPr>
          <w:p w14:paraId="42116B9C" w14:textId="77777777" w:rsidR="006B452A" w:rsidRDefault="006B452A" w:rsidP="007F05D5">
            <w:pPr>
              <w:autoSpaceDE w:val="0"/>
              <w:autoSpaceDN w:val="0"/>
              <w:adjustRightInd w:val="0"/>
              <w:rPr>
                <w:rFonts w:cstheme="minorHAnsi"/>
              </w:rPr>
            </w:pPr>
            <w:r w:rsidRPr="00FF6DE1">
              <w:rPr>
                <w:rFonts w:cstheme="minorHAnsi"/>
                <w:b/>
                <w:bCs/>
              </w:rPr>
              <w:t>Amount of food an average child will usually eat at each meal</w:t>
            </w:r>
            <w:r>
              <w:rPr>
                <w:rFonts w:cstheme="minorHAnsi"/>
              </w:rPr>
              <w:t xml:space="preserve"> (in addition to breastmilk) </w:t>
            </w:r>
          </w:p>
        </w:tc>
        <w:tc>
          <w:tcPr>
            <w:tcW w:w="3420" w:type="dxa"/>
            <w:shd w:val="clear" w:color="auto" w:fill="F2F2F2" w:themeFill="background1" w:themeFillShade="F2"/>
            <w:vAlign w:val="center"/>
          </w:tcPr>
          <w:p w14:paraId="315A11B8" w14:textId="77777777" w:rsidR="006B452A" w:rsidRDefault="006B452A" w:rsidP="007F05D5">
            <w:pPr>
              <w:autoSpaceDE w:val="0"/>
              <w:autoSpaceDN w:val="0"/>
              <w:adjustRightInd w:val="0"/>
              <w:rPr>
                <w:rFonts w:cstheme="minorHAnsi"/>
              </w:rPr>
            </w:pPr>
            <w:r w:rsidRPr="00FF6DE1">
              <w:rPr>
                <w:rFonts w:cstheme="minorHAnsi"/>
                <w:b/>
                <w:bCs/>
              </w:rPr>
              <w:t>Texture</w:t>
            </w:r>
            <w:r>
              <w:rPr>
                <w:rFonts w:cstheme="minorHAnsi"/>
              </w:rPr>
              <w:t xml:space="preserve"> </w:t>
            </w:r>
          </w:p>
          <w:p w14:paraId="676695B6" w14:textId="77777777" w:rsidR="006B452A" w:rsidRDefault="006B452A" w:rsidP="007F05D5">
            <w:pPr>
              <w:autoSpaceDE w:val="0"/>
              <w:autoSpaceDN w:val="0"/>
              <w:adjustRightInd w:val="0"/>
              <w:rPr>
                <w:rFonts w:cstheme="minorHAnsi"/>
              </w:rPr>
            </w:pPr>
            <w:r>
              <w:rPr>
                <w:rFonts w:cstheme="minorHAnsi"/>
              </w:rPr>
              <w:t>(Thickness/Consistency)</w:t>
            </w:r>
          </w:p>
        </w:tc>
        <w:tc>
          <w:tcPr>
            <w:tcW w:w="3330" w:type="dxa"/>
            <w:shd w:val="clear" w:color="auto" w:fill="F2F2F2" w:themeFill="background1" w:themeFillShade="F2"/>
            <w:vAlign w:val="center"/>
          </w:tcPr>
          <w:p w14:paraId="658A4719" w14:textId="77777777" w:rsidR="006B452A" w:rsidRPr="00FF6DE1" w:rsidRDefault="006B452A" w:rsidP="007F05D5">
            <w:pPr>
              <w:autoSpaceDE w:val="0"/>
              <w:autoSpaceDN w:val="0"/>
              <w:adjustRightInd w:val="0"/>
              <w:rPr>
                <w:rFonts w:cstheme="minorHAnsi"/>
                <w:b/>
                <w:bCs/>
              </w:rPr>
            </w:pPr>
            <w:r w:rsidRPr="00FF6DE1">
              <w:rPr>
                <w:rFonts w:cstheme="minorHAnsi"/>
                <w:b/>
                <w:bCs/>
              </w:rPr>
              <w:t>Variety</w:t>
            </w:r>
          </w:p>
        </w:tc>
      </w:tr>
      <w:tr w:rsidR="006B452A" w14:paraId="1D1C5072" w14:textId="77777777" w:rsidTr="007F05D5">
        <w:tc>
          <w:tcPr>
            <w:tcW w:w="1965" w:type="dxa"/>
            <w:vAlign w:val="center"/>
          </w:tcPr>
          <w:p w14:paraId="33AF5946" w14:textId="77777777" w:rsidR="006B452A" w:rsidRPr="00FF6DE1" w:rsidRDefault="006B452A" w:rsidP="007F05D5">
            <w:pPr>
              <w:autoSpaceDE w:val="0"/>
              <w:autoSpaceDN w:val="0"/>
              <w:adjustRightInd w:val="0"/>
              <w:rPr>
                <w:rFonts w:cstheme="minorHAnsi"/>
                <w:b/>
                <w:bCs/>
              </w:rPr>
            </w:pPr>
            <w:r w:rsidRPr="00FF6DE1">
              <w:rPr>
                <w:rFonts w:cstheme="minorHAnsi"/>
                <w:b/>
                <w:bCs/>
              </w:rPr>
              <w:t xml:space="preserve">Start Complementary foods after baby reaches 6 months </w:t>
            </w:r>
          </w:p>
        </w:tc>
        <w:tc>
          <w:tcPr>
            <w:tcW w:w="2170" w:type="dxa"/>
            <w:vAlign w:val="center"/>
          </w:tcPr>
          <w:p w14:paraId="69009903" w14:textId="77777777" w:rsidR="006B452A" w:rsidRDefault="006B452A" w:rsidP="007F05D5">
            <w:pPr>
              <w:autoSpaceDE w:val="0"/>
              <w:autoSpaceDN w:val="0"/>
              <w:adjustRightInd w:val="0"/>
              <w:rPr>
                <w:rFonts w:cstheme="minorHAnsi"/>
              </w:rPr>
            </w:pPr>
            <w:r>
              <w:rPr>
                <w:rFonts w:cstheme="minorHAnsi"/>
              </w:rPr>
              <w:t>2 to 3 meals, plus frequent breastfeeds</w:t>
            </w:r>
          </w:p>
        </w:tc>
        <w:tc>
          <w:tcPr>
            <w:tcW w:w="2790" w:type="dxa"/>
            <w:vAlign w:val="center"/>
          </w:tcPr>
          <w:p w14:paraId="56FAE5F9" w14:textId="77777777" w:rsidR="006B452A" w:rsidRDefault="006B452A" w:rsidP="007F05D5">
            <w:pPr>
              <w:autoSpaceDE w:val="0"/>
              <w:autoSpaceDN w:val="0"/>
              <w:adjustRightInd w:val="0"/>
              <w:rPr>
                <w:rFonts w:cstheme="minorHAnsi"/>
              </w:rPr>
            </w:pPr>
            <w:r>
              <w:rPr>
                <w:rFonts w:cstheme="minorHAnsi"/>
              </w:rPr>
              <w:t>Start with 2 to 3 tablespoons</w:t>
            </w:r>
          </w:p>
          <w:p w14:paraId="72557225" w14:textId="77777777" w:rsidR="006B452A" w:rsidRDefault="006B452A" w:rsidP="007F05D5">
            <w:pPr>
              <w:autoSpaceDE w:val="0"/>
              <w:autoSpaceDN w:val="0"/>
              <w:adjustRightInd w:val="0"/>
              <w:rPr>
                <w:rFonts w:cstheme="minorHAnsi"/>
              </w:rPr>
            </w:pPr>
            <w:r>
              <w:rPr>
                <w:rFonts w:cstheme="minorHAnsi"/>
              </w:rPr>
              <w:t>Start with ‘tastes’ and gradually increase amount</w:t>
            </w:r>
          </w:p>
        </w:tc>
        <w:tc>
          <w:tcPr>
            <w:tcW w:w="3420" w:type="dxa"/>
            <w:vAlign w:val="center"/>
          </w:tcPr>
          <w:p w14:paraId="5308FCD6" w14:textId="77777777" w:rsidR="006B452A" w:rsidRDefault="006B452A" w:rsidP="007F05D5">
            <w:pPr>
              <w:autoSpaceDE w:val="0"/>
              <w:autoSpaceDN w:val="0"/>
              <w:adjustRightInd w:val="0"/>
              <w:rPr>
                <w:rFonts w:cstheme="minorHAnsi"/>
              </w:rPr>
            </w:pPr>
            <w:r>
              <w:rPr>
                <w:rFonts w:cstheme="minorHAnsi"/>
              </w:rPr>
              <w:t>This porridge/pap or mashed/pureed fruits/vegetables</w:t>
            </w:r>
          </w:p>
        </w:tc>
        <w:tc>
          <w:tcPr>
            <w:tcW w:w="3330" w:type="dxa"/>
            <w:vMerge w:val="restart"/>
            <w:vAlign w:val="center"/>
          </w:tcPr>
          <w:p w14:paraId="1AD88047" w14:textId="77777777" w:rsidR="006B452A" w:rsidRDefault="006B452A" w:rsidP="007F05D5">
            <w:pPr>
              <w:rPr>
                <w:rFonts w:cstheme="minorHAnsi"/>
              </w:rPr>
            </w:pPr>
            <w:r w:rsidRPr="00C441E8">
              <w:rPr>
                <w:rFonts w:cstheme="minorHAnsi"/>
              </w:rPr>
              <w:t xml:space="preserve">Breastmilk (Breastfeed as often as the child wants) </w:t>
            </w:r>
          </w:p>
          <w:p w14:paraId="7EBDD1CC" w14:textId="77777777" w:rsidR="006B452A" w:rsidRDefault="006B452A" w:rsidP="007F05D5">
            <w:pPr>
              <w:rPr>
                <w:rFonts w:cstheme="minorHAnsi"/>
              </w:rPr>
            </w:pPr>
          </w:p>
          <w:p w14:paraId="53266D2E" w14:textId="77777777" w:rsidR="006B452A" w:rsidRDefault="006B452A" w:rsidP="007F05D5">
            <w:pPr>
              <w:rPr>
                <w:rFonts w:cstheme="minorHAnsi"/>
              </w:rPr>
            </w:pPr>
            <w:r w:rsidRPr="00C441E8">
              <w:rPr>
                <w:rFonts w:cstheme="minorHAnsi"/>
              </w:rPr>
              <w:t xml:space="preserve">PLUS </w:t>
            </w:r>
          </w:p>
          <w:p w14:paraId="0437511C" w14:textId="77777777" w:rsidR="006B452A" w:rsidRDefault="006B452A" w:rsidP="007F05D5">
            <w:pPr>
              <w:rPr>
                <w:rFonts w:cstheme="minorHAnsi"/>
              </w:rPr>
            </w:pPr>
          </w:p>
          <w:p w14:paraId="592F5904" w14:textId="77777777" w:rsidR="006B452A" w:rsidRDefault="006B452A" w:rsidP="007F05D5">
            <w:pPr>
              <w:rPr>
                <w:rFonts w:cstheme="minorHAnsi"/>
              </w:rPr>
            </w:pPr>
            <w:r w:rsidRPr="00C441E8">
              <w:rPr>
                <w:rFonts w:cstheme="minorHAnsi"/>
              </w:rPr>
              <w:t xml:space="preserve">Staples (maize millet, sorghum pap/porridge, agidi, or other local examples) </w:t>
            </w:r>
          </w:p>
          <w:p w14:paraId="0876D0FD" w14:textId="77777777" w:rsidR="006B452A" w:rsidRDefault="006B452A" w:rsidP="007F05D5">
            <w:pPr>
              <w:rPr>
                <w:rFonts w:cstheme="minorHAnsi"/>
              </w:rPr>
            </w:pPr>
          </w:p>
          <w:p w14:paraId="513C27EA" w14:textId="77777777" w:rsidR="006B452A" w:rsidRDefault="006B452A" w:rsidP="007F05D5">
            <w:pPr>
              <w:rPr>
                <w:rFonts w:cstheme="minorHAnsi"/>
              </w:rPr>
            </w:pPr>
            <w:r w:rsidRPr="00C441E8">
              <w:rPr>
                <w:rFonts w:cstheme="minorHAnsi"/>
              </w:rPr>
              <w:t xml:space="preserve">PLUS </w:t>
            </w:r>
          </w:p>
          <w:p w14:paraId="0BD42A15" w14:textId="77777777" w:rsidR="006B452A" w:rsidRDefault="006B452A" w:rsidP="007F05D5">
            <w:pPr>
              <w:rPr>
                <w:rFonts w:cstheme="minorHAnsi"/>
              </w:rPr>
            </w:pPr>
          </w:p>
          <w:p w14:paraId="655F1495" w14:textId="77777777" w:rsidR="006B452A" w:rsidRDefault="006B452A" w:rsidP="007F05D5">
            <w:pPr>
              <w:rPr>
                <w:rFonts w:cstheme="minorHAnsi"/>
              </w:rPr>
            </w:pPr>
            <w:r w:rsidRPr="00C441E8">
              <w:rPr>
                <w:rFonts w:cstheme="minorHAnsi"/>
              </w:rPr>
              <w:lastRenderedPageBreak/>
              <w:t xml:space="preserve">Legumes (roasted groundnuts paste or other local examples) Legumes (soft boiled beans, moi-moi, or other local examples) </w:t>
            </w:r>
          </w:p>
          <w:p w14:paraId="0BA597BC" w14:textId="77777777" w:rsidR="006B452A" w:rsidRDefault="006B452A" w:rsidP="007F05D5">
            <w:pPr>
              <w:rPr>
                <w:rFonts w:cstheme="minorHAnsi"/>
              </w:rPr>
            </w:pPr>
          </w:p>
          <w:p w14:paraId="6ABAC795" w14:textId="77777777" w:rsidR="006B452A" w:rsidRDefault="006B452A" w:rsidP="007F05D5">
            <w:pPr>
              <w:rPr>
                <w:rFonts w:cstheme="minorHAnsi"/>
              </w:rPr>
            </w:pPr>
            <w:r w:rsidRPr="00C441E8">
              <w:rPr>
                <w:rFonts w:cstheme="minorHAnsi"/>
              </w:rPr>
              <w:t xml:space="preserve">PLUS </w:t>
            </w:r>
          </w:p>
          <w:p w14:paraId="1A87997D" w14:textId="77777777" w:rsidR="006B452A" w:rsidRDefault="006B452A" w:rsidP="007F05D5">
            <w:pPr>
              <w:rPr>
                <w:rFonts w:cstheme="minorHAnsi"/>
              </w:rPr>
            </w:pPr>
          </w:p>
          <w:p w14:paraId="5F181BA3" w14:textId="77777777" w:rsidR="006B452A" w:rsidRPr="00C441E8" w:rsidRDefault="006B452A" w:rsidP="007F05D5">
            <w:pPr>
              <w:rPr>
                <w:rFonts w:cstheme="minorHAnsi"/>
              </w:rPr>
            </w:pPr>
            <w:r w:rsidRPr="00C441E8">
              <w:rPr>
                <w:rFonts w:cstheme="minorHAnsi"/>
              </w:rPr>
              <w:t>Fruits (banana, mango, oranges)/vegetables (ugu leaves, green leaves, okro, ewedu, or other local examples)</w:t>
            </w:r>
          </w:p>
          <w:p w14:paraId="3AE92424" w14:textId="77777777" w:rsidR="006B452A" w:rsidRDefault="006B452A" w:rsidP="007F05D5">
            <w:pPr>
              <w:autoSpaceDE w:val="0"/>
              <w:autoSpaceDN w:val="0"/>
              <w:adjustRightInd w:val="0"/>
              <w:rPr>
                <w:rFonts w:cstheme="minorHAnsi"/>
              </w:rPr>
            </w:pPr>
          </w:p>
        </w:tc>
      </w:tr>
      <w:tr w:rsidR="006B452A" w14:paraId="04EA9823" w14:textId="77777777" w:rsidTr="007F05D5">
        <w:tc>
          <w:tcPr>
            <w:tcW w:w="1965" w:type="dxa"/>
            <w:vAlign w:val="center"/>
          </w:tcPr>
          <w:p w14:paraId="6246F74F" w14:textId="77777777" w:rsidR="006B452A" w:rsidRPr="00FF6DE1" w:rsidRDefault="006B452A" w:rsidP="007F05D5">
            <w:pPr>
              <w:autoSpaceDE w:val="0"/>
              <w:autoSpaceDN w:val="0"/>
              <w:adjustRightInd w:val="0"/>
              <w:rPr>
                <w:rFonts w:cstheme="minorHAnsi"/>
                <w:b/>
                <w:bCs/>
              </w:rPr>
            </w:pPr>
            <w:r w:rsidRPr="00FF6DE1">
              <w:rPr>
                <w:rFonts w:cstheme="minorHAnsi"/>
                <w:b/>
                <w:bCs/>
              </w:rPr>
              <w:t>6 months to 9 months</w:t>
            </w:r>
          </w:p>
        </w:tc>
        <w:tc>
          <w:tcPr>
            <w:tcW w:w="2170" w:type="dxa"/>
            <w:vAlign w:val="center"/>
          </w:tcPr>
          <w:p w14:paraId="578A7FFE" w14:textId="77777777" w:rsidR="006B452A" w:rsidRDefault="006B452A" w:rsidP="007F05D5">
            <w:pPr>
              <w:autoSpaceDE w:val="0"/>
              <w:autoSpaceDN w:val="0"/>
              <w:adjustRightInd w:val="0"/>
              <w:rPr>
                <w:rFonts w:cstheme="minorHAnsi"/>
              </w:rPr>
            </w:pPr>
            <w:r>
              <w:rPr>
                <w:rFonts w:cstheme="minorHAnsi"/>
              </w:rPr>
              <w:t>2 to 3 meals plus frequent breastfeeds</w:t>
            </w:r>
          </w:p>
          <w:p w14:paraId="775D1B7F" w14:textId="77777777" w:rsidR="006B452A" w:rsidRDefault="006B452A" w:rsidP="007F05D5">
            <w:pPr>
              <w:autoSpaceDE w:val="0"/>
              <w:autoSpaceDN w:val="0"/>
              <w:adjustRightInd w:val="0"/>
              <w:rPr>
                <w:rFonts w:cstheme="minorHAnsi"/>
              </w:rPr>
            </w:pPr>
          </w:p>
          <w:p w14:paraId="49F4CA60" w14:textId="77777777" w:rsidR="006B452A" w:rsidRDefault="006B452A" w:rsidP="007F05D5">
            <w:pPr>
              <w:autoSpaceDE w:val="0"/>
              <w:autoSpaceDN w:val="0"/>
              <w:adjustRightInd w:val="0"/>
              <w:rPr>
                <w:rFonts w:cstheme="minorHAnsi"/>
              </w:rPr>
            </w:pPr>
            <w:r>
              <w:rPr>
                <w:rFonts w:cstheme="minorHAnsi"/>
              </w:rPr>
              <w:t>1 to 2 snacks can be offered</w:t>
            </w:r>
          </w:p>
        </w:tc>
        <w:tc>
          <w:tcPr>
            <w:tcW w:w="2790" w:type="dxa"/>
            <w:vAlign w:val="center"/>
          </w:tcPr>
          <w:p w14:paraId="4F04ACCD" w14:textId="77777777" w:rsidR="006B452A" w:rsidRDefault="006B452A" w:rsidP="007F05D5">
            <w:pPr>
              <w:autoSpaceDE w:val="0"/>
              <w:autoSpaceDN w:val="0"/>
              <w:adjustRightInd w:val="0"/>
              <w:rPr>
                <w:rFonts w:cstheme="minorHAnsi"/>
              </w:rPr>
            </w:pPr>
            <w:r>
              <w:rPr>
                <w:rFonts w:cstheme="minorHAnsi"/>
              </w:rPr>
              <w:t>2 to 3 tablespoons per feed</w:t>
            </w:r>
          </w:p>
          <w:p w14:paraId="01660BD8" w14:textId="77777777" w:rsidR="006B452A" w:rsidRDefault="006B452A" w:rsidP="007F05D5">
            <w:pPr>
              <w:autoSpaceDE w:val="0"/>
              <w:autoSpaceDN w:val="0"/>
              <w:adjustRightInd w:val="0"/>
              <w:rPr>
                <w:rFonts w:cstheme="minorHAnsi"/>
              </w:rPr>
            </w:pPr>
          </w:p>
          <w:p w14:paraId="42E10901" w14:textId="77777777" w:rsidR="006B452A" w:rsidRDefault="006B452A" w:rsidP="007F05D5">
            <w:pPr>
              <w:autoSpaceDE w:val="0"/>
              <w:autoSpaceDN w:val="0"/>
              <w:adjustRightInd w:val="0"/>
              <w:rPr>
                <w:rFonts w:cstheme="minorHAnsi"/>
              </w:rPr>
            </w:pPr>
            <w:r>
              <w:rPr>
                <w:rFonts w:cstheme="minorHAnsi"/>
              </w:rPr>
              <w:t>Increase gradually to half (2/1) of a 250ml cup/bowl</w:t>
            </w:r>
          </w:p>
        </w:tc>
        <w:tc>
          <w:tcPr>
            <w:tcW w:w="3420" w:type="dxa"/>
            <w:vAlign w:val="center"/>
          </w:tcPr>
          <w:p w14:paraId="4E23334C" w14:textId="77777777" w:rsidR="006B452A" w:rsidRDefault="006B452A" w:rsidP="007F05D5">
            <w:pPr>
              <w:autoSpaceDE w:val="0"/>
              <w:autoSpaceDN w:val="0"/>
              <w:adjustRightInd w:val="0"/>
              <w:rPr>
                <w:rFonts w:cstheme="minorHAnsi"/>
              </w:rPr>
            </w:pPr>
            <w:r>
              <w:rPr>
                <w:rFonts w:cstheme="minorHAnsi"/>
              </w:rPr>
              <w:t>This porridge/pap</w:t>
            </w:r>
          </w:p>
          <w:p w14:paraId="3773B7F0" w14:textId="77777777" w:rsidR="006B452A" w:rsidRDefault="006B452A" w:rsidP="007F05D5">
            <w:pPr>
              <w:autoSpaceDE w:val="0"/>
              <w:autoSpaceDN w:val="0"/>
              <w:adjustRightInd w:val="0"/>
              <w:rPr>
                <w:rFonts w:cstheme="minorHAnsi"/>
              </w:rPr>
            </w:pPr>
          </w:p>
          <w:p w14:paraId="6D64370B" w14:textId="77777777" w:rsidR="006B452A" w:rsidRDefault="006B452A" w:rsidP="007F05D5">
            <w:pPr>
              <w:autoSpaceDE w:val="0"/>
              <w:autoSpaceDN w:val="0"/>
              <w:adjustRightInd w:val="0"/>
              <w:rPr>
                <w:rFonts w:cstheme="minorHAnsi"/>
              </w:rPr>
            </w:pPr>
            <w:r>
              <w:rPr>
                <w:rFonts w:cstheme="minorHAnsi"/>
              </w:rPr>
              <w:t>Mashed/pureed family foods and fruits/vegetables</w:t>
            </w:r>
          </w:p>
        </w:tc>
        <w:tc>
          <w:tcPr>
            <w:tcW w:w="3330" w:type="dxa"/>
            <w:vMerge/>
            <w:vAlign w:val="center"/>
          </w:tcPr>
          <w:p w14:paraId="38A09E6D" w14:textId="77777777" w:rsidR="006B452A" w:rsidRDefault="006B452A" w:rsidP="007F05D5">
            <w:pPr>
              <w:autoSpaceDE w:val="0"/>
              <w:autoSpaceDN w:val="0"/>
              <w:adjustRightInd w:val="0"/>
              <w:rPr>
                <w:rFonts w:cstheme="minorHAnsi"/>
              </w:rPr>
            </w:pPr>
          </w:p>
        </w:tc>
      </w:tr>
      <w:tr w:rsidR="006B452A" w14:paraId="6F424B6A" w14:textId="77777777" w:rsidTr="007F05D5">
        <w:tc>
          <w:tcPr>
            <w:tcW w:w="1965" w:type="dxa"/>
            <w:vAlign w:val="center"/>
          </w:tcPr>
          <w:p w14:paraId="36DB36B4" w14:textId="77777777" w:rsidR="006B452A" w:rsidRPr="00FF6DE1" w:rsidRDefault="006B452A" w:rsidP="007F05D5">
            <w:pPr>
              <w:autoSpaceDE w:val="0"/>
              <w:autoSpaceDN w:val="0"/>
              <w:adjustRightInd w:val="0"/>
              <w:rPr>
                <w:rFonts w:cstheme="minorHAnsi"/>
                <w:b/>
                <w:bCs/>
              </w:rPr>
            </w:pPr>
            <w:r w:rsidRPr="00FF6DE1">
              <w:rPr>
                <w:rFonts w:cstheme="minorHAnsi"/>
                <w:b/>
                <w:bCs/>
              </w:rPr>
              <w:lastRenderedPageBreak/>
              <w:t>9 months to 12 months</w:t>
            </w:r>
          </w:p>
        </w:tc>
        <w:tc>
          <w:tcPr>
            <w:tcW w:w="2170" w:type="dxa"/>
            <w:vAlign w:val="center"/>
          </w:tcPr>
          <w:p w14:paraId="12CE75E1" w14:textId="77777777" w:rsidR="006B452A" w:rsidRDefault="006B452A" w:rsidP="007F05D5">
            <w:pPr>
              <w:autoSpaceDE w:val="0"/>
              <w:autoSpaceDN w:val="0"/>
              <w:adjustRightInd w:val="0"/>
              <w:rPr>
                <w:rFonts w:cstheme="minorHAnsi"/>
              </w:rPr>
            </w:pPr>
            <w:r>
              <w:rPr>
                <w:rFonts w:cstheme="minorHAnsi"/>
              </w:rPr>
              <w:t>3 to 4 meals plus breastfeeds</w:t>
            </w:r>
          </w:p>
          <w:p w14:paraId="158CEE17" w14:textId="77777777" w:rsidR="006B452A" w:rsidRDefault="006B452A" w:rsidP="007F05D5">
            <w:pPr>
              <w:autoSpaceDE w:val="0"/>
              <w:autoSpaceDN w:val="0"/>
              <w:adjustRightInd w:val="0"/>
              <w:rPr>
                <w:rFonts w:cstheme="minorHAnsi"/>
              </w:rPr>
            </w:pPr>
          </w:p>
          <w:p w14:paraId="5A96A86B" w14:textId="77777777" w:rsidR="006B452A" w:rsidRDefault="006B452A" w:rsidP="007F05D5">
            <w:pPr>
              <w:autoSpaceDE w:val="0"/>
              <w:autoSpaceDN w:val="0"/>
              <w:adjustRightInd w:val="0"/>
              <w:rPr>
                <w:rFonts w:cstheme="minorHAnsi"/>
              </w:rPr>
            </w:pPr>
            <w:r>
              <w:rPr>
                <w:rFonts w:cstheme="minorHAnsi"/>
              </w:rPr>
              <w:t>1 to 2 snacks can be offered</w:t>
            </w:r>
          </w:p>
        </w:tc>
        <w:tc>
          <w:tcPr>
            <w:tcW w:w="2790" w:type="dxa"/>
            <w:vAlign w:val="center"/>
          </w:tcPr>
          <w:p w14:paraId="60C7F653" w14:textId="77777777" w:rsidR="006B452A" w:rsidRDefault="006B452A" w:rsidP="007F05D5">
            <w:pPr>
              <w:autoSpaceDE w:val="0"/>
              <w:autoSpaceDN w:val="0"/>
              <w:adjustRightInd w:val="0"/>
              <w:rPr>
                <w:rFonts w:cstheme="minorHAnsi"/>
              </w:rPr>
            </w:pPr>
            <w:r>
              <w:rPr>
                <w:rFonts w:cstheme="minorHAnsi"/>
              </w:rPr>
              <w:t>Half (1/2) of a 250 ml cup/bowl</w:t>
            </w:r>
          </w:p>
        </w:tc>
        <w:tc>
          <w:tcPr>
            <w:tcW w:w="3420" w:type="dxa"/>
            <w:vAlign w:val="center"/>
          </w:tcPr>
          <w:p w14:paraId="7241A5BE" w14:textId="77777777" w:rsidR="006B452A" w:rsidRDefault="006B452A" w:rsidP="007F05D5">
            <w:pPr>
              <w:autoSpaceDE w:val="0"/>
              <w:autoSpaceDN w:val="0"/>
              <w:adjustRightInd w:val="0"/>
              <w:rPr>
                <w:rFonts w:cstheme="minorHAnsi"/>
              </w:rPr>
            </w:pPr>
            <w:r>
              <w:rPr>
                <w:rFonts w:cstheme="minorHAnsi"/>
              </w:rPr>
              <w:t>Finely chopped family foods and fruits/vegetables</w:t>
            </w:r>
          </w:p>
          <w:p w14:paraId="5B8050D3" w14:textId="77777777" w:rsidR="006B452A" w:rsidRDefault="006B452A" w:rsidP="007F05D5">
            <w:pPr>
              <w:autoSpaceDE w:val="0"/>
              <w:autoSpaceDN w:val="0"/>
              <w:adjustRightInd w:val="0"/>
              <w:rPr>
                <w:rFonts w:cstheme="minorHAnsi"/>
              </w:rPr>
            </w:pPr>
          </w:p>
          <w:p w14:paraId="64A99095" w14:textId="77777777" w:rsidR="006B452A" w:rsidRDefault="006B452A" w:rsidP="007F05D5">
            <w:pPr>
              <w:autoSpaceDE w:val="0"/>
              <w:autoSpaceDN w:val="0"/>
              <w:adjustRightInd w:val="0"/>
              <w:rPr>
                <w:rFonts w:cstheme="minorHAnsi"/>
              </w:rPr>
            </w:pPr>
            <w:r>
              <w:rPr>
                <w:rFonts w:cstheme="minorHAnsi"/>
              </w:rPr>
              <w:t>Finger foods, including fruits/vegetables</w:t>
            </w:r>
          </w:p>
          <w:p w14:paraId="581C8D7A" w14:textId="77777777" w:rsidR="006B452A" w:rsidRDefault="006B452A" w:rsidP="007F05D5">
            <w:pPr>
              <w:autoSpaceDE w:val="0"/>
              <w:autoSpaceDN w:val="0"/>
              <w:adjustRightInd w:val="0"/>
              <w:rPr>
                <w:rFonts w:cstheme="minorHAnsi"/>
              </w:rPr>
            </w:pPr>
          </w:p>
          <w:p w14:paraId="5A6C69FE" w14:textId="77777777" w:rsidR="006B452A" w:rsidRDefault="006B452A" w:rsidP="007F05D5">
            <w:pPr>
              <w:autoSpaceDE w:val="0"/>
              <w:autoSpaceDN w:val="0"/>
              <w:adjustRightInd w:val="0"/>
              <w:rPr>
                <w:rFonts w:cstheme="minorHAnsi"/>
              </w:rPr>
            </w:pPr>
            <w:r>
              <w:rPr>
                <w:rFonts w:cstheme="minorHAnsi"/>
              </w:rPr>
              <w:t>Sliced foods</w:t>
            </w:r>
          </w:p>
        </w:tc>
        <w:tc>
          <w:tcPr>
            <w:tcW w:w="3330" w:type="dxa"/>
            <w:vMerge/>
            <w:vAlign w:val="center"/>
          </w:tcPr>
          <w:p w14:paraId="0C2B2BF7" w14:textId="77777777" w:rsidR="006B452A" w:rsidRDefault="006B452A" w:rsidP="007F05D5">
            <w:pPr>
              <w:autoSpaceDE w:val="0"/>
              <w:autoSpaceDN w:val="0"/>
              <w:adjustRightInd w:val="0"/>
              <w:rPr>
                <w:rFonts w:cstheme="minorHAnsi"/>
              </w:rPr>
            </w:pPr>
          </w:p>
        </w:tc>
      </w:tr>
      <w:tr w:rsidR="006B452A" w14:paraId="267280CD" w14:textId="77777777" w:rsidTr="007F05D5">
        <w:tc>
          <w:tcPr>
            <w:tcW w:w="1965" w:type="dxa"/>
            <w:vAlign w:val="center"/>
          </w:tcPr>
          <w:p w14:paraId="5D54138C" w14:textId="77777777" w:rsidR="006B452A" w:rsidRPr="00FF6DE1" w:rsidRDefault="006B452A" w:rsidP="007F05D5">
            <w:pPr>
              <w:autoSpaceDE w:val="0"/>
              <w:autoSpaceDN w:val="0"/>
              <w:adjustRightInd w:val="0"/>
              <w:rPr>
                <w:rFonts w:cstheme="minorHAnsi"/>
                <w:b/>
                <w:bCs/>
              </w:rPr>
            </w:pPr>
            <w:r w:rsidRPr="00FF6DE1">
              <w:rPr>
                <w:rFonts w:cstheme="minorHAnsi"/>
                <w:b/>
                <w:bCs/>
              </w:rPr>
              <w:t>12 months to 24 months</w:t>
            </w:r>
          </w:p>
        </w:tc>
        <w:tc>
          <w:tcPr>
            <w:tcW w:w="2170" w:type="dxa"/>
            <w:vAlign w:val="center"/>
          </w:tcPr>
          <w:p w14:paraId="7D7ECD61" w14:textId="77777777" w:rsidR="006B452A" w:rsidRDefault="006B452A" w:rsidP="007F05D5">
            <w:pPr>
              <w:autoSpaceDE w:val="0"/>
              <w:autoSpaceDN w:val="0"/>
              <w:adjustRightInd w:val="0"/>
              <w:rPr>
                <w:rFonts w:cstheme="minorHAnsi"/>
              </w:rPr>
            </w:pPr>
            <w:r>
              <w:rPr>
                <w:rFonts w:cstheme="minorHAnsi"/>
              </w:rPr>
              <w:t>3 to 4 meals plus breastfeeds</w:t>
            </w:r>
          </w:p>
          <w:p w14:paraId="0499F52F" w14:textId="77777777" w:rsidR="006B452A" w:rsidRDefault="006B452A" w:rsidP="007F05D5">
            <w:pPr>
              <w:autoSpaceDE w:val="0"/>
              <w:autoSpaceDN w:val="0"/>
              <w:adjustRightInd w:val="0"/>
              <w:rPr>
                <w:rFonts w:cstheme="minorHAnsi"/>
              </w:rPr>
            </w:pPr>
          </w:p>
          <w:p w14:paraId="215FB1C4" w14:textId="77777777" w:rsidR="006B452A" w:rsidRDefault="006B452A" w:rsidP="007F05D5">
            <w:pPr>
              <w:autoSpaceDE w:val="0"/>
              <w:autoSpaceDN w:val="0"/>
              <w:adjustRightInd w:val="0"/>
              <w:rPr>
                <w:rFonts w:cstheme="minorHAnsi"/>
              </w:rPr>
            </w:pPr>
            <w:r>
              <w:rPr>
                <w:rFonts w:cstheme="minorHAnsi"/>
              </w:rPr>
              <w:t>1 to 2 snacks can be offered</w:t>
            </w:r>
          </w:p>
        </w:tc>
        <w:tc>
          <w:tcPr>
            <w:tcW w:w="2790" w:type="dxa"/>
            <w:vAlign w:val="center"/>
          </w:tcPr>
          <w:p w14:paraId="6F336DB0" w14:textId="77777777" w:rsidR="006B452A" w:rsidRDefault="006B452A" w:rsidP="007F05D5">
            <w:pPr>
              <w:autoSpaceDE w:val="0"/>
              <w:autoSpaceDN w:val="0"/>
              <w:adjustRightInd w:val="0"/>
              <w:rPr>
                <w:rFonts w:cstheme="minorHAnsi"/>
              </w:rPr>
            </w:pPr>
            <w:r>
              <w:rPr>
                <w:rFonts w:cstheme="minorHAnsi"/>
              </w:rPr>
              <w:t>Three-quarters (3/4) to one 250ml cup/bowl</w:t>
            </w:r>
          </w:p>
        </w:tc>
        <w:tc>
          <w:tcPr>
            <w:tcW w:w="3420" w:type="dxa"/>
            <w:vAlign w:val="center"/>
          </w:tcPr>
          <w:p w14:paraId="2303EFB3" w14:textId="77777777" w:rsidR="006B452A" w:rsidRDefault="006B452A" w:rsidP="007F05D5">
            <w:pPr>
              <w:autoSpaceDE w:val="0"/>
              <w:autoSpaceDN w:val="0"/>
              <w:adjustRightInd w:val="0"/>
              <w:rPr>
                <w:rFonts w:cstheme="minorHAnsi"/>
              </w:rPr>
            </w:pPr>
            <w:r>
              <w:rPr>
                <w:rFonts w:cstheme="minorHAnsi"/>
              </w:rPr>
              <w:t>Sliced foods</w:t>
            </w:r>
          </w:p>
          <w:p w14:paraId="690F7C1E" w14:textId="77777777" w:rsidR="006B452A" w:rsidRDefault="006B452A" w:rsidP="007F05D5">
            <w:pPr>
              <w:autoSpaceDE w:val="0"/>
              <w:autoSpaceDN w:val="0"/>
              <w:adjustRightInd w:val="0"/>
              <w:rPr>
                <w:rFonts w:cstheme="minorHAnsi"/>
              </w:rPr>
            </w:pPr>
          </w:p>
          <w:p w14:paraId="12197FCA" w14:textId="77777777" w:rsidR="006B452A" w:rsidRDefault="006B452A" w:rsidP="007F05D5">
            <w:pPr>
              <w:autoSpaceDE w:val="0"/>
              <w:autoSpaceDN w:val="0"/>
              <w:adjustRightInd w:val="0"/>
              <w:rPr>
                <w:rFonts w:cstheme="minorHAnsi"/>
              </w:rPr>
            </w:pPr>
            <w:r>
              <w:rPr>
                <w:rFonts w:cstheme="minorHAnsi"/>
              </w:rPr>
              <w:t>Family foods</w:t>
            </w:r>
          </w:p>
        </w:tc>
        <w:tc>
          <w:tcPr>
            <w:tcW w:w="3330" w:type="dxa"/>
            <w:vMerge/>
            <w:vAlign w:val="center"/>
          </w:tcPr>
          <w:p w14:paraId="774829A4" w14:textId="77777777" w:rsidR="006B452A" w:rsidRDefault="006B452A" w:rsidP="007F05D5">
            <w:pPr>
              <w:autoSpaceDE w:val="0"/>
              <w:autoSpaceDN w:val="0"/>
              <w:adjustRightInd w:val="0"/>
              <w:rPr>
                <w:rFonts w:cstheme="minorHAnsi"/>
              </w:rPr>
            </w:pPr>
          </w:p>
        </w:tc>
      </w:tr>
      <w:tr w:rsidR="006B452A" w14:paraId="67EA50CB" w14:textId="77777777" w:rsidTr="007F05D5">
        <w:tc>
          <w:tcPr>
            <w:tcW w:w="1965" w:type="dxa"/>
            <w:vAlign w:val="center"/>
          </w:tcPr>
          <w:p w14:paraId="11C3F4A5" w14:textId="77777777" w:rsidR="006B452A" w:rsidRPr="00FF6DE1" w:rsidRDefault="006B452A" w:rsidP="007F05D5">
            <w:pPr>
              <w:autoSpaceDE w:val="0"/>
              <w:autoSpaceDN w:val="0"/>
              <w:adjustRightInd w:val="0"/>
              <w:rPr>
                <w:rFonts w:cstheme="minorHAnsi"/>
                <w:b/>
                <w:bCs/>
              </w:rPr>
            </w:pPr>
            <w:r w:rsidRPr="00FF6DE1">
              <w:rPr>
                <w:rFonts w:cstheme="minorHAnsi"/>
                <w:b/>
                <w:bCs/>
              </w:rPr>
              <w:t>If the child is between 6 and 24 months and NOT breastfed</w:t>
            </w:r>
          </w:p>
        </w:tc>
        <w:tc>
          <w:tcPr>
            <w:tcW w:w="2170" w:type="dxa"/>
            <w:vAlign w:val="center"/>
          </w:tcPr>
          <w:p w14:paraId="258D0BF3" w14:textId="77777777" w:rsidR="006B452A" w:rsidRDefault="006B452A" w:rsidP="007F05D5">
            <w:pPr>
              <w:autoSpaceDE w:val="0"/>
              <w:autoSpaceDN w:val="0"/>
              <w:adjustRightInd w:val="0"/>
              <w:rPr>
                <w:rFonts w:cstheme="minorHAnsi"/>
              </w:rPr>
            </w:pPr>
            <w:r>
              <w:rPr>
                <w:rFonts w:cstheme="minorHAnsi"/>
              </w:rPr>
              <w:t>Add 1 to 2 extra meals</w:t>
            </w:r>
          </w:p>
          <w:p w14:paraId="2F1030FC" w14:textId="77777777" w:rsidR="006B452A" w:rsidRDefault="006B452A" w:rsidP="007F05D5">
            <w:pPr>
              <w:autoSpaceDE w:val="0"/>
              <w:autoSpaceDN w:val="0"/>
              <w:adjustRightInd w:val="0"/>
              <w:rPr>
                <w:rFonts w:cstheme="minorHAnsi"/>
              </w:rPr>
            </w:pPr>
          </w:p>
          <w:p w14:paraId="1B3406DF" w14:textId="77777777" w:rsidR="006B452A" w:rsidRDefault="006B452A" w:rsidP="007F05D5">
            <w:pPr>
              <w:autoSpaceDE w:val="0"/>
              <w:autoSpaceDN w:val="0"/>
              <w:adjustRightInd w:val="0"/>
              <w:rPr>
                <w:rFonts w:cstheme="minorHAnsi"/>
              </w:rPr>
            </w:pPr>
            <w:r>
              <w:rPr>
                <w:rFonts w:cstheme="minorHAnsi"/>
              </w:rPr>
              <w:t>1 to 2 snacks can be offered</w:t>
            </w:r>
          </w:p>
          <w:p w14:paraId="35F84BE4" w14:textId="77777777" w:rsidR="006B452A" w:rsidRDefault="006B452A" w:rsidP="007F05D5">
            <w:pPr>
              <w:autoSpaceDE w:val="0"/>
              <w:autoSpaceDN w:val="0"/>
              <w:adjustRightInd w:val="0"/>
              <w:rPr>
                <w:rFonts w:cstheme="minorHAnsi"/>
              </w:rPr>
            </w:pPr>
          </w:p>
          <w:p w14:paraId="11842A1F" w14:textId="77777777" w:rsidR="006B452A" w:rsidRDefault="006B452A" w:rsidP="007F05D5">
            <w:pPr>
              <w:autoSpaceDE w:val="0"/>
              <w:autoSpaceDN w:val="0"/>
              <w:adjustRightInd w:val="0"/>
              <w:rPr>
                <w:rFonts w:cstheme="minorHAnsi"/>
              </w:rPr>
            </w:pPr>
            <w:r>
              <w:rPr>
                <w:rFonts w:cstheme="minorHAnsi"/>
              </w:rPr>
              <w:t>PLUS 2 to 3 cups of extra fluid, especially in hot climates</w:t>
            </w:r>
          </w:p>
        </w:tc>
        <w:tc>
          <w:tcPr>
            <w:tcW w:w="6210" w:type="dxa"/>
            <w:gridSpan w:val="2"/>
            <w:vAlign w:val="center"/>
          </w:tcPr>
          <w:p w14:paraId="165094E5" w14:textId="77777777" w:rsidR="006B452A" w:rsidRDefault="006B452A" w:rsidP="007F05D5">
            <w:pPr>
              <w:autoSpaceDE w:val="0"/>
              <w:autoSpaceDN w:val="0"/>
              <w:adjustRightInd w:val="0"/>
              <w:rPr>
                <w:rFonts w:cstheme="minorHAnsi"/>
              </w:rPr>
            </w:pPr>
            <w:r>
              <w:rPr>
                <w:rFonts w:cstheme="minorHAnsi"/>
              </w:rPr>
              <w:t>Same as above, according to age group</w:t>
            </w:r>
          </w:p>
        </w:tc>
        <w:tc>
          <w:tcPr>
            <w:tcW w:w="3330" w:type="dxa"/>
            <w:vAlign w:val="center"/>
          </w:tcPr>
          <w:p w14:paraId="2C6CE06C" w14:textId="77777777" w:rsidR="006B452A" w:rsidRDefault="006B452A" w:rsidP="007F05D5">
            <w:pPr>
              <w:autoSpaceDE w:val="0"/>
              <w:autoSpaceDN w:val="0"/>
              <w:adjustRightInd w:val="0"/>
              <w:rPr>
                <w:rFonts w:cstheme="minorHAnsi"/>
              </w:rPr>
            </w:pPr>
            <w:r>
              <w:rPr>
                <w:rFonts w:cstheme="minorHAnsi"/>
              </w:rPr>
              <w:t>Same as above</w:t>
            </w:r>
          </w:p>
        </w:tc>
      </w:tr>
      <w:tr w:rsidR="006B452A" w14:paraId="44D920EC" w14:textId="77777777" w:rsidTr="007F05D5">
        <w:tc>
          <w:tcPr>
            <w:tcW w:w="1965" w:type="dxa"/>
            <w:vAlign w:val="center"/>
          </w:tcPr>
          <w:p w14:paraId="232A797A" w14:textId="77777777" w:rsidR="006B452A" w:rsidRDefault="006B452A" w:rsidP="007F05D5">
            <w:pPr>
              <w:autoSpaceDE w:val="0"/>
              <w:autoSpaceDN w:val="0"/>
              <w:adjustRightInd w:val="0"/>
              <w:rPr>
                <w:rFonts w:cstheme="minorHAnsi"/>
              </w:rPr>
            </w:pPr>
            <w:r w:rsidRPr="00FF6DE1">
              <w:rPr>
                <w:rFonts w:cstheme="minorHAnsi"/>
                <w:b/>
                <w:bCs/>
              </w:rPr>
              <w:t>Active/responsive feeding</w:t>
            </w:r>
            <w:r>
              <w:rPr>
                <w:rFonts w:cstheme="minorHAnsi"/>
              </w:rPr>
              <w:t xml:space="preserve"> (alert and responsive to signs that the baby is ready to eat; actively encourage but do </w:t>
            </w:r>
            <w:r>
              <w:rPr>
                <w:rFonts w:cstheme="minorHAnsi"/>
              </w:rPr>
              <w:lastRenderedPageBreak/>
              <w:t>not force the baby to eat)</w:t>
            </w:r>
          </w:p>
        </w:tc>
        <w:tc>
          <w:tcPr>
            <w:tcW w:w="11710" w:type="dxa"/>
            <w:gridSpan w:val="4"/>
            <w:vAlign w:val="center"/>
          </w:tcPr>
          <w:p w14:paraId="2F830F38" w14:textId="77777777" w:rsidR="006B452A" w:rsidRPr="00C441E8" w:rsidRDefault="006B452A" w:rsidP="006B452A">
            <w:pPr>
              <w:pStyle w:val="ListParagraph"/>
              <w:numPr>
                <w:ilvl w:val="0"/>
                <w:numId w:val="48"/>
              </w:numPr>
              <w:rPr>
                <w:rFonts w:cstheme="minorHAnsi"/>
              </w:rPr>
            </w:pPr>
            <w:r w:rsidRPr="00C441E8">
              <w:rPr>
                <w:rFonts w:cstheme="minorHAnsi"/>
              </w:rPr>
              <w:lastRenderedPageBreak/>
              <w:t>Be patient and actively encourage your baby to eat more food.</w:t>
            </w:r>
          </w:p>
          <w:p w14:paraId="51EB9F46" w14:textId="77777777" w:rsidR="006B452A" w:rsidRPr="00C441E8" w:rsidRDefault="006B452A" w:rsidP="006B452A">
            <w:pPr>
              <w:pStyle w:val="ListParagraph"/>
              <w:numPr>
                <w:ilvl w:val="0"/>
                <w:numId w:val="48"/>
              </w:numPr>
              <w:rPr>
                <w:rFonts w:cstheme="minorHAnsi"/>
              </w:rPr>
            </w:pPr>
            <w:r w:rsidRPr="00C441E8">
              <w:rPr>
                <w:rFonts w:cstheme="minorHAnsi"/>
              </w:rPr>
              <w:t>If your young child refuses to eat, encourage him/her repeatedly; try holding the child in your lap during feeding, or face him/her while he or she is sitting on someone else’s lap.</w:t>
            </w:r>
          </w:p>
          <w:p w14:paraId="574A28A7" w14:textId="77777777" w:rsidR="006B452A" w:rsidRPr="00C441E8" w:rsidRDefault="006B452A" w:rsidP="006B452A">
            <w:pPr>
              <w:pStyle w:val="ListParagraph"/>
              <w:numPr>
                <w:ilvl w:val="0"/>
                <w:numId w:val="48"/>
              </w:numPr>
              <w:rPr>
                <w:rFonts w:cstheme="minorHAnsi"/>
              </w:rPr>
            </w:pPr>
            <w:r w:rsidRPr="00C441E8">
              <w:rPr>
                <w:rFonts w:cstheme="minorHAnsi"/>
              </w:rPr>
              <w:t>Offer new foods several times, children may not like (or accept) new foods in the first few tries.</w:t>
            </w:r>
          </w:p>
          <w:p w14:paraId="530681E8" w14:textId="77777777" w:rsidR="006B452A" w:rsidRPr="00C441E8" w:rsidRDefault="006B452A" w:rsidP="006B452A">
            <w:pPr>
              <w:pStyle w:val="ListParagraph"/>
              <w:numPr>
                <w:ilvl w:val="0"/>
                <w:numId w:val="48"/>
              </w:numPr>
              <w:rPr>
                <w:rFonts w:cstheme="minorHAnsi"/>
              </w:rPr>
            </w:pPr>
            <w:r w:rsidRPr="00C441E8">
              <w:rPr>
                <w:rFonts w:cstheme="minorHAnsi"/>
              </w:rPr>
              <w:t>Feeding times are periods of learning and love. Interact and minimize distraction during feeding.</w:t>
            </w:r>
          </w:p>
          <w:p w14:paraId="3BB2890F" w14:textId="77777777" w:rsidR="006B452A" w:rsidRPr="00C441E8" w:rsidRDefault="006B452A" w:rsidP="006B452A">
            <w:pPr>
              <w:pStyle w:val="ListParagraph"/>
              <w:numPr>
                <w:ilvl w:val="0"/>
                <w:numId w:val="48"/>
              </w:numPr>
              <w:rPr>
                <w:rFonts w:cstheme="minorHAnsi"/>
              </w:rPr>
            </w:pPr>
            <w:r w:rsidRPr="00C441E8">
              <w:rPr>
                <w:rFonts w:cstheme="minorHAnsi"/>
              </w:rPr>
              <w:t>Do not force-feed.</w:t>
            </w:r>
          </w:p>
          <w:p w14:paraId="4B40CDE1" w14:textId="77777777" w:rsidR="006B452A" w:rsidRPr="00C441E8" w:rsidRDefault="006B452A" w:rsidP="006B452A">
            <w:pPr>
              <w:pStyle w:val="ListParagraph"/>
              <w:numPr>
                <w:ilvl w:val="0"/>
                <w:numId w:val="48"/>
              </w:numPr>
              <w:rPr>
                <w:rFonts w:cstheme="minorHAnsi"/>
              </w:rPr>
            </w:pPr>
            <w:r w:rsidRPr="00C441E8">
              <w:rPr>
                <w:rFonts w:cstheme="minorHAnsi"/>
              </w:rPr>
              <w:t>Help your older child feed him- or herself.</w:t>
            </w:r>
          </w:p>
          <w:p w14:paraId="10270AE1" w14:textId="77777777" w:rsidR="006B452A" w:rsidRPr="00C441E8" w:rsidRDefault="006B452A" w:rsidP="007F05D5">
            <w:pPr>
              <w:pStyle w:val="ListParagraph"/>
              <w:autoSpaceDE w:val="0"/>
              <w:autoSpaceDN w:val="0"/>
              <w:adjustRightInd w:val="0"/>
              <w:rPr>
                <w:rFonts w:cstheme="minorHAnsi"/>
              </w:rPr>
            </w:pPr>
          </w:p>
        </w:tc>
      </w:tr>
      <w:tr w:rsidR="006B452A" w14:paraId="53725151" w14:textId="77777777" w:rsidTr="007F05D5">
        <w:tc>
          <w:tcPr>
            <w:tcW w:w="1965" w:type="dxa"/>
            <w:vAlign w:val="center"/>
          </w:tcPr>
          <w:p w14:paraId="58D0C6A3" w14:textId="77777777" w:rsidR="006B452A" w:rsidRPr="00FF6DE1" w:rsidRDefault="006B452A" w:rsidP="007F05D5">
            <w:pPr>
              <w:autoSpaceDE w:val="0"/>
              <w:autoSpaceDN w:val="0"/>
              <w:adjustRightInd w:val="0"/>
              <w:rPr>
                <w:rFonts w:cstheme="minorHAnsi"/>
                <w:b/>
                <w:bCs/>
              </w:rPr>
            </w:pPr>
            <w:r w:rsidRPr="00FF6DE1">
              <w:rPr>
                <w:rFonts w:cstheme="minorHAnsi"/>
                <w:b/>
                <w:bCs/>
              </w:rPr>
              <w:lastRenderedPageBreak/>
              <w:t>Hygiene</w:t>
            </w:r>
          </w:p>
        </w:tc>
        <w:tc>
          <w:tcPr>
            <w:tcW w:w="11710" w:type="dxa"/>
            <w:gridSpan w:val="4"/>
            <w:vAlign w:val="center"/>
          </w:tcPr>
          <w:p w14:paraId="5C61514D" w14:textId="77777777" w:rsidR="006B452A" w:rsidRDefault="006B452A" w:rsidP="006B452A">
            <w:pPr>
              <w:pStyle w:val="ListParagraph"/>
              <w:numPr>
                <w:ilvl w:val="0"/>
                <w:numId w:val="49"/>
              </w:numPr>
            </w:pPr>
            <w:r>
              <w:t>Feed your baby using a clean cup/bowl and spoon; never use a bottle because it is difficult to clean and may cause your baby to get diarrhoea.</w:t>
            </w:r>
          </w:p>
          <w:p w14:paraId="1C78DB01" w14:textId="77777777" w:rsidR="006B452A" w:rsidRDefault="006B452A" w:rsidP="006B452A">
            <w:pPr>
              <w:pStyle w:val="ListParagraph"/>
              <w:numPr>
                <w:ilvl w:val="0"/>
                <w:numId w:val="49"/>
              </w:numPr>
            </w:pPr>
            <w:r>
              <w:t>Wash your hands with soap and water before preparing food, before eating, and before feeding young children.</w:t>
            </w:r>
          </w:p>
          <w:p w14:paraId="63767BA5" w14:textId="77777777" w:rsidR="006B452A" w:rsidRPr="00C441E8" w:rsidRDefault="006B452A" w:rsidP="006B452A">
            <w:pPr>
              <w:pStyle w:val="ListParagraph"/>
              <w:numPr>
                <w:ilvl w:val="0"/>
                <w:numId w:val="49"/>
              </w:numPr>
            </w:pPr>
            <w:r>
              <w:t>Wash your child’s hands and face with soap before and after he or she eats</w:t>
            </w:r>
          </w:p>
        </w:tc>
      </w:tr>
    </w:tbl>
    <w:p w14:paraId="4B7B8D12" w14:textId="77777777" w:rsidR="007A085E" w:rsidRPr="00ED3932" w:rsidRDefault="007A085E">
      <w:pPr>
        <w:rPr>
          <w:rFonts w:cstheme="minorHAnsi"/>
        </w:rPr>
      </w:pPr>
    </w:p>
    <w:p w14:paraId="120706DA" w14:textId="4B2FA4F8" w:rsidR="007A085E" w:rsidRPr="00026F21" w:rsidRDefault="007A085E">
      <w:pPr>
        <w:rPr>
          <w:rFonts w:cstheme="minorHAnsi"/>
          <w:b/>
          <w:bCs/>
          <w:sz w:val="28"/>
          <w:szCs w:val="28"/>
        </w:rPr>
      </w:pPr>
      <w:r w:rsidRPr="00026F21">
        <w:rPr>
          <w:rFonts w:cstheme="minorHAnsi"/>
          <w:b/>
          <w:bCs/>
          <w:sz w:val="28"/>
          <w:szCs w:val="28"/>
        </w:rPr>
        <w:t>Artificial feeding support</w:t>
      </w:r>
    </w:p>
    <w:p w14:paraId="6E466AA1" w14:textId="77777777" w:rsidR="006B452A" w:rsidRPr="004900E2" w:rsidRDefault="006B452A" w:rsidP="006B452A">
      <w:pPr>
        <w:autoSpaceDE w:val="0"/>
        <w:autoSpaceDN w:val="0"/>
        <w:adjustRightInd w:val="0"/>
        <w:rPr>
          <w:rFonts w:cstheme="minorHAnsi"/>
        </w:rPr>
      </w:pPr>
      <w:r w:rsidRPr="004900E2">
        <w:rPr>
          <w:rFonts w:cstheme="minorHAnsi"/>
        </w:rPr>
        <w:t>In emergency settings protecting, promoting, and supporting exclusive breastfeeding is a lifesaving intervention for the following reasons:</w:t>
      </w:r>
    </w:p>
    <w:p w14:paraId="1E759954" w14:textId="77777777" w:rsidR="006B452A" w:rsidRPr="004900E2" w:rsidRDefault="006B452A" w:rsidP="006B452A">
      <w:pPr>
        <w:pStyle w:val="ListParagraph"/>
        <w:numPr>
          <w:ilvl w:val="0"/>
          <w:numId w:val="47"/>
        </w:numPr>
        <w:autoSpaceDE w:val="0"/>
        <w:autoSpaceDN w:val="0"/>
        <w:adjustRightInd w:val="0"/>
        <w:rPr>
          <w:rFonts w:cstheme="minorHAnsi"/>
        </w:rPr>
      </w:pPr>
      <w:r w:rsidRPr="004900E2">
        <w:rPr>
          <w:rFonts w:cstheme="minorHAnsi"/>
        </w:rPr>
        <w:t>Risks of infections are higher during emergencies: breastfeeding protects against the increased risks of infection and illness among infants during emergencies.</w:t>
      </w:r>
    </w:p>
    <w:p w14:paraId="2087E24A" w14:textId="77777777" w:rsidR="006B452A" w:rsidRPr="004900E2" w:rsidRDefault="006B452A" w:rsidP="006B452A">
      <w:pPr>
        <w:pStyle w:val="ListParagraph"/>
        <w:numPr>
          <w:ilvl w:val="0"/>
          <w:numId w:val="47"/>
        </w:numPr>
        <w:autoSpaceDE w:val="0"/>
        <w:autoSpaceDN w:val="0"/>
        <w:adjustRightInd w:val="0"/>
        <w:rPr>
          <w:rFonts w:cstheme="minorHAnsi"/>
        </w:rPr>
      </w:pPr>
      <w:r w:rsidRPr="004900E2">
        <w:rPr>
          <w:rFonts w:cstheme="minorHAnsi"/>
        </w:rPr>
        <w:t>Breastfeeding counselling and mother-to-mother support reinforces and renews a mother’s confidence and resolve to breastfeed.</w:t>
      </w:r>
    </w:p>
    <w:p w14:paraId="18010242" w14:textId="77777777" w:rsidR="006B452A" w:rsidRPr="004900E2" w:rsidRDefault="006B452A" w:rsidP="006B452A">
      <w:pPr>
        <w:pStyle w:val="ListParagraph"/>
        <w:numPr>
          <w:ilvl w:val="0"/>
          <w:numId w:val="47"/>
        </w:numPr>
        <w:autoSpaceDE w:val="0"/>
        <w:autoSpaceDN w:val="0"/>
        <w:adjustRightInd w:val="0"/>
        <w:rPr>
          <w:rFonts w:cstheme="minorHAnsi"/>
        </w:rPr>
      </w:pPr>
      <w:r w:rsidRPr="004900E2">
        <w:rPr>
          <w:rFonts w:cstheme="minorHAnsi"/>
        </w:rPr>
        <w:t>There is a strong association between the receipt of infant milk formula donations, a change in feeding practices, and diarrhea.</w:t>
      </w:r>
    </w:p>
    <w:p w14:paraId="79C05B7D" w14:textId="77777777" w:rsidR="006B452A" w:rsidRPr="004900E2" w:rsidRDefault="006B452A" w:rsidP="006B452A">
      <w:pPr>
        <w:pStyle w:val="ListParagraph"/>
        <w:numPr>
          <w:ilvl w:val="0"/>
          <w:numId w:val="47"/>
        </w:numPr>
        <w:autoSpaceDE w:val="0"/>
        <w:autoSpaceDN w:val="0"/>
        <w:adjustRightInd w:val="0"/>
        <w:rPr>
          <w:rFonts w:cstheme="minorHAnsi"/>
        </w:rPr>
      </w:pPr>
      <w:r w:rsidRPr="004900E2">
        <w:rPr>
          <w:rFonts w:cstheme="minorHAnsi"/>
        </w:rPr>
        <w:t>Providing infants with milk formula in an emergency increases the risk of illness and mortality, as hygiene and sanitation conditions are often poor, and access to clean water and fuel are usually limited.</w:t>
      </w:r>
    </w:p>
    <w:p w14:paraId="6382CF7B" w14:textId="77777777" w:rsidR="006B452A" w:rsidRPr="004900E2" w:rsidRDefault="006B452A" w:rsidP="006B452A">
      <w:pPr>
        <w:autoSpaceDE w:val="0"/>
        <w:autoSpaceDN w:val="0"/>
        <w:adjustRightInd w:val="0"/>
        <w:rPr>
          <w:rFonts w:cstheme="minorHAnsi"/>
        </w:rPr>
      </w:pPr>
    </w:p>
    <w:p w14:paraId="2C5E924D" w14:textId="77777777" w:rsidR="006B452A" w:rsidRPr="00761B93" w:rsidRDefault="006B452A" w:rsidP="006B452A">
      <w:pPr>
        <w:autoSpaceDE w:val="0"/>
        <w:autoSpaceDN w:val="0"/>
        <w:adjustRightInd w:val="0"/>
        <w:jc w:val="both"/>
        <w:rPr>
          <w:rFonts w:cstheme="minorHAnsi"/>
          <w:b/>
          <w:bCs/>
          <w:color w:val="FF0000"/>
        </w:rPr>
      </w:pPr>
      <w:r w:rsidRPr="00761B93">
        <w:rPr>
          <w:rFonts w:cstheme="minorHAnsi"/>
          <w:b/>
          <w:bCs/>
          <w:color w:val="FF0000"/>
        </w:rPr>
        <w:t>Only after ALL options for breastfeeding by the mother, caregiver, or through a wet nurse have been exhausted, including increasing the proportion of the diet from locally available complementary solids</w:t>
      </w:r>
      <w:r>
        <w:rPr>
          <w:rFonts w:cstheme="minorHAnsi"/>
          <w:b/>
          <w:bCs/>
          <w:color w:val="FF0000"/>
        </w:rPr>
        <w:t xml:space="preserve"> if the child is over six months</w:t>
      </w:r>
      <w:r w:rsidRPr="00761B93">
        <w:rPr>
          <w:rFonts w:cstheme="minorHAnsi"/>
          <w:b/>
          <w:bCs/>
          <w:color w:val="FF0000"/>
        </w:rPr>
        <w:t xml:space="preserve">, etc., shall the provision of infant formula and </w:t>
      </w:r>
      <w:r>
        <w:rPr>
          <w:rFonts w:cstheme="minorHAnsi"/>
          <w:b/>
          <w:bCs/>
          <w:color w:val="FF0000"/>
        </w:rPr>
        <w:t xml:space="preserve">BMS </w:t>
      </w:r>
      <w:r w:rsidRPr="00761B93">
        <w:rPr>
          <w:rFonts w:cstheme="minorHAnsi"/>
          <w:b/>
          <w:bCs/>
          <w:color w:val="FF0000"/>
        </w:rPr>
        <w:t>be considered.</w:t>
      </w:r>
    </w:p>
    <w:p w14:paraId="431F6E09" w14:textId="77777777" w:rsidR="006B452A" w:rsidRDefault="006B452A" w:rsidP="006B452A">
      <w:pPr>
        <w:rPr>
          <w:rFonts w:cstheme="minorHAnsi"/>
        </w:rPr>
      </w:pPr>
    </w:p>
    <w:p w14:paraId="27CD35D9" w14:textId="77777777" w:rsidR="006B452A" w:rsidRDefault="006B452A" w:rsidP="006B452A">
      <w:pPr>
        <w:jc w:val="both"/>
        <w:rPr>
          <w:rFonts w:cstheme="minorHAnsi"/>
        </w:rPr>
      </w:pPr>
      <w:r w:rsidRPr="00787942">
        <w:rPr>
          <w:rFonts w:cstheme="minorHAnsi"/>
        </w:rPr>
        <w:t>The majority of mothers and children can and will breastfeed</w:t>
      </w:r>
      <w:r>
        <w:rPr>
          <w:rFonts w:cstheme="minorHAnsi"/>
        </w:rPr>
        <w:t xml:space="preserve"> </w:t>
      </w:r>
      <w:r w:rsidRPr="00787942">
        <w:rPr>
          <w:rFonts w:cstheme="minorHAnsi"/>
        </w:rPr>
        <w:t xml:space="preserve">if conducive supportive environments, correct information, and positive messages are provided.  </w:t>
      </w:r>
      <w:r>
        <w:rPr>
          <w:rFonts w:cstheme="minorHAnsi"/>
        </w:rPr>
        <w:t>However, t</w:t>
      </w:r>
      <w:r w:rsidRPr="00787942">
        <w:rPr>
          <w:rFonts w:cstheme="minorHAnsi"/>
        </w:rPr>
        <w:t>here are cases where, for certain mothers, caregivers, and children where breastfeeding is not feasible or possible at all</w:t>
      </w:r>
      <w:r>
        <w:rPr>
          <w:rFonts w:cstheme="minorHAnsi"/>
        </w:rPr>
        <w:t xml:space="preserve"> and the health and nutritional status of these children must be addressed</w:t>
      </w:r>
      <w:r w:rsidRPr="00787942">
        <w:rPr>
          <w:rFonts w:cstheme="minorHAnsi"/>
        </w:rPr>
        <w:t>.  A BMS is never 'safe'; even in developed countries infants get ill and die due to not being breastfed</w:t>
      </w:r>
      <w:r>
        <w:rPr>
          <w:rFonts w:cstheme="minorHAnsi"/>
        </w:rPr>
        <w:t>. I</w:t>
      </w:r>
      <w:r w:rsidRPr="00787942">
        <w:rPr>
          <w:rFonts w:cstheme="minorHAnsi"/>
        </w:rPr>
        <w:t xml:space="preserve">n emergencies where conditions are much worse the risks are even higher. It should be remembered that unlike other emergency commodities IYCF programming is endeavoring to reduce the number of infants requiring the use of a Breastmilk Substitute. Relactation, wet nursing, or using donated breastmilk, should all be priority solutions to feeding the non-breastfed child and programming should be in place to support this. </w:t>
      </w:r>
    </w:p>
    <w:p w14:paraId="069792DD" w14:textId="77777777" w:rsidR="006B452A" w:rsidRDefault="006B452A" w:rsidP="006B452A">
      <w:pPr>
        <w:jc w:val="both"/>
        <w:rPr>
          <w:rFonts w:cstheme="minorHAnsi"/>
        </w:rPr>
      </w:pPr>
    </w:p>
    <w:p w14:paraId="7FE9D144" w14:textId="77777777" w:rsidR="006B452A" w:rsidRDefault="006B452A" w:rsidP="006B452A">
      <w:pPr>
        <w:jc w:val="both"/>
        <w:rPr>
          <w:rFonts w:cstheme="minorHAnsi"/>
        </w:rPr>
      </w:pPr>
      <w:r w:rsidRPr="00787942">
        <w:rPr>
          <w:rFonts w:cstheme="minorHAnsi"/>
        </w:rPr>
        <w:t>The aim of a BMS program is to ensure that assessed and targeted infants receive the supplies and support that they need, as such while stocks of BMS are required, if according to program needs, they are no longer needed (which may be due to the success of the relactation, wet nursing, etc</w:t>
      </w:r>
      <w:r>
        <w:rPr>
          <w:rFonts w:cstheme="minorHAnsi"/>
        </w:rPr>
        <w:t>.</w:t>
      </w:r>
      <w:r w:rsidRPr="00787942">
        <w:rPr>
          <w:rFonts w:cstheme="minorHAnsi"/>
        </w:rPr>
        <w:t xml:space="preserve"> program) they must be disposed of carefully as care must be taken not to undermine breastfeeding.</w:t>
      </w:r>
    </w:p>
    <w:p w14:paraId="480E2B9E" w14:textId="77777777" w:rsidR="006B452A" w:rsidRDefault="006B452A" w:rsidP="006B452A">
      <w:pPr>
        <w:jc w:val="both"/>
        <w:rPr>
          <w:rFonts w:cstheme="minorHAnsi"/>
        </w:rPr>
      </w:pPr>
      <w:r>
        <w:rPr>
          <w:noProof/>
        </w:rPr>
        <mc:AlternateContent>
          <mc:Choice Requires="wps">
            <w:drawing>
              <wp:anchor distT="0" distB="0" distL="114300" distR="114300" simplePos="0" relativeHeight="251661312" behindDoc="0" locked="0" layoutInCell="1" allowOverlap="1" wp14:anchorId="04233A06" wp14:editId="5675A609">
                <wp:simplePos x="0" y="0"/>
                <wp:positionH relativeFrom="column">
                  <wp:posOffset>0</wp:posOffset>
                </wp:positionH>
                <wp:positionV relativeFrom="paragraph">
                  <wp:posOffset>600710</wp:posOffset>
                </wp:positionV>
                <wp:extent cx="1828800" cy="1828800"/>
                <wp:effectExtent l="0" t="0" r="8890" b="17145"/>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1C0E8799" w14:textId="77777777" w:rsidR="006B452A" w:rsidRPr="0031221D" w:rsidRDefault="006B452A" w:rsidP="006B452A">
                            <w:pPr>
                              <w:spacing w:after="120"/>
                              <w:jc w:val="both"/>
                              <w:rPr>
                                <w:rFonts w:cstheme="minorHAnsi"/>
                                <w:b/>
                                <w:bCs/>
                                <w:color w:val="000000" w:themeColor="text1"/>
                                <w:sz w:val="28"/>
                                <w:szCs w:val="28"/>
                              </w:rPr>
                            </w:pPr>
                            <w:r w:rsidRPr="0031221D">
                              <w:rPr>
                                <w:rFonts w:cstheme="minorHAnsi"/>
                                <w:b/>
                                <w:bCs/>
                                <w:color w:val="000000" w:themeColor="text1"/>
                                <w:sz w:val="28"/>
                                <w:szCs w:val="28"/>
                              </w:rPr>
                              <w:t>Guiding principles for BMS</w:t>
                            </w:r>
                          </w:p>
                          <w:p w14:paraId="7474B44C" w14:textId="77777777" w:rsidR="006B452A" w:rsidRPr="009420FB" w:rsidRDefault="006B452A" w:rsidP="006B452A">
                            <w:pPr>
                              <w:pStyle w:val="ListParagraph"/>
                              <w:widowControl w:val="0"/>
                              <w:numPr>
                                <w:ilvl w:val="0"/>
                                <w:numId w:val="46"/>
                              </w:numPr>
                              <w:autoSpaceDE w:val="0"/>
                              <w:autoSpaceDN w:val="0"/>
                              <w:adjustRightInd w:val="0"/>
                              <w:ind w:left="360"/>
                              <w:jc w:val="both"/>
                              <w:rPr>
                                <w:rFonts w:cstheme="minorHAnsi"/>
                                <w:color w:val="000000" w:themeColor="text1"/>
                                <w:sz w:val="22"/>
                                <w:szCs w:val="22"/>
                              </w:rPr>
                            </w:pPr>
                            <w:r w:rsidRPr="009420FB">
                              <w:rPr>
                                <w:rFonts w:cstheme="minorHAnsi"/>
                                <w:color w:val="000000" w:themeColor="text1"/>
                                <w:sz w:val="22"/>
                                <w:szCs w:val="22"/>
                              </w:rPr>
                              <w:t xml:space="preserve">A general distribution should NEVER include breast-milk substitutes or any other milk products. </w:t>
                            </w:r>
                          </w:p>
                          <w:p w14:paraId="3C35BEE5" w14:textId="77777777" w:rsidR="006B452A" w:rsidRPr="009420FB" w:rsidRDefault="006B452A" w:rsidP="006B452A">
                            <w:pPr>
                              <w:pStyle w:val="ListParagraph"/>
                              <w:widowControl w:val="0"/>
                              <w:numPr>
                                <w:ilvl w:val="0"/>
                                <w:numId w:val="46"/>
                              </w:numPr>
                              <w:autoSpaceDE w:val="0"/>
                              <w:autoSpaceDN w:val="0"/>
                              <w:adjustRightInd w:val="0"/>
                              <w:ind w:left="360"/>
                              <w:jc w:val="both"/>
                              <w:rPr>
                                <w:rFonts w:cstheme="minorHAnsi"/>
                                <w:color w:val="000000" w:themeColor="text1"/>
                                <w:sz w:val="22"/>
                                <w:szCs w:val="22"/>
                              </w:rPr>
                            </w:pPr>
                            <w:r w:rsidRPr="009420FB">
                              <w:rPr>
                                <w:rFonts w:cstheme="minorHAnsi"/>
                                <w:color w:val="000000" w:themeColor="text1"/>
                                <w:sz w:val="22"/>
                                <w:szCs w:val="22"/>
                              </w:rPr>
                              <w:t xml:space="preserve">Neonatal or baby kits should never contain infant formula or bottles or teats </w:t>
                            </w:r>
                          </w:p>
                          <w:p w14:paraId="74E9379F" w14:textId="77777777" w:rsidR="006B452A" w:rsidRPr="009420FB" w:rsidRDefault="006B452A" w:rsidP="006B452A">
                            <w:pPr>
                              <w:pStyle w:val="ListParagraph"/>
                              <w:widowControl w:val="0"/>
                              <w:numPr>
                                <w:ilvl w:val="0"/>
                                <w:numId w:val="46"/>
                              </w:numPr>
                              <w:autoSpaceDE w:val="0"/>
                              <w:autoSpaceDN w:val="0"/>
                              <w:adjustRightInd w:val="0"/>
                              <w:ind w:left="360"/>
                              <w:jc w:val="both"/>
                              <w:rPr>
                                <w:rFonts w:cstheme="minorHAnsi"/>
                                <w:color w:val="000000" w:themeColor="text1"/>
                                <w:sz w:val="22"/>
                                <w:szCs w:val="22"/>
                              </w:rPr>
                            </w:pPr>
                            <w:r w:rsidRPr="009420FB">
                              <w:rPr>
                                <w:rFonts w:cstheme="minorHAnsi"/>
                                <w:color w:val="000000" w:themeColor="text1"/>
                                <w:sz w:val="22"/>
                                <w:szCs w:val="22"/>
                              </w:rPr>
                              <w:t>Organizations must NEVER accept unsolicited donations of ANY milk products (infant formula or other powdered milk products, long life milk, dried whole, semi-skimmed or skimmed milk; liquid whole, semi-skimmed or skimmed milk, soya milks, evaporated or condensed milk, fermented milk or yogurt.)</w:t>
                            </w:r>
                          </w:p>
                          <w:p w14:paraId="3207C633" w14:textId="77777777" w:rsidR="006B452A" w:rsidRPr="009420FB" w:rsidRDefault="006B452A" w:rsidP="006B452A">
                            <w:pPr>
                              <w:pStyle w:val="ListParagraph"/>
                              <w:widowControl w:val="0"/>
                              <w:numPr>
                                <w:ilvl w:val="0"/>
                                <w:numId w:val="46"/>
                              </w:numPr>
                              <w:autoSpaceDE w:val="0"/>
                              <w:autoSpaceDN w:val="0"/>
                              <w:adjustRightInd w:val="0"/>
                              <w:ind w:left="360"/>
                              <w:jc w:val="both"/>
                              <w:rPr>
                                <w:rFonts w:cstheme="minorHAnsi"/>
                                <w:color w:val="000000" w:themeColor="text1"/>
                                <w:sz w:val="22"/>
                                <w:szCs w:val="22"/>
                              </w:rPr>
                            </w:pPr>
                            <w:r w:rsidRPr="009420FB">
                              <w:rPr>
                                <w:rFonts w:cstheme="minorHAnsi"/>
                                <w:color w:val="000000" w:themeColor="text1"/>
                                <w:sz w:val="22"/>
                                <w:szCs w:val="22"/>
                              </w:rPr>
                              <w:t>Instead, interventions to support artificial feeding should budget for the purchase of BMS supplies along with other essential needs to support artificial feeding, such as fuel, cooking equipment, safe water and sanitation, staff training, and skilled personnel.</w:t>
                            </w:r>
                          </w:p>
                          <w:p w14:paraId="6F4B5AAE" w14:textId="77777777" w:rsidR="006B452A" w:rsidRPr="009420FB" w:rsidRDefault="006B452A" w:rsidP="006B452A">
                            <w:pPr>
                              <w:pStyle w:val="ListParagraph"/>
                              <w:widowControl w:val="0"/>
                              <w:numPr>
                                <w:ilvl w:val="0"/>
                                <w:numId w:val="46"/>
                              </w:numPr>
                              <w:autoSpaceDE w:val="0"/>
                              <w:autoSpaceDN w:val="0"/>
                              <w:adjustRightInd w:val="0"/>
                              <w:ind w:left="360"/>
                              <w:jc w:val="both"/>
                              <w:rPr>
                                <w:rFonts w:cstheme="minorHAnsi"/>
                                <w:color w:val="000000" w:themeColor="text1"/>
                                <w:sz w:val="22"/>
                                <w:szCs w:val="22"/>
                              </w:rPr>
                            </w:pPr>
                            <w:r w:rsidRPr="009420FB">
                              <w:rPr>
                                <w:rFonts w:cstheme="minorHAnsi"/>
                                <w:color w:val="000000" w:themeColor="text1"/>
                                <w:sz w:val="22"/>
                                <w:szCs w:val="22"/>
                              </w:rPr>
                              <w:t xml:space="preserve">Infant formula prescriptions will only be accepted if based on a full infant feeding needs assessment by trained health personnel using established and agreed criteria and the prescription of infant formula supplementation is supported through the appropriate approval chains.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233A06" id="Text Box 28" o:spid="_x0000_s1027" type="#_x0000_t202" style="position:absolute;left:0;text-align:left;margin-left:0;margin-top:47.3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" fillcolor="#f3a875 [2165]" strokecolor="#ed7d31 [3205]" strokeweight=".5pt">
                <v:fill color2="#f09558 [2613]" rotate="t" colors="0 #f7bda4;.5 #f5b195;1 #f8a581" focus="100%" type="gradient">
                  <o:fill v:ext="view" type="gradientUnscaled"/>
                </v:fill>
                <v:textbox style="mso-fit-shape-to-text:t">
                  <w:txbxContent>
                    <w:p w14:paraId="1C0E8799" w14:textId="77777777" w:rsidR="006B452A" w:rsidRPr="0031221D" w:rsidRDefault="006B452A" w:rsidP="006B452A">
                      <w:pPr>
                        <w:spacing w:after="120"/>
                        <w:jc w:val="both"/>
                        <w:rPr>
                          <w:rFonts w:cstheme="minorHAnsi"/>
                          <w:b/>
                          <w:bCs/>
                          <w:color w:val="000000" w:themeColor="text1"/>
                          <w:sz w:val="28"/>
                          <w:szCs w:val="28"/>
                        </w:rPr>
                      </w:pPr>
                      <w:r w:rsidRPr="0031221D">
                        <w:rPr>
                          <w:rFonts w:cstheme="minorHAnsi"/>
                          <w:b/>
                          <w:bCs/>
                          <w:color w:val="000000" w:themeColor="text1"/>
                          <w:sz w:val="28"/>
                          <w:szCs w:val="28"/>
                        </w:rPr>
                        <w:t>Guiding principles for BMS</w:t>
                      </w:r>
                    </w:p>
                    <w:p w14:paraId="7474B44C" w14:textId="77777777" w:rsidR="006B452A" w:rsidRPr="009420FB" w:rsidRDefault="006B452A" w:rsidP="006B452A">
                      <w:pPr>
                        <w:pStyle w:val="ListParagraph"/>
                        <w:widowControl w:val="0"/>
                        <w:numPr>
                          <w:ilvl w:val="0"/>
                          <w:numId w:val="46"/>
                        </w:numPr>
                        <w:autoSpaceDE w:val="0"/>
                        <w:autoSpaceDN w:val="0"/>
                        <w:adjustRightInd w:val="0"/>
                        <w:ind w:left="360"/>
                        <w:jc w:val="both"/>
                        <w:rPr>
                          <w:rFonts w:cstheme="minorHAnsi"/>
                          <w:color w:val="000000" w:themeColor="text1"/>
                          <w:sz w:val="22"/>
                          <w:szCs w:val="22"/>
                        </w:rPr>
                      </w:pPr>
                      <w:r w:rsidRPr="009420FB">
                        <w:rPr>
                          <w:rFonts w:cstheme="minorHAnsi"/>
                          <w:color w:val="000000" w:themeColor="text1"/>
                          <w:sz w:val="22"/>
                          <w:szCs w:val="22"/>
                        </w:rPr>
                        <w:t xml:space="preserve">A general distribution should NEVER include breast-milk substitutes or any other milk products. </w:t>
                      </w:r>
                    </w:p>
                    <w:p w14:paraId="3C35BEE5" w14:textId="77777777" w:rsidR="006B452A" w:rsidRPr="009420FB" w:rsidRDefault="006B452A" w:rsidP="006B452A">
                      <w:pPr>
                        <w:pStyle w:val="ListParagraph"/>
                        <w:widowControl w:val="0"/>
                        <w:numPr>
                          <w:ilvl w:val="0"/>
                          <w:numId w:val="46"/>
                        </w:numPr>
                        <w:autoSpaceDE w:val="0"/>
                        <w:autoSpaceDN w:val="0"/>
                        <w:adjustRightInd w:val="0"/>
                        <w:ind w:left="360"/>
                        <w:jc w:val="both"/>
                        <w:rPr>
                          <w:rFonts w:cstheme="minorHAnsi"/>
                          <w:color w:val="000000" w:themeColor="text1"/>
                          <w:sz w:val="22"/>
                          <w:szCs w:val="22"/>
                        </w:rPr>
                      </w:pPr>
                      <w:r w:rsidRPr="009420FB">
                        <w:rPr>
                          <w:rFonts w:cstheme="minorHAnsi"/>
                          <w:color w:val="000000" w:themeColor="text1"/>
                          <w:sz w:val="22"/>
                          <w:szCs w:val="22"/>
                        </w:rPr>
                        <w:t xml:space="preserve">Neonatal or baby kits should never contain infant formula or bottles or teats </w:t>
                      </w:r>
                    </w:p>
                    <w:p w14:paraId="74E9379F" w14:textId="77777777" w:rsidR="006B452A" w:rsidRPr="009420FB" w:rsidRDefault="006B452A" w:rsidP="006B452A">
                      <w:pPr>
                        <w:pStyle w:val="ListParagraph"/>
                        <w:widowControl w:val="0"/>
                        <w:numPr>
                          <w:ilvl w:val="0"/>
                          <w:numId w:val="46"/>
                        </w:numPr>
                        <w:autoSpaceDE w:val="0"/>
                        <w:autoSpaceDN w:val="0"/>
                        <w:adjustRightInd w:val="0"/>
                        <w:ind w:left="360"/>
                        <w:jc w:val="both"/>
                        <w:rPr>
                          <w:rFonts w:cstheme="minorHAnsi"/>
                          <w:color w:val="000000" w:themeColor="text1"/>
                          <w:sz w:val="22"/>
                          <w:szCs w:val="22"/>
                        </w:rPr>
                      </w:pPr>
                      <w:r w:rsidRPr="009420FB">
                        <w:rPr>
                          <w:rFonts w:cstheme="minorHAnsi"/>
                          <w:color w:val="000000" w:themeColor="text1"/>
                          <w:sz w:val="22"/>
                          <w:szCs w:val="22"/>
                        </w:rPr>
                        <w:t>Organizations must NEVER accept unsolicited donations of ANY milk products (infant formula or other powdered milk products, long life milk, dried whole, semi-skimmed or skimmed milk; liquid whole, semi-skimmed or skimmed milk, soya milks, evaporated or condensed milk, fermented milk or yogurt.)</w:t>
                      </w:r>
                    </w:p>
                    <w:p w14:paraId="3207C633" w14:textId="77777777" w:rsidR="006B452A" w:rsidRPr="009420FB" w:rsidRDefault="006B452A" w:rsidP="006B452A">
                      <w:pPr>
                        <w:pStyle w:val="ListParagraph"/>
                        <w:widowControl w:val="0"/>
                        <w:numPr>
                          <w:ilvl w:val="0"/>
                          <w:numId w:val="46"/>
                        </w:numPr>
                        <w:autoSpaceDE w:val="0"/>
                        <w:autoSpaceDN w:val="0"/>
                        <w:adjustRightInd w:val="0"/>
                        <w:ind w:left="360"/>
                        <w:jc w:val="both"/>
                        <w:rPr>
                          <w:rFonts w:cstheme="minorHAnsi"/>
                          <w:color w:val="000000" w:themeColor="text1"/>
                          <w:sz w:val="22"/>
                          <w:szCs w:val="22"/>
                        </w:rPr>
                      </w:pPr>
                      <w:r w:rsidRPr="009420FB">
                        <w:rPr>
                          <w:rFonts w:cstheme="minorHAnsi"/>
                          <w:color w:val="000000" w:themeColor="text1"/>
                          <w:sz w:val="22"/>
                          <w:szCs w:val="22"/>
                        </w:rPr>
                        <w:t>Instead, interventions to support artificial feeding should budget for the purchase of BMS supplies along with other essential needs to support artificial feeding, such as fuel, cooking equipment, safe water and sanitation, staff training, and skilled personnel.</w:t>
                      </w:r>
                    </w:p>
                    <w:p w14:paraId="6F4B5AAE" w14:textId="77777777" w:rsidR="006B452A" w:rsidRPr="009420FB" w:rsidRDefault="006B452A" w:rsidP="006B452A">
                      <w:pPr>
                        <w:pStyle w:val="ListParagraph"/>
                        <w:widowControl w:val="0"/>
                        <w:numPr>
                          <w:ilvl w:val="0"/>
                          <w:numId w:val="46"/>
                        </w:numPr>
                        <w:autoSpaceDE w:val="0"/>
                        <w:autoSpaceDN w:val="0"/>
                        <w:adjustRightInd w:val="0"/>
                        <w:ind w:left="360"/>
                        <w:jc w:val="both"/>
                        <w:rPr>
                          <w:rFonts w:cstheme="minorHAnsi"/>
                          <w:color w:val="000000" w:themeColor="text1"/>
                          <w:sz w:val="22"/>
                          <w:szCs w:val="22"/>
                        </w:rPr>
                      </w:pPr>
                      <w:r w:rsidRPr="009420FB">
                        <w:rPr>
                          <w:rFonts w:cstheme="minorHAnsi"/>
                          <w:color w:val="000000" w:themeColor="text1"/>
                          <w:sz w:val="22"/>
                          <w:szCs w:val="22"/>
                        </w:rPr>
                        <w:t xml:space="preserve">Infant formula prescriptions will only be accepted if based on a full infant feeding needs assessment by trained health personnel using established and agreed criteria and the prescription of infant formula supplementation is supported through the appropriate approval chains.  </w:t>
                      </w:r>
                    </w:p>
                  </w:txbxContent>
                </v:textbox>
                <w10:wrap type="square"/>
              </v:shape>
            </w:pict>
          </mc:Fallback>
        </mc:AlternateContent>
      </w:r>
    </w:p>
    <w:p w14:paraId="62AC276F" w14:textId="77777777" w:rsidR="006B452A" w:rsidRPr="00761B93" w:rsidRDefault="006B452A" w:rsidP="006B452A">
      <w:pPr>
        <w:jc w:val="both"/>
        <w:rPr>
          <w:rFonts w:cstheme="minorHAnsi"/>
          <w:b/>
          <w:bCs/>
          <w:sz w:val="20"/>
          <w:szCs w:val="20"/>
        </w:rPr>
      </w:pPr>
      <w:r w:rsidRPr="00761B93">
        <w:rPr>
          <w:rFonts w:cstheme="minorHAnsi"/>
          <w:b/>
          <w:bCs/>
          <w:sz w:val="20"/>
          <w:szCs w:val="20"/>
        </w:rPr>
        <w:t>Box 12: Guiding principles for BMS</w:t>
      </w:r>
      <w:r w:rsidRPr="00761B93">
        <w:rPr>
          <w:rStyle w:val="FootnoteReference"/>
          <w:rFonts w:cstheme="minorHAnsi"/>
          <w:b/>
          <w:bCs/>
          <w:sz w:val="20"/>
          <w:szCs w:val="20"/>
        </w:rPr>
        <w:footnoteReference w:id="11"/>
      </w:r>
    </w:p>
    <w:p w14:paraId="0A2C862A" w14:textId="2D8399F0" w:rsidR="007A085E" w:rsidRPr="00ED3932" w:rsidRDefault="006B452A" w:rsidP="006B452A">
      <w:pPr>
        <w:jc w:val="both"/>
        <w:rPr>
          <w:rFonts w:cstheme="minorHAnsi"/>
        </w:rPr>
      </w:pPr>
      <w:r>
        <w:rPr>
          <w:noProof/>
        </w:rPr>
        <mc:AlternateContent>
          <mc:Choice Requires="wps">
            <w:drawing>
              <wp:anchor distT="0" distB="0" distL="114300" distR="114300" simplePos="0" relativeHeight="251662336" behindDoc="0" locked="0" layoutInCell="1" allowOverlap="1" wp14:anchorId="7A6F92E5" wp14:editId="2563642A">
                <wp:simplePos x="0" y="0"/>
                <wp:positionH relativeFrom="column">
                  <wp:posOffset>0</wp:posOffset>
                </wp:positionH>
                <wp:positionV relativeFrom="paragraph">
                  <wp:posOffset>256540</wp:posOffset>
                </wp:positionV>
                <wp:extent cx="5522976" cy="0"/>
                <wp:effectExtent l="0" t="12700" r="14605" b="12700"/>
                <wp:wrapNone/>
                <wp:docPr id="29" name="Straight Connector 29"/>
                <wp:cNvGraphicFramePr/>
                <a:graphic xmlns:a="http://schemas.openxmlformats.org/drawingml/2006/main">
                  <a:graphicData uri="http://schemas.microsoft.com/office/word/2010/wordprocessingShape">
                    <wps:wsp>
                      <wps:cNvCnPr/>
                      <wps:spPr>
                        <a:xfrm>
                          <a:off x="0" y="0"/>
                          <a:ext cx="5522976"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063690F4" id="Straight Connector 2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0.2pt" to="434.9pt,2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" strokecolor="#ed7d31 [3205]" strokeweight="2.25pt">
                <v:stroke joinstyle="miter"/>
              </v:line>
            </w:pict>
          </mc:Fallback>
        </mc:AlternateContent>
      </w:r>
    </w:p>
    <w:p w14:paraId="62F45EEC" w14:textId="53EA7912" w:rsidR="007A085E" w:rsidRPr="00ED3932" w:rsidRDefault="007A085E" w:rsidP="007A085E">
      <w:pPr>
        <w:rPr>
          <w:rFonts w:cstheme="minorHAnsi"/>
        </w:rPr>
      </w:pPr>
    </w:p>
    <w:p w14:paraId="6533929C" w14:textId="77777777" w:rsidR="007A085E" w:rsidRPr="00ED3932" w:rsidRDefault="007A085E" w:rsidP="007A085E">
      <w:pPr>
        <w:rPr>
          <w:rFonts w:cstheme="minorHAnsi"/>
        </w:rPr>
      </w:pPr>
    </w:p>
    <w:p w14:paraId="415B993F" w14:textId="7788DF1A" w:rsidR="007A085E" w:rsidRPr="00026F21" w:rsidRDefault="007A085E">
      <w:pPr>
        <w:rPr>
          <w:rFonts w:eastAsia="Calibri" w:cstheme="minorHAnsi"/>
          <w:b/>
          <w:bCs/>
          <w:color w:val="000000"/>
          <w:sz w:val="28"/>
          <w:szCs w:val="28"/>
        </w:rPr>
      </w:pPr>
      <w:r w:rsidRPr="00026F21">
        <w:rPr>
          <w:rFonts w:eastAsia="Calibri" w:cstheme="minorHAnsi"/>
          <w:b/>
          <w:bCs/>
          <w:color w:val="000000"/>
          <w:sz w:val="28"/>
          <w:szCs w:val="28"/>
        </w:rPr>
        <w:t>Monitoring and Reporting</w:t>
      </w:r>
    </w:p>
    <w:p w14:paraId="58E3EA25" w14:textId="3A9A7777" w:rsidR="007A085E" w:rsidRPr="00ED3932" w:rsidRDefault="007A085E">
      <w:pPr>
        <w:rPr>
          <w:rFonts w:eastAsia="Calibri" w:cstheme="minorHAnsi"/>
          <w:color w:val="000000"/>
        </w:rPr>
      </w:pPr>
    </w:p>
    <w:p w14:paraId="5D0874E9" w14:textId="7BF1FDA7" w:rsidR="002872AD" w:rsidRPr="00ED3932" w:rsidRDefault="002872AD" w:rsidP="002872AD">
      <w:pPr>
        <w:jc w:val="both"/>
        <w:rPr>
          <w:rFonts w:cstheme="minorHAnsi"/>
          <w:b/>
          <w:color w:val="FF0000"/>
        </w:rPr>
      </w:pPr>
      <w:r w:rsidRPr="00ED3932">
        <w:rPr>
          <w:rFonts w:cstheme="minorHAnsi"/>
        </w:rPr>
        <w:t xml:space="preserve">It is essential to monitor the impact of humanitarian action or inaction on </w:t>
      </w:r>
      <w:r w:rsidR="00824023">
        <w:rPr>
          <w:rFonts w:cstheme="minorHAnsi"/>
        </w:rPr>
        <w:t>MIYCN</w:t>
      </w:r>
      <w:r w:rsidRPr="00ED3932">
        <w:rPr>
          <w:rFonts w:cstheme="minorHAnsi"/>
        </w:rPr>
        <w:t xml:space="preserve"> practices, child nutrition and health. Monitoring is undertaken at </w:t>
      </w:r>
      <w:r w:rsidRPr="00ED3932">
        <w:rPr>
          <w:rFonts w:cstheme="minorHAnsi"/>
          <w:b/>
        </w:rPr>
        <w:t xml:space="preserve">Nutrition Cluster Level </w:t>
      </w:r>
      <w:r w:rsidRPr="00ED3932">
        <w:rPr>
          <w:rFonts w:cstheme="minorHAnsi"/>
        </w:rPr>
        <w:t xml:space="preserve">to track the implementation of the NC’s response strategy, and NC partners’ collective contribution to the overall response, through feeding standardised indicators into the </w:t>
      </w:r>
      <w:r w:rsidRPr="00ED3932">
        <w:rPr>
          <w:rFonts w:cstheme="minorHAnsi"/>
          <w:b/>
        </w:rPr>
        <w:t xml:space="preserve">Nutrition Cluster </w:t>
      </w:r>
      <w:sdt>
        <w:sdtPr>
          <w:rPr>
            <w:rFonts w:cstheme="minorHAnsi"/>
          </w:rPr>
          <w:tag w:val="goog_rdk_3"/>
          <w:id w:val="-24801121"/>
        </w:sdtPr>
        <w:sdtContent/>
      </w:sdt>
      <w:r w:rsidRPr="00ED3932">
        <w:rPr>
          <w:rFonts w:cstheme="minorHAnsi"/>
          <w:b/>
          <w:color w:val="FF0000"/>
        </w:rPr>
        <w:t>mo</w:t>
      </w:r>
      <w:sdt>
        <w:sdtPr>
          <w:rPr>
            <w:rFonts w:cstheme="minorHAnsi"/>
          </w:rPr>
          <w:tag w:val="goog_rdk_68"/>
          <w:id w:val="-1788958388"/>
        </w:sdtPr>
        <w:sdtContent/>
      </w:sdt>
      <w:sdt>
        <w:sdtPr>
          <w:rPr>
            <w:rFonts w:cstheme="minorHAnsi"/>
          </w:rPr>
          <w:tag w:val="goog_rdk_98"/>
          <w:id w:val="903422490"/>
        </w:sdtPr>
        <w:sdtContent/>
      </w:sdt>
      <w:sdt>
        <w:sdtPr>
          <w:rPr>
            <w:rFonts w:cstheme="minorHAnsi"/>
          </w:rPr>
          <w:tag w:val="goog_rdk_130"/>
          <w:id w:val="-1946677304"/>
        </w:sdtPr>
        <w:sdtContent/>
      </w:sdt>
      <w:sdt>
        <w:sdtPr>
          <w:rPr>
            <w:rFonts w:cstheme="minorHAnsi"/>
          </w:rPr>
          <w:tag w:val="goog_rdk_163"/>
          <w:id w:val="-1049144507"/>
        </w:sdtPr>
        <w:sdtContent/>
      </w:sdt>
      <w:sdt>
        <w:sdtPr>
          <w:rPr>
            <w:rFonts w:cstheme="minorHAnsi"/>
          </w:rPr>
          <w:tag w:val="goog_rdk_198"/>
          <w:id w:val="-699551765"/>
        </w:sdtPr>
        <w:sdtContent/>
      </w:sdt>
      <w:sdt>
        <w:sdtPr>
          <w:rPr>
            <w:rFonts w:cstheme="minorHAnsi"/>
          </w:rPr>
          <w:tag w:val="goog_rdk_234"/>
          <w:id w:val="803431999"/>
        </w:sdtPr>
        <w:sdtContent/>
      </w:sdt>
      <w:sdt>
        <w:sdtPr>
          <w:rPr>
            <w:rFonts w:cstheme="minorHAnsi"/>
          </w:rPr>
          <w:tag w:val="goog_rdk_272"/>
          <w:id w:val="-625090874"/>
        </w:sdtPr>
        <w:sdtContent/>
      </w:sdt>
      <w:sdt>
        <w:sdtPr>
          <w:rPr>
            <w:rFonts w:cstheme="minorHAnsi"/>
          </w:rPr>
          <w:tag w:val="goog_rdk_311"/>
          <w:id w:val="-1313399891"/>
        </w:sdtPr>
        <w:sdtContent/>
      </w:sdt>
      <w:r w:rsidRPr="00ED3932">
        <w:rPr>
          <w:rFonts w:cstheme="minorHAnsi"/>
          <w:b/>
          <w:color w:val="FF0000"/>
        </w:rPr>
        <w:t xml:space="preserve">nitoring and reporting system. </w:t>
      </w:r>
    </w:p>
    <w:p w14:paraId="3EAA6657" w14:textId="2A24F784" w:rsidR="00615C53" w:rsidRPr="00ED3932" w:rsidRDefault="00615C53" w:rsidP="002872AD">
      <w:pPr>
        <w:jc w:val="both"/>
        <w:rPr>
          <w:rFonts w:cstheme="minorHAnsi"/>
          <w:b/>
          <w:color w:val="FF0000"/>
        </w:rPr>
      </w:pPr>
    </w:p>
    <w:p w14:paraId="3B686EB1" w14:textId="77777777" w:rsidR="0048428E" w:rsidRDefault="00615C53" w:rsidP="002872AD">
      <w:pPr>
        <w:jc w:val="both"/>
        <w:rPr>
          <w:rFonts w:cstheme="minorHAnsi"/>
        </w:rPr>
      </w:pPr>
      <w:r w:rsidRPr="00ED3932">
        <w:rPr>
          <w:rFonts w:cstheme="minorHAnsi"/>
        </w:rPr>
        <w:t>Disaggregate the data:</w:t>
      </w:r>
    </w:p>
    <w:p w14:paraId="6738499C" w14:textId="0721E071" w:rsidR="00615C53" w:rsidRPr="0048428E" w:rsidRDefault="00615C53" w:rsidP="0048428E">
      <w:pPr>
        <w:pStyle w:val="ListParagraph"/>
        <w:numPr>
          <w:ilvl w:val="0"/>
          <w:numId w:val="34"/>
        </w:numPr>
        <w:jc w:val="both"/>
        <w:rPr>
          <w:rFonts w:cstheme="minorHAnsi"/>
        </w:rPr>
      </w:pPr>
      <w:r w:rsidRPr="0048428E">
        <w:rPr>
          <w:rFonts w:cstheme="minorHAnsi"/>
        </w:rPr>
        <w:lastRenderedPageBreak/>
        <w:t>Disaggregate data by sex and age: 0-5 months, 6 – 8 months, 9-11 months, 12-23 months, pregnant, lactating, pregnant and lactating women. Depending on the context, further disaggregation by other relevant factors e.g., ethnicity or geographic location are needed.</w:t>
      </w:r>
    </w:p>
    <w:p w14:paraId="52E5EAE5" w14:textId="597124C9" w:rsidR="007A085E" w:rsidRPr="00ED3932" w:rsidRDefault="007A085E">
      <w:pPr>
        <w:rPr>
          <w:rFonts w:eastAsia="Calibri" w:cstheme="minorHAnsi"/>
          <w:color w:val="000000"/>
        </w:rPr>
      </w:pPr>
    </w:p>
    <w:p w14:paraId="7B2326B3" w14:textId="15F0720C" w:rsidR="004E2E0D" w:rsidRDefault="002872AD" w:rsidP="002872AD">
      <w:pPr>
        <w:spacing w:after="200" w:line="276" w:lineRule="auto"/>
        <w:jc w:val="both"/>
        <w:rPr>
          <w:rFonts w:cstheme="minorHAnsi"/>
          <w:b/>
        </w:rPr>
      </w:pPr>
      <w:r w:rsidRPr="00ED3932">
        <w:rPr>
          <w:rFonts w:cstheme="minorHAnsi"/>
          <w:b/>
        </w:rPr>
        <w:t>Outcome indicators</w:t>
      </w:r>
      <w:r w:rsidRPr="00ED3932">
        <w:rPr>
          <w:rFonts w:cstheme="minorHAnsi"/>
          <w:b/>
        </w:rPr>
        <w:t xml:space="preserve"> </w:t>
      </w:r>
      <w:r w:rsidRPr="00ED3932">
        <w:rPr>
          <w:rFonts w:cstheme="minorHAnsi"/>
        </w:rPr>
        <w:t xml:space="preserve">which reflect the effect of interventions should be measured using </w:t>
      </w:r>
      <w:r w:rsidRPr="00ED3932">
        <w:rPr>
          <w:rFonts w:cstheme="minorHAnsi"/>
          <w:b/>
        </w:rPr>
        <w:t>standard indicators and definitions</w:t>
      </w:r>
      <w:r w:rsidRPr="00ED3932">
        <w:rPr>
          <w:rFonts w:cstheme="minorHAnsi"/>
          <w:b/>
          <w:vertAlign w:val="superscript"/>
        </w:rPr>
        <w:footnoteReference w:id="12"/>
      </w:r>
      <w:r w:rsidRPr="00ED3932">
        <w:rPr>
          <w:rFonts w:cstheme="minorHAnsi"/>
          <w:b/>
        </w:rPr>
        <w:t xml:space="preserve">. </w:t>
      </w:r>
    </w:p>
    <w:p w14:paraId="4453FFB7" w14:textId="4438BAF3" w:rsidR="004E2E0D" w:rsidRPr="004E2E0D" w:rsidRDefault="004E2E0D" w:rsidP="002872AD">
      <w:pPr>
        <w:spacing w:after="200" w:line="276" w:lineRule="auto"/>
        <w:jc w:val="both"/>
        <w:rPr>
          <w:rFonts w:cstheme="minorHAnsi"/>
        </w:rPr>
      </w:pPr>
      <w:r w:rsidRPr="00ED3932">
        <w:rPr>
          <w:rFonts w:cstheme="minorHAnsi"/>
        </w:rPr>
        <w:t>Priority outcome indicators to measure in NW Syria are:</w:t>
      </w:r>
    </w:p>
    <w:p w14:paraId="70DDA623" w14:textId="77777777" w:rsidR="004E2E0D" w:rsidRPr="004E2E0D" w:rsidRDefault="004E2E0D" w:rsidP="004E2E0D">
      <w:pPr>
        <w:pStyle w:val="ListParagraph"/>
        <w:numPr>
          <w:ilvl w:val="0"/>
          <w:numId w:val="34"/>
        </w:numPr>
        <w:rPr>
          <w:rFonts w:eastAsia="Calibri" w:cstheme="minorHAnsi"/>
          <w:color w:val="000000"/>
        </w:rPr>
      </w:pPr>
      <w:r w:rsidRPr="004E2E0D">
        <w:rPr>
          <w:rFonts w:cstheme="minorHAnsi"/>
        </w:rPr>
        <w:t>Early initiation rate of breastfeeding in newborn infants. This is a key benchmark of the effectiveness of an emergency response.</w:t>
      </w:r>
    </w:p>
    <w:p w14:paraId="4CFCE525" w14:textId="77777777" w:rsidR="004E2E0D" w:rsidRPr="004E2E0D" w:rsidRDefault="004E2E0D" w:rsidP="004E2E0D">
      <w:pPr>
        <w:pStyle w:val="ListParagraph"/>
        <w:numPr>
          <w:ilvl w:val="0"/>
          <w:numId w:val="34"/>
        </w:numPr>
        <w:rPr>
          <w:rFonts w:eastAsia="Calibri" w:cstheme="minorHAnsi"/>
          <w:color w:val="000000"/>
        </w:rPr>
      </w:pPr>
      <w:r w:rsidRPr="004E2E0D">
        <w:rPr>
          <w:rFonts w:cstheme="minorHAnsi"/>
        </w:rPr>
        <w:t>The proportion of infants under six months that are exclusively breastfed compared to pre-crisis rate; this should not go down.</w:t>
      </w:r>
    </w:p>
    <w:p w14:paraId="6AD850F7" w14:textId="77777777" w:rsidR="004E2E0D" w:rsidRPr="004E2E0D" w:rsidRDefault="004E2E0D" w:rsidP="004E2E0D">
      <w:pPr>
        <w:pStyle w:val="ListParagraph"/>
        <w:numPr>
          <w:ilvl w:val="0"/>
          <w:numId w:val="34"/>
        </w:numPr>
        <w:rPr>
          <w:rFonts w:eastAsia="Calibri" w:cstheme="minorHAnsi"/>
          <w:color w:val="000000"/>
        </w:rPr>
      </w:pPr>
      <w:r w:rsidRPr="004E2E0D">
        <w:rPr>
          <w:rFonts w:cstheme="minorHAnsi"/>
        </w:rPr>
        <w:t>Non-breastfed infants have access to an adequate amount of an appropriate breast milk substitute, and are provided with the supportive conditions and access to healthcare needed to reduce the risks from artificial feeding.</w:t>
      </w:r>
    </w:p>
    <w:p w14:paraId="7F7924F7" w14:textId="77777777" w:rsidR="004E2E0D" w:rsidRPr="004E2E0D" w:rsidRDefault="004E2E0D" w:rsidP="004E2E0D">
      <w:pPr>
        <w:pStyle w:val="ListParagraph"/>
        <w:numPr>
          <w:ilvl w:val="0"/>
          <w:numId w:val="34"/>
        </w:numPr>
        <w:rPr>
          <w:rFonts w:eastAsia="Calibri" w:cstheme="minorHAnsi"/>
          <w:color w:val="000000"/>
        </w:rPr>
      </w:pPr>
      <w:r w:rsidRPr="004E2E0D">
        <w:rPr>
          <w:rFonts w:cstheme="minorHAnsi"/>
        </w:rPr>
        <w:t>Incidence of watery diarrhea in infants 0-6m, 6-12m, 12-24m.</w:t>
      </w:r>
    </w:p>
    <w:p w14:paraId="4BC94657" w14:textId="5D2C16F2" w:rsidR="004E2E0D" w:rsidRPr="004E2E0D" w:rsidRDefault="004E2E0D" w:rsidP="004E2E0D">
      <w:pPr>
        <w:pStyle w:val="ListParagraph"/>
        <w:numPr>
          <w:ilvl w:val="0"/>
          <w:numId w:val="34"/>
        </w:numPr>
        <w:rPr>
          <w:rFonts w:eastAsia="Calibri" w:cstheme="minorHAnsi"/>
          <w:color w:val="000000"/>
        </w:rPr>
      </w:pPr>
      <w:r w:rsidRPr="004E2E0D">
        <w:rPr>
          <w:rFonts w:cstheme="minorHAnsi"/>
        </w:rPr>
        <w:t>Proportion of children aged 6-24 months with access to nutritious, energy dense complementary foods</w:t>
      </w:r>
    </w:p>
    <w:p w14:paraId="5A500B2B" w14:textId="77777777" w:rsidR="004E2E0D" w:rsidRDefault="004E2E0D" w:rsidP="002872AD">
      <w:pPr>
        <w:spacing w:after="200" w:line="276" w:lineRule="auto"/>
        <w:jc w:val="both"/>
        <w:rPr>
          <w:rFonts w:cstheme="minorHAnsi"/>
          <w:b/>
        </w:rPr>
      </w:pPr>
    </w:p>
    <w:p w14:paraId="00E86288" w14:textId="11A6EF96" w:rsidR="002C26F4" w:rsidRPr="00ED3932" w:rsidRDefault="002C26F4" w:rsidP="002872AD">
      <w:pPr>
        <w:spacing w:after="200" w:line="276" w:lineRule="auto"/>
        <w:jc w:val="both"/>
        <w:rPr>
          <w:rFonts w:cstheme="minorHAnsi"/>
        </w:rPr>
      </w:pPr>
      <w:r w:rsidRPr="00ED3932">
        <w:rPr>
          <w:rFonts w:cstheme="minorHAnsi"/>
        </w:rPr>
        <w:t>Breastfeeding Indicators</w:t>
      </w:r>
    </w:p>
    <w:p w14:paraId="0B3847C4" w14:textId="77777777" w:rsidR="002872AD" w:rsidRPr="00ED3932" w:rsidRDefault="002872AD" w:rsidP="002872AD">
      <w:pPr>
        <w:numPr>
          <w:ilvl w:val="0"/>
          <w:numId w:val="21"/>
        </w:numPr>
        <w:pBdr>
          <w:top w:val="nil"/>
          <w:left w:val="nil"/>
          <w:bottom w:val="nil"/>
          <w:right w:val="nil"/>
          <w:between w:val="nil"/>
        </w:pBdr>
        <w:ind w:left="244" w:hanging="244"/>
        <w:jc w:val="both"/>
        <w:rPr>
          <w:rFonts w:cstheme="minorHAnsi"/>
          <w:color w:val="000000"/>
        </w:rPr>
      </w:pPr>
      <w:r w:rsidRPr="00ED3932">
        <w:rPr>
          <w:rFonts w:eastAsia="Calibri" w:cstheme="minorHAnsi"/>
          <w:color w:val="000000"/>
        </w:rPr>
        <w:t>Ever Breastfed</w:t>
      </w:r>
    </w:p>
    <w:p w14:paraId="6407441B" w14:textId="0925D631" w:rsidR="002872AD" w:rsidRPr="00ED3932" w:rsidRDefault="002872AD" w:rsidP="002872AD">
      <w:pPr>
        <w:numPr>
          <w:ilvl w:val="0"/>
          <w:numId w:val="21"/>
        </w:numPr>
        <w:pBdr>
          <w:top w:val="nil"/>
          <w:left w:val="nil"/>
          <w:bottom w:val="nil"/>
          <w:right w:val="nil"/>
          <w:between w:val="nil"/>
        </w:pBdr>
        <w:ind w:left="244" w:hanging="244"/>
        <w:jc w:val="both"/>
        <w:rPr>
          <w:rFonts w:cstheme="minorHAnsi"/>
          <w:color w:val="000000"/>
        </w:rPr>
      </w:pPr>
      <w:r w:rsidRPr="00ED3932">
        <w:rPr>
          <w:rFonts w:eastAsia="Calibri" w:cstheme="minorHAnsi"/>
          <w:color w:val="000000"/>
        </w:rPr>
        <w:t>Early initiation of breastfeeding</w:t>
      </w:r>
    </w:p>
    <w:p w14:paraId="0B96BAD2" w14:textId="46A40A4D" w:rsidR="002872AD" w:rsidRPr="00ED3932" w:rsidRDefault="002872AD" w:rsidP="002872AD">
      <w:pPr>
        <w:numPr>
          <w:ilvl w:val="0"/>
          <w:numId w:val="21"/>
        </w:numPr>
        <w:pBdr>
          <w:top w:val="nil"/>
          <w:left w:val="nil"/>
          <w:bottom w:val="nil"/>
          <w:right w:val="nil"/>
          <w:between w:val="nil"/>
        </w:pBdr>
        <w:ind w:left="244" w:hanging="244"/>
        <w:jc w:val="both"/>
        <w:rPr>
          <w:rFonts w:cstheme="minorHAnsi"/>
          <w:color w:val="000000"/>
        </w:rPr>
      </w:pPr>
      <w:r w:rsidRPr="00ED3932">
        <w:rPr>
          <w:rFonts w:eastAsia="Calibri" w:cstheme="minorHAnsi"/>
          <w:color w:val="000000"/>
        </w:rPr>
        <w:t>Exclusively breastfed for the first two days after birth</w:t>
      </w:r>
    </w:p>
    <w:p w14:paraId="05CCA1AB" w14:textId="05AEEFCB" w:rsidR="002872AD" w:rsidRPr="00ED3932" w:rsidRDefault="002872AD" w:rsidP="002872AD">
      <w:pPr>
        <w:numPr>
          <w:ilvl w:val="0"/>
          <w:numId w:val="21"/>
        </w:numPr>
        <w:pBdr>
          <w:top w:val="nil"/>
          <w:left w:val="nil"/>
          <w:bottom w:val="nil"/>
          <w:right w:val="nil"/>
          <w:between w:val="nil"/>
        </w:pBdr>
        <w:ind w:left="244" w:hanging="244"/>
        <w:jc w:val="both"/>
        <w:rPr>
          <w:rFonts w:cstheme="minorHAnsi"/>
          <w:color w:val="000000"/>
        </w:rPr>
      </w:pPr>
      <w:r w:rsidRPr="00ED3932">
        <w:rPr>
          <w:rFonts w:eastAsia="Calibri" w:cstheme="minorHAnsi"/>
          <w:color w:val="000000"/>
        </w:rPr>
        <w:t xml:space="preserve">Exclusive Breastfeeding under 6 months </w:t>
      </w:r>
    </w:p>
    <w:p w14:paraId="2331EAA8" w14:textId="29A55880" w:rsidR="002C26F4" w:rsidRPr="00ED3932" w:rsidRDefault="002C26F4" w:rsidP="002872AD">
      <w:pPr>
        <w:numPr>
          <w:ilvl w:val="0"/>
          <w:numId w:val="21"/>
        </w:numPr>
        <w:pBdr>
          <w:top w:val="nil"/>
          <w:left w:val="nil"/>
          <w:bottom w:val="nil"/>
          <w:right w:val="nil"/>
          <w:between w:val="nil"/>
        </w:pBdr>
        <w:ind w:left="244" w:hanging="244"/>
        <w:jc w:val="both"/>
        <w:rPr>
          <w:rFonts w:cstheme="minorHAnsi"/>
          <w:color w:val="000000"/>
        </w:rPr>
      </w:pPr>
      <w:r w:rsidRPr="00ED3932">
        <w:rPr>
          <w:rFonts w:eastAsia="Calibri" w:cstheme="minorHAnsi"/>
          <w:color w:val="000000"/>
        </w:rPr>
        <w:t>Mixed milk feeding under six months</w:t>
      </w:r>
    </w:p>
    <w:p w14:paraId="1662D924" w14:textId="4C42137A" w:rsidR="002872AD" w:rsidRPr="00ED3932" w:rsidRDefault="002872AD" w:rsidP="002872AD">
      <w:pPr>
        <w:numPr>
          <w:ilvl w:val="0"/>
          <w:numId w:val="21"/>
        </w:numPr>
        <w:pBdr>
          <w:top w:val="nil"/>
          <w:left w:val="nil"/>
          <w:bottom w:val="nil"/>
          <w:right w:val="nil"/>
          <w:between w:val="nil"/>
        </w:pBdr>
        <w:ind w:left="244" w:hanging="244"/>
        <w:jc w:val="both"/>
        <w:rPr>
          <w:rFonts w:cstheme="minorHAnsi"/>
          <w:color w:val="000000"/>
        </w:rPr>
      </w:pPr>
      <w:r w:rsidRPr="00ED3932">
        <w:rPr>
          <w:rFonts w:eastAsia="Calibri" w:cstheme="minorHAnsi"/>
          <w:color w:val="000000"/>
        </w:rPr>
        <w:t xml:space="preserve">Continued breastfeeding up to </w:t>
      </w:r>
      <w:r w:rsidR="002C26F4" w:rsidRPr="00ED3932">
        <w:rPr>
          <w:rFonts w:eastAsia="Calibri" w:cstheme="minorHAnsi"/>
          <w:color w:val="000000"/>
        </w:rPr>
        <w:t>12- 23 months</w:t>
      </w:r>
    </w:p>
    <w:p w14:paraId="1DF1FBD3" w14:textId="67569296" w:rsidR="002C26F4" w:rsidRPr="00ED3932" w:rsidRDefault="002C26F4" w:rsidP="002C26F4">
      <w:pPr>
        <w:pBdr>
          <w:top w:val="nil"/>
          <w:left w:val="nil"/>
          <w:bottom w:val="nil"/>
          <w:right w:val="nil"/>
          <w:between w:val="nil"/>
        </w:pBdr>
        <w:jc w:val="both"/>
        <w:rPr>
          <w:rFonts w:eastAsia="Calibri" w:cstheme="minorHAnsi"/>
          <w:color w:val="000000"/>
        </w:rPr>
      </w:pPr>
    </w:p>
    <w:p w14:paraId="7F426286" w14:textId="3DFA75B9" w:rsidR="002C26F4" w:rsidRPr="00ED3932" w:rsidRDefault="002C26F4" w:rsidP="002C26F4">
      <w:pPr>
        <w:pBdr>
          <w:top w:val="nil"/>
          <w:left w:val="nil"/>
          <w:bottom w:val="nil"/>
          <w:right w:val="nil"/>
          <w:between w:val="nil"/>
        </w:pBdr>
        <w:jc w:val="both"/>
        <w:rPr>
          <w:rFonts w:cstheme="minorHAnsi"/>
          <w:color w:val="000000"/>
        </w:rPr>
      </w:pPr>
      <w:r w:rsidRPr="00ED3932">
        <w:rPr>
          <w:rFonts w:eastAsia="Calibri" w:cstheme="minorHAnsi"/>
          <w:color w:val="000000"/>
        </w:rPr>
        <w:t>Complementary Feeding Indicators</w:t>
      </w:r>
    </w:p>
    <w:p w14:paraId="69310082" w14:textId="0E441C1C" w:rsidR="002872AD" w:rsidRPr="00ED3932" w:rsidRDefault="002C26F4" w:rsidP="002872AD">
      <w:pPr>
        <w:numPr>
          <w:ilvl w:val="0"/>
          <w:numId w:val="21"/>
        </w:numPr>
        <w:pBdr>
          <w:top w:val="nil"/>
          <w:left w:val="nil"/>
          <w:bottom w:val="nil"/>
          <w:right w:val="nil"/>
          <w:between w:val="nil"/>
        </w:pBdr>
        <w:ind w:left="244" w:hanging="244"/>
        <w:jc w:val="both"/>
        <w:rPr>
          <w:rFonts w:cstheme="minorHAnsi"/>
          <w:color w:val="000000"/>
        </w:rPr>
      </w:pPr>
      <w:r w:rsidRPr="00ED3932">
        <w:rPr>
          <w:rFonts w:eastAsia="Calibri" w:cstheme="minorHAnsi"/>
          <w:color w:val="000000"/>
        </w:rPr>
        <w:t>I</w:t>
      </w:r>
      <w:r w:rsidR="002872AD" w:rsidRPr="00ED3932">
        <w:rPr>
          <w:rFonts w:eastAsia="Calibri" w:cstheme="minorHAnsi"/>
          <w:color w:val="000000"/>
        </w:rPr>
        <w:t xml:space="preserve">ntroduction of </w:t>
      </w:r>
      <w:r w:rsidRPr="00ED3932">
        <w:rPr>
          <w:rFonts w:eastAsia="Calibri" w:cstheme="minorHAnsi"/>
          <w:color w:val="000000"/>
        </w:rPr>
        <w:t>solid, semi-solid or soft foods 6-8 months</w:t>
      </w:r>
    </w:p>
    <w:p w14:paraId="65F711A5" w14:textId="5D35D813" w:rsidR="002C26F4" w:rsidRPr="00ED3932" w:rsidRDefault="002C26F4" w:rsidP="002872AD">
      <w:pPr>
        <w:numPr>
          <w:ilvl w:val="0"/>
          <w:numId w:val="21"/>
        </w:numPr>
        <w:pBdr>
          <w:top w:val="nil"/>
          <w:left w:val="nil"/>
          <w:bottom w:val="nil"/>
          <w:right w:val="nil"/>
          <w:between w:val="nil"/>
        </w:pBdr>
        <w:ind w:left="244" w:hanging="244"/>
        <w:jc w:val="both"/>
        <w:rPr>
          <w:rFonts w:cstheme="minorHAnsi"/>
          <w:color w:val="000000"/>
        </w:rPr>
      </w:pPr>
      <w:r w:rsidRPr="00ED3932">
        <w:rPr>
          <w:rFonts w:eastAsia="Calibri" w:cstheme="minorHAnsi"/>
          <w:color w:val="000000"/>
        </w:rPr>
        <w:lastRenderedPageBreak/>
        <w:t xml:space="preserve">Minimum dietary diversity 6-23 months </w:t>
      </w:r>
    </w:p>
    <w:p w14:paraId="7331F337" w14:textId="77777777" w:rsidR="004E2E0D" w:rsidRDefault="002C26F4" w:rsidP="004E2E0D">
      <w:pPr>
        <w:numPr>
          <w:ilvl w:val="0"/>
          <w:numId w:val="21"/>
        </w:numPr>
        <w:pBdr>
          <w:top w:val="nil"/>
          <w:left w:val="nil"/>
          <w:bottom w:val="nil"/>
          <w:right w:val="nil"/>
          <w:between w:val="nil"/>
        </w:pBdr>
        <w:ind w:left="244" w:hanging="244"/>
        <w:jc w:val="both"/>
        <w:rPr>
          <w:rFonts w:cstheme="minorHAnsi"/>
          <w:color w:val="000000"/>
        </w:rPr>
      </w:pPr>
      <w:r w:rsidRPr="00ED3932">
        <w:rPr>
          <w:rFonts w:eastAsia="Calibri" w:cstheme="minorHAnsi"/>
          <w:color w:val="000000"/>
        </w:rPr>
        <w:t>Minimum meal frequency 6-23 months</w:t>
      </w:r>
    </w:p>
    <w:p w14:paraId="11DBD87A" w14:textId="4C585140" w:rsidR="002C26F4" w:rsidRPr="004E2E0D" w:rsidRDefault="002C26F4" w:rsidP="004E2E0D">
      <w:pPr>
        <w:numPr>
          <w:ilvl w:val="0"/>
          <w:numId w:val="21"/>
        </w:numPr>
        <w:pBdr>
          <w:top w:val="nil"/>
          <w:left w:val="nil"/>
          <w:bottom w:val="nil"/>
          <w:right w:val="nil"/>
          <w:between w:val="nil"/>
        </w:pBdr>
        <w:rPr>
          <w:rFonts w:cstheme="minorHAnsi"/>
          <w:color w:val="000000"/>
        </w:rPr>
      </w:pPr>
      <w:r w:rsidRPr="004E2E0D">
        <w:rPr>
          <w:rFonts w:eastAsia="Calibri" w:cstheme="minorHAnsi"/>
          <w:color w:val="000000"/>
        </w:rPr>
        <w:t>Egg and/or flesh food consumption 6-23 months</w:t>
      </w:r>
    </w:p>
    <w:p w14:paraId="58A2906B" w14:textId="028DCA6C" w:rsidR="002C26F4" w:rsidRPr="00ED3932" w:rsidRDefault="002C26F4" w:rsidP="004E2E0D">
      <w:pPr>
        <w:numPr>
          <w:ilvl w:val="0"/>
          <w:numId w:val="21"/>
        </w:numPr>
        <w:pBdr>
          <w:top w:val="nil"/>
          <w:left w:val="nil"/>
          <w:bottom w:val="nil"/>
          <w:right w:val="nil"/>
          <w:between w:val="nil"/>
        </w:pBdr>
        <w:jc w:val="both"/>
        <w:rPr>
          <w:rFonts w:cstheme="minorHAnsi"/>
          <w:color w:val="000000"/>
        </w:rPr>
      </w:pPr>
      <w:r w:rsidRPr="00ED3932">
        <w:rPr>
          <w:rFonts w:eastAsia="Calibri" w:cstheme="minorHAnsi"/>
          <w:color w:val="000000"/>
        </w:rPr>
        <w:t>Sweet beverage consumption 6-23 months</w:t>
      </w:r>
    </w:p>
    <w:p w14:paraId="7D579DB2" w14:textId="77777777" w:rsidR="004E2E0D" w:rsidRDefault="002C26F4" w:rsidP="004E2E0D">
      <w:pPr>
        <w:numPr>
          <w:ilvl w:val="0"/>
          <w:numId w:val="21"/>
        </w:numPr>
        <w:pBdr>
          <w:top w:val="nil"/>
          <w:left w:val="nil"/>
          <w:bottom w:val="nil"/>
          <w:right w:val="nil"/>
          <w:between w:val="nil"/>
        </w:pBdr>
        <w:jc w:val="both"/>
        <w:rPr>
          <w:rFonts w:cstheme="minorHAnsi"/>
          <w:color w:val="000000"/>
        </w:rPr>
      </w:pPr>
      <w:r w:rsidRPr="00ED3932">
        <w:rPr>
          <w:rFonts w:eastAsia="Calibri" w:cstheme="minorHAnsi"/>
          <w:color w:val="000000"/>
        </w:rPr>
        <w:t>Unhealthy food consumption 6-23 months</w:t>
      </w:r>
    </w:p>
    <w:p w14:paraId="5890C3A4" w14:textId="135D4CCA" w:rsidR="002C26F4" w:rsidRPr="004E2E0D" w:rsidRDefault="002C26F4" w:rsidP="004E2E0D">
      <w:pPr>
        <w:numPr>
          <w:ilvl w:val="0"/>
          <w:numId w:val="21"/>
        </w:numPr>
        <w:pBdr>
          <w:top w:val="nil"/>
          <w:left w:val="nil"/>
          <w:bottom w:val="nil"/>
          <w:right w:val="nil"/>
          <w:between w:val="nil"/>
        </w:pBdr>
        <w:jc w:val="both"/>
        <w:rPr>
          <w:rFonts w:cstheme="minorHAnsi"/>
          <w:color w:val="000000"/>
        </w:rPr>
      </w:pPr>
      <w:r w:rsidRPr="004E2E0D">
        <w:rPr>
          <w:rFonts w:eastAsia="Calibri" w:cstheme="minorHAnsi"/>
          <w:color w:val="000000"/>
        </w:rPr>
        <w:t>Zero vegetable or fruit consumption 6-23 months</w:t>
      </w:r>
    </w:p>
    <w:p w14:paraId="0683EB9E" w14:textId="0DF2C832" w:rsidR="002C26F4" w:rsidRPr="00ED3932" w:rsidRDefault="002C26F4" w:rsidP="0048428E">
      <w:pPr>
        <w:pBdr>
          <w:top w:val="nil"/>
          <w:left w:val="nil"/>
          <w:bottom w:val="nil"/>
          <w:right w:val="nil"/>
          <w:between w:val="nil"/>
        </w:pBdr>
        <w:jc w:val="both"/>
        <w:rPr>
          <w:rFonts w:eastAsia="Calibri" w:cstheme="minorHAnsi"/>
          <w:color w:val="000000"/>
        </w:rPr>
      </w:pPr>
    </w:p>
    <w:p w14:paraId="3BAFFBD3" w14:textId="77777777" w:rsidR="004E2E0D" w:rsidRDefault="002C26F4" w:rsidP="004E2E0D">
      <w:pPr>
        <w:pBdr>
          <w:top w:val="nil"/>
          <w:left w:val="nil"/>
          <w:bottom w:val="nil"/>
          <w:right w:val="nil"/>
          <w:between w:val="nil"/>
        </w:pBdr>
        <w:jc w:val="both"/>
        <w:rPr>
          <w:rFonts w:eastAsia="Calibri" w:cstheme="minorHAnsi"/>
          <w:color w:val="000000"/>
        </w:rPr>
      </w:pPr>
      <w:r w:rsidRPr="00ED3932">
        <w:rPr>
          <w:rFonts w:eastAsia="Calibri" w:cstheme="minorHAnsi"/>
          <w:color w:val="000000"/>
        </w:rPr>
        <w:t>Other indicators</w:t>
      </w:r>
    </w:p>
    <w:p w14:paraId="17ED718B" w14:textId="1917A8B6" w:rsidR="002872AD" w:rsidRPr="004E2E0D" w:rsidRDefault="002C26F4" w:rsidP="004E2E0D">
      <w:pPr>
        <w:pStyle w:val="ListParagraph"/>
        <w:numPr>
          <w:ilvl w:val="0"/>
          <w:numId w:val="21"/>
        </w:numPr>
        <w:pBdr>
          <w:top w:val="nil"/>
          <w:left w:val="nil"/>
          <w:bottom w:val="nil"/>
          <w:right w:val="nil"/>
          <w:between w:val="nil"/>
        </w:pBdr>
        <w:jc w:val="both"/>
        <w:rPr>
          <w:rFonts w:eastAsia="Calibri" w:cstheme="minorHAnsi"/>
          <w:color w:val="000000"/>
        </w:rPr>
      </w:pPr>
      <w:r w:rsidRPr="004E2E0D">
        <w:rPr>
          <w:rFonts w:eastAsia="Calibri" w:cstheme="minorHAnsi"/>
          <w:color w:val="000000"/>
        </w:rPr>
        <w:t>Bottle feeding 0-23 months</w:t>
      </w:r>
    </w:p>
    <w:p w14:paraId="542E12AC" w14:textId="77777777" w:rsidR="002872AD" w:rsidRPr="00ED3932" w:rsidRDefault="002872AD" w:rsidP="002872AD">
      <w:pPr>
        <w:jc w:val="both"/>
        <w:rPr>
          <w:rFonts w:cstheme="minorHAnsi"/>
        </w:rPr>
      </w:pPr>
    </w:p>
    <w:p w14:paraId="6C5CF2F9" w14:textId="77777777" w:rsidR="004E2E0D" w:rsidRDefault="002872AD" w:rsidP="002872AD">
      <w:pPr>
        <w:tabs>
          <w:tab w:val="center" w:pos="4513"/>
        </w:tabs>
        <w:jc w:val="both"/>
        <w:rPr>
          <w:rFonts w:cstheme="minorHAnsi"/>
        </w:rPr>
      </w:pPr>
      <w:r w:rsidRPr="00ED3932">
        <w:rPr>
          <w:rFonts w:cstheme="minorHAnsi"/>
        </w:rPr>
        <w:t>These indicators need to be measured before</w:t>
      </w:r>
      <w:r w:rsidRPr="00ED3932">
        <w:rPr>
          <w:rFonts w:cstheme="minorHAnsi"/>
          <w:vertAlign w:val="superscript"/>
        </w:rPr>
        <w:footnoteReference w:id="13"/>
      </w:r>
      <w:r w:rsidRPr="00ED3932">
        <w:rPr>
          <w:rFonts w:cstheme="minorHAnsi"/>
        </w:rPr>
        <w:t xml:space="preserve">, during and after an intervention to show progress and impact. Data on outcome indicators may be collected periodically, starting during an emergency, with ongoing follow-up in subsequent months or years. </w:t>
      </w:r>
    </w:p>
    <w:p w14:paraId="32875E75" w14:textId="77777777" w:rsidR="004E2E0D" w:rsidRDefault="004E2E0D" w:rsidP="002872AD">
      <w:pPr>
        <w:tabs>
          <w:tab w:val="center" w:pos="4513"/>
        </w:tabs>
        <w:jc w:val="both"/>
        <w:rPr>
          <w:rFonts w:cstheme="minorHAnsi"/>
        </w:rPr>
      </w:pPr>
    </w:p>
    <w:p w14:paraId="068F39FD" w14:textId="44E223E2" w:rsidR="002872AD" w:rsidRPr="00ED3932" w:rsidRDefault="002872AD" w:rsidP="002872AD">
      <w:pPr>
        <w:tabs>
          <w:tab w:val="center" w:pos="4513"/>
        </w:tabs>
        <w:jc w:val="both"/>
        <w:rPr>
          <w:rFonts w:cstheme="minorHAnsi"/>
        </w:rPr>
      </w:pPr>
      <w:r w:rsidRPr="00ED3932">
        <w:rPr>
          <w:rFonts w:cstheme="minorHAnsi"/>
        </w:rPr>
        <w:t>Methodologies to measure outcome indicators during longer-term emergencies include:</w:t>
      </w:r>
    </w:p>
    <w:p w14:paraId="3FB048CC" w14:textId="77777777" w:rsidR="002872AD" w:rsidRPr="00ED3932" w:rsidRDefault="002872AD" w:rsidP="002872AD">
      <w:pPr>
        <w:numPr>
          <w:ilvl w:val="0"/>
          <w:numId w:val="20"/>
        </w:numPr>
        <w:pBdr>
          <w:top w:val="nil"/>
          <w:left w:val="nil"/>
          <w:bottom w:val="nil"/>
          <w:right w:val="nil"/>
          <w:between w:val="nil"/>
        </w:pBdr>
        <w:tabs>
          <w:tab w:val="center" w:pos="4513"/>
        </w:tabs>
        <w:jc w:val="both"/>
        <w:rPr>
          <w:rFonts w:cstheme="minorHAnsi"/>
          <w:color w:val="000000"/>
        </w:rPr>
      </w:pPr>
      <w:r w:rsidRPr="00ED3932">
        <w:rPr>
          <w:rFonts w:eastAsia="Calibri" w:cstheme="minorHAnsi"/>
          <w:color w:val="000000"/>
        </w:rPr>
        <w:t>KAP Surveys</w:t>
      </w:r>
    </w:p>
    <w:p w14:paraId="68E58230" w14:textId="64F22CF2" w:rsidR="002872AD" w:rsidRPr="00ED3932" w:rsidRDefault="002872AD" w:rsidP="002872AD">
      <w:pPr>
        <w:numPr>
          <w:ilvl w:val="0"/>
          <w:numId w:val="20"/>
        </w:numPr>
        <w:pBdr>
          <w:top w:val="nil"/>
          <w:left w:val="nil"/>
          <w:bottom w:val="nil"/>
          <w:right w:val="nil"/>
          <w:between w:val="nil"/>
        </w:pBdr>
        <w:tabs>
          <w:tab w:val="center" w:pos="4513"/>
        </w:tabs>
        <w:jc w:val="both"/>
        <w:rPr>
          <w:rFonts w:cstheme="minorHAnsi"/>
          <w:color w:val="000000"/>
        </w:rPr>
      </w:pPr>
      <w:r w:rsidRPr="00ED3932">
        <w:rPr>
          <w:rFonts w:eastAsia="Calibri" w:cstheme="minorHAnsi"/>
          <w:color w:val="000000"/>
        </w:rPr>
        <w:t xml:space="preserve">Incorporation of </w:t>
      </w:r>
      <w:r w:rsidR="00824023">
        <w:rPr>
          <w:rFonts w:eastAsia="Calibri" w:cstheme="minorHAnsi"/>
          <w:color w:val="000000"/>
        </w:rPr>
        <w:t>MIYCN</w:t>
      </w:r>
      <w:r w:rsidRPr="00ED3932">
        <w:rPr>
          <w:rFonts w:eastAsia="Calibri" w:cstheme="minorHAnsi"/>
          <w:color w:val="000000"/>
        </w:rPr>
        <w:t xml:space="preserve"> indicators within SMART Surveys </w:t>
      </w:r>
    </w:p>
    <w:p w14:paraId="47C06199" w14:textId="77777777" w:rsidR="002872AD" w:rsidRPr="00ED3932" w:rsidRDefault="002872AD" w:rsidP="002872AD">
      <w:pPr>
        <w:numPr>
          <w:ilvl w:val="0"/>
          <w:numId w:val="20"/>
        </w:numPr>
        <w:pBdr>
          <w:top w:val="nil"/>
          <w:left w:val="nil"/>
          <w:bottom w:val="nil"/>
          <w:right w:val="nil"/>
          <w:between w:val="nil"/>
        </w:pBdr>
        <w:tabs>
          <w:tab w:val="center" w:pos="4513"/>
        </w:tabs>
        <w:jc w:val="both"/>
        <w:rPr>
          <w:rFonts w:cstheme="minorHAnsi"/>
          <w:color w:val="000000"/>
        </w:rPr>
      </w:pPr>
      <w:sdt>
        <w:sdtPr>
          <w:rPr>
            <w:rFonts w:cstheme="minorHAnsi"/>
          </w:rPr>
          <w:tag w:val="goog_rdk_6"/>
          <w:id w:val="782311545"/>
        </w:sdtPr>
        <w:sdtContent/>
      </w:sdt>
      <w:r w:rsidRPr="00ED3932">
        <w:rPr>
          <w:rFonts w:eastAsia="Calibri" w:cstheme="minorHAnsi"/>
          <w:b/>
          <w:color w:val="FF0000"/>
        </w:rPr>
        <w:t>&lt;c</w:t>
      </w:r>
      <w:sdt>
        <w:sdtPr>
          <w:rPr>
            <w:rFonts w:cstheme="minorHAnsi"/>
          </w:rPr>
          <w:tag w:val="goog_rdk_63"/>
          <w:id w:val="-23336252"/>
        </w:sdtPr>
        <w:sdtContent/>
      </w:sdt>
      <w:sdt>
        <w:sdtPr>
          <w:rPr>
            <w:rFonts w:cstheme="minorHAnsi"/>
          </w:rPr>
          <w:tag w:val="goog_rdk_93"/>
          <w:id w:val="-1731370543"/>
        </w:sdtPr>
        <w:sdtContent/>
      </w:sdt>
      <w:sdt>
        <w:sdtPr>
          <w:rPr>
            <w:rFonts w:cstheme="minorHAnsi"/>
          </w:rPr>
          <w:tag w:val="goog_rdk_125"/>
          <w:id w:val="-202326543"/>
        </w:sdtPr>
        <w:sdtContent/>
      </w:sdt>
      <w:sdt>
        <w:sdtPr>
          <w:rPr>
            <w:rFonts w:cstheme="minorHAnsi"/>
          </w:rPr>
          <w:tag w:val="goog_rdk_157"/>
          <w:id w:val="545107250"/>
        </w:sdtPr>
        <w:sdtContent/>
      </w:sdt>
      <w:sdt>
        <w:sdtPr>
          <w:rPr>
            <w:rFonts w:cstheme="minorHAnsi"/>
          </w:rPr>
          <w:tag w:val="goog_rdk_192"/>
          <w:id w:val="-1474982023"/>
        </w:sdtPr>
        <w:sdtContent/>
      </w:sdt>
      <w:sdt>
        <w:sdtPr>
          <w:rPr>
            <w:rFonts w:cstheme="minorHAnsi"/>
          </w:rPr>
          <w:tag w:val="goog_rdk_228"/>
          <w:id w:val="1774047302"/>
        </w:sdtPr>
        <w:sdtContent/>
      </w:sdt>
      <w:sdt>
        <w:sdtPr>
          <w:rPr>
            <w:rFonts w:cstheme="minorHAnsi"/>
          </w:rPr>
          <w:tag w:val="goog_rdk_265"/>
          <w:id w:val="-2064312984"/>
        </w:sdtPr>
        <w:sdtContent/>
      </w:sdt>
      <w:sdt>
        <w:sdtPr>
          <w:rPr>
            <w:rFonts w:cstheme="minorHAnsi"/>
          </w:rPr>
          <w:tag w:val="goog_rdk_305"/>
          <w:id w:val="-2032482523"/>
        </w:sdtPr>
        <w:sdtContent/>
      </w:sdt>
      <w:r w:rsidRPr="00ED3932">
        <w:rPr>
          <w:rFonts w:eastAsia="Calibri" w:cstheme="minorHAnsi"/>
          <w:b/>
          <w:color w:val="FF0000"/>
        </w:rPr>
        <w:t xml:space="preserve">luster reporting mechanisms&gt;. </w:t>
      </w:r>
    </w:p>
    <w:p w14:paraId="7F031E3D" w14:textId="35AC15C1" w:rsidR="007A085E" w:rsidRPr="00ED3932" w:rsidRDefault="007A085E">
      <w:pPr>
        <w:rPr>
          <w:rFonts w:eastAsia="Calibri" w:cstheme="minorHAnsi"/>
          <w:color w:val="000000"/>
        </w:rPr>
      </w:pPr>
    </w:p>
    <w:p w14:paraId="25CB4FE0" w14:textId="03C41826" w:rsidR="007A085E" w:rsidRPr="00ED3932" w:rsidRDefault="007A085E">
      <w:pPr>
        <w:rPr>
          <w:rFonts w:eastAsia="Calibri" w:cstheme="minorHAnsi"/>
          <w:color w:val="000000"/>
        </w:rPr>
      </w:pPr>
    </w:p>
    <w:p w14:paraId="14DF2021" w14:textId="6F474187" w:rsidR="007A085E" w:rsidRPr="00ED3932" w:rsidRDefault="00615C53">
      <w:pPr>
        <w:rPr>
          <w:rFonts w:cstheme="minorHAnsi"/>
        </w:rPr>
      </w:pPr>
      <w:r w:rsidRPr="00ED3932">
        <w:rPr>
          <w:rFonts w:cstheme="minorHAnsi"/>
        </w:rPr>
        <w:t>Disseminating Results: Share the methodology used and any assumptions, biases, limitations or gaps while adhering to data-sharing principles. The results should be shared with the NC / Sector Information Management Officer, other relevant clusters and assessed communities.</w:t>
      </w:r>
    </w:p>
    <w:sectPr w:rsidR="007A085E" w:rsidRPr="00ED3932" w:rsidSect="00731573">
      <w:pgSz w:w="15840" w:h="12240" w:orient="landscape"/>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FB94" w14:textId="77777777" w:rsidR="007A731E" w:rsidRDefault="007A731E" w:rsidP="008D2496">
      <w:r>
        <w:separator/>
      </w:r>
    </w:p>
  </w:endnote>
  <w:endnote w:type="continuationSeparator" w:id="0">
    <w:p w14:paraId="5A36605A" w14:textId="77777777" w:rsidR="007A731E" w:rsidRDefault="007A731E" w:rsidP="008D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202A" w14:textId="77777777" w:rsidR="007A731E" w:rsidRDefault="007A731E" w:rsidP="008D2496">
      <w:r>
        <w:separator/>
      </w:r>
    </w:p>
  </w:footnote>
  <w:footnote w:type="continuationSeparator" w:id="0">
    <w:p w14:paraId="6C985FD4" w14:textId="77777777" w:rsidR="007A731E" w:rsidRDefault="007A731E" w:rsidP="008D2496">
      <w:r>
        <w:continuationSeparator/>
      </w:r>
    </w:p>
  </w:footnote>
  <w:footnote w:id="1">
    <w:p w14:paraId="7F5DF571" w14:textId="77777777" w:rsidR="004727B8" w:rsidRPr="00EE51DA" w:rsidRDefault="004727B8" w:rsidP="004727B8">
      <w:pPr>
        <w:rPr>
          <w:rFonts w:ascii="Calibri" w:hAnsi="Calibri"/>
          <w:sz w:val="18"/>
          <w:szCs w:val="18"/>
        </w:rPr>
      </w:pPr>
      <w:r w:rsidRPr="00EE51DA">
        <w:rPr>
          <w:rStyle w:val="FootnoteReference"/>
          <w:rFonts w:ascii="Calibri" w:hAnsi="Calibri"/>
          <w:sz w:val="18"/>
          <w:szCs w:val="18"/>
        </w:rPr>
        <w:footnoteRef/>
      </w:r>
      <w:r w:rsidRPr="00EE51DA">
        <w:rPr>
          <w:rFonts w:ascii="Calibri" w:hAnsi="Calibri"/>
          <w:sz w:val="18"/>
          <w:szCs w:val="18"/>
        </w:rPr>
        <w:t xml:space="preserve"> </w:t>
      </w:r>
      <w:hyperlink r:id="rId1" w:history="1">
        <w:r w:rsidRPr="00EE51DA">
          <w:rPr>
            <w:rStyle w:val="Hyperlink"/>
            <w:rFonts w:ascii="Calibri" w:hAnsi="Calibri"/>
            <w:sz w:val="18"/>
            <w:szCs w:val="18"/>
          </w:rPr>
          <w:t>WHO (1981) International Code of Marketing of Breast-milk Substitutes</w:t>
        </w:r>
      </w:hyperlink>
    </w:p>
  </w:footnote>
  <w:footnote w:id="2">
    <w:p w14:paraId="529DFC8A" w14:textId="307C30D5" w:rsidR="004727B8" w:rsidRPr="00EE51DA" w:rsidRDefault="004727B8" w:rsidP="004727B8">
      <w:pPr>
        <w:rPr>
          <w:color w:val="000000" w:themeColor="text1"/>
          <w:sz w:val="18"/>
          <w:szCs w:val="18"/>
        </w:rPr>
      </w:pPr>
      <w:r w:rsidRPr="00EE51DA">
        <w:rPr>
          <w:rStyle w:val="FootnoteReference"/>
          <w:sz w:val="18"/>
          <w:szCs w:val="18"/>
        </w:rPr>
        <w:footnoteRef/>
      </w:r>
      <w:r w:rsidRPr="00EE51DA">
        <w:rPr>
          <w:sz w:val="18"/>
          <w:szCs w:val="18"/>
        </w:rPr>
        <w:t xml:space="preserve">  </w:t>
      </w:r>
      <w:r w:rsidRPr="00EE51DA">
        <w:rPr>
          <w:color w:val="000000" w:themeColor="text1"/>
          <w:sz w:val="18"/>
          <w:szCs w:val="18"/>
        </w:rPr>
        <w:t xml:space="preserve">The Code applies to the marketing and practices related </w:t>
      </w:r>
      <w:r w:rsidR="009D04DF">
        <w:rPr>
          <w:color w:val="000000" w:themeColor="text1"/>
          <w:sz w:val="18"/>
          <w:szCs w:val="18"/>
        </w:rPr>
        <w:t>to</w:t>
      </w:r>
      <w:r w:rsidRPr="00EE51DA">
        <w:rPr>
          <w:color w:val="000000" w:themeColor="text1"/>
          <w:sz w:val="18"/>
          <w:szCs w:val="18"/>
        </w:rPr>
        <w:t xml:space="preserve"> the following products: breast milk substitutes including infant formula; other milk products, foods, and beverages, including </w:t>
      </w:r>
      <w:r w:rsidR="009D04DF">
        <w:rPr>
          <w:color w:val="000000" w:themeColor="text1"/>
          <w:sz w:val="18"/>
          <w:szCs w:val="18"/>
        </w:rPr>
        <w:t>commercial</w:t>
      </w:r>
      <w:r w:rsidRPr="00EE51DA">
        <w:rPr>
          <w:color w:val="000000" w:themeColor="text1"/>
          <w:sz w:val="18"/>
          <w:szCs w:val="18"/>
        </w:rPr>
        <w:t xml:space="preserve"> complementary foods when marketed or otherwise represented to be suitable, with or without modification, for use as a partial or total replacement of breastmilk, feeding bottles and teats. It also applies to their quality and availability and to information concerning their use (Article 2. Scope of the Code, WHO, </w:t>
      </w:r>
      <w:hyperlink r:id="rId2" w:anchor="mcn12730-bib-0044" w:history="1">
        <w:r w:rsidRPr="00EE51DA">
          <w:rPr>
            <w:rStyle w:val="Hyperlink"/>
            <w:color w:val="000000" w:themeColor="text1"/>
            <w:sz w:val="18"/>
            <w:szCs w:val="18"/>
          </w:rPr>
          <w:t>1981</w:t>
        </w:r>
      </w:hyperlink>
      <w:r w:rsidRPr="00EE51DA">
        <w:rPr>
          <w:color w:val="000000" w:themeColor="text1"/>
          <w:sz w:val="18"/>
          <w:szCs w:val="18"/>
        </w:rPr>
        <w:t>).</w:t>
      </w:r>
    </w:p>
  </w:footnote>
  <w:footnote w:id="3">
    <w:p w14:paraId="39697956" w14:textId="23721510" w:rsidR="008D2496" w:rsidRDefault="008D2496" w:rsidP="008D2496">
      <w:pPr>
        <w:pStyle w:val="Normal0"/>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The </w:t>
      </w:r>
      <w:r w:rsidR="00D015AC">
        <w:rPr>
          <w:rFonts w:ascii="Calibri" w:eastAsia="Calibri" w:hAnsi="Calibri" w:cs="Calibri"/>
          <w:sz w:val="18"/>
          <w:szCs w:val="18"/>
        </w:rPr>
        <w:t xml:space="preserve">Minimum </w:t>
      </w:r>
      <w:r>
        <w:rPr>
          <w:rFonts w:ascii="Calibri" w:eastAsia="Calibri" w:hAnsi="Calibri" w:cs="Calibri"/>
          <w:sz w:val="18"/>
          <w:szCs w:val="18"/>
        </w:rPr>
        <w:t>P</w:t>
      </w:r>
      <w:r w:rsidR="00D015AC">
        <w:rPr>
          <w:rFonts w:ascii="Calibri" w:eastAsia="Calibri" w:hAnsi="Calibri" w:cs="Calibri"/>
          <w:sz w:val="18"/>
          <w:szCs w:val="18"/>
        </w:rPr>
        <w:t>ackage of Services</w:t>
      </w:r>
      <w:r>
        <w:rPr>
          <w:rFonts w:ascii="Calibri" w:eastAsia="Calibri" w:hAnsi="Calibri" w:cs="Calibri"/>
          <w:sz w:val="18"/>
          <w:szCs w:val="18"/>
        </w:rPr>
        <w:t xml:space="preserve"> is a priority set of lifesaving activities to be implemented at the onset of every emergency (within 48 hours wherever possible). To prevent morbidity and mortality, essential services for all newborns (essential newborn care) include support for skin-to-skin contact, immediate and exclusive breastfeeding and not discarding colostrum. </w:t>
      </w:r>
    </w:p>
    <w:p w14:paraId="1E60A86B" w14:textId="77777777" w:rsidR="008D2496" w:rsidRDefault="008D2496" w:rsidP="008D2496">
      <w:pPr>
        <w:pStyle w:val="Normal0"/>
        <w:pBdr>
          <w:top w:val="nil"/>
          <w:left w:val="nil"/>
          <w:bottom w:val="nil"/>
          <w:right w:val="nil"/>
          <w:between w:val="nil"/>
        </w:pBdr>
        <w:rPr>
          <w:rFonts w:ascii="Cambria" w:eastAsia="Cambria" w:hAnsi="Cambria" w:cs="Cambria"/>
          <w:color w:val="000000"/>
          <w:sz w:val="20"/>
          <w:szCs w:val="20"/>
        </w:rPr>
      </w:pPr>
    </w:p>
  </w:footnote>
  <w:footnote w:id="4">
    <w:p w14:paraId="535A68B2" w14:textId="280F45DB" w:rsidR="00384510" w:rsidRDefault="00384510" w:rsidP="00384510">
      <w:pPr>
        <w:pBdr>
          <w:top w:val="nil"/>
          <w:left w:val="nil"/>
          <w:bottom w:val="nil"/>
          <w:right w:val="nil"/>
          <w:between w:val="nil"/>
        </w:pBdr>
        <w:rPr>
          <w:color w:val="000000"/>
          <w:sz w:val="18"/>
          <w:szCs w:val="18"/>
        </w:rPr>
      </w:pPr>
      <w:r>
        <w:rPr>
          <w:rStyle w:val="FootnoteReference"/>
        </w:rPr>
        <w:footnoteRef/>
      </w:r>
      <w:r>
        <w:rPr>
          <w:rFonts w:ascii="Calibri" w:eastAsia="Calibri" w:hAnsi="Calibri" w:cs="Calibri"/>
          <w:color w:val="000000"/>
          <w:sz w:val="18"/>
          <w:szCs w:val="18"/>
        </w:rPr>
        <w:t xml:space="preserve"> </w:t>
      </w:r>
      <w:r w:rsidR="00824023">
        <w:rPr>
          <w:rFonts w:ascii="Calibri" w:eastAsia="Calibri" w:hAnsi="Calibri" w:cs="Calibri"/>
          <w:i/>
          <w:color w:val="000000"/>
          <w:sz w:val="18"/>
          <w:szCs w:val="18"/>
        </w:rPr>
        <w:t>MIYCN</w:t>
      </w:r>
      <w:r>
        <w:rPr>
          <w:rFonts w:ascii="Calibri" w:eastAsia="Calibri" w:hAnsi="Calibri" w:cs="Calibri"/>
          <w:i/>
          <w:color w:val="000000"/>
          <w:sz w:val="18"/>
          <w:szCs w:val="18"/>
        </w:rPr>
        <w:t xml:space="preserve">-E topics should be integrated into existing education curricula wherever possible, rather than as standalone training. </w:t>
      </w:r>
    </w:p>
  </w:footnote>
  <w:footnote w:id="5">
    <w:p w14:paraId="4E6F4F54" w14:textId="72ADD8A5" w:rsidR="00384510" w:rsidRDefault="00384510" w:rsidP="00384510">
      <w:pPr>
        <w:pBdr>
          <w:top w:val="nil"/>
          <w:left w:val="nil"/>
          <w:bottom w:val="nil"/>
          <w:right w:val="nil"/>
          <w:between w:val="nil"/>
        </w:pBdr>
        <w:jc w:val="both"/>
        <w:rPr>
          <w:i/>
          <w:color w:val="000000"/>
          <w:sz w:val="20"/>
          <w:szCs w:val="20"/>
        </w:rPr>
      </w:pPr>
      <w:r>
        <w:rPr>
          <w:rStyle w:val="FootnoteReference"/>
        </w:rPr>
        <w:footnoteRef/>
      </w:r>
      <w:r>
        <w:rPr>
          <w:rFonts w:ascii="Calibri" w:eastAsia="Calibri" w:hAnsi="Calibri" w:cs="Calibri"/>
          <w:color w:val="000000"/>
          <w:sz w:val="18"/>
          <w:szCs w:val="18"/>
        </w:rPr>
        <w:t xml:space="preserve"> </w:t>
      </w:r>
      <w:r>
        <w:rPr>
          <w:rFonts w:ascii="Calibri" w:eastAsia="Calibri" w:hAnsi="Calibri" w:cs="Calibri"/>
          <w:i/>
          <w:color w:val="000000"/>
          <w:sz w:val="18"/>
          <w:szCs w:val="18"/>
        </w:rPr>
        <w:t xml:space="preserve">See: </w:t>
      </w:r>
      <w:r>
        <w:rPr>
          <w:rFonts w:ascii="Calibri" w:eastAsia="Calibri" w:hAnsi="Calibri" w:cs="Calibri"/>
          <w:b/>
          <w:color w:val="000000"/>
          <w:sz w:val="18"/>
          <w:szCs w:val="18"/>
        </w:rPr>
        <w:t xml:space="preserve">National Strategy on </w:t>
      </w:r>
      <w:r w:rsidR="00824023">
        <w:rPr>
          <w:rFonts w:ascii="Calibri" w:eastAsia="Calibri" w:hAnsi="Calibri" w:cs="Calibri"/>
          <w:b/>
          <w:color w:val="000000"/>
          <w:sz w:val="18"/>
          <w:szCs w:val="18"/>
        </w:rPr>
        <w:t>MIYCN</w:t>
      </w:r>
      <w:r>
        <w:rPr>
          <w:rFonts w:ascii="Calibri" w:eastAsia="Calibri" w:hAnsi="Calibri" w:cs="Calibri"/>
          <w:b/>
          <w:color w:val="000000"/>
          <w:sz w:val="18"/>
          <w:szCs w:val="18"/>
        </w:rPr>
        <w:t xml:space="preserve"> in Bangladesh (2007) Box 6 </w:t>
      </w:r>
      <w:r>
        <w:rPr>
          <w:rFonts w:ascii="Calibri" w:eastAsia="Calibri" w:hAnsi="Calibri" w:cs="Calibri"/>
          <w:color w:val="000000"/>
          <w:sz w:val="18"/>
          <w:szCs w:val="18"/>
        </w:rPr>
        <w:t xml:space="preserve">(p. 39) </w:t>
      </w:r>
      <w:r>
        <w:rPr>
          <w:rFonts w:ascii="Calibri" w:eastAsia="Calibri" w:hAnsi="Calibri" w:cs="Calibri"/>
          <w:i/>
          <w:color w:val="000000"/>
          <w:sz w:val="18"/>
          <w:szCs w:val="18"/>
        </w:rPr>
        <w:t>for examples of community-based health workers and volunteers to target – including Family Welfare Agents, Health Assistants, Skilled Birth Attendants, Community Nutrition Promoters and Village Health Volunteers.</w:t>
      </w:r>
      <w:r>
        <w:rPr>
          <w:rFonts w:ascii="Calibri" w:eastAsia="Calibri" w:hAnsi="Calibri" w:cs="Calibri"/>
          <w:i/>
          <w:color w:val="000000"/>
          <w:sz w:val="20"/>
          <w:szCs w:val="20"/>
        </w:rPr>
        <w:t xml:space="preserve">  </w:t>
      </w:r>
    </w:p>
  </w:footnote>
  <w:footnote w:id="6">
    <w:p w14:paraId="10326B4F" w14:textId="3362EF6A" w:rsidR="006A1A38" w:rsidRDefault="006A1A38">
      <w:pPr>
        <w:pStyle w:val="FootnoteText"/>
      </w:pPr>
      <w:r>
        <w:rPr>
          <w:rStyle w:val="FootnoteReference"/>
        </w:rPr>
        <w:footnoteRef/>
      </w:r>
      <w:r>
        <w:t xml:space="preserve"> Priority activities outlined in the table are highlighted in</w:t>
      </w:r>
      <w:r w:rsidRPr="006A1A38">
        <w:rPr>
          <w:b/>
          <w:bCs/>
        </w:rPr>
        <w:t xml:space="preserve"> BOLD</w:t>
      </w:r>
    </w:p>
  </w:footnote>
  <w:footnote w:id="7">
    <w:p w14:paraId="5D606893" w14:textId="77777777" w:rsidR="002872AD" w:rsidRDefault="002872AD" w:rsidP="002872AD">
      <w:pPr>
        <w:pBdr>
          <w:top w:val="nil"/>
          <w:left w:val="nil"/>
          <w:bottom w:val="nil"/>
          <w:right w:val="nil"/>
          <w:between w:val="nil"/>
        </w:pBdr>
        <w:jc w:val="both"/>
        <w:rPr>
          <w:i/>
          <w:color w:val="000000"/>
          <w:sz w:val="20"/>
          <w:szCs w:val="20"/>
        </w:rPr>
      </w:pPr>
      <w:r>
        <w:rPr>
          <w:rStyle w:val="FootnoteReference"/>
        </w:rPr>
        <w:footnoteRef/>
      </w:r>
      <w:r>
        <w:rPr>
          <w:rFonts w:ascii="Calibri" w:eastAsia="Calibri" w:hAnsi="Calibri" w:cs="Calibri"/>
          <w:color w:val="000000"/>
          <w:sz w:val="18"/>
          <w:szCs w:val="18"/>
        </w:rPr>
        <w:t xml:space="preserve"> </w:t>
      </w:r>
      <w:r>
        <w:rPr>
          <w:rFonts w:ascii="Calibri" w:eastAsia="Calibri" w:hAnsi="Calibri" w:cs="Calibri"/>
          <w:i/>
          <w:color w:val="000000"/>
          <w:sz w:val="18"/>
          <w:szCs w:val="18"/>
        </w:rPr>
        <w:t xml:space="preserve">To date, there is little experience with the use of formal donor human milk in emergency settings. The use of donor human milk in an emergency is likely to be a more viable option where there are existing human milk banks in the emergency-affected area, that are integrated into broader infant feeding programmes, and where key conditions are met. The key conditions that need to be in place for safe use of donor human milk in an emergency are: government policy (preparedness) or, in the absence of policy, agreement between authorities on its use; an estimate of need, defined eligibility criteria and duration of provision, adequacy of supply for the response, quality assurance including donor screening and pasteurization, and the establishment and maintenance of a cold chain to preserve quality and safety. Until and unless these conditions can be met, the use of formal donor human milk is not currently recommended as an appropriate intervention for emergency responses in Bangladesh.  </w:t>
      </w:r>
    </w:p>
  </w:footnote>
  <w:footnote w:id="8">
    <w:p w14:paraId="72D4C56A" w14:textId="77777777" w:rsidR="006B452A" w:rsidRPr="00FE7583" w:rsidRDefault="006B452A" w:rsidP="006B452A">
      <w:pPr>
        <w:pStyle w:val="Default"/>
        <w:rPr>
          <w:rFonts w:ascii="Times New Roman" w:hAnsi="Times New Roman" w:cs="Times New Roman"/>
        </w:rPr>
      </w:pPr>
      <w:r>
        <w:rPr>
          <w:rStyle w:val="FootnoteReference"/>
        </w:rPr>
        <w:footnoteRef/>
      </w:r>
      <w:r>
        <w:t xml:space="preserve"> </w:t>
      </w:r>
      <w:r w:rsidRPr="00FE7583">
        <w:rPr>
          <w:rFonts w:asciiTheme="minorHAnsi" w:hAnsiTheme="minorHAnsi" w:cstheme="minorHAnsi"/>
          <w:color w:val="000000" w:themeColor="text1"/>
          <w:sz w:val="18"/>
          <w:szCs w:val="18"/>
        </w:rPr>
        <w:t xml:space="preserve">Save the Children </w:t>
      </w:r>
      <w:r w:rsidRPr="00FE7583">
        <w:rPr>
          <w:rFonts w:asciiTheme="minorHAnsi" w:hAnsiTheme="minorHAnsi" w:cstheme="minorHAnsi"/>
          <w:i/>
          <w:iCs/>
          <w:color w:val="000000" w:themeColor="text1"/>
          <w:sz w:val="18"/>
          <w:szCs w:val="18"/>
        </w:rPr>
        <w:t>Facilitating Father to Father IYCF Support Groups Standard Operating Procedures</w:t>
      </w:r>
      <w:r>
        <w:rPr>
          <w:rFonts w:asciiTheme="minorHAnsi" w:hAnsiTheme="minorHAnsi" w:cstheme="minorHAnsi"/>
          <w:i/>
          <w:iCs/>
          <w:color w:val="000000" w:themeColor="text1"/>
          <w:sz w:val="18"/>
          <w:szCs w:val="18"/>
        </w:rPr>
        <w:t xml:space="preserve"> </w:t>
      </w:r>
      <w:r>
        <w:rPr>
          <w:rFonts w:asciiTheme="minorHAnsi" w:hAnsiTheme="minorHAnsi" w:cstheme="minorHAnsi"/>
          <w:color w:val="000000" w:themeColor="text1"/>
          <w:sz w:val="18"/>
          <w:szCs w:val="18"/>
        </w:rPr>
        <w:t>Found in the NE Nigeria Nutrition Sector Google Drive</w:t>
      </w:r>
    </w:p>
  </w:footnote>
  <w:footnote w:id="9">
    <w:p w14:paraId="32AFF38F" w14:textId="77777777" w:rsidR="006B452A" w:rsidRPr="00325AE9" w:rsidRDefault="006B452A" w:rsidP="006B452A">
      <w:pPr>
        <w:pStyle w:val="FootnoteText"/>
      </w:pPr>
      <w:r>
        <w:rPr>
          <w:rStyle w:val="FootnoteReference"/>
        </w:rPr>
        <w:footnoteRef/>
      </w:r>
      <w:r>
        <w:t xml:space="preserve"> </w:t>
      </w:r>
      <w:r w:rsidRPr="00A45D9D">
        <w:rPr>
          <w:sz w:val="18"/>
          <w:szCs w:val="18"/>
        </w:rPr>
        <w:t>WHO Complementary Feeding Practices https://www.who.int/health-topics/complementary-feeding#tab=tab_2</w:t>
      </w:r>
    </w:p>
  </w:footnote>
  <w:footnote w:id="10">
    <w:p w14:paraId="231F88A5" w14:textId="77777777" w:rsidR="006B452A" w:rsidRPr="00A45D9D" w:rsidRDefault="006B452A" w:rsidP="006B452A">
      <w:pPr>
        <w:pStyle w:val="NormalWeb"/>
        <w:spacing w:before="0" w:beforeAutospacing="0" w:after="0" w:afterAutospacing="0"/>
        <w:rPr>
          <w:rFonts w:asciiTheme="minorHAnsi" w:hAnsiTheme="minorHAnsi" w:cs="Arial"/>
          <w:color w:val="000000" w:themeColor="text1"/>
          <w:sz w:val="18"/>
          <w:szCs w:val="18"/>
        </w:rPr>
      </w:pPr>
      <w:r w:rsidRPr="00A45D9D">
        <w:rPr>
          <w:rStyle w:val="FootnoteReference"/>
          <w:rFonts w:asciiTheme="minorHAnsi" w:hAnsiTheme="minorHAnsi"/>
          <w:sz w:val="18"/>
          <w:szCs w:val="18"/>
        </w:rPr>
        <w:footnoteRef/>
      </w:r>
      <w:r w:rsidRPr="00A45D9D">
        <w:rPr>
          <w:rFonts w:asciiTheme="minorHAnsi" w:hAnsiTheme="minorHAnsi"/>
          <w:sz w:val="18"/>
          <w:szCs w:val="18"/>
        </w:rPr>
        <w:t xml:space="preserve"> </w:t>
      </w:r>
      <w:r w:rsidRPr="00A45D9D">
        <w:rPr>
          <w:rFonts w:asciiTheme="minorHAnsi" w:hAnsiTheme="minorHAnsi" w:cs="Arial"/>
          <w:color w:val="000000" w:themeColor="text1"/>
          <w:sz w:val="18"/>
          <w:szCs w:val="18"/>
        </w:rPr>
        <w:t>Caregivers should take active care in the feeding of infants by being responsive to the child’s clues for hunger and also encouraging the child to eat. </w:t>
      </w:r>
    </w:p>
    <w:p w14:paraId="0BC9F7AA" w14:textId="77777777" w:rsidR="006B452A" w:rsidRPr="00A45D9D" w:rsidRDefault="006B452A" w:rsidP="006B452A">
      <w:pPr>
        <w:pStyle w:val="FootnoteText"/>
      </w:pPr>
    </w:p>
  </w:footnote>
  <w:footnote w:id="11">
    <w:p w14:paraId="7106543B" w14:textId="77777777" w:rsidR="006B452A" w:rsidRPr="00E96868" w:rsidRDefault="006B452A" w:rsidP="006B452A">
      <w:pPr>
        <w:pStyle w:val="FootnoteText"/>
      </w:pPr>
      <w:r>
        <w:rPr>
          <w:rStyle w:val="FootnoteReference"/>
        </w:rPr>
        <w:footnoteRef/>
      </w:r>
      <w:r>
        <w:t xml:space="preserve"> </w:t>
      </w:r>
      <w:r w:rsidRPr="000B5CA7">
        <w:rPr>
          <w:color w:val="000000" w:themeColor="text1"/>
        </w:rPr>
        <w:t xml:space="preserve">IFE Core Group </w:t>
      </w:r>
      <w:r w:rsidRPr="000B5CA7">
        <w:rPr>
          <w:rFonts w:cs="Arial"/>
          <w:i/>
          <w:iCs/>
          <w:color w:val="000000" w:themeColor="text1"/>
        </w:rPr>
        <w:t>Operational Guidance on Infant Feeding in Emergencies (OG-IFE) version 3.0</w:t>
      </w:r>
      <w:r>
        <w:rPr>
          <w:rFonts w:cs="Arial"/>
          <w:color w:val="000000" w:themeColor="text1"/>
        </w:rPr>
        <w:t xml:space="preserve"> 2017 </w:t>
      </w:r>
      <w:r w:rsidRPr="000B5CA7">
        <w:rPr>
          <w:color w:val="000000" w:themeColor="text1"/>
        </w:rPr>
        <w:t>https://www.ennonline.net/operationalguidance-v3-2017</w:t>
      </w:r>
    </w:p>
  </w:footnote>
  <w:footnote w:id="12">
    <w:p w14:paraId="3A6D1595" w14:textId="5B87027C" w:rsidR="002872AD" w:rsidRDefault="002872AD" w:rsidP="002872AD">
      <w:pPr>
        <w:rPr>
          <w:color w:val="000000"/>
          <w:sz w:val="18"/>
          <w:szCs w:val="18"/>
        </w:rPr>
      </w:pPr>
      <w:r>
        <w:rPr>
          <w:rStyle w:val="FootnoteReference"/>
        </w:rPr>
        <w:footnoteRef/>
      </w:r>
      <w:r>
        <w:rPr>
          <w:sz w:val="18"/>
          <w:szCs w:val="18"/>
        </w:rPr>
        <w:t xml:space="preserve"> </w:t>
      </w:r>
      <w:r>
        <w:rPr>
          <w:b/>
          <w:color w:val="000000"/>
          <w:sz w:val="18"/>
          <w:szCs w:val="18"/>
        </w:rPr>
        <w:t>Indicators for Assessing Infant and Young Child Feeding Practices</w:t>
      </w:r>
      <w:r>
        <w:rPr>
          <w:color w:val="000000"/>
          <w:sz w:val="18"/>
          <w:szCs w:val="18"/>
        </w:rPr>
        <w:t xml:space="preserve">: </w:t>
      </w:r>
      <w:r>
        <w:rPr>
          <w:b/>
          <w:color w:val="000000"/>
          <w:sz w:val="18"/>
          <w:szCs w:val="18"/>
        </w:rPr>
        <w:t>Part 1: Definit</w:t>
      </w:r>
      <w:r>
        <w:rPr>
          <w:b/>
          <w:color w:val="000000"/>
          <w:sz w:val="18"/>
          <w:szCs w:val="18"/>
        </w:rPr>
        <w:t>ions and measurement methods</w:t>
      </w:r>
      <w:r>
        <w:rPr>
          <w:color w:val="000000"/>
          <w:sz w:val="18"/>
          <w:szCs w:val="18"/>
        </w:rPr>
        <w:t>. WHO, UNICEF</w:t>
      </w:r>
      <w:r>
        <w:rPr>
          <w:color w:val="000000"/>
          <w:sz w:val="18"/>
          <w:szCs w:val="18"/>
        </w:rPr>
        <w:t xml:space="preserve"> (2021) </w:t>
      </w:r>
      <w:r w:rsidRPr="002872AD">
        <w:rPr>
          <w:color w:val="0000FF"/>
          <w:sz w:val="18"/>
          <w:szCs w:val="18"/>
        </w:rPr>
        <w:t>https://www.who.int/publications/i/item/9789240018389</w:t>
      </w:r>
    </w:p>
  </w:footnote>
  <w:footnote w:id="13">
    <w:p w14:paraId="3F417AA2" w14:textId="77777777" w:rsidR="002872AD" w:rsidRDefault="002872AD" w:rsidP="002872AD">
      <w:pPr>
        <w:pBdr>
          <w:top w:val="nil"/>
          <w:left w:val="nil"/>
          <w:bottom w:val="nil"/>
          <w:right w:val="nil"/>
          <w:between w:val="nil"/>
        </w:pBdr>
        <w:rPr>
          <w:i/>
          <w:color w:val="000000"/>
          <w:sz w:val="18"/>
          <w:szCs w:val="18"/>
        </w:rPr>
      </w:pPr>
      <w:r>
        <w:rPr>
          <w:rStyle w:val="FootnoteReference"/>
        </w:rPr>
        <w:footnoteRef/>
      </w:r>
      <w:r>
        <w:rPr>
          <w:rFonts w:ascii="Calibri" w:eastAsia="Calibri" w:hAnsi="Calibri" w:cs="Calibri"/>
          <w:i/>
          <w:color w:val="000000"/>
          <w:sz w:val="18"/>
          <w:szCs w:val="18"/>
        </w:rPr>
        <w:t xml:space="preserve"> Do not delay the start of emergency activities because baseline indicators have not yet been collected.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EEF"/>
    <w:multiLevelType w:val="multilevel"/>
    <w:tmpl w:val="E7CC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026F0"/>
    <w:multiLevelType w:val="multilevel"/>
    <w:tmpl w:val="F916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22ECC"/>
    <w:multiLevelType w:val="multilevel"/>
    <w:tmpl w:val="FD3CAF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AE2109A"/>
    <w:multiLevelType w:val="multilevel"/>
    <w:tmpl w:val="37BA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33254C"/>
    <w:multiLevelType w:val="hybridMultilevel"/>
    <w:tmpl w:val="24A410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9249BD"/>
    <w:multiLevelType w:val="multilevel"/>
    <w:tmpl w:val="87D44E1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0B86F17"/>
    <w:multiLevelType w:val="hybridMultilevel"/>
    <w:tmpl w:val="1AD6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36D2A"/>
    <w:multiLevelType w:val="multilevel"/>
    <w:tmpl w:val="74C8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580BA8"/>
    <w:multiLevelType w:val="hybridMultilevel"/>
    <w:tmpl w:val="98AA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1542B"/>
    <w:multiLevelType w:val="hybridMultilevel"/>
    <w:tmpl w:val="5638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D2F88"/>
    <w:multiLevelType w:val="multilevel"/>
    <w:tmpl w:val="87D44E1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E3734DC"/>
    <w:multiLevelType w:val="hybridMultilevel"/>
    <w:tmpl w:val="DA06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E2703"/>
    <w:multiLevelType w:val="multilevel"/>
    <w:tmpl w:val="9CFA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92315"/>
    <w:multiLevelType w:val="multilevel"/>
    <w:tmpl w:val="258E2A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80C564E"/>
    <w:multiLevelType w:val="hybridMultilevel"/>
    <w:tmpl w:val="399EDA4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384740C8"/>
    <w:multiLevelType w:val="multilevel"/>
    <w:tmpl w:val="87D44E1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8F958EA"/>
    <w:multiLevelType w:val="hybridMultilevel"/>
    <w:tmpl w:val="B1B2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E5C9A"/>
    <w:multiLevelType w:val="hybridMultilevel"/>
    <w:tmpl w:val="A88EE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F3178"/>
    <w:multiLevelType w:val="hybridMultilevel"/>
    <w:tmpl w:val="ACAC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04FC0"/>
    <w:multiLevelType w:val="multilevel"/>
    <w:tmpl w:val="95544B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85405BC"/>
    <w:multiLevelType w:val="hybridMultilevel"/>
    <w:tmpl w:val="5490A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2E0285"/>
    <w:multiLevelType w:val="multilevel"/>
    <w:tmpl w:val="87D44E1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CA10A22"/>
    <w:multiLevelType w:val="hybridMultilevel"/>
    <w:tmpl w:val="F17CE2BA"/>
    <w:lvl w:ilvl="0" w:tplc="8F9CD00A">
      <w:start w:val="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A18B1"/>
    <w:multiLevelType w:val="hybridMultilevel"/>
    <w:tmpl w:val="FFEC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673E2"/>
    <w:multiLevelType w:val="multilevel"/>
    <w:tmpl w:val="ACF483A4"/>
    <w:lvl w:ilvl="0">
      <w:start w:val="1"/>
      <w:numFmt w:val="decimal"/>
      <w:lvlText w:val="%1."/>
      <w:lvlJc w:val="left"/>
      <w:pPr>
        <w:ind w:left="360" w:hanging="360"/>
      </w:pPr>
      <w:rPr>
        <w:rFonts w:hint="default"/>
      </w:rPr>
    </w:lvl>
    <w:lvl w:ilvl="1">
      <w:start w:val="1"/>
      <w:numFmt w:val="decimal"/>
      <w:lvlText w:val="%1.%2."/>
      <w:lvlJc w:val="left"/>
      <w:pPr>
        <w:ind w:left="855" w:hanging="49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5234521B"/>
    <w:multiLevelType w:val="hybridMultilevel"/>
    <w:tmpl w:val="3BE08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F335D"/>
    <w:multiLevelType w:val="multilevel"/>
    <w:tmpl w:val="ACF483A4"/>
    <w:lvl w:ilvl="0">
      <w:start w:val="1"/>
      <w:numFmt w:val="decimal"/>
      <w:lvlText w:val="%1."/>
      <w:lvlJc w:val="left"/>
      <w:pPr>
        <w:ind w:left="360" w:hanging="360"/>
      </w:pPr>
      <w:rPr>
        <w:rFonts w:hint="default"/>
      </w:rPr>
    </w:lvl>
    <w:lvl w:ilvl="1">
      <w:start w:val="1"/>
      <w:numFmt w:val="decimal"/>
      <w:lvlText w:val="%1.%2."/>
      <w:lvlJc w:val="left"/>
      <w:pPr>
        <w:ind w:left="855" w:hanging="49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54F212BC"/>
    <w:multiLevelType w:val="hybridMultilevel"/>
    <w:tmpl w:val="CAC4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575D8"/>
    <w:multiLevelType w:val="hybridMultilevel"/>
    <w:tmpl w:val="7F6A7BA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9" w15:restartNumberingAfterBreak="0">
    <w:nsid w:val="57F50B8A"/>
    <w:multiLevelType w:val="hybridMultilevel"/>
    <w:tmpl w:val="A134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A65E7"/>
    <w:multiLevelType w:val="multilevel"/>
    <w:tmpl w:val="4E0EE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96550A5"/>
    <w:multiLevelType w:val="hybridMultilevel"/>
    <w:tmpl w:val="3EDE31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C5D240E"/>
    <w:multiLevelType w:val="hybridMultilevel"/>
    <w:tmpl w:val="D478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51A2E"/>
    <w:multiLevelType w:val="hybridMultilevel"/>
    <w:tmpl w:val="395AA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95F93"/>
    <w:multiLevelType w:val="multilevel"/>
    <w:tmpl w:val="C134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EB55E6"/>
    <w:multiLevelType w:val="hybridMultilevel"/>
    <w:tmpl w:val="7CC8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9F1A57"/>
    <w:multiLevelType w:val="multilevel"/>
    <w:tmpl w:val="87D44E1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8514535"/>
    <w:multiLevelType w:val="hybridMultilevel"/>
    <w:tmpl w:val="8C62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523B2"/>
    <w:multiLevelType w:val="hybridMultilevel"/>
    <w:tmpl w:val="09FEB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F66AF"/>
    <w:multiLevelType w:val="hybridMultilevel"/>
    <w:tmpl w:val="37AC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317368"/>
    <w:multiLevelType w:val="multilevel"/>
    <w:tmpl w:val="758AA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18226C"/>
    <w:multiLevelType w:val="hybridMultilevel"/>
    <w:tmpl w:val="F006C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0386D"/>
    <w:multiLevelType w:val="multilevel"/>
    <w:tmpl w:val="D5DCE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3A5622"/>
    <w:multiLevelType w:val="hybridMultilevel"/>
    <w:tmpl w:val="5B9CEE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07357"/>
    <w:multiLevelType w:val="hybridMultilevel"/>
    <w:tmpl w:val="6852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3E26AB"/>
    <w:multiLevelType w:val="hybridMultilevel"/>
    <w:tmpl w:val="5B08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71F29"/>
    <w:multiLevelType w:val="hybridMultilevel"/>
    <w:tmpl w:val="527E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D460D9"/>
    <w:multiLevelType w:val="multilevel"/>
    <w:tmpl w:val="87D44E1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7DF903E4"/>
    <w:multiLevelType w:val="hybridMultilevel"/>
    <w:tmpl w:val="FF70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3B7ECA"/>
    <w:multiLevelType w:val="hybridMultilevel"/>
    <w:tmpl w:val="CAE6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845626">
    <w:abstractNumId w:val="29"/>
  </w:num>
  <w:num w:numId="2" w16cid:durableId="437335762">
    <w:abstractNumId w:val="27"/>
  </w:num>
  <w:num w:numId="3" w16cid:durableId="171458580">
    <w:abstractNumId w:val="48"/>
  </w:num>
  <w:num w:numId="4" w16cid:durableId="571820481">
    <w:abstractNumId w:val="11"/>
  </w:num>
  <w:num w:numId="5" w16cid:durableId="1532838847">
    <w:abstractNumId w:val="18"/>
  </w:num>
  <w:num w:numId="6" w16cid:durableId="650988923">
    <w:abstractNumId w:val="19"/>
  </w:num>
  <w:num w:numId="7" w16cid:durableId="570117004">
    <w:abstractNumId w:val="36"/>
  </w:num>
  <w:num w:numId="8" w16cid:durableId="2066372782">
    <w:abstractNumId w:val="13"/>
  </w:num>
  <w:num w:numId="9" w16cid:durableId="1468552946">
    <w:abstractNumId w:val="5"/>
  </w:num>
  <w:num w:numId="10" w16cid:durableId="1524517401">
    <w:abstractNumId w:val="22"/>
  </w:num>
  <w:num w:numId="11" w16cid:durableId="1899707909">
    <w:abstractNumId w:val="49"/>
  </w:num>
  <w:num w:numId="12" w16cid:durableId="780732486">
    <w:abstractNumId w:val="43"/>
  </w:num>
  <w:num w:numId="13" w16cid:durableId="1850757052">
    <w:abstractNumId w:val="10"/>
  </w:num>
  <w:num w:numId="14" w16cid:durableId="700932325">
    <w:abstractNumId w:val="47"/>
  </w:num>
  <w:num w:numId="15" w16cid:durableId="1311402312">
    <w:abstractNumId w:val="15"/>
  </w:num>
  <w:num w:numId="16" w16cid:durableId="617881716">
    <w:abstractNumId w:val="21"/>
  </w:num>
  <w:num w:numId="17" w16cid:durableId="2025663758">
    <w:abstractNumId w:val="35"/>
  </w:num>
  <w:num w:numId="18" w16cid:durableId="55397048">
    <w:abstractNumId w:val="42"/>
  </w:num>
  <w:num w:numId="19" w16cid:durableId="1197621915">
    <w:abstractNumId w:val="40"/>
  </w:num>
  <w:num w:numId="20" w16cid:durableId="1191336154">
    <w:abstractNumId w:val="30"/>
  </w:num>
  <w:num w:numId="21" w16cid:durableId="1528984514">
    <w:abstractNumId w:val="26"/>
  </w:num>
  <w:num w:numId="22" w16cid:durableId="671765409">
    <w:abstractNumId w:val="4"/>
  </w:num>
  <w:num w:numId="23" w16cid:durableId="816729368">
    <w:abstractNumId w:val="25"/>
  </w:num>
  <w:num w:numId="24" w16cid:durableId="1337223828">
    <w:abstractNumId w:val="44"/>
  </w:num>
  <w:num w:numId="25" w16cid:durableId="910115551">
    <w:abstractNumId w:val="6"/>
  </w:num>
  <w:num w:numId="26" w16cid:durableId="327949345">
    <w:abstractNumId w:val="33"/>
  </w:num>
  <w:num w:numId="27" w16cid:durableId="2020308644">
    <w:abstractNumId w:val="17"/>
  </w:num>
  <w:num w:numId="28" w16cid:durableId="1159690076">
    <w:abstractNumId w:val="32"/>
  </w:num>
  <w:num w:numId="29" w16cid:durableId="1795057752">
    <w:abstractNumId w:val="20"/>
  </w:num>
  <w:num w:numId="30" w16cid:durableId="909388895">
    <w:abstractNumId w:val="45"/>
  </w:num>
  <w:num w:numId="31" w16cid:durableId="304821904">
    <w:abstractNumId w:val="39"/>
  </w:num>
  <w:num w:numId="32" w16cid:durableId="309096867">
    <w:abstractNumId w:val="28"/>
  </w:num>
  <w:num w:numId="33" w16cid:durableId="1163086515">
    <w:abstractNumId w:val="38"/>
  </w:num>
  <w:num w:numId="34" w16cid:durableId="1942833991">
    <w:abstractNumId w:val="14"/>
  </w:num>
  <w:num w:numId="35" w16cid:durableId="1533768226">
    <w:abstractNumId w:val="24"/>
  </w:num>
  <w:num w:numId="36" w16cid:durableId="471605661">
    <w:abstractNumId w:val="0"/>
  </w:num>
  <w:num w:numId="37" w16cid:durableId="1549368250">
    <w:abstractNumId w:val="37"/>
  </w:num>
  <w:num w:numId="38" w16cid:durableId="1477987197">
    <w:abstractNumId w:val="16"/>
  </w:num>
  <w:num w:numId="39" w16cid:durableId="418186151">
    <w:abstractNumId w:val="23"/>
  </w:num>
  <w:num w:numId="40" w16cid:durableId="1474760541">
    <w:abstractNumId w:val="12"/>
  </w:num>
  <w:num w:numId="41" w16cid:durableId="560874511">
    <w:abstractNumId w:val="34"/>
  </w:num>
  <w:num w:numId="42" w16cid:durableId="762460307">
    <w:abstractNumId w:val="7"/>
  </w:num>
  <w:num w:numId="43" w16cid:durableId="1049916445">
    <w:abstractNumId w:val="3"/>
  </w:num>
  <w:num w:numId="44" w16cid:durableId="1540389781">
    <w:abstractNumId w:val="2"/>
  </w:num>
  <w:num w:numId="45" w16cid:durableId="1946034116">
    <w:abstractNumId w:val="46"/>
  </w:num>
  <w:num w:numId="46" w16cid:durableId="756748858">
    <w:abstractNumId w:val="31"/>
  </w:num>
  <w:num w:numId="47" w16cid:durableId="1961300140">
    <w:abstractNumId w:val="41"/>
  </w:num>
  <w:num w:numId="48" w16cid:durableId="1748072797">
    <w:abstractNumId w:val="8"/>
  </w:num>
  <w:num w:numId="49" w16cid:durableId="707872571">
    <w:abstractNumId w:val="9"/>
  </w:num>
  <w:num w:numId="50" w16cid:durableId="429279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96"/>
    <w:rsid w:val="00026F21"/>
    <w:rsid w:val="00055F96"/>
    <w:rsid w:val="000625C0"/>
    <w:rsid w:val="00073A8D"/>
    <w:rsid w:val="000C0061"/>
    <w:rsid w:val="000F0B3A"/>
    <w:rsid w:val="00132560"/>
    <w:rsid w:val="00192379"/>
    <w:rsid w:val="00200B07"/>
    <w:rsid w:val="00253704"/>
    <w:rsid w:val="00267920"/>
    <w:rsid w:val="002872AD"/>
    <w:rsid w:val="002C26F4"/>
    <w:rsid w:val="002C3C3B"/>
    <w:rsid w:val="002E48F6"/>
    <w:rsid w:val="00327B43"/>
    <w:rsid w:val="0036215C"/>
    <w:rsid w:val="0036243C"/>
    <w:rsid w:val="00384510"/>
    <w:rsid w:val="003C28B4"/>
    <w:rsid w:val="004212AF"/>
    <w:rsid w:val="004727B8"/>
    <w:rsid w:val="0048428E"/>
    <w:rsid w:val="004B44F4"/>
    <w:rsid w:val="004C3EFD"/>
    <w:rsid w:val="004E2E0D"/>
    <w:rsid w:val="00501761"/>
    <w:rsid w:val="00504B1C"/>
    <w:rsid w:val="005315AC"/>
    <w:rsid w:val="00550384"/>
    <w:rsid w:val="0055044D"/>
    <w:rsid w:val="00551555"/>
    <w:rsid w:val="00566901"/>
    <w:rsid w:val="005745C1"/>
    <w:rsid w:val="005D01E0"/>
    <w:rsid w:val="005F3A1A"/>
    <w:rsid w:val="005F6713"/>
    <w:rsid w:val="00612A13"/>
    <w:rsid w:val="00615C53"/>
    <w:rsid w:val="00623531"/>
    <w:rsid w:val="006322F5"/>
    <w:rsid w:val="00644991"/>
    <w:rsid w:val="006614DB"/>
    <w:rsid w:val="006932FA"/>
    <w:rsid w:val="006A1A38"/>
    <w:rsid w:val="006B452A"/>
    <w:rsid w:val="006B6485"/>
    <w:rsid w:val="006C4326"/>
    <w:rsid w:val="006D15CF"/>
    <w:rsid w:val="00731573"/>
    <w:rsid w:val="0074570E"/>
    <w:rsid w:val="007A085E"/>
    <w:rsid w:val="007A205C"/>
    <w:rsid w:val="007A731E"/>
    <w:rsid w:val="00803DA9"/>
    <w:rsid w:val="00817A9D"/>
    <w:rsid w:val="00824023"/>
    <w:rsid w:val="008761CE"/>
    <w:rsid w:val="008D2496"/>
    <w:rsid w:val="008E14FB"/>
    <w:rsid w:val="008E5D9B"/>
    <w:rsid w:val="008F4B8E"/>
    <w:rsid w:val="00995B99"/>
    <w:rsid w:val="009D04DF"/>
    <w:rsid w:val="009F56C0"/>
    <w:rsid w:val="00A04F91"/>
    <w:rsid w:val="00A05C5B"/>
    <w:rsid w:val="00A20B77"/>
    <w:rsid w:val="00A47DA1"/>
    <w:rsid w:val="00A82A0E"/>
    <w:rsid w:val="00AA13C2"/>
    <w:rsid w:val="00AA39B7"/>
    <w:rsid w:val="00AC5381"/>
    <w:rsid w:val="00AD25C8"/>
    <w:rsid w:val="00B529EA"/>
    <w:rsid w:val="00B85186"/>
    <w:rsid w:val="00B94B4E"/>
    <w:rsid w:val="00BE07E3"/>
    <w:rsid w:val="00C206B5"/>
    <w:rsid w:val="00C25FEF"/>
    <w:rsid w:val="00C67F69"/>
    <w:rsid w:val="00C7666A"/>
    <w:rsid w:val="00CF1417"/>
    <w:rsid w:val="00CF6412"/>
    <w:rsid w:val="00D015AC"/>
    <w:rsid w:val="00D15DD3"/>
    <w:rsid w:val="00D3588D"/>
    <w:rsid w:val="00D50A26"/>
    <w:rsid w:val="00D55794"/>
    <w:rsid w:val="00D76A94"/>
    <w:rsid w:val="00D94BC3"/>
    <w:rsid w:val="00E03468"/>
    <w:rsid w:val="00E0445E"/>
    <w:rsid w:val="00E11632"/>
    <w:rsid w:val="00E705E5"/>
    <w:rsid w:val="00E75836"/>
    <w:rsid w:val="00E850B5"/>
    <w:rsid w:val="00ED3932"/>
    <w:rsid w:val="00F00C3B"/>
    <w:rsid w:val="00F418E9"/>
    <w:rsid w:val="00F47F00"/>
    <w:rsid w:val="00F50EF4"/>
    <w:rsid w:val="00F60C7E"/>
    <w:rsid w:val="00F705BC"/>
    <w:rsid w:val="00F806E7"/>
    <w:rsid w:val="012CA2D5"/>
    <w:rsid w:val="01567994"/>
    <w:rsid w:val="099F8132"/>
    <w:rsid w:val="0ABA5CBE"/>
    <w:rsid w:val="0E518A42"/>
    <w:rsid w:val="0F0D3AFF"/>
    <w:rsid w:val="11F7F847"/>
    <w:rsid w:val="133C97B8"/>
    <w:rsid w:val="14AC69C1"/>
    <w:rsid w:val="15C8E885"/>
    <w:rsid w:val="17505F1A"/>
    <w:rsid w:val="1870E508"/>
    <w:rsid w:val="197218EE"/>
    <w:rsid w:val="1A6D5AB5"/>
    <w:rsid w:val="21E7D064"/>
    <w:rsid w:val="260CC4AF"/>
    <w:rsid w:val="267A25A6"/>
    <w:rsid w:val="28255C9B"/>
    <w:rsid w:val="2F37587F"/>
    <w:rsid w:val="300FDF88"/>
    <w:rsid w:val="3231BDBE"/>
    <w:rsid w:val="356D8BAE"/>
    <w:rsid w:val="39073C38"/>
    <w:rsid w:val="395F3EFE"/>
    <w:rsid w:val="3B6C6C58"/>
    <w:rsid w:val="3BFDAF49"/>
    <w:rsid w:val="3F1506EB"/>
    <w:rsid w:val="4109FBF0"/>
    <w:rsid w:val="423B3E70"/>
    <w:rsid w:val="4372B8E0"/>
    <w:rsid w:val="4595B498"/>
    <w:rsid w:val="47462467"/>
    <w:rsid w:val="4BACF356"/>
    <w:rsid w:val="4C7FA066"/>
    <w:rsid w:val="4E362AA3"/>
    <w:rsid w:val="4F53615B"/>
    <w:rsid w:val="4FD6ED3B"/>
    <w:rsid w:val="57F6BF1C"/>
    <w:rsid w:val="5F401160"/>
    <w:rsid w:val="6900FC99"/>
    <w:rsid w:val="6ACCF8B7"/>
    <w:rsid w:val="7447F3A4"/>
    <w:rsid w:val="751A21DF"/>
    <w:rsid w:val="76A01144"/>
    <w:rsid w:val="7AD4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1553"/>
  <w15:docId w15:val="{057E14C6-E0F9-2F41-8493-C33CDE8D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27B8"/>
    <w:pPr>
      <w:spacing w:before="74"/>
      <w:ind w:left="184"/>
      <w:outlineLvl w:val="0"/>
    </w:pPr>
    <w:rPr>
      <w:rFonts w:ascii="Times New Roman" w:eastAsia="Times New Roman" w:hAnsi="Times New Roman" w:cs="Times New Roman"/>
      <w:b/>
      <w:bCs/>
      <w:sz w:val="26"/>
      <w:szCs w:val="26"/>
      <w:lang w:val="en-GB" w:eastAsia="en-GB" w:bidi="en-GB"/>
    </w:rPr>
  </w:style>
  <w:style w:type="paragraph" w:styleId="Heading2">
    <w:name w:val="heading 2"/>
    <w:basedOn w:val="Normal"/>
    <w:next w:val="Normal"/>
    <w:link w:val="Heading2Char"/>
    <w:uiPriority w:val="9"/>
    <w:unhideWhenUsed/>
    <w:qFormat/>
    <w:rsid w:val="00D94B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qFormat/>
    <w:rsid w:val="00D94BC3"/>
    <w:rPr>
      <w:b/>
      <w:bCs/>
      <w:sz w:val="32"/>
      <w:szCs w:val="32"/>
    </w:rPr>
  </w:style>
  <w:style w:type="character" w:customStyle="1" w:styleId="Heading2Char">
    <w:name w:val="Heading 2 Char"/>
    <w:basedOn w:val="DefaultParagraphFont"/>
    <w:link w:val="Heading2"/>
    <w:uiPriority w:val="9"/>
    <w:rsid w:val="00D94BC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05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560"/>
    <w:pPr>
      <w:ind w:left="720"/>
      <w:contextualSpacing/>
    </w:pPr>
  </w:style>
  <w:style w:type="character" w:styleId="CommentReference">
    <w:name w:val="annotation reference"/>
    <w:basedOn w:val="DefaultParagraphFont"/>
    <w:uiPriority w:val="99"/>
    <w:semiHidden/>
    <w:unhideWhenUsed/>
    <w:rsid w:val="00A47DA1"/>
    <w:rPr>
      <w:sz w:val="16"/>
      <w:szCs w:val="16"/>
    </w:rPr>
  </w:style>
  <w:style w:type="paragraph" w:styleId="CommentText">
    <w:name w:val="annotation text"/>
    <w:basedOn w:val="Normal"/>
    <w:link w:val="CommentTextChar"/>
    <w:uiPriority w:val="99"/>
    <w:semiHidden/>
    <w:unhideWhenUsed/>
    <w:rsid w:val="00A47DA1"/>
    <w:rPr>
      <w:sz w:val="20"/>
      <w:szCs w:val="20"/>
    </w:rPr>
  </w:style>
  <w:style w:type="character" w:customStyle="1" w:styleId="CommentTextChar">
    <w:name w:val="Comment Text Char"/>
    <w:basedOn w:val="DefaultParagraphFont"/>
    <w:link w:val="CommentText"/>
    <w:uiPriority w:val="99"/>
    <w:semiHidden/>
    <w:rsid w:val="00A47DA1"/>
    <w:rPr>
      <w:sz w:val="20"/>
      <w:szCs w:val="20"/>
    </w:rPr>
  </w:style>
  <w:style w:type="paragraph" w:styleId="CommentSubject">
    <w:name w:val="annotation subject"/>
    <w:basedOn w:val="CommentText"/>
    <w:next w:val="CommentText"/>
    <w:link w:val="CommentSubjectChar"/>
    <w:uiPriority w:val="99"/>
    <w:semiHidden/>
    <w:unhideWhenUsed/>
    <w:rsid w:val="00A47DA1"/>
    <w:rPr>
      <w:b/>
      <w:bCs/>
    </w:rPr>
  </w:style>
  <w:style w:type="character" w:customStyle="1" w:styleId="CommentSubjectChar">
    <w:name w:val="Comment Subject Char"/>
    <w:basedOn w:val="CommentTextChar"/>
    <w:link w:val="CommentSubject"/>
    <w:uiPriority w:val="99"/>
    <w:semiHidden/>
    <w:rsid w:val="00A47DA1"/>
    <w:rPr>
      <w:b/>
      <w:bCs/>
      <w:sz w:val="20"/>
      <w:szCs w:val="20"/>
    </w:rPr>
  </w:style>
  <w:style w:type="character" w:styleId="Hyperlink">
    <w:name w:val="Hyperlink"/>
    <w:basedOn w:val="DefaultParagraphFont"/>
    <w:uiPriority w:val="99"/>
    <w:unhideWhenUsed/>
    <w:rsid w:val="00B94B4E"/>
    <w:rPr>
      <w:color w:val="0563C1" w:themeColor="hyperlink"/>
      <w:u w:val="single"/>
    </w:rPr>
  </w:style>
  <w:style w:type="character" w:styleId="UnresolvedMention">
    <w:name w:val="Unresolved Mention"/>
    <w:basedOn w:val="DefaultParagraphFont"/>
    <w:uiPriority w:val="99"/>
    <w:semiHidden/>
    <w:unhideWhenUsed/>
    <w:rsid w:val="00B94B4E"/>
    <w:rPr>
      <w:color w:val="605E5C"/>
      <w:shd w:val="clear" w:color="auto" w:fill="E1DFDD"/>
    </w:rPr>
  </w:style>
  <w:style w:type="paragraph" w:customStyle="1" w:styleId="Normal0">
    <w:name w:val="Normal0"/>
    <w:qFormat/>
    <w:rsid w:val="008D2496"/>
    <w:rPr>
      <w:rFonts w:ascii="Times New Roman" w:eastAsia="Times New Roman" w:hAnsi="Times New Roman" w:cs="Times New Roman"/>
    </w:rPr>
  </w:style>
  <w:style w:type="paragraph" w:customStyle="1" w:styleId="heading20">
    <w:name w:val="heading 20"/>
    <w:basedOn w:val="Normal0"/>
    <w:next w:val="Normal0"/>
    <w:uiPriority w:val="9"/>
    <w:unhideWhenUsed/>
    <w:qFormat/>
    <w:rsid w:val="008D249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styleId="FootnoteReference">
    <w:name w:val="footnote reference"/>
    <w:aliases w:val="ftref,BVI fnr (文字) (文字) Char (文字) Char Char1 Char Char Char Char Char Char Char1 Char Char Char1 Char Char,BVI fnr (文字) (文字) Char (文字) Char Char1 Char Char Char Char Char Char Char1 Char Char Char Char Char Char1 Char Char Char"/>
    <w:basedOn w:val="DefaultParagraphFont"/>
    <w:link w:val="FootnoteReference1"/>
    <w:uiPriority w:val="99"/>
    <w:rsid w:val="008D2496"/>
    <w:rPr>
      <w:vertAlign w:val="superscript"/>
    </w:rPr>
  </w:style>
  <w:style w:type="paragraph" w:styleId="NormalWeb">
    <w:name w:val="Normal (Web)"/>
    <w:basedOn w:val="Normal"/>
    <w:link w:val="NormalWebChar"/>
    <w:uiPriority w:val="99"/>
    <w:unhideWhenUsed/>
    <w:rsid w:val="008D2496"/>
    <w:pPr>
      <w:spacing w:before="100" w:beforeAutospacing="1" w:after="100" w:afterAutospacing="1"/>
    </w:pPr>
    <w:rPr>
      <w:rFonts w:ascii="Times New Roman" w:eastAsia="Times New Roman" w:hAnsi="Times New Roman" w:cs="Times New Roman"/>
      <w:lang w:val="en-NZ"/>
    </w:rPr>
  </w:style>
  <w:style w:type="character" w:customStyle="1" w:styleId="NormalWebChar">
    <w:name w:val="Normal (Web) Char"/>
    <w:link w:val="NormalWeb"/>
    <w:uiPriority w:val="99"/>
    <w:rsid w:val="008D2496"/>
    <w:rPr>
      <w:rFonts w:ascii="Times New Roman" w:eastAsia="Times New Roman" w:hAnsi="Times New Roman" w:cs="Times New Roman"/>
      <w:lang w:val="en-NZ"/>
    </w:rPr>
  </w:style>
  <w:style w:type="paragraph" w:styleId="BodyText">
    <w:name w:val="Body Text"/>
    <w:basedOn w:val="Normal"/>
    <w:link w:val="BodyTextChar"/>
    <w:uiPriority w:val="1"/>
    <w:qFormat/>
    <w:rsid w:val="004727B8"/>
    <w:rPr>
      <w:rFonts w:ascii="Arial" w:eastAsia="Arial" w:hAnsi="Arial" w:cs="Arial"/>
      <w:sz w:val="22"/>
      <w:szCs w:val="22"/>
      <w:lang w:val="en-GB" w:eastAsia="en-GB" w:bidi="en-GB"/>
    </w:rPr>
  </w:style>
  <w:style w:type="character" w:customStyle="1" w:styleId="BodyTextChar">
    <w:name w:val="Body Text Char"/>
    <w:basedOn w:val="DefaultParagraphFont"/>
    <w:link w:val="BodyText"/>
    <w:uiPriority w:val="1"/>
    <w:rsid w:val="004727B8"/>
    <w:rPr>
      <w:rFonts w:ascii="Arial" w:eastAsia="Arial" w:hAnsi="Arial" w:cs="Arial"/>
      <w:sz w:val="22"/>
      <w:szCs w:val="22"/>
      <w:lang w:val="en-GB" w:eastAsia="en-GB" w:bidi="en-GB"/>
    </w:rPr>
  </w:style>
  <w:style w:type="character" w:customStyle="1" w:styleId="Heading1Char">
    <w:name w:val="Heading 1 Char"/>
    <w:basedOn w:val="DefaultParagraphFont"/>
    <w:link w:val="Heading1"/>
    <w:uiPriority w:val="9"/>
    <w:rsid w:val="004727B8"/>
    <w:rPr>
      <w:rFonts w:ascii="Times New Roman" w:eastAsia="Times New Roman" w:hAnsi="Times New Roman" w:cs="Times New Roman"/>
      <w:b/>
      <w:bCs/>
      <w:sz w:val="26"/>
      <w:szCs w:val="26"/>
      <w:lang w:val="en-GB" w:eastAsia="en-GB" w:bidi="en-GB"/>
    </w:rPr>
  </w:style>
  <w:style w:type="paragraph" w:styleId="FootnoteText">
    <w:name w:val="footnote text"/>
    <w:basedOn w:val="Normal"/>
    <w:link w:val="FootnoteTextChar"/>
    <w:uiPriority w:val="99"/>
    <w:semiHidden/>
    <w:unhideWhenUsed/>
    <w:rsid w:val="006A1A38"/>
    <w:rPr>
      <w:sz w:val="20"/>
      <w:szCs w:val="20"/>
    </w:rPr>
  </w:style>
  <w:style w:type="character" w:customStyle="1" w:styleId="FootnoteTextChar">
    <w:name w:val="Footnote Text Char"/>
    <w:basedOn w:val="DefaultParagraphFont"/>
    <w:link w:val="FootnoteText"/>
    <w:uiPriority w:val="99"/>
    <w:semiHidden/>
    <w:rsid w:val="006A1A38"/>
    <w:rPr>
      <w:sz w:val="20"/>
      <w:szCs w:val="20"/>
    </w:rPr>
  </w:style>
  <w:style w:type="paragraph" w:styleId="Revision">
    <w:name w:val="Revision"/>
    <w:hidden/>
    <w:uiPriority w:val="99"/>
    <w:semiHidden/>
    <w:rsid w:val="005315AC"/>
  </w:style>
  <w:style w:type="table" w:styleId="GridTable1Light-Accent1">
    <w:name w:val="Grid Table 1 Light Accent 1"/>
    <w:basedOn w:val="TableNormal"/>
    <w:uiPriority w:val="46"/>
    <w:rsid w:val="00E705E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FootnoteReference1">
    <w:name w:val="Footnote Reference1"/>
    <w:basedOn w:val="Normal"/>
    <w:next w:val="Normal"/>
    <w:link w:val="FootnoteReference"/>
    <w:uiPriority w:val="99"/>
    <w:rsid w:val="002872AD"/>
    <w:pPr>
      <w:spacing w:after="200" w:line="276" w:lineRule="auto"/>
    </w:pPr>
    <w:rPr>
      <w:vertAlign w:val="superscript"/>
    </w:rPr>
  </w:style>
  <w:style w:type="paragraph" w:customStyle="1" w:styleId="paragraph">
    <w:name w:val="paragraph"/>
    <w:basedOn w:val="Normal"/>
    <w:rsid w:val="00504B1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04B1C"/>
  </w:style>
  <w:style w:type="character" w:customStyle="1" w:styleId="eop">
    <w:name w:val="eop"/>
    <w:basedOn w:val="DefaultParagraphFont"/>
    <w:rsid w:val="00504B1C"/>
  </w:style>
  <w:style w:type="character" w:customStyle="1" w:styleId="superscript">
    <w:name w:val="superscript"/>
    <w:basedOn w:val="DefaultParagraphFont"/>
    <w:rsid w:val="00504B1C"/>
  </w:style>
  <w:style w:type="paragraph" w:customStyle="1" w:styleId="Default">
    <w:name w:val="Default"/>
    <w:rsid w:val="006B452A"/>
    <w:pPr>
      <w:autoSpaceDE w:val="0"/>
      <w:autoSpaceDN w:val="0"/>
      <w:adjustRightInd w:val="0"/>
    </w:pPr>
    <w:rPr>
      <w:rFonts w:ascii="Calibri" w:hAnsi="Calibri" w:cs="Calibri"/>
      <w:color w:val="000000"/>
    </w:rPr>
  </w:style>
  <w:style w:type="character" w:styleId="Strong">
    <w:name w:val="Strong"/>
    <w:basedOn w:val="DefaultParagraphFont"/>
    <w:uiPriority w:val="22"/>
    <w:qFormat/>
    <w:rsid w:val="006B45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0369">
      <w:bodyDiv w:val="1"/>
      <w:marLeft w:val="0"/>
      <w:marRight w:val="0"/>
      <w:marTop w:val="0"/>
      <w:marBottom w:val="0"/>
      <w:divBdr>
        <w:top w:val="none" w:sz="0" w:space="0" w:color="auto"/>
        <w:left w:val="none" w:sz="0" w:space="0" w:color="auto"/>
        <w:bottom w:val="none" w:sz="0" w:space="0" w:color="auto"/>
        <w:right w:val="none" w:sz="0" w:space="0" w:color="auto"/>
      </w:divBdr>
      <w:divsChild>
        <w:div w:id="1234774862">
          <w:marLeft w:val="0"/>
          <w:marRight w:val="0"/>
          <w:marTop w:val="0"/>
          <w:marBottom w:val="0"/>
          <w:divBdr>
            <w:top w:val="none" w:sz="0" w:space="0" w:color="auto"/>
            <w:left w:val="none" w:sz="0" w:space="0" w:color="auto"/>
            <w:bottom w:val="none" w:sz="0" w:space="0" w:color="auto"/>
            <w:right w:val="none" w:sz="0" w:space="0" w:color="auto"/>
          </w:divBdr>
          <w:divsChild>
            <w:div w:id="917133146">
              <w:marLeft w:val="0"/>
              <w:marRight w:val="0"/>
              <w:marTop w:val="0"/>
              <w:marBottom w:val="0"/>
              <w:divBdr>
                <w:top w:val="none" w:sz="0" w:space="0" w:color="auto"/>
                <w:left w:val="none" w:sz="0" w:space="0" w:color="auto"/>
                <w:bottom w:val="none" w:sz="0" w:space="0" w:color="auto"/>
                <w:right w:val="none" w:sz="0" w:space="0" w:color="auto"/>
              </w:divBdr>
            </w:div>
          </w:divsChild>
        </w:div>
        <w:div w:id="1854957120">
          <w:marLeft w:val="0"/>
          <w:marRight w:val="0"/>
          <w:marTop w:val="0"/>
          <w:marBottom w:val="0"/>
          <w:divBdr>
            <w:top w:val="none" w:sz="0" w:space="0" w:color="auto"/>
            <w:left w:val="none" w:sz="0" w:space="0" w:color="auto"/>
            <w:bottom w:val="none" w:sz="0" w:space="0" w:color="auto"/>
            <w:right w:val="none" w:sz="0" w:space="0" w:color="auto"/>
          </w:divBdr>
          <w:divsChild>
            <w:div w:id="1916934132">
              <w:marLeft w:val="0"/>
              <w:marRight w:val="0"/>
              <w:marTop w:val="0"/>
              <w:marBottom w:val="0"/>
              <w:divBdr>
                <w:top w:val="none" w:sz="0" w:space="0" w:color="auto"/>
                <w:left w:val="none" w:sz="0" w:space="0" w:color="auto"/>
                <w:bottom w:val="none" w:sz="0" w:space="0" w:color="auto"/>
                <w:right w:val="none" w:sz="0" w:space="0" w:color="auto"/>
              </w:divBdr>
            </w:div>
          </w:divsChild>
        </w:div>
        <w:div w:id="283273845">
          <w:marLeft w:val="0"/>
          <w:marRight w:val="0"/>
          <w:marTop w:val="0"/>
          <w:marBottom w:val="0"/>
          <w:divBdr>
            <w:top w:val="none" w:sz="0" w:space="0" w:color="auto"/>
            <w:left w:val="none" w:sz="0" w:space="0" w:color="auto"/>
            <w:bottom w:val="none" w:sz="0" w:space="0" w:color="auto"/>
            <w:right w:val="none" w:sz="0" w:space="0" w:color="auto"/>
          </w:divBdr>
          <w:divsChild>
            <w:div w:id="1507745312">
              <w:marLeft w:val="0"/>
              <w:marRight w:val="0"/>
              <w:marTop w:val="0"/>
              <w:marBottom w:val="0"/>
              <w:divBdr>
                <w:top w:val="none" w:sz="0" w:space="0" w:color="auto"/>
                <w:left w:val="none" w:sz="0" w:space="0" w:color="auto"/>
                <w:bottom w:val="none" w:sz="0" w:space="0" w:color="auto"/>
                <w:right w:val="none" w:sz="0" w:space="0" w:color="auto"/>
              </w:divBdr>
            </w:div>
          </w:divsChild>
        </w:div>
        <w:div w:id="445539158">
          <w:marLeft w:val="0"/>
          <w:marRight w:val="0"/>
          <w:marTop w:val="0"/>
          <w:marBottom w:val="0"/>
          <w:divBdr>
            <w:top w:val="none" w:sz="0" w:space="0" w:color="auto"/>
            <w:left w:val="none" w:sz="0" w:space="0" w:color="auto"/>
            <w:bottom w:val="none" w:sz="0" w:space="0" w:color="auto"/>
            <w:right w:val="none" w:sz="0" w:space="0" w:color="auto"/>
          </w:divBdr>
          <w:divsChild>
            <w:div w:id="609095098">
              <w:marLeft w:val="0"/>
              <w:marRight w:val="0"/>
              <w:marTop w:val="0"/>
              <w:marBottom w:val="0"/>
              <w:divBdr>
                <w:top w:val="none" w:sz="0" w:space="0" w:color="auto"/>
                <w:left w:val="none" w:sz="0" w:space="0" w:color="auto"/>
                <w:bottom w:val="none" w:sz="0" w:space="0" w:color="auto"/>
                <w:right w:val="none" w:sz="0" w:space="0" w:color="auto"/>
              </w:divBdr>
            </w:div>
          </w:divsChild>
        </w:div>
        <w:div w:id="1225338827">
          <w:marLeft w:val="0"/>
          <w:marRight w:val="0"/>
          <w:marTop w:val="0"/>
          <w:marBottom w:val="0"/>
          <w:divBdr>
            <w:top w:val="none" w:sz="0" w:space="0" w:color="auto"/>
            <w:left w:val="none" w:sz="0" w:space="0" w:color="auto"/>
            <w:bottom w:val="none" w:sz="0" w:space="0" w:color="auto"/>
            <w:right w:val="none" w:sz="0" w:space="0" w:color="auto"/>
          </w:divBdr>
          <w:divsChild>
            <w:div w:id="1912083458">
              <w:marLeft w:val="0"/>
              <w:marRight w:val="0"/>
              <w:marTop w:val="0"/>
              <w:marBottom w:val="0"/>
              <w:divBdr>
                <w:top w:val="none" w:sz="0" w:space="0" w:color="auto"/>
                <w:left w:val="none" w:sz="0" w:space="0" w:color="auto"/>
                <w:bottom w:val="none" w:sz="0" w:space="0" w:color="auto"/>
                <w:right w:val="none" w:sz="0" w:space="0" w:color="auto"/>
              </w:divBdr>
            </w:div>
            <w:div w:id="394403107">
              <w:marLeft w:val="0"/>
              <w:marRight w:val="0"/>
              <w:marTop w:val="0"/>
              <w:marBottom w:val="0"/>
              <w:divBdr>
                <w:top w:val="none" w:sz="0" w:space="0" w:color="auto"/>
                <w:left w:val="none" w:sz="0" w:space="0" w:color="auto"/>
                <w:bottom w:val="none" w:sz="0" w:space="0" w:color="auto"/>
                <w:right w:val="none" w:sz="0" w:space="0" w:color="auto"/>
              </w:divBdr>
            </w:div>
          </w:divsChild>
        </w:div>
        <w:div w:id="81220196">
          <w:marLeft w:val="0"/>
          <w:marRight w:val="0"/>
          <w:marTop w:val="0"/>
          <w:marBottom w:val="0"/>
          <w:divBdr>
            <w:top w:val="none" w:sz="0" w:space="0" w:color="auto"/>
            <w:left w:val="none" w:sz="0" w:space="0" w:color="auto"/>
            <w:bottom w:val="none" w:sz="0" w:space="0" w:color="auto"/>
            <w:right w:val="none" w:sz="0" w:space="0" w:color="auto"/>
          </w:divBdr>
          <w:divsChild>
            <w:div w:id="138883393">
              <w:marLeft w:val="0"/>
              <w:marRight w:val="0"/>
              <w:marTop w:val="0"/>
              <w:marBottom w:val="0"/>
              <w:divBdr>
                <w:top w:val="none" w:sz="0" w:space="0" w:color="auto"/>
                <w:left w:val="none" w:sz="0" w:space="0" w:color="auto"/>
                <w:bottom w:val="none" w:sz="0" w:space="0" w:color="auto"/>
                <w:right w:val="none" w:sz="0" w:space="0" w:color="auto"/>
              </w:divBdr>
            </w:div>
            <w:div w:id="1620843827">
              <w:marLeft w:val="0"/>
              <w:marRight w:val="0"/>
              <w:marTop w:val="0"/>
              <w:marBottom w:val="0"/>
              <w:divBdr>
                <w:top w:val="none" w:sz="0" w:space="0" w:color="auto"/>
                <w:left w:val="none" w:sz="0" w:space="0" w:color="auto"/>
                <w:bottom w:val="none" w:sz="0" w:space="0" w:color="auto"/>
                <w:right w:val="none" w:sz="0" w:space="0" w:color="auto"/>
              </w:divBdr>
            </w:div>
            <w:div w:id="1066806689">
              <w:marLeft w:val="0"/>
              <w:marRight w:val="0"/>
              <w:marTop w:val="0"/>
              <w:marBottom w:val="0"/>
              <w:divBdr>
                <w:top w:val="none" w:sz="0" w:space="0" w:color="auto"/>
                <w:left w:val="none" w:sz="0" w:space="0" w:color="auto"/>
                <w:bottom w:val="none" w:sz="0" w:space="0" w:color="auto"/>
                <w:right w:val="none" w:sz="0" w:space="0" w:color="auto"/>
              </w:divBdr>
            </w:div>
          </w:divsChild>
        </w:div>
        <w:div w:id="946275498">
          <w:marLeft w:val="0"/>
          <w:marRight w:val="0"/>
          <w:marTop w:val="0"/>
          <w:marBottom w:val="0"/>
          <w:divBdr>
            <w:top w:val="none" w:sz="0" w:space="0" w:color="auto"/>
            <w:left w:val="none" w:sz="0" w:space="0" w:color="auto"/>
            <w:bottom w:val="none" w:sz="0" w:space="0" w:color="auto"/>
            <w:right w:val="none" w:sz="0" w:space="0" w:color="auto"/>
          </w:divBdr>
          <w:divsChild>
            <w:div w:id="1477720912">
              <w:marLeft w:val="0"/>
              <w:marRight w:val="0"/>
              <w:marTop w:val="0"/>
              <w:marBottom w:val="0"/>
              <w:divBdr>
                <w:top w:val="none" w:sz="0" w:space="0" w:color="auto"/>
                <w:left w:val="none" w:sz="0" w:space="0" w:color="auto"/>
                <w:bottom w:val="none" w:sz="0" w:space="0" w:color="auto"/>
                <w:right w:val="none" w:sz="0" w:space="0" w:color="auto"/>
              </w:divBdr>
            </w:div>
            <w:div w:id="111822130">
              <w:marLeft w:val="0"/>
              <w:marRight w:val="0"/>
              <w:marTop w:val="0"/>
              <w:marBottom w:val="0"/>
              <w:divBdr>
                <w:top w:val="none" w:sz="0" w:space="0" w:color="auto"/>
                <w:left w:val="none" w:sz="0" w:space="0" w:color="auto"/>
                <w:bottom w:val="none" w:sz="0" w:space="0" w:color="auto"/>
                <w:right w:val="none" w:sz="0" w:space="0" w:color="auto"/>
              </w:divBdr>
            </w:div>
          </w:divsChild>
        </w:div>
        <w:div w:id="2090811384">
          <w:marLeft w:val="0"/>
          <w:marRight w:val="0"/>
          <w:marTop w:val="0"/>
          <w:marBottom w:val="0"/>
          <w:divBdr>
            <w:top w:val="none" w:sz="0" w:space="0" w:color="auto"/>
            <w:left w:val="none" w:sz="0" w:space="0" w:color="auto"/>
            <w:bottom w:val="none" w:sz="0" w:space="0" w:color="auto"/>
            <w:right w:val="none" w:sz="0" w:space="0" w:color="auto"/>
          </w:divBdr>
          <w:divsChild>
            <w:div w:id="1899051976">
              <w:marLeft w:val="0"/>
              <w:marRight w:val="0"/>
              <w:marTop w:val="0"/>
              <w:marBottom w:val="0"/>
              <w:divBdr>
                <w:top w:val="none" w:sz="0" w:space="0" w:color="auto"/>
                <w:left w:val="none" w:sz="0" w:space="0" w:color="auto"/>
                <w:bottom w:val="none" w:sz="0" w:space="0" w:color="auto"/>
                <w:right w:val="none" w:sz="0" w:space="0" w:color="auto"/>
              </w:divBdr>
            </w:div>
            <w:div w:id="147937666">
              <w:marLeft w:val="0"/>
              <w:marRight w:val="0"/>
              <w:marTop w:val="0"/>
              <w:marBottom w:val="0"/>
              <w:divBdr>
                <w:top w:val="none" w:sz="0" w:space="0" w:color="auto"/>
                <w:left w:val="none" w:sz="0" w:space="0" w:color="auto"/>
                <w:bottom w:val="none" w:sz="0" w:space="0" w:color="auto"/>
                <w:right w:val="none" w:sz="0" w:space="0" w:color="auto"/>
              </w:divBdr>
            </w:div>
          </w:divsChild>
        </w:div>
        <w:div w:id="1903441274">
          <w:marLeft w:val="0"/>
          <w:marRight w:val="0"/>
          <w:marTop w:val="0"/>
          <w:marBottom w:val="0"/>
          <w:divBdr>
            <w:top w:val="none" w:sz="0" w:space="0" w:color="auto"/>
            <w:left w:val="none" w:sz="0" w:space="0" w:color="auto"/>
            <w:bottom w:val="none" w:sz="0" w:space="0" w:color="auto"/>
            <w:right w:val="none" w:sz="0" w:space="0" w:color="auto"/>
          </w:divBdr>
          <w:divsChild>
            <w:div w:id="887301578">
              <w:marLeft w:val="0"/>
              <w:marRight w:val="0"/>
              <w:marTop w:val="0"/>
              <w:marBottom w:val="0"/>
              <w:divBdr>
                <w:top w:val="none" w:sz="0" w:space="0" w:color="auto"/>
                <w:left w:val="none" w:sz="0" w:space="0" w:color="auto"/>
                <w:bottom w:val="none" w:sz="0" w:space="0" w:color="auto"/>
                <w:right w:val="none" w:sz="0" w:space="0" w:color="auto"/>
              </w:divBdr>
            </w:div>
            <w:div w:id="1285162831">
              <w:marLeft w:val="0"/>
              <w:marRight w:val="0"/>
              <w:marTop w:val="0"/>
              <w:marBottom w:val="0"/>
              <w:divBdr>
                <w:top w:val="none" w:sz="0" w:space="0" w:color="auto"/>
                <w:left w:val="none" w:sz="0" w:space="0" w:color="auto"/>
                <w:bottom w:val="none" w:sz="0" w:space="0" w:color="auto"/>
                <w:right w:val="none" w:sz="0" w:space="0" w:color="auto"/>
              </w:divBdr>
            </w:div>
          </w:divsChild>
        </w:div>
        <w:div w:id="1780837210">
          <w:marLeft w:val="0"/>
          <w:marRight w:val="0"/>
          <w:marTop w:val="0"/>
          <w:marBottom w:val="0"/>
          <w:divBdr>
            <w:top w:val="none" w:sz="0" w:space="0" w:color="auto"/>
            <w:left w:val="none" w:sz="0" w:space="0" w:color="auto"/>
            <w:bottom w:val="none" w:sz="0" w:space="0" w:color="auto"/>
            <w:right w:val="none" w:sz="0" w:space="0" w:color="auto"/>
          </w:divBdr>
          <w:divsChild>
            <w:div w:id="445388868">
              <w:marLeft w:val="0"/>
              <w:marRight w:val="0"/>
              <w:marTop w:val="0"/>
              <w:marBottom w:val="0"/>
              <w:divBdr>
                <w:top w:val="none" w:sz="0" w:space="0" w:color="auto"/>
                <w:left w:val="none" w:sz="0" w:space="0" w:color="auto"/>
                <w:bottom w:val="none" w:sz="0" w:space="0" w:color="auto"/>
                <w:right w:val="none" w:sz="0" w:space="0" w:color="auto"/>
              </w:divBdr>
            </w:div>
            <w:div w:id="2052849677">
              <w:marLeft w:val="0"/>
              <w:marRight w:val="0"/>
              <w:marTop w:val="0"/>
              <w:marBottom w:val="0"/>
              <w:divBdr>
                <w:top w:val="none" w:sz="0" w:space="0" w:color="auto"/>
                <w:left w:val="none" w:sz="0" w:space="0" w:color="auto"/>
                <w:bottom w:val="none" w:sz="0" w:space="0" w:color="auto"/>
                <w:right w:val="none" w:sz="0" w:space="0" w:color="auto"/>
              </w:divBdr>
            </w:div>
          </w:divsChild>
        </w:div>
        <w:div w:id="180778120">
          <w:marLeft w:val="0"/>
          <w:marRight w:val="0"/>
          <w:marTop w:val="0"/>
          <w:marBottom w:val="0"/>
          <w:divBdr>
            <w:top w:val="none" w:sz="0" w:space="0" w:color="auto"/>
            <w:left w:val="none" w:sz="0" w:space="0" w:color="auto"/>
            <w:bottom w:val="none" w:sz="0" w:space="0" w:color="auto"/>
            <w:right w:val="none" w:sz="0" w:space="0" w:color="auto"/>
          </w:divBdr>
          <w:divsChild>
            <w:div w:id="1933010334">
              <w:marLeft w:val="0"/>
              <w:marRight w:val="0"/>
              <w:marTop w:val="0"/>
              <w:marBottom w:val="0"/>
              <w:divBdr>
                <w:top w:val="none" w:sz="0" w:space="0" w:color="auto"/>
                <w:left w:val="none" w:sz="0" w:space="0" w:color="auto"/>
                <w:bottom w:val="none" w:sz="0" w:space="0" w:color="auto"/>
                <w:right w:val="none" w:sz="0" w:space="0" w:color="auto"/>
              </w:divBdr>
            </w:div>
            <w:div w:id="71701991">
              <w:marLeft w:val="0"/>
              <w:marRight w:val="0"/>
              <w:marTop w:val="0"/>
              <w:marBottom w:val="0"/>
              <w:divBdr>
                <w:top w:val="none" w:sz="0" w:space="0" w:color="auto"/>
                <w:left w:val="none" w:sz="0" w:space="0" w:color="auto"/>
                <w:bottom w:val="none" w:sz="0" w:space="0" w:color="auto"/>
                <w:right w:val="none" w:sz="0" w:space="0" w:color="auto"/>
              </w:divBdr>
            </w:div>
            <w:div w:id="1481069108">
              <w:marLeft w:val="0"/>
              <w:marRight w:val="0"/>
              <w:marTop w:val="0"/>
              <w:marBottom w:val="0"/>
              <w:divBdr>
                <w:top w:val="none" w:sz="0" w:space="0" w:color="auto"/>
                <w:left w:val="none" w:sz="0" w:space="0" w:color="auto"/>
                <w:bottom w:val="none" w:sz="0" w:space="0" w:color="auto"/>
                <w:right w:val="none" w:sz="0" w:space="0" w:color="auto"/>
              </w:divBdr>
            </w:div>
            <w:div w:id="796528340">
              <w:marLeft w:val="0"/>
              <w:marRight w:val="0"/>
              <w:marTop w:val="0"/>
              <w:marBottom w:val="0"/>
              <w:divBdr>
                <w:top w:val="none" w:sz="0" w:space="0" w:color="auto"/>
                <w:left w:val="none" w:sz="0" w:space="0" w:color="auto"/>
                <w:bottom w:val="none" w:sz="0" w:space="0" w:color="auto"/>
                <w:right w:val="none" w:sz="0" w:space="0" w:color="auto"/>
              </w:divBdr>
            </w:div>
            <w:div w:id="1920283072">
              <w:marLeft w:val="0"/>
              <w:marRight w:val="0"/>
              <w:marTop w:val="0"/>
              <w:marBottom w:val="0"/>
              <w:divBdr>
                <w:top w:val="none" w:sz="0" w:space="0" w:color="auto"/>
                <w:left w:val="none" w:sz="0" w:space="0" w:color="auto"/>
                <w:bottom w:val="none" w:sz="0" w:space="0" w:color="auto"/>
                <w:right w:val="none" w:sz="0" w:space="0" w:color="auto"/>
              </w:divBdr>
            </w:div>
            <w:div w:id="481431036">
              <w:marLeft w:val="0"/>
              <w:marRight w:val="0"/>
              <w:marTop w:val="0"/>
              <w:marBottom w:val="0"/>
              <w:divBdr>
                <w:top w:val="none" w:sz="0" w:space="0" w:color="auto"/>
                <w:left w:val="none" w:sz="0" w:space="0" w:color="auto"/>
                <w:bottom w:val="none" w:sz="0" w:space="0" w:color="auto"/>
                <w:right w:val="none" w:sz="0" w:space="0" w:color="auto"/>
              </w:divBdr>
            </w:div>
            <w:div w:id="437406569">
              <w:marLeft w:val="0"/>
              <w:marRight w:val="0"/>
              <w:marTop w:val="0"/>
              <w:marBottom w:val="0"/>
              <w:divBdr>
                <w:top w:val="none" w:sz="0" w:space="0" w:color="auto"/>
                <w:left w:val="none" w:sz="0" w:space="0" w:color="auto"/>
                <w:bottom w:val="none" w:sz="0" w:space="0" w:color="auto"/>
                <w:right w:val="none" w:sz="0" w:space="0" w:color="auto"/>
              </w:divBdr>
            </w:div>
            <w:div w:id="228200151">
              <w:marLeft w:val="0"/>
              <w:marRight w:val="0"/>
              <w:marTop w:val="0"/>
              <w:marBottom w:val="0"/>
              <w:divBdr>
                <w:top w:val="none" w:sz="0" w:space="0" w:color="auto"/>
                <w:left w:val="none" w:sz="0" w:space="0" w:color="auto"/>
                <w:bottom w:val="none" w:sz="0" w:space="0" w:color="auto"/>
                <w:right w:val="none" w:sz="0" w:space="0" w:color="auto"/>
              </w:divBdr>
            </w:div>
            <w:div w:id="1799562453">
              <w:marLeft w:val="0"/>
              <w:marRight w:val="0"/>
              <w:marTop w:val="0"/>
              <w:marBottom w:val="0"/>
              <w:divBdr>
                <w:top w:val="none" w:sz="0" w:space="0" w:color="auto"/>
                <w:left w:val="none" w:sz="0" w:space="0" w:color="auto"/>
                <w:bottom w:val="none" w:sz="0" w:space="0" w:color="auto"/>
                <w:right w:val="none" w:sz="0" w:space="0" w:color="auto"/>
              </w:divBdr>
            </w:div>
          </w:divsChild>
        </w:div>
        <w:div w:id="351566957">
          <w:marLeft w:val="0"/>
          <w:marRight w:val="0"/>
          <w:marTop w:val="0"/>
          <w:marBottom w:val="0"/>
          <w:divBdr>
            <w:top w:val="none" w:sz="0" w:space="0" w:color="auto"/>
            <w:left w:val="none" w:sz="0" w:space="0" w:color="auto"/>
            <w:bottom w:val="none" w:sz="0" w:space="0" w:color="auto"/>
            <w:right w:val="none" w:sz="0" w:space="0" w:color="auto"/>
          </w:divBdr>
          <w:divsChild>
            <w:div w:id="790562192">
              <w:marLeft w:val="0"/>
              <w:marRight w:val="0"/>
              <w:marTop w:val="0"/>
              <w:marBottom w:val="0"/>
              <w:divBdr>
                <w:top w:val="none" w:sz="0" w:space="0" w:color="auto"/>
                <w:left w:val="none" w:sz="0" w:space="0" w:color="auto"/>
                <w:bottom w:val="none" w:sz="0" w:space="0" w:color="auto"/>
                <w:right w:val="none" w:sz="0" w:space="0" w:color="auto"/>
              </w:divBdr>
            </w:div>
            <w:div w:id="1867060246">
              <w:marLeft w:val="0"/>
              <w:marRight w:val="0"/>
              <w:marTop w:val="0"/>
              <w:marBottom w:val="0"/>
              <w:divBdr>
                <w:top w:val="none" w:sz="0" w:space="0" w:color="auto"/>
                <w:left w:val="none" w:sz="0" w:space="0" w:color="auto"/>
                <w:bottom w:val="none" w:sz="0" w:space="0" w:color="auto"/>
                <w:right w:val="none" w:sz="0" w:space="0" w:color="auto"/>
              </w:divBdr>
            </w:div>
            <w:div w:id="202909579">
              <w:marLeft w:val="0"/>
              <w:marRight w:val="0"/>
              <w:marTop w:val="0"/>
              <w:marBottom w:val="0"/>
              <w:divBdr>
                <w:top w:val="none" w:sz="0" w:space="0" w:color="auto"/>
                <w:left w:val="none" w:sz="0" w:space="0" w:color="auto"/>
                <w:bottom w:val="none" w:sz="0" w:space="0" w:color="auto"/>
                <w:right w:val="none" w:sz="0" w:space="0" w:color="auto"/>
              </w:divBdr>
            </w:div>
          </w:divsChild>
        </w:div>
        <w:div w:id="1011688899">
          <w:marLeft w:val="0"/>
          <w:marRight w:val="0"/>
          <w:marTop w:val="0"/>
          <w:marBottom w:val="0"/>
          <w:divBdr>
            <w:top w:val="none" w:sz="0" w:space="0" w:color="auto"/>
            <w:left w:val="none" w:sz="0" w:space="0" w:color="auto"/>
            <w:bottom w:val="none" w:sz="0" w:space="0" w:color="auto"/>
            <w:right w:val="none" w:sz="0" w:space="0" w:color="auto"/>
          </w:divBdr>
          <w:divsChild>
            <w:div w:id="371880332">
              <w:marLeft w:val="0"/>
              <w:marRight w:val="0"/>
              <w:marTop w:val="0"/>
              <w:marBottom w:val="0"/>
              <w:divBdr>
                <w:top w:val="none" w:sz="0" w:space="0" w:color="auto"/>
                <w:left w:val="none" w:sz="0" w:space="0" w:color="auto"/>
                <w:bottom w:val="none" w:sz="0" w:space="0" w:color="auto"/>
                <w:right w:val="none" w:sz="0" w:space="0" w:color="auto"/>
              </w:divBdr>
            </w:div>
            <w:div w:id="950042594">
              <w:marLeft w:val="0"/>
              <w:marRight w:val="0"/>
              <w:marTop w:val="0"/>
              <w:marBottom w:val="0"/>
              <w:divBdr>
                <w:top w:val="none" w:sz="0" w:space="0" w:color="auto"/>
                <w:left w:val="none" w:sz="0" w:space="0" w:color="auto"/>
                <w:bottom w:val="none" w:sz="0" w:space="0" w:color="auto"/>
                <w:right w:val="none" w:sz="0" w:space="0" w:color="auto"/>
              </w:divBdr>
            </w:div>
          </w:divsChild>
        </w:div>
        <w:div w:id="1634095094">
          <w:marLeft w:val="0"/>
          <w:marRight w:val="0"/>
          <w:marTop w:val="0"/>
          <w:marBottom w:val="0"/>
          <w:divBdr>
            <w:top w:val="none" w:sz="0" w:space="0" w:color="auto"/>
            <w:left w:val="none" w:sz="0" w:space="0" w:color="auto"/>
            <w:bottom w:val="none" w:sz="0" w:space="0" w:color="auto"/>
            <w:right w:val="none" w:sz="0" w:space="0" w:color="auto"/>
          </w:divBdr>
          <w:divsChild>
            <w:div w:id="1107038689">
              <w:marLeft w:val="0"/>
              <w:marRight w:val="0"/>
              <w:marTop w:val="0"/>
              <w:marBottom w:val="0"/>
              <w:divBdr>
                <w:top w:val="none" w:sz="0" w:space="0" w:color="auto"/>
                <w:left w:val="none" w:sz="0" w:space="0" w:color="auto"/>
                <w:bottom w:val="none" w:sz="0" w:space="0" w:color="auto"/>
                <w:right w:val="none" w:sz="0" w:space="0" w:color="auto"/>
              </w:divBdr>
            </w:div>
            <w:div w:id="2064088305">
              <w:marLeft w:val="0"/>
              <w:marRight w:val="0"/>
              <w:marTop w:val="0"/>
              <w:marBottom w:val="0"/>
              <w:divBdr>
                <w:top w:val="none" w:sz="0" w:space="0" w:color="auto"/>
                <w:left w:val="none" w:sz="0" w:space="0" w:color="auto"/>
                <w:bottom w:val="none" w:sz="0" w:space="0" w:color="auto"/>
                <w:right w:val="none" w:sz="0" w:space="0" w:color="auto"/>
              </w:divBdr>
            </w:div>
          </w:divsChild>
        </w:div>
        <w:div w:id="514269973">
          <w:marLeft w:val="0"/>
          <w:marRight w:val="0"/>
          <w:marTop w:val="0"/>
          <w:marBottom w:val="0"/>
          <w:divBdr>
            <w:top w:val="none" w:sz="0" w:space="0" w:color="auto"/>
            <w:left w:val="none" w:sz="0" w:space="0" w:color="auto"/>
            <w:bottom w:val="none" w:sz="0" w:space="0" w:color="auto"/>
            <w:right w:val="none" w:sz="0" w:space="0" w:color="auto"/>
          </w:divBdr>
          <w:divsChild>
            <w:div w:id="707602692">
              <w:marLeft w:val="0"/>
              <w:marRight w:val="0"/>
              <w:marTop w:val="0"/>
              <w:marBottom w:val="0"/>
              <w:divBdr>
                <w:top w:val="none" w:sz="0" w:space="0" w:color="auto"/>
                <w:left w:val="none" w:sz="0" w:space="0" w:color="auto"/>
                <w:bottom w:val="none" w:sz="0" w:space="0" w:color="auto"/>
                <w:right w:val="none" w:sz="0" w:space="0" w:color="auto"/>
              </w:divBdr>
            </w:div>
            <w:div w:id="100804071">
              <w:marLeft w:val="0"/>
              <w:marRight w:val="0"/>
              <w:marTop w:val="0"/>
              <w:marBottom w:val="0"/>
              <w:divBdr>
                <w:top w:val="none" w:sz="0" w:space="0" w:color="auto"/>
                <w:left w:val="none" w:sz="0" w:space="0" w:color="auto"/>
                <w:bottom w:val="none" w:sz="0" w:space="0" w:color="auto"/>
                <w:right w:val="none" w:sz="0" w:space="0" w:color="auto"/>
              </w:divBdr>
            </w:div>
          </w:divsChild>
        </w:div>
        <w:div w:id="855652246">
          <w:marLeft w:val="0"/>
          <w:marRight w:val="0"/>
          <w:marTop w:val="0"/>
          <w:marBottom w:val="0"/>
          <w:divBdr>
            <w:top w:val="none" w:sz="0" w:space="0" w:color="auto"/>
            <w:left w:val="none" w:sz="0" w:space="0" w:color="auto"/>
            <w:bottom w:val="none" w:sz="0" w:space="0" w:color="auto"/>
            <w:right w:val="none" w:sz="0" w:space="0" w:color="auto"/>
          </w:divBdr>
          <w:divsChild>
            <w:div w:id="1824546870">
              <w:marLeft w:val="0"/>
              <w:marRight w:val="0"/>
              <w:marTop w:val="0"/>
              <w:marBottom w:val="0"/>
              <w:divBdr>
                <w:top w:val="none" w:sz="0" w:space="0" w:color="auto"/>
                <w:left w:val="none" w:sz="0" w:space="0" w:color="auto"/>
                <w:bottom w:val="none" w:sz="0" w:space="0" w:color="auto"/>
                <w:right w:val="none" w:sz="0" w:space="0" w:color="auto"/>
              </w:divBdr>
            </w:div>
            <w:div w:id="178008045">
              <w:marLeft w:val="0"/>
              <w:marRight w:val="0"/>
              <w:marTop w:val="0"/>
              <w:marBottom w:val="0"/>
              <w:divBdr>
                <w:top w:val="none" w:sz="0" w:space="0" w:color="auto"/>
                <w:left w:val="none" w:sz="0" w:space="0" w:color="auto"/>
                <w:bottom w:val="none" w:sz="0" w:space="0" w:color="auto"/>
                <w:right w:val="none" w:sz="0" w:space="0" w:color="auto"/>
              </w:divBdr>
            </w:div>
          </w:divsChild>
        </w:div>
        <w:div w:id="1245066198">
          <w:marLeft w:val="0"/>
          <w:marRight w:val="0"/>
          <w:marTop w:val="0"/>
          <w:marBottom w:val="0"/>
          <w:divBdr>
            <w:top w:val="none" w:sz="0" w:space="0" w:color="auto"/>
            <w:left w:val="none" w:sz="0" w:space="0" w:color="auto"/>
            <w:bottom w:val="none" w:sz="0" w:space="0" w:color="auto"/>
            <w:right w:val="none" w:sz="0" w:space="0" w:color="auto"/>
          </w:divBdr>
          <w:divsChild>
            <w:div w:id="37514865">
              <w:marLeft w:val="0"/>
              <w:marRight w:val="0"/>
              <w:marTop w:val="0"/>
              <w:marBottom w:val="0"/>
              <w:divBdr>
                <w:top w:val="none" w:sz="0" w:space="0" w:color="auto"/>
                <w:left w:val="none" w:sz="0" w:space="0" w:color="auto"/>
                <w:bottom w:val="none" w:sz="0" w:space="0" w:color="auto"/>
                <w:right w:val="none" w:sz="0" w:space="0" w:color="auto"/>
              </w:divBdr>
            </w:div>
            <w:div w:id="447163190">
              <w:marLeft w:val="0"/>
              <w:marRight w:val="0"/>
              <w:marTop w:val="0"/>
              <w:marBottom w:val="0"/>
              <w:divBdr>
                <w:top w:val="none" w:sz="0" w:space="0" w:color="auto"/>
                <w:left w:val="none" w:sz="0" w:space="0" w:color="auto"/>
                <w:bottom w:val="none" w:sz="0" w:space="0" w:color="auto"/>
                <w:right w:val="none" w:sz="0" w:space="0" w:color="auto"/>
              </w:divBdr>
            </w:div>
          </w:divsChild>
        </w:div>
        <w:div w:id="753671094">
          <w:marLeft w:val="0"/>
          <w:marRight w:val="0"/>
          <w:marTop w:val="0"/>
          <w:marBottom w:val="0"/>
          <w:divBdr>
            <w:top w:val="none" w:sz="0" w:space="0" w:color="auto"/>
            <w:left w:val="none" w:sz="0" w:space="0" w:color="auto"/>
            <w:bottom w:val="none" w:sz="0" w:space="0" w:color="auto"/>
            <w:right w:val="none" w:sz="0" w:space="0" w:color="auto"/>
          </w:divBdr>
          <w:divsChild>
            <w:div w:id="714892892">
              <w:marLeft w:val="0"/>
              <w:marRight w:val="0"/>
              <w:marTop w:val="0"/>
              <w:marBottom w:val="0"/>
              <w:divBdr>
                <w:top w:val="none" w:sz="0" w:space="0" w:color="auto"/>
                <w:left w:val="none" w:sz="0" w:space="0" w:color="auto"/>
                <w:bottom w:val="none" w:sz="0" w:space="0" w:color="auto"/>
                <w:right w:val="none" w:sz="0" w:space="0" w:color="auto"/>
              </w:divBdr>
            </w:div>
            <w:div w:id="1904101442">
              <w:marLeft w:val="0"/>
              <w:marRight w:val="0"/>
              <w:marTop w:val="0"/>
              <w:marBottom w:val="0"/>
              <w:divBdr>
                <w:top w:val="none" w:sz="0" w:space="0" w:color="auto"/>
                <w:left w:val="none" w:sz="0" w:space="0" w:color="auto"/>
                <w:bottom w:val="none" w:sz="0" w:space="0" w:color="auto"/>
                <w:right w:val="none" w:sz="0" w:space="0" w:color="auto"/>
              </w:divBdr>
            </w:div>
          </w:divsChild>
        </w:div>
        <w:div w:id="1261916988">
          <w:marLeft w:val="0"/>
          <w:marRight w:val="0"/>
          <w:marTop w:val="0"/>
          <w:marBottom w:val="0"/>
          <w:divBdr>
            <w:top w:val="none" w:sz="0" w:space="0" w:color="auto"/>
            <w:left w:val="none" w:sz="0" w:space="0" w:color="auto"/>
            <w:bottom w:val="none" w:sz="0" w:space="0" w:color="auto"/>
            <w:right w:val="none" w:sz="0" w:space="0" w:color="auto"/>
          </w:divBdr>
          <w:divsChild>
            <w:div w:id="862523395">
              <w:marLeft w:val="0"/>
              <w:marRight w:val="0"/>
              <w:marTop w:val="0"/>
              <w:marBottom w:val="0"/>
              <w:divBdr>
                <w:top w:val="none" w:sz="0" w:space="0" w:color="auto"/>
                <w:left w:val="none" w:sz="0" w:space="0" w:color="auto"/>
                <w:bottom w:val="none" w:sz="0" w:space="0" w:color="auto"/>
                <w:right w:val="none" w:sz="0" w:space="0" w:color="auto"/>
              </w:divBdr>
            </w:div>
            <w:div w:id="1126006224">
              <w:marLeft w:val="0"/>
              <w:marRight w:val="0"/>
              <w:marTop w:val="0"/>
              <w:marBottom w:val="0"/>
              <w:divBdr>
                <w:top w:val="none" w:sz="0" w:space="0" w:color="auto"/>
                <w:left w:val="none" w:sz="0" w:space="0" w:color="auto"/>
                <w:bottom w:val="none" w:sz="0" w:space="0" w:color="auto"/>
                <w:right w:val="none" w:sz="0" w:space="0" w:color="auto"/>
              </w:divBdr>
            </w:div>
          </w:divsChild>
        </w:div>
        <w:div w:id="1603687805">
          <w:marLeft w:val="0"/>
          <w:marRight w:val="0"/>
          <w:marTop w:val="0"/>
          <w:marBottom w:val="0"/>
          <w:divBdr>
            <w:top w:val="none" w:sz="0" w:space="0" w:color="auto"/>
            <w:left w:val="none" w:sz="0" w:space="0" w:color="auto"/>
            <w:bottom w:val="none" w:sz="0" w:space="0" w:color="auto"/>
            <w:right w:val="none" w:sz="0" w:space="0" w:color="auto"/>
          </w:divBdr>
          <w:divsChild>
            <w:div w:id="1114055591">
              <w:marLeft w:val="0"/>
              <w:marRight w:val="0"/>
              <w:marTop w:val="0"/>
              <w:marBottom w:val="0"/>
              <w:divBdr>
                <w:top w:val="none" w:sz="0" w:space="0" w:color="auto"/>
                <w:left w:val="none" w:sz="0" w:space="0" w:color="auto"/>
                <w:bottom w:val="none" w:sz="0" w:space="0" w:color="auto"/>
                <w:right w:val="none" w:sz="0" w:space="0" w:color="auto"/>
              </w:divBdr>
            </w:div>
            <w:div w:id="1188522317">
              <w:marLeft w:val="0"/>
              <w:marRight w:val="0"/>
              <w:marTop w:val="0"/>
              <w:marBottom w:val="0"/>
              <w:divBdr>
                <w:top w:val="none" w:sz="0" w:space="0" w:color="auto"/>
                <w:left w:val="none" w:sz="0" w:space="0" w:color="auto"/>
                <w:bottom w:val="none" w:sz="0" w:space="0" w:color="auto"/>
                <w:right w:val="none" w:sz="0" w:space="0" w:color="auto"/>
              </w:divBdr>
            </w:div>
          </w:divsChild>
        </w:div>
        <w:div w:id="1552106838">
          <w:marLeft w:val="0"/>
          <w:marRight w:val="0"/>
          <w:marTop w:val="0"/>
          <w:marBottom w:val="0"/>
          <w:divBdr>
            <w:top w:val="none" w:sz="0" w:space="0" w:color="auto"/>
            <w:left w:val="none" w:sz="0" w:space="0" w:color="auto"/>
            <w:bottom w:val="none" w:sz="0" w:space="0" w:color="auto"/>
            <w:right w:val="none" w:sz="0" w:space="0" w:color="auto"/>
          </w:divBdr>
          <w:divsChild>
            <w:div w:id="931553205">
              <w:marLeft w:val="0"/>
              <w:marRight w:val="0"/>
              <w:marTop w:val="0"/>
              <w:marBottom w:val="0"/>
              <w:divBdr>
                <w:top w:val="none" w:sz="0" w:space="0" w:color="auto"/>
                <w:left w:val="none" w:sz="0" w:space="0" w:color="auto"/>
                <w:bottom w:val="none" w:sz="0" w:space="0" w:color="auto"/>
                <w:right w:val="none" w:sz="0" w:space="0" w:color="auto"/>
              </w:divBdr>
            </w:div>
            <w:div w:id="1029454567">
              <w:marLeft w:val="0"/>
              <w:marRight w:val="0"/>
              <w:marTop w:val="0"/>
              <w:marBottom w:val="0"/>
              <w:divBdr>
                <w:top w:val="none" w:sz="0" w:space="0" w:color="auto"/>
                <w:left w:val="none" w:sz="0" w:space="0" w:color="auto"/>
                <w:bottom w:val="none" w:sz="0" w:space="0" w:color="auto"/>
                <w:right w:val="none" w:sz="0" w:space="0" w:color="auto"/>
              </w:divBdr>
            </w:div>
          </w:divsChild>
        </w:div>
        <w:div w:id="1116606430">
          <w:marLeft w:val="0"/>
          <w:marRight w:val="0"/>
          <w:marTop w:val="0"/>
          <w:marBottom w:val="0"/>
          <w:divBdr>
            <w:top w:val="none" w:sz="0" w:space="0" w:color="auto"/>
            <w:left w:val="none" w:sz="0" w:space="0" w:color="auto"/>
            <w:bottom w:val="none" w:sz="0" w:space="0" w:color="auto"/>
            <w:right w:val="none" w:sz="0" w:space="0" w:color="auto"/>
          </w:divBdr>
          <w:divsChild>
            <w:div w:id="96876984">
              <w:marLeft w:val="0"/>
              <w:marRight w:val="0"/>
              <w:marTop w:val="0"/>
              <w:marBottom w:val="0"/>
              <w:divBdr>
                <w:top w:val="none" w:sz="0" w:space="0" w:color="auto"/>
                <w:left w:val="none" w:sz="0" w:space="0" w:color="auto"/>
                <w:bottom w:val="none" w:sz="0" w:space="0" w:color="auto"/>
                <w:right w:val="none" w:sz="0" w:space="0" w:color="auto"/>
              </w:divBdr>
            </w:div>
            <w:div w:id="1640183540">
              <w:marLeft w:val="0"/>
              <w:marRight w:val="0"/>
              <w:marTop w:val="0"/>
              <w:marBottom w:val="0"/>
              <w:divBdr>
                <w:top w:val="none" w:sz="0" w:space="0" w:color="auto"/>
                <w:left w:val="none" w:sz="0" w:space="0" w:color="auto"/>
                <w:bottom w:val="none" w:sz="0" w:space="0" w:color="auto"/>
                <w:right w:val="none" w:sz="0" w:space="0" w:color="auto"/>
              </w:divBdr>
            </w:div>
          </w:divsChild>
        </w:div>
        <w:div w:id="466825801">
          <w:marLeft w:val="0"/>
          <w:marRight w:val="0"/>
          <w:marTop w:val="0"/>
          <w:marBottom w:val="0"/>
          <w:divBdr>
            <w:top w:val="none" w:sz="0" w:space="0" w:color="auto"/>
            <w:left w:val="none" w:sz="0" w:space="0" w:color="auto"/>
            <w:bottom w:val="none" w:sz="0" w:space="0" w:color="auto"/>
            <w:right w:val="none" w:sz="0" w:space="0" w:color="auto"/>
          </w:divBdr>
          <w:divsChild>
            <w:div w:id="1275744982">
              <w:marLeft w:val="0"/>
              <w:marRight w:val="0"/>
              <w:marTop w:val="0"/>
              <w:marBottom w:val="0"/>
              <w:divBdr>
                <w:top w:val="none" w:sz="0" w:space="0" w:color="auto"/>
                <w:left w:val="none" w:sz="0" w:space="0" w:color="auto"/>
                <w:bottom w:val="none" w:sz="0" w:space="0" w:color="auto"/>
                <w:right w:val="none" w:sz="0" w:space="0" w:color="auto"/>
              </w:divBdr>
            </w:div>
            <w:div w:id="2020810832">
              <w:marLeft w:val="0"/>
              <w:marRight w:val="0"/>
              <w:marTop w:val="0"/>
              <w:marBottom w:val="0"/>
              <w:divBdr>
                <w:top w:val="none" w:sz="0" w:space="0" w:color="auto"/>
                <w:left w:val="none" w:sz="0" w:space="0" w:color="auto"/>
                <w:bottom w:val="none" w:sz="0" w:space="0" w:color="auto"/>
                <w:right w:val="none" w:sz="0" w:space="0" w:color="auto"/>
              </w:divBdr>
            </w:div>
            <w:div w:id="1063334539">
              <w:marLeft w:val="0"/>
              <w:marRight w:val="0"/>
              <w:marTop w:val="0"/>
              <w:marBottom w:val="0"/>
              <w:divBdr>
                <w:top w:val="none" w:sz="0" w:space="0" w:color="auto"/>
                <w:left w:val="none" w:sz="0" w:space="0" w:color="auto"/>
                <w:bottom w:val="none" w:sz="0" w:space="0" w:color="auto"/>
                <w:right w:val="none" w:sz="0" w:space="0" w:color="auto"/>
              </w:divBdr>
            </w:div>
            <w:div w:id="149056597">
              <w:marLeft w:val="0"/>
              <w:marRight w:val="0"/>
              <w:marTop w:val="0"/>
              <w:marBottom w:val="0"/>
              <w:divBdr>
                <w:top w:val="none" w:sz="0" w:space="0" w:color="auto"/>
                <w:left w:val="none" w:sz="0" w:space="0" w:color="auto"/>
                <w:bottom w:val="none" w:sz="0" w:space="0" w:color="auto"/>
                <w:right w:val="none" w:sz="0" w:space="0" w:color="auto"/>
              </w:divBdr>
            </w:div>
          </w:divsChild>
        </w:div>
        <w:div w:id="810249669">
          <w:marLeft w:val="0"/>
          <w:marRight w:val="0"/>
          <w:marTop w:val="0"/>
          <w:marBottom w:val="0"/>
          <w:divBdr>
            <w:top w:val="none" w:sz="0" w:space="0" w:color="auto"/>
            <w:left w:val="none" w:sz="0" w:space="0" w:color="auto"/>
            <w:bottom w:val="none" w:sz="0" w:space="0" w:color="auto"/>
            <w:right w:val="none" w:sz="0" w:space="0" w:color="auto"/>
          </w:divBdr>
          <w:divsChild>
            <w:div w:id="1063335264">
              <w:marLeft w:val="0"/>
              <w:marRight w:val="0"/>
              <w:marTop w:val="0"/>
              <w:marBottom w:val="0"/>
              <w:divBdr>
                <w:top w:val="none" w:sz="0" w:space="0" w:color="auto"/>
                <w:left w:val="none" w:sz="0" w:space="0" w:color="auto"/>
                <w:bottom w:val="none" w:sz="0" w:space="0" w:color="auto"/>
                <w:right w:val="none" w:sz="0" w:space="0" w:color="auto"/>
              </w:divBdr>
            </w:div>
            <w:div w:id="2073848130">
              <w:marLeft w:val="0"/>
              <w:marRight w:val="0"/>
              <w:marTop w:val="0"/>
              <w:marBottom w:val="0"/>
              <w:divBdr>
                <w:top w:val="none" w:sz="0" w:space="0" w:color="auto"/>
                <w:left w:val="none" w:sz="0" w:space="0" w:color="auto"/>
                <w:bottom w:val="none" w:sz="0" w:space="0" w:color="auto"/>
                <w:right w:val="none" w:sz="0" w:space="0" w:color="auto"/>
              </w:divBdr>
            </w:div>
          </w:divsChild>
        </w:div>
        <w:div w:id="2137600176">
          <w:marLeft w:val="0"/>
          <w:marRight w:val="0"/>
          <w:marTop w:val="0"/>
          <w:marBottom w:val="0"/>
          <w:divBdr>
            <w:top w:val="none" w:sz="0" w:space="0" w:color="auto"/>
            <w:left w:val="none" w:sz="0" w:space="0" w:color="auto"/>
            <w:bottom w:val="none" w:sz="0" w:space="0" w:color="auto"/>
            <w:right w:val="none" w:sz="0" w:space="0" w:color="auto"/>
          </w:divBdr>
          <w:divsChild>
            <w:div w:id="1482499238">
              <w:marLeft w:val="0"/>
              <w:marRight w:val="0"/>
              <w:marTop w:val="0"/>
              <w:marBottom w:val="0"/>
              <w:divBdr>
                <w:top w:val="none" w:sz="0" w:space="0" w:color="auto"/>
                <w:left w:val="none" w:sz="0" w:space="0" w:color="auto"/>
                <w:bottom w:val="none" w:sz="0" w:space="0" w:color="auto"/>
                <w:right w:val="none" w:sz="0" w:space="0" w:color="auto"/>
              </w:divBdr>
            </w:div>
            <w:div w:id="278689170">
              <w:marLeft w:val="0"/>
              <w:marRight w:val="0"/>
              <w:marTop w:val="0"/>
              <w:marBottom w:val="0"/>
              <w:divBdr>
                <w:top w:val="none" w:sz="0" w:space="0" w:color="auto"/>
                <w:left w:val="none" w:sz="0" w:space="0" w:color="auto"/>
                <w:bottom w:val="none" w:sz="0" w:space="0" w:color="auto"/>
                <w:right w:val="none" w:sz="0" w:space="0" w:color="auto"/>
              </w:divBdr>
            </w:div>
          </w:divsChild>
        </w:div>
        <w:div w:id="1009714317">
          <w:marLeft w:val="0"/>
          <w:marRight w:val="0"/>
          <w:marTop w:val="0"/>
          <w:marBottom w:val="0"/>
          <w:divBdr>
            <w:top w:val="none" w:sz="0" w:space="0" w:color="auto"/>
            <w:left w:val="none" w:sz="0" w:space="0" w:color="auto"/>
            <w:bottom w:val="none" w:sz="0" w:space="0" w:color="auto"/>
            <w:right w:val="none" w:sz="0" w:space="0" w:color="auto"/>
          </w:divBdr>
          <w:divsChild>
            <w:div w:id="1824269790">
              <w:marLeft w:val="0"/>
              <w:marRight w:val="0"/>
              <w:marTop w:val="0"/>
              <w:marBottom w:val="0"/>
              <w:divBdr>
                <w:top w:val="none" w:sz="0" w:space="0" w:color="auto"/>
                <w:left w:val="none" w:sz="0" w:space="0" w:color="auto"/>
                <w:bottom w:val="none" w:sz="0" w:space="0" w:color="auto"/>
                <w:right w:val="none" w:sz="0" w:space="0" w:color="auto"/>
              </w:divBdr>
            </w:div>
            <w:div w:id="1379548765">
              <w:marLeft w:val="0"/>
              <w:marRight w:val="0"/>
              <w:marTop w:val="0"/>
              <w:marBottom w:val="0"/>
              <w:divBdr>
                <w:top w:val="none" w:sz="0" w:space="0" w:color="auto"/>
                <w:left w:val="none" w:sz="0" w:space="0" w:color="auto"/>
                <w:bottom w:val="none" w:sz="0" w:space="0" w:color="auto"/>
                <w:right w:val="none" w:sz="0" w:space="0" w:color="auto"/>
              </w:divBdr>
            </w:div>
            <w:div w:id="242682799">
              <w:marLeft w:val="0"/>
              <w:marRight w:val="0"/>
              <w:marTop w:val="0"/>
              <w:marBottom w:val="0"/>
              <w:divBdr>
                <w:top w:val="none" w:sz="0" w:space="0" w:color="auto"/>
                <w:left w:val="none" w:sz="0" w:space="0" w:color="auto"/>
                <w:bottom w:val="none" w:sz="0" w:space="0" w:color="auto"/>
                <w:right w:val="none" w:sz="0" w:space="0" w:color="auto"/>
              </w:divBdr>
            </w:div>
            <w:div w:id="1273591276">
              <w:marLeft w:val="0"/>
              <w:marRight w:val="0"/>
              <w:marTop w:val="0"/>
              <w:marBottom w:val="0"/>
              <w:divBdr>
                <w:top w:val="none" w:sz="0" w:space="0" w:color="auto"/>
                <w:left w:val="none" w:sz="0" w:space="0" w:color="auto"/>
                <w:bottom w:val="none" w:sz="0" w:space="0" w:color="auto"/>
                <w:right w:val="none" w:sz="0" w:space="0" w:color="auto"/>
              </w:divBdr>
            </w:div>
            <w:div w:id="371226291">
              <w:marLeft w:val="0"/>
              <w:marRight w:val="0"/>
              <w:marTop w:val="0"/>
              <w:marBottom w:val="0"/>
              <w:divBdr>
                <w:top w:val="none" w:sz="0" w:space="0" w:color="auto"/>
                <w:left w:val="none" w:sz="0" w:space="0" w:color="auto"/>
                <w:bottom w:val="none" w:sz="0" w:space="0" w:color="auto"/>
                <w:right w:val="none" w:sz="0" w:space="0" w:color="auto"/>
              </w:divBdr>
            </w:div>
            <w:div w:id="1248223438">
              <w:marLeft w:val="0"/>
              <w:marRight w:val="0"/>
              <w:marTop w:val="0"/>
              <w:marBottom w:val="0"/>
              <w:divBdr>
                <w:top w:val="none" w:sz="0" w:space="0" w:color="auto"/>
                <w:left w:val="none" w:sz="0" w:space="0" w:color="auto"/>
                <w:bottom w:val="none" w:sz="0" w:space="0" w:color="auto"/>
                <w:right w:val="none" w:sz="0" w:space="0" w:color="auto"/>
              </w:divBdr>
            </w:div>
            <w:div w:id="1485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6009">
      <w:bodyDiv w:val="1"/>
      <w:marLeft w:val="0"/>
      <w:marRight w:val="0"/>
      <w:marTop w:val="0"/>
      <w:marBottom w:val="0"/>
      <w:divBdr>
        <w:top w:val="none" w:sz="0" w:space="0" w:color="auto"/>
        <w:left w:val="none" w:sz="0" w:space="0" w:color="auto"/>
        <w:bottom w:val="none" w:sz="0" w:space="0" w:color="auto"/>
        <w:right w:val="none" w:sz="0" w:space="0" w:color="auto"/>
      </w:divBdr>
    </w:div>
    <w:div w:id="1545798229">
      <w:bodyDiv w:val="1"/>
      <w:marLeft w:val="0"/>
      <w:marRight w:val="0"/>
      <w:marTop w:val="0"/>
      <w:marBottom w:val="0"/>
      <w:divBdr>
        <w:top w:val="none" w:sz="0" w:space="0" w:color="auto"/>
        <w:left w:val="none" w:sz="0" w:space="0" w:color="auto"/>
        <w:bottom w:val="none" w:sz="0" w:space="0" w:color="auto"/>
        <w:right w:val="none" w:sz="0" w:space="0" w:color="auto"/>
      </w:divBdr>
      <w:divsChild>
        <w:div w:id="1523518166">
          <w:marLeft w:val="0"/>
          <w:marRight w:val="0"/>
          <w:marTop w:val="0"/>
          <w:marBottom w:val="0"/>
          <w:divBdr>
            <w:top w:val="none" w:sz="0" w:space="0" w:color="auto"/>
            <w:left w:val="none" w:sz="0" w:space="0" w:color="auto"/>
            <w:bottom w:val="none" w:sz="0" w:space="0" w:color="auto"/>
            <w:right w:val="none" w:sz="0" w:space="0" w:color="auto"/>
          </w:divBdr>
          <w:divsChild>
            <w:div w:id="1401636413">
              <w:marLeft w:val="0"/>
              <w:marRight w:val="0"/>
              <w:marTop w:val="0"/>
              <w:marBottom w:val="0"/>
              <w:divBdr>
                <w:top w:val="none" w:sz="0" w:space="0" w:color="auto"/>
                <w:left w:val="none" w:sz="0" w:space="0" w:color="auto"/>
                <w:bottom w:val="none" w:sz="0" w:space="0" w:color="auto"/>
                <w:right w:val="none" w:sz="0" w:space="0" w:color="auto"/>
              </w:divBdr>
            </w:div>
            <w:div w:id="604994519">
              <w:marLeft w:val="0"/>
              <w:marRight w:val="0"/>
              <w:marTop w:val="0"/>
              <w:marBottom w:val="0"/>
              <w:divBdr>
                <w:top w:val="none" w:sz="0" w:space="0" w:color="auto"/>
                <w:left w:val="none" w:sz="0" w:space="0" w:color="auto"/>
                <w:bottom w:val="none" w:sz="0" w:space="0" w:color="auto"/>
                <w:right w:val="none" w:sz="0" w:space="0" w:color="auto"/>
              </w:divBdr>
            </w:div>
            <w:div w:id="1027677502">
              <w:marLeft w:val="0"/>
              <w:marRight w:val="0"/>
              <w:marTop w:val="0"/>
              <w:marBottom w:val="0"/>
              <w:divBdr>
                <w:top w:val="none" w:sz="0" w:space="0" w:color="auto"/>
                <w:left w:val="none" w:sz="0" w:space="0" w:color="auto"/>
                <w:bottom w:val="none" w:sz="0" w:space="0" w:color="auto"/>
                <w:right w:val="none" w:sz="0" w:space="0" w:color="auto"/>
              </w:divBdr>
            </w:div>
          </w:divsChild>
        </w:div>
        <w:div w:id="370612562">
          <w:marLeft w:val="0"/>
          <w:marRight w:val="0"/>
          <w:marTop w:val="0"/>
          <w:marBottom w:val="0"/>
          <w:divBdr>
            <w:top w:val="none" w:sz="0" w:space="0" w:color="auto"/>
            <w:left w:val="none" w:sz="0" w:space="0" w:color="auto"/>
            <w:bottom w:val="none" w:sz="0" w:space="0" w:color="auto"/>
            <w:right w:val="none" w:sz="0" w:space="0" w:color="auto"/>
          </w:divBdr>
          <w:divsChild>
            <w:div w:id="1147085103">
              <w:marLeft w:val="0"/>
              <w:marRight w:val="0"/>
              <w:marTop w:val="0"/>
              <w:marBottom w:val="0"/>
              <w:divBdr>
                <w:top w:val="none" w:sz="0" w:space="0" w:color="auto"/>
                <w:left w:val="none" w:sz="0" w:space="0" w:color="auto"/>
                <w:bottom w:val="none" w:sz="0" w:space="0" w:color="auto"/>
                <w:right w:val="none" w:sz="0" w:space="0" w:color="auto"/>
              </w:divBdr>
            </w:div>
            <w:div w:id="535972957">
              <w:marLeft w:val="0"/>
              <w:marRight w:val="0"/>
              <w:marTop w:val="0"/>
              <w:marBottom w:val="0"/>
              <w:divBdr>
                <w:top w:val="none" w:sz="0" w:space="0" w:color="auto"/>
                <w:left w:val="none" w:sz="0" w:space="0" w:color="auto"/>
                <w:bottom w:val="none" w:sz="0" w:space="0" w:color="auto"/>
                <w:right w:val="none" w:sz="0" w:space="0" w:color="auto"/>
              </w:divBdr>
            </w:div>
            <w:div w:id="885727426">
              <w:marLeft w:val="0"/>
              <w:marRight w:val="0"/>
              <w:marTop w:val="0"/>
              <w:marBottom w:val="0"/>
              <w:divBdr>
                <w:top w:val="none" w:sz="0" w:space="0" w:color="auto"/>
                <w:left w:val="none" w:sz="0" w:space="0" w:color="auto"/>
                <w:bottom w:val="none" w:sz="0" w:space="0" w:color="auto"/>
                <w:right w:val="none" w:sz="0" w:space="0" w:color="auto"/>
              </w:divBdr>
            </w:div>
            <w:div w:id="1110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6852">
      <w:bodyDiv w:val="1"/>
      <w:marLeft w:val="0"/>
      <w:marRight w:val="0"/>
      <w:marTop w:val="0"/>
      <w:marBottom w:val="0"/>
      <w:divBdr>
        <w:top w:val="none" w:sz="0" w:space="0" w:color="auto"/>
        <w:left w:val="none" w:sz="0" w:space="0" w:color="auto"/>
        <w:bottom w:val="none" w:sz="0" w:space="0" w:color="auto"/>
        <w:right w:val="none" w:sz="0" w:space="0" w:color="auto"/>
      </w:divBdr>
    </w:div>
    <w:div w:id="1655908870">
      <w:bodyDiv w:val="1"/>
      <w:marLeft w:val="0"/>
      <w:marRight w:val="0"/>
      <w:marTop w:val="0"/>
      <w:marBottom w:val="0"/>
      <w:divBdr>
        <w:top w:val="none" w:sz="0" w:space="0" w:color="auto"/>
        <w:left w:val="none" w:sz="0" w:space="0" w:color="auto"/>
        <w:bottom w:val="none" w:sz="0" w:space="0" w:color="auto"/>
        <w:right w:val="none" w:sz="0" w:space="0" w:color="auto"/>
      </w:divBdr>
    </w:div>
    <w:div w:id="1762019767">
      <w:bodyDiv w:val="1"/>
      <w:marLeft w:val="0"/>
      <w:marRight w:val="0"/>
      <w:marTop w:val="0"/>
      <w:marBottom w:val="0"/>
      <w:divBdr>
        <w:top w:val="none" w:sz="0" w:space="0" w:color="auto"/>
        <w:left w:val="none" w:sz="0" w:space="0" w:color="auto"/>
        <w:bottom w:val="none" w:sz="0" w:space="0" w:color="auto"/>
        <w:right w:val="none" w:sz="0" w:space="0" w:color="auto"/>
      </w:divBdr>
    </w:div>
    <w:div w:id="204501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nlinelibrary.wiley.com/doi/full/10.1111/mcn.12730" TargetMode="External"/><Relationship Id="rId1" Type="http://schemas.openxmlformats.org/officeDocument/2006/relationships/hyperlink" Target="https://www.who.int/nutrition/publications/infantfeeding/924154160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6" ma:contentTypeDescription="Create a new document." ma:contentTypeScope="" ma:versionID="dbdf93e8d38e87797be39c64e7f351a7">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a7a61707f5d29fb456a8791d374a35aa"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86ACC-9D6C-C44C-8C7F-1B80CAC0ACC1}">
  <ds:schemaRefs>
    <ds:schemaRef ds:uri="http://schemas.openxmlformats.org/officeDocument/2006/bibliography"/>
  </ds:schemaRefs>
</ds:datastoreItem>
</file>

<file path=customXml/itemProps2.xml><?xml version="1.0" encoding="utf-8"?>
<ds:datastoreItem xmlns:ds="http://schemas.openxmlformats.org/officeDocument/2006/customXml" ds:itemID="{E0E3E412-63AC-4497-9107-E2E87FC49BA8}"/>
</file>

<file path=customXml/itemProps3.xml><?xml version="1.0" encoding="utf-8"?>
<ds:datastoreItem xmlns:ds="http://schemas.openxmlformats.org/officeDocument/2006/customXml" ds:itemID="{BFA2E7F3-0A00-4D75-A233-87C8F10C4BAE}"/>
</file>

<file path=docProps/app.xml><?xml version="1.0" encoding="utf-8"?>
<Properties xmlns="http://schemas.openxmlformats.org/officeDocument/2006/extended-properties" xmlns:vt="http://schemas.openxmlformats.org/officeDocument/2006/docPropsVTypes">
  <Template>Normal.dotm</Template>
  <TotalTime>1156</TotalTime>
  <Pages>32</Pages>
  <Words>7838</Words>
  <Characters>44683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Bauer</dc:creator>
  <cp:keywords/>
  <dc:description/>
  <cp:lastModifiedBy>Brooke Bauer</cp:lastModifiedBy>
  <cp:revision>13</cp:revision>
  <dcterms:created xsi:type="dcterms:W3CDTF">2022-11-27T12:34:00Z</dcterms:created>
  <dcterms:modified xsi:type="dcterms:W3CDTF">2022-12-09T11:08:00Z</dcterms:modified>
</cp:coreProperties>
</file>