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75C92" w14:textId="77777777" w:rsidR="009600B2" w:rsidRPr="005528AD" w:rsidRDefault="009600B2" w:rsidP="008376A1">
      <w:pPr>
        <w:spacing w:after="0" w:line="240" w:lineRule="auto"/>
        <w:jc w:val="center"/>
        <w:rPr>
          <w:rFonts w:cstheme="minorHAnsi"/>
          <w:b/>
          <w:sz w:val="24"/>
          <w:szCs w:val="24"/>
        </w:rPr>
      </w:pPr>
      <w:r w:rsidRPr="005528AD">
        <w:rPr>
          <w:rFonts w:cstheme="minorHAnsi"/>
          <w:b/>
          <w:sz w:val="24"/>
          <w:szCs w:val="24"/>
        </w:rPr>
        <w:t xml:space="preserve">Terms of Reference </w:t>
      </w:r>
    </w:p>
    <w:p w14:paraId="7137333D" w14:textId="54A14E0B" w:rsidR="003C51E5" w:rsidRPr="005528AD" w:rsidRDefault="005B0DEA" w:rsidP="008376A1">
      <w:pPr>
        <w:spacing w:after="0" w:line="240" w:lineRule="auto"/>
        <w:jc w:val="center"/>
        <w:rPr>
          <w:rFonts w:cstheme="minorHAnsi"/>
          <w:b/>
          <w:sz w:val="24"/>
          <w:szCs w:val="24"/>
        </w:rPr>
      </w:pPr>
      <w:r w:rsidRPr="005528AD">
        <w:rPr>
          <w:rFonts w:cstheme="minorHAnsi"/>
          <w:b/>
          <w:sz w:val="24"/>
          <w:szCs w:val="24"/>
        </w:rPr>
        <w:t xml:space="preserve">Sub-national </w:t>
      </w:r>
      <w:r w:rsidR="003C51E5" w:rsidRPr="005528AD">
        <w:rPr>
          <w:rFonts w:cstheme="minorHAnsi"/>
          <w:b/>
          <w:sz w:val="24"/>
          <w:szCs w:val="24"/>
        </w:rPr>
        <w:t xml:space="preserve">Nutrition Cluster </w:t>
      </w:r>
      <w:r w:rsidR="00FE0C9F" w:rsidRPr="005528AD">
        <w:rPr>
          <w:rFonts w:cstheme="minorHAnsi"/>
          <w:b/>
          <w:sz w:val="24"/>
          <w:szCs w:val="24"/>
        </w:rPr>
        <w:t>Coordinator</w:t>
      </w:r>
      <w:r w:rsidR="003C51E5" w:rsidRPr="005528AD">
        <w:rPr>
          <w:rFonts w:cstheme="minorHAnsi"/>
          <w:b/>
          <w:sz w:val="24"/>
          <w:szCs w:val="24"/>
        </w:rPr>
        <w:t xml:space="preserve"> </w:t>
      </w:r>
      <w:r w:rsidR="005528AD">
        <w:rPr>
          <w:rFonts w:cstheme="minorHAnsi"/>
          <w:b/>
          <w:sz w:val="24"/>
          <w:szCs w:val="24"/>
        </w:rPr>
        <w:t>(UNICEF)</w:t>
      </w:r>
    </w:p>
    <w:p w14:paraId="6DB5A212" w14:textId="77777777" w:rsidR="00A36736" w:rsidRPr="005528AD" w:rsidRDefault="00A36736" w:rsidP="008376A1">
      <w:pPr>
        <w:spacing w:after="0" w:line="240" w:lineRule="auto"/>
        <w:jc w:val="center"/>
        <w:rPr>
          <w:rFonts w:cstheme="minorHAnsi"/>
          <w:b/>
          <w:sz w:val="24"/>
          <w:szCs w:val="24"/>
        </w:rPr>
      </w:pPr>
    </w:p>
    <w:p w14:paraId="18D7232C" w14:textId="77777777" w:rsidR="009D71F5" w:rsidRPr="00662D20" w:rsidRDefault="009D71F5" w:rsidP="009D71F5">
      <w:pPr>
        <w:jc w:val="both"/>
        <w:rPr>
          <w:rFonts w:cstheme="minorHAnsi"/>
          <w:sz w:val="24"/>
          <w:szCs w:val="24"/>
        </w:rPr>
      </w:pPr>
      <w:r w:rsidRPr="00662D20">
        <w:rPr>
          <w:rFonts w:cstheme="minorHAnsi"/>
          <w:sz w:val="24"/>
          <w:szCs w:val="24"/>
        </w:rPr>
        <w:t>The nutrition cluster approach was adopted and initiated in Yemen in August 2009, immediately after the break-out of the sixth war between government forces and the Houthis in Sa’ada governorate in northern Yemen. Since then Yemen has continued to face complex emergencies that are largely conflict-generated and in part aggravated by civil unrest and political instability. These complex emergencies have come on the top of an already fragile situation with widespread poverty, food insecurity and underdeveloped infrastructure. Since mid-March 2015, conflict has spread to 20 of Yemen’s 22 governorates, prompting a large-scale protection crisis and aggravating an already dire humanitarian crisis brought on by years of poverty, poor governance and ongoing instability. This escalation of the conflict has affected the provision of the nutrition services, and increase the children vulnerability to malnutrition due to the deteriorated access to the safe water supply, food and basic health services, which is further complicated by the increased cost of living.</w:t>
      </w:r>
    </w:p>
    <w:p w14:paraId="106D04A3" w14:textId="77777777" w:rsidR="009D71F5" w:rsidRPr="00662D20" w:rsidRDefault="009D71F5" w:rsidP="009D71F5">
      <w:pPr>
        <w:jc w:val="both"/>
        <w:rPr>
          <w:rFonts w:cstheme="minorHAnsi"/>
          <w:sz w:val="24"/>
          <w:szCs w:val="24"/>
        </w:rPr>
      </w:pPr>
      <w:r w:rsidRPr="00662D20">
        <w:rPr>
          <w:rFonts w:cstheme="minorHAnsi"/>
          <w:color w:val="000000" w:themeColor="text1"/>
          <w:sz w:val="24"/>
          <w:szCs w:val="24"/>
        </w:rPr>
        <w:t xml:space="preserve">The Nutrition cluster is currently well established at national level, with five sub national clusters at the zonal level in Hodeidah, Ibb, Aden, Saada and Sanaa, </w:t>
      </w:r>
      <w:r w:rsidRPr="00662D20">
        <w:rPr>
          <w:rFonts w:cstheme="minorHAnsi"/>
          <w:sz w:val="24"/>
          <w:szCs w:val="24"/>
        </w:rPr>
        <w:t xml:space="preserve">holding regular scheduled meetings and calling extraordinary meetings when necessary. The nutrition cluster is co-led by UNICEF and MOPHP. </w:t>
      </w:r>
    </w:p>
    <w:p w14:paraId="415796CA" w14:textId="77777777" w:rsidR="009D71F5" w:rsidRPr="00662D20" w:rsidRDefault="009D71F5" w:rsidP="009D71F5">
      <w:pPr>
        <w:jc w:val="both"/>
        <w:rPr>
          <w:rFonts w:cstheme="minorHAnsi"/>
          <w:sz w:val="24"/>
          <w:szCs w:val="24"/>
        </w:rPr>
      </w:pPr>
      <w:r w:rsidRPr="00662D20">
        <w:rPr>
          <w:rFonts w:cstheme="minorHAnsi"/>
          <w:sz w:val="24"/>
          <w:szCs w:val="24"/>
        </w:rPr>
        <w:t xml:space="preserve">For more information on the National Nutrition Cluster, consult Cluster TOR at </w:t>
      </w:r>
      <w:hyperlink r:id="rId8" w:history="1">
        <w:r w:rsidRPr="00662D20">
          <w:rPr>
            <w:rStyle w:val="Hyperlink"/>
            <w:rFonts w:cstheme="minorHAnsi"/>
            <w:sz w:val="24"/>
            <w:szCs w:val="24"/>
          </w:rPr>
          <w:t>https://www.humanitarianresponse.info/en/operations/yemen/document/nutrton-cluster-tor</w:t>
        </w:r>
      </w:hyperlink>
    </w:p>
    <w:p w14:paraId="5840985A" w14:textId="77777777" w:rsidR="009D71F5" w:rsidRPr="00662D20" w:rsidRDefault="009D71F5" w:rsidP="009D71F5">
      <w:pPr>
        <w:spacing w:after="0" w:line="240" w:lineRule="auto"/>
        <w:jc w:val="both"/>
        <w:rPr>
          <w:rFonts w:cstheme="minorHAnsi"/>
          <w:sz w:val="24"/>
          <w:szCs w:val="24"/>
        </w:rPr>
      </w:pPr>
      <w:r w:rsidRPr="00662D20">
        <w:rPr>
          <w:rFonts w:cstheme="minorHAnsi"/>
          <w:sz w:val="24"/>
          <w:szCs w:val="24"/>
        </w:rPr>
        <w:t xml:space="preserve">Effective and efficient cluster management is a shared responsibility held by all Nutrition Cluster partners.  The Sub-national Nutrition Cluster Team, led by the Sub-national Nutrition Cluster Coordinator, are the impartial representatives of the cluster as a whole and are responsible for the day-to-day coordination and facilitation of the work of the cluster. </w:t>
      </w:r>
    </w:p>
    <w:p w14:paraId="41218DC9" w14:textId="77777777" w:rsidR="009D71F5" w:rsidRPr="00662D20" w:rsidRDefault="009D71F5" w:rsidP="009D71F5">
      <w:pPr>
        <w:spacing w:after="0" w:line="240" w:lineRule="auto"/>
        <w:jc w:val="both"/>
        <w:rPr>
          <w:rFonts w:cstheme="minorHAnsi"/>
          <w:sz w:val="24"/>
          <w:szCs w:val="24"/>
        </w:rPr>
      </w:pPr>
    </w:p>
    <w:p w14:paraId="3F4930BC" w14:textId="77777777" w:rsidR="009D71F5" w:rsidRPr="00662D20" w:rsidRDefault="009D71F5" w:rsidP="009D71F5">
      <w:pPr>
        <w:spacing w:after="0" w:line="240" w:lineRule="auto"/>
        <w:jc w:val="both"/>
        <w:rPr>
          <w:rFonts w:cstheme="minorHAnsi"/>
          <w:sz w:val="24"/>
          <w:szCs w:val="24"/>
        </w:rPr>
      </w:pPr>
      <w:r w:rsidRPr="00662D20">
        <w:rPr>
          <w:rFonts w:cstheme="minorHAnsi"/>
          <w:sz w:val="24"/>
          <w:szCs w:val="24"/>
        </w:rPr>
        <w:t>Effective and efficient cluster management is a shared responsibility held by all Nutrition Cluster partners.  The Nutrition Cluster Team, led by the Nutrition Cluster Coordinator, are the impartial representatives of the cluster as a whole and are responsible for the day-to-day coordination and facilitation of the work of the cluster.</w:t>
      </w:r>
    </w:p>
    <w:p w14:paraId="75DF7888" w14:textId="77777777" w:rsidR="009D71F5" w:rsidRPr="00662D20" w:rsidRDefault="009D71F5" w:rsidP="009D71F5">
      <w:pPr>
        <w:spacing w:after="0" w:line="240" w:lineRule="auto"/>
        <w:jc w:val="both"/>
        <w:rPr>
          <w:rFonts w:cstheme="minorHAnsi"/>
          <w:sz w:val="24"/>
          <w:szCs w:val="24"/>
        </w:rPr>
      </w:pPr>
    </w:p>
    <w:p w14:paraId="191FEA40" w14:textId="77777777" w:rsidR="009D71F5" w:rsidRPr="00662D20" w:rsidRDefault="009D71F5" w:rsidP="009D71F5">
      <w:pPr>
        <w:spacing w:after="0" w:line="240" w:lineRule="auto"/>
        <w:jc w:val="both"/>
        <w:rPr>
          <w:rFonts w:cstheme="minorHAnsi"/>
          <w:sz w:val="24"/>
          <w:szCs w:val="24"/>
        </w:rPr>
      </w:pPr>
      <w:r w:rsidRPr="00662D20">
        <w:rPr>
          <w:rFonts w:cstheme="minorHAnsi"/>
          <w:sz w:val="24"/>
          <w:szCs w:val="24"/>
        </w:rPr>
        <w:t>The Nutrition Cluster Coordination team at sub-national level consists of</w:t>
      </w:r>
    </w:p>
    <w:p w14:paraId="786A6201" w14:textId="77777777" w:rsidR="009D71F5" w:rsidRPr="00662D20" w:rsidRDefault="009D71F5" w:rsidP="009D71F5">
      <w:pPr>
        <w:pStyle w:val="ListParagraph"/>
        <w:numPr>
          <w:ilvl w:val="0"/>
          <w:numId w:val="11"/>
        </w:numPr>
        <w:spacing w:after="0" w:line="240" w:lineRule="auto"/>
        <w:jc w:val="both"/>
        <w:rPr>
          <w:rFonts w:cstheme="minorHAnsi"/>
          <w:sz w:val="24"/>
          <w:szCs w:val="24"/>
        </w:rPr>
      </w:pPr>
      <w:r w:rsidRPr="00662D20">
        <w:rPr>
          <w:rFonts w:cstheme="minorHAnsi"/>
          <w:sz w:val="24"/>
          <w:szCs w:val="24"/>
        </w:rPr>
        <w:t>Nutrition Cluster Coordinator from UNICEF</w:t>
      </w:r>
    </w:p>
    <w:p w14:paraId="243EA884" w14:textId="77777777" w:rsidR="009D71F5" w:rsidRPr="00662D20" w:rsidRDefault="009D71F5" w:rsidP="009D71F5">
      <w:pPr>
        <w:pStyle w:val="ListParagraph"/>
        <w:numPr>
          <w:ilvl w:val="0"/>
          <w:numId w:val="11"/>
        </w:numPr>
        <w:spacing w:after="0" w:line="240" w:lineRule="auto"/>
        <w:jc w:val="both"/>
        <w:rPr>
          <w:rFonts w:cstheme="minorHAnsi"/>
          <w:sz w:val="24"/>
          <w:szCs w:val="24"/>
        </w:rPr>
      </w:pPr>
      <w:r w:rsidRPr="00662D20">
        <w:rPr>
          <w:rFonts w:cstheme="minorHAnsi"/>
          <w:sz w:val="24"/>
          <w:szCs w:val="24"/>
        </w:rPr>
        <w:t>Nutrition Cluster co</w:t>
      </w:r>
      <w:r>
        <w:rPr>
          <w:rFonts w:cstheme="minorHAnsi"/>
          <w:sz w:val="24"/>
          <w:szCs w:val="24"/>
        </w:rPr>
        <w:t>-</w:t>
      </w:r>
      <w:r w:rsidRPr="00662D20">
        <w:rPr>
          <w:rFonts w:cstheme="minorHAnsi"/>
          <w:sz w:val="24"/>
          <w:szCs w:val="24"/>
        </w:rPr>
        <w:t>Chair from MoPHP</w:t>
      </w:r>
      <w:r>
        <w:rPr>
          <w:rFonts w:cstheme="minorHAnsi"/>
          <w:sz w:val="24"/>
          <w:szCs w:val="24"/>
        </w:rPr>
        <w:t>/GHO</w:t>
      </w:r>
    </w:p>
    <w:p w14:paraId="12D39604" w14:textId="77777777" w:rsidR="009D71F5" w:rsidRPr="00662D20" w:rsidRDefault="009D71F5" w:rsidP="009D71F5">
      <w:pPr>
        <w:pStyle w:val="ListParagraph"/>
        <w:numPr>
          <w:ilvl w:val="0"/>
          <w:numId w:val="11"/>
        </w:numPr>
        <w:spacing w:after="0" w:line="240" w:lineRule="auto"/>
        <w:jc w:val="both"/>
        <w:rPr>
          <w:rFonts w:cstheme="minorHAnsi"/>
          <w:sz w:val="24"/>
          <w:szCs w:val="24"/>
        </w:rPr>
      </w:pPr>
      <w:r w:rsidRPr="00662D20">
        <w:rPr>
          <w:rFonts w:cstheme="minorHAnsi"/>
          <w:sz w:val="24"/>
          <w:szCs w:val="24"/>
        </w:rPr>
        <w:t>Nutrition Cluster co-coordinator, from an NGO</w:t>
      </w:r>
    </w:p>
    <w:p w14:paraId="5A2EC48F" w14:textId="77777777" w:rsidR="009D71F5" w:rsidRPr="00662D20" w:rsidRDefault="009D71F5" w:rsidP="009D71F5">
      <w:pPr>
        <w:pStyle w:val="ListParagraph"/>
        <w:numPr>
          <w:ilvl w:val="0"/>
          <w:numId w:val="11"/>
        </w:numPr>
        <w:spacing w:after="0" w:line="240" w:lineRule="auto"/>
        <w:jc w:val="both"/>
        <w:rPr>
          <w:rFonts w:cstheme="minorHAnsi"/>
          <w:sz w:val="24"/>
          <w:szCs w:val="24"/>
        </w:rPr>
      </w:pPr>
      <w:r w:rsidRPr="00662D20">
        <w:rPr>
          <w:rFonts w:cstheme="minorHAnsi"/>
          <w:sz w:val="24"/>
          <w:szCs w:val="24"/>
        </w:rPr>
        <w:t>Nutrition Cluster Information Management Officer from UNICEF.</w:t>
      </w:r>
    </w:p>
    <w:p w14:paraId="4F378920" w14:textId="77777777" w:rsidR="009D71F5" w:rsidRPr="00662D20" w:rsidRDefault="009D71F5" w:rsidP="009D71F5">
      <w:pPr>
        <w:spacing w:after="0" w:line="240" w:lineRule="auto"/>
        <w:jc w:val="both"/>
        <w:rPr>
          <w:rFonts w:cstheme="minorHAnsi"/>
          <w:sz w:val="24"/>
          <w:szCs w:val="24"/>
        </w:rPr>
      </w:pPr>
      <w:r w:rsidRPr="00662D20">
        <w:rPr>
          <w:rFonts w:cstheme="minorHAnsi"/>
          <w:sz w:val="24"/>
          <w:szCs w:val="24"/>
        </w:rPr>
        <w:lastRenderedPageBreak/>
        <w:t>Modifications to the composition of the Coordination Team are possible, subject to partners and cluster lead agencies agreement.</w:t>
      </w:r>
    </w:p>
    <w:p w14:paraId="355B8129" w14:textId="77777777" w:rsidR="00C479C4" w:rsidRPr="005528AD" w:rsidRDefault="00C479C4" w:rsidP="008376A1">
      <w:pPr>
        <w:spacing w:after="0" w:line="240" w:lineRule="auto"/>
        <w:jc w:val="both"/>
        <w:rPr>
          <w:rFonts w:cstheme="minorHAnsi"/>
          <w:sz w:val="24"/>
          <w:szCs w:val="24"/>
        </w:rPr>
      </w:pPr>
    </w:p>
    <w:p w14:paraId="61DEBB67" w14:textId="47BD938A" w:rsidR="009600B2" w:rsidRPr="005528AD" w:rsidRDefault="009600B2" w:rsidP="008376A1">
      <w:pPr>
        <w:spacing w:after="0" w:line="240" w:lineRule="auto"/>
        <w:jc w:val="both"/>
        <w:rPr>
          <w:rFonts w:cstheme="minorHAnsi"/>
          <w:sz w:val="24"/>
          <w:szCs w:val="24"/>
        </w:rPr>
      </w:pPr>
      <w:r w:rsidRPr="005528AD">
        <w:rPr>
          <w:rFonts w:cstheme="minorHAnsi"/>
          <w:sz w:val="24"/>
          <w:szCs w:val="24"/>
        </w:rPr>
        <w:t xml:space="preserve">The </w:t>
      </w:r>
      <w:r w:rsidRPr="005528AD">
        <w:rPr>
          <w:rFonts w:cstheme="minorHAnsi"/>
          <w:b/>
          <w:sz w:val="24"/>
          <w:szCs w:val="24"/>
        </w:rPr>
        <w:t xml:space="preserve">overall purpose of </w:t>
      </w:r>
      <w:r w:rsidR="00C479C4" w:rsidRPr="005528AD">
        <w:rPr>
          <w:rFonts w:cstheme="minorHAnsi"/>
          <w:b/>
          <w:sz w:val="24"/>
          <w:szCs w:val="24"/>
        </w:rPr>
        <w:t xml:space="preserve">Nutrition Cluster </w:t>
      </w:r>
      <w:r w:rsidR="00CF6E5E" w:rsidRPr="005528AD">
        <w:rPr>
          <w:rFonts w:cstheme="minorHAnsi"/>
          <w:b/>
          <w:sz w:val="24"/>
          <w:szCs w:val="24"/>
        </w:rPr>
        <w:t>Coordinator</w:t>
      </w:r>
      <w:r w:rsidR="00C479C4" w:rsidRPr="005528AD">
        <w:rPr>
          <w:rFonts w:cstheme="minorHAnsi"/>
          <w:b/>
          <w:sz w:val="24"/>
          <w:szCs w:val="24"/>
        </w:rPr>
        <w:t xml:space="preserve"> </w:t>
      </w:r>
      <w:r w:rsidR="0071647E" w:rsidRPr="005528AD">
        <w:rPr>
          <w:rFonts w:cstheme="minorHAnsi"/>
          <w:sz w:val="24"/>
          <w:szCs w:val="24"/>
        </w:rPr>
        <w:t>is to</w:t>
      </w:r>
      <w:r w:rsidR="003C51E5" w:rsidRPr="005528AD">
        <w:rPr>
          <w:rFonts w:cstheme="minorHAnsi"/>
          <w:sz w:val="24"/>
          <w:szCs w:val="24"/>
        </w:rPr>
        <w:t xml:space="preserve"> </w:t>
      </w:r>
      <w:r w:rsidRPr="005528AD">
        <w:rPr>
          <w:rFonts w:cstheme="minorHAnsi"/>
          <w:sz w:val="24"/>
          <w:szCs w:val="24"/>
        </w:rPr>
        <w:t xml:space="preserve">improve the timeliness and impact of appropriate humanitarian nutrition assistance for crisis-impacted communities and to strengthen the collective </w:t>
      </w:r>
      <w:r w:rsidR="005528AD">
        <w:rPr>
          <w:rFonts w:cstheme="minorHAnsi"/>
          <w:sz w:val="24"/>
          <w:szCs w:val="24"/>
        </w:rPr>
        <w:t>n</w:t>
      </w:r>
      <w:r w:rsidRPr="005528AD">
        <w:rPr>
          <w:rFonts w:cstheme="minorHAnsi"/>
          <w:sz w:val="24"/>
          <w:szCs w:val="24"/>
        </w:rPr>
        <w:t xml:space="preserve">utrition outcomes of the response.  </w:t>
      </w:r>
    </w:p>
    <w:p w14:paraId="38C85A20" w14:textId="77777777" w:rsidR="008376A1" w:rsidRPr="005528AD" w:rsidRDefault="008376A1" w:rsidP="008376A1">
      <w:pPr>
        <w:spacing w:after="0" w:line="240" w:lineRule="auto"/>
        <w:jc w:val="both"/>
        <w:rPr>
          <w:rFonts w:cstheme="minorHAnsi"/>
          <w:sz w:val="24"/>
          <w:szCs w:val="24"/>
        </w:rPr>
      </w:pPr>
    </w:p>
    <w:p w14:paraId="56CCD02A" w14:textId="45E9B97C" w:rsidR="00E15FC5" w:rsidRPr="005528AD" w:rsidRDefault="009600B2" w:rsidP="005528AD">
      <w:pPr>
        <w:spacing w:after="0" w:line="240" w:lineRule="auto"/>
        <w:jc w:val="both"/>
        <w:rPr>
          <w:rFonts w:cstheme="minorHAnsi"/>
          <w:iCs/>
          <w:sz w:val="24"/>
          <w:szCs w:val="24"/>
        </w:rPr>
      </w:pPr>
      <w:r w:rsidRPr="005528AD">
        <w:rPr>
          <w:rFonts w:cstheme="minorHAnsi"/>
          <w:sz w:val="24"/>
          <w:szCs w:val="24"/>
        </w:rPr>
        <w:t xml:space="preserve">The Nutrition Subnational Cluster </w:t>
      </w:r>
      <w:r w:rsidR="005B0DEA" w:rsidRPr="005528AD">
        <w:rPr>
          <w:rFonts w:cstheme="minorHAnsi"/>
          <w:sz w:val="24"/>
          <w:szCs w:val="24"/>
        </w:rPr>
        <w:t xml:space="preserve">Coordinator </w:t>
      </w:r>
      <w:r w:rsidRPr="005528AD">
        <w:rPr>
          <w:rFonts w:cstheme="minorHAnsi"/>
          <w:sz w:val="24"/>
          <w:szCs w:val="24"/>
        </w:rPr>
        <w:t xml:space="preserve">will be expected to work with the Nutrition Subnational Cluster </w:t>
      </w:r>
      <w:r w:rsidR="005528AD">
        <w:rPr>
          <w:rFonts w:cstheme="minorHAnsi"/>
          <w:sz w:val="24"/>
          <w:szCs w:val="24"/>
        </w:rPr>
        <w:t>co-</w:t>
      </w:r>
      <w:r w:rsidR="005B0DEA" w:rsidRPr="005528AD">
        <w:rPr>
          <w:rFonts w:cstheme="minorHAnsi"/>
          <w:sz w:val="24"/>
          <w:szCs w:val="24"/>
        </w:rPr>
        <w:t xml:space="preserve">Chair </w:t>
      </w:r>
      <w:r w:rsidR="003C51E5" w:rsidRPr="005528AD">
        <w:rPr>
          <w:rFonts w:cstheme="minorHAnsi"/>
          <w:sz w:val="24"/>
          <w:szCs w:val="24"/>
        </w:rPr>
        <w:t xml:space="preserve">and co-Coordinator. </w:t>
      </w:r>
      <w:r w:rsidR="005528AD">
        <w:rPr>
          <w:rFonts w:cstheme="minorHAnsi"/>
          <w:sz w:val="24"/>
          <w:szCs w:val="24"/>
        </w:rPr>
        <w:t xml:space="preserve"> </w:t>
      </w:r>
      <w:r w:rsidR="00CF6E5E" w:rsidRPr="005528AD">
        <w:rPr>
          <w:rFonts w:cstheme="minorHAnsi"/>
          <w:iCs/>
          <w:sz w:val="24"/>
          <w:szCs w:val="24"/>
        </w:rPr>
        <w:t>The major tasks and responsibilities include:</w:t>
      </w:r>
    </w:p>
    <w:p w14:paraId="66E6A631" w14:textId="77777777" w:rsidR="00E15FC5" w:rsidRPr="005528AD" w:rsidRDefault="00E15FC5" w:rsidP="00CF6E5E">
      <w:pPr>
        <w:spacing w:after="60"/>
        <w:rPr>
          <w:rFonts w:cstheme="minorHAnsi"/>
          <w:iCs/>
          <w:sz w:val="24"/>
          <w:szCs w:val="24"/>
        </w:rPr>
      </w:pPr>
    </w:p>
    <w:p w14:paraId="211799C1" w14:textId="21A530BD" w:rsidR="00CF6E5E" w:rsidRPr="005528AD" w:rsidRDefault="00CF6E5E" w:rsidP="00CF6E5E">
      <w:pPr>
        <w:pStyle w:val="ListParagraph"/>
        <w:numPr>
          <w:ilvl w:val="0"/>
          <w:numId w:val="19"/>
        </w:numPr>
        <w:spacing w:after="60"/>
        <w:rPr>
          <w:rFonts w:cstheme="minorHAnsi"/>
          <w:b/>
          <w:sz w:val="24"/>
          <w:szCs w:val="24"/>
        </w:rPr>
      </w:pPr>
      <w:r w:rsidRPr="005528AD">
        <w:rPr>
          <w:rFonts w:cstheme="minorHAnsi"/>
          <w:b/>
          <w:sz w:val="24"/>
          <w:szCs w:val="24"/>
        </w:rPr>
        <w:t>Supporting service delivery:</w:t>
      </w:r>
    </w:p>
    <w:p w14:paraId="21724F91" w14:textId="3D8E6772" w:rsidR="00CF6E5E" w:rsidRPr="005528AD" w:rsidRDefault="00CF6E5E" w:rsidP="00CF6E5E">
      <w:pPr>
        <w:pStyle w:val="ListParagraph"/>
        <w:numPr>
          <w:ilvl w:val="0"/>
          <w:numId w:val="22"/>
        </w:numPr>
        <w:spacing w:after="60" w:line="240" w:lineRule="auto"/>
        <w:ind w:left="360"/>
        <w:jc w:val="both"/>
        <w:rPr>
          <w:rFonts w:cstheme="minorHAnsi"/>
          <w:sz w:val="24"/>
          <w:szCs w:val="24"/>
        </w:rPr>
      </w:pPr>
      <w:r w:rsidRPr="005528AD">
        <w:rPr>
          <w:rFonts w:cstheme="minorHAnsi"/>
          <w:sz w:val="24"/>
          <w:szCs w:val="24"/>
        </w:rPr>
        <w:t xml:space="preserve">Organise and facilitate regular </w:t>
      </w:r>
      <w:r w:rsidR="005528AD">
        <w:rPr>
          <w:rFonts w:cstheme="minorHAnsi"/>
          <w:sz w:val="24"/>
          <w:szCs w:val="24"/>
        </w:rPr>
        <w:t>sub-national</w:t>
      </w:r>
      <w:r w:rsidRPr="005528AD">
        <w:rPr>
          <w:rFonts w:cstheme="minorHAnsi"/>
          <w:sz w:val="24"/>
          <w:szCs w:val="24"/>
        </w:rPr>
        <w:t xml:space="preserve"> cluster coordination meetings and information sharing in all crisis-affected sub-national s to ensure appropriate coordination between all nutrition humanitarian partners at sub-national level;</w:t>
      </w:r>
    </w:p>
    <w:p w14:paraId="396327F9" w14:textId="5646F61A" w:rsidR="00CF6E5E" w:rsidRPr="005528AD" w:rsidRDefault="00CF6E5E" w:rsidP="00CF6E5E">
      <w:pPr>
        <w:pStyle w:val="ListParagraph"/>
        <w:numPr>
          <w:ilvl w:val="0"/>
          <w:numId w:val="22"/>
        </w:numPr>
        <w:spacing w:after="60" w:line="240" w:lineRule="auto"/>
        <w:ind w:left="360"/>
        <w:jc w:val="both"/>
        <w:rPr>
          <w:rFonts w:cstheme="minorHAnsi"/>
          <w:sz w:val="24"/>
          <w:szCs w:val="24"/>
        </w:rPr>
      </w:pPr>
      <w:r w:rsidRPr="005528AD">
        <w:rPr>
          <w:rFonts w:cstheme="minorHAnsi"/>
          <w:sz w:val="24"/>
          <w:szCs w:val="24"/>
        </w:rPr>
        <w:t xml:space="preserve">Provide regular inputs from the </w:t>
      </w:r>
      <w:r w:rsidR="005528AD">
        <w:rPr>
          <w:rFonts w:cstheme="minorHAnsi"/>
          <w:sz w:val="24"/>
          <w:szCs w:val="24"/>
        </w:rPr>
        <w:t>sub-national</w:t>
      </w:r>
      <w:r w:rsidR="005528AD" w:rsidRPr="005528AD">
        <w:rPr>
          <w:rFonts w:cstheme="minorHAnsi"/>
          <w:sz w:val="24"/>
          <w:szCs w:val="24"/>
        </w:rPr>
        <w:t xml:space="preserve"> </w:t>
      </w:r>
      <w:r w:rsidRPr="005528AD">
        <w:rPr>
          <w:rFonts w:cstheme="minorHAnsi"/>
          <w:sz w:val="24"/>
          <w:szCs w:val="24"/>
        </w:rPr>
        <w:t>sub-national cluster to the national-level cluster meetings, cluster bulletins, raise key issues required support from the National level with National Coordination team, etc.;</w:t>
      </w:r>
    </w:p>
    <w:p w14:paraId="2C013B13" w14:textId="77777777" w:rsidR="00CF6E5E" w:rsidRPr="005528AD" w:rsidRDefault="00CF6E5E" w:rsidP="00CF6E5E">
      <w:pPr>
        <w:pStyle w:val="ListParagraph"/>
        <w:numPr>
          <w:ilvl w:val="0"/>
          <w:numId w:val="22"/>
        </w:numPr>
        <w:spacing w:after="60" w:line="240" w:lineRule="auto"/>
        <w:ind w:left="360"/>
        <w:jc w:val="both"/>
        <w:rPr>
          <w:rFonts w:cstheme="minorHAnsi"/>
          <w:sz w:val="24"/>
          <w:szCs w:val="24"/>
        </w:rPr>
      </w:pPr>
      <w:r w:rsidRPr="005528AD">
        <w:rPr>
          <w:rFonts w:cstheme="minorHAnsi"/>
          <w:sz w:val="24"/>
          <w:szCs w:val="24"/>
        </w:rPr>
        <w:t xml:space="preserve">Conduct mapping of all current and potential actors – government, national and international humanitarian organizations as well as national institutions, the private sector through provision of regular inputs/updates to the cluster’s 4W (Who, What, Where, When) matrix and other tools; </w:t>
      </w:r>
    </w:p>
    <w:p w14:paraId="4644038C" w14:textId="78DA48E5" w:rsidR="00CF6E5E" w:rsidRPr="005528AD" w:rsidRDefault="00CF6E5E" w:rsidP="00CF6E5E">
      <w:pPr>
        <w:pStyle w:val="ListParagraph"/>
        <w:numPr>
          <w:ilvl w:val="0"/>
          <w:numId w:val="22"/>
        </w:numPr>
        <w:spacing w:after="60" w:line="240" w:lineRule="auto"/>
        <w:ind w:left="360"/>
        <w:jc w:val="both"/>
        <w:rPr>
          <w:rFonts w:cstheme="minorHAnsi"/>
          <w:sz w:val="24"/>
          <w:szCs w:val="24"/>
        </w:rPr>
      </w:pPr>
      <w:r w:rsidRPr="005528AD">
        <w:rPr>
          <w:rFonts w:cstheme="minorHAnsi"/>
          <w:sz w:val="24"/>
          <w:szCs w:val="24"/>
        </w:rPr>
        <w:t>Act as focal point for inquiries on the Nutrition Cluster’s response plans and operations at the sub-national level for OCHA and Area HCT.</w:t>
      </w:r>
    </w:p>
    <w:p w14:paraId="692B7B57" w14:textId="77777777" w:rsidR="00CF6E5E" w:rsidRPr="005528AD" w:rsidRDefault="00CF6E5E" w:rsidP="00CF6E5E">
      <w:pPr>
        <w:pStyle w:val="ListParagraph"/>
        <w:spacing w:after="60" w:line="240" w:lineRule="auto"/>
        <w:ind w:left="360"/>
        <w:jc w:val="both"/>
        <w:rPr>
          <w:rFonts w:cstheme="minorHAnsi"/>
          <w:sz w:val="24"/>
          <w:szCs w:val="24"/>
        </w:rPr>
      </w:pPr>
    </w:p>
    <w:p w14:paraId="3A48DBD0" w14:textId="4BB72381" w:rsidR="00CF6E5E" w:rsidRPr="005528AD" w:rsidRDefault="00CF6E5E" w:rsidP="00CF6E5E">
      <w:pPr>
        <w:pStyle w:val="ListParagraph"/>
        <w:numPr>
          <w:ilvl w:val="0"/>
          <w:numId w:val="19"/>
        </w:numPr>
        <w:spacing w:after="60"/>
        <w:jc w:val="both"/>
        <w:rPr>
          <w:rFonts w:cstheme="minorHAnsi"/>
          <w:b/>
          <w:sz w:val="24"/>
          <w:szCs w:val="24"/>
        </w:rPr>
      </w:pPr>
      <w:r w:rsidRPr="005528AD">
        <w:rPr>
          <w:rFonts w:cstheme="minorHAnsi"/>
          <w:b/>
          <w:sz w:val="24"/>
          <w:szCs w:val="24"/>
        </w:rPr>
        <w:t>Informing strategic decision-making of the HC/HCT for the humanitarian response:</w:t>
      </w:r>
    </w:p>
    <w:p w14:paraId="18259F1E" w14:textId="77777777" w:rsidR="00CF6E5E" w:rsidRPr="005528AD" w:rsidRDefault="00CF6E5E" w:rsidP="00CF6E5E">
      <w:pPr>
        <w:pStyle w:val="ListParagraph"/>
        <w:numPr>
          <w:ilvl w:val="0"/>
          <w:numId w:val="22"/>
        </w:numPr>
        <w:spacing w:after="60" w:line="240" w:lineRule="auto"/>
        <w:ind w:left="360"/>
        <w:jc w:val="both"/>
        <w:rPr>
          <w:rFonts w:cstheme="minorHAnsi"/>
          <w:sz w:val="24"/>
          <w:szCs w:val="24"/>
        </w:rPr>
      </w:pPr>
      <w:r w:rsidRPr="005528AD">
        <w:rPr>
          <w:rFonts w:cstheme="minorHAnsi"/>
          <w:sz w:val="24"/>
          <w:szCs w:val="24"/>
        </w:rPr>
        <w:t>Support the coordination of assessments at sub-national levels and provide support in identification of needs for cluster and SMART assessments, multi-cluster initial rapid assessments (MIRA), humanitarian needs overview (HNO), IPC analysis, etc, and provide required information for national level analysis such as the IPC, HNO etc. and promote the use of the agreed cluster tools and guidance for surveys and assessments.</w:t>
      </w:r>
    </w:p>
    <w:p w14:paraId="76561298" w14:textId="77777777" w:rsidR="00CF6E5E" w:rsidRPr="005528AD" w:rsidRDefault="00CF6E5E" w:rsidP="00CF6E5E">
      <w:pPr>
        <w:pStyle w:val="ListParagraph"/>
        <w:numPr>
          <w:ilvl w:val="0"/>
          <w:numId w:val="22"/>
        </w:numPr>
        <w:spacing w:after="60" w:line="240" w:lineRule="auto"/>
        <w:ind w:left="360"/>
        <w:jc w:val="both"/>
        <w:rPr>
          <w:rFonts w:cstheme="minorHAnsi"/>
          <w:sz w:val="24"/>
          <w:szCs w:val="24"/>
        </w:rPr>
      </w:pPr>
      <w:r w:rsidRPr="005528AD">
        <w:rPr>
          <w:rFonts w:cstheme="minorHAnsi"/>
          <w:sz w:val="24"/>
          <w:szCs w:val="24"/>
        </w:rPr>
        <w:t>Ensure effective links with other clusters at the sub-national  level (with OCHA support), especially Health, Food Security and Livelihoods, WASH, Child Protection and Education by making sure the other clusters at operational level contribute interventions that have influence on nutritional status.;</w:t>
      </w:r>
    </w:p>
    <w:p w14:paraId="5F14431C" w14:textId="77777777" w:rsidR="00CF6E5E" w:rsidRPr="005528AD" w:rsidRDefault="00CF6E5E" w:rsidP="00CF6E5E">
      <w:pPr>
        <w:pStyle w:val="ListParagraph"/>
        <w:numPr>
          <w:ilvl w:val="0"/>
          <w:numId w:val="22"/>
        </w:numPr>
        <w:spacing w:after="60" w:line="240" w:lineRule="auto"/>
        <w:ind w:left="360"/>
        <w:jc w:val="both"/>
        <w:rPr>
          <w:rFonts w:cstheme="minorHAnsi"/>
          <w:sz w:val="24"/>
          <w:szCs w:val="24"/>
        </w:rPr>
      </w:pPr>
      <w:r w:rsidRPr="005528AD">
        <w:rPr>
          <w:rFonts w:cstheme="minorHAnsi"/>
          <w:sz w:val="24"/>
          <w:szCs w:val="24"/>
        </w:rPr>
        <w:t xml:space="preserve">Ensure full integration of the IACS’s agreed priority cross-cutting issues, namely human rights, HIV/AIDS, age, gender and environment, utilization participatory, people-centred and community-based approaches by liaising with sub-national - level partners and ensuring that cross-cutting issues are addressed in planning, implementation and monitoring of NiE </w:t>
      </w:r>
      <w:r w:rsidRPr="005528AD">
        <w:rPr>
          <w:rFonts w:cstheme="minorHAnsi"/>
          <w:sz w:val="24"/>
          <w:szCs w:val="24"/>
        </w:rPr>
        <w:lastRenderedPageBreak/>
        <w:t>interventions (collection of sex- and age-disaggregated data, gender-sensitive NiE programmes, etc).  In line with this, promote gender equality by ensuring that the needs, contributions and capacities of women and girls as well as men and boys are addressed;</w:t>
      </w:r>
    </w:p>
    <w:p w14:paraId="275F669C" w14:textId="60700E9A" w:rsidR="00CF6E5E" w:rsidRPr="005528AD" w:rsidRDefault="00CF6E5E" w:rsidP="00CF6E5E">
      <w:pPr>
        <w:pStyle w:val="ListParagraph"/>
        <w:numPr>
          <w:ilvl w:val="0"/>
          <w:numId w:val="22"/>
        </w:numPr>
        <w:spacing w:after="60" w:line="240" w:lineRule="auto"/>
        <w:ind w:left="360"/>
        <w:jc w:val="both"/>
        <w:rPr>
          <w:rFonts w:cstheme="minorHAnsi"/>
          <w:sz w:val="24"/>
          <w:szCs w:val="24"/>
        </w:rPr>
      </w:pPr>
      <w:r w:rsidRPr="005528AD">
        <w:rPr>
          <w:rFonts w:cstheme="minorHAnsi"/>
          <w:sz w:val="24"/>
          <w:szCs w:val="24"/>
        </w:rPr>
        <w:t xml:space="preserve">Develop </w:t>
      </w:r>
      <w:r w:rsidR="005528AD">
        <w:rPr>
          <w:rFonts w:cstheme="minorHAnsi"/>
          <w:sz w:val="24"/>
          <w:szCs w:val="24"/>
        </w:rPr>
        <w:t>sub-national</w:t>
      </w:r>
      <w:r w:rsidR="005528AD" w:rsidRPr="005528AD">
        <w:rPr>
          <w:rFonts w:cstheme="minorHAnsi"/>
          <w:sz w:val="24"/>
          <w:szCs w:val="24"/>
        </w:rPr>
        <w:t xml:space="preserve"> </w:t>
      </w:r>
      <w:r w:rsidR="005528AD">
        <w:rPr>
          <w:rFonts w:cstheme="minorHAnsi"/>
          <w:sz w:val="24"/>
          <w:szCs w:val="24"/>
        </w:rPr>
        <w:t xml:space="preserve">cluster </w:t>
      </w:r>
      <w:r w:rsidRPr="005528AD">
        <w:rPr>
          <w:rFonts w:cstheme="minorHAnsi"/>
          <w:sz w:val="24"/>
          <w:szCs w:val="24"/>
        </w:rPr>
        <w:t>workplan in line with the National workplan for the cluster</w:t>
      </w:r>
    </w:p>
    <w:p w14:paraId="401B0F34" w14:textId="77777777" w:rsidR="00CF6E5E" w:rsidRPr="005528AD" w:rsidRDefault="00CF6E5E" w:rsidP="00CF6E5E">
      <w:pPr>
        <w:pStyle w:val="ListParagraph"/>
        <w:spacing w:after="60" w:line="240" w:lineRule="auto"/>
        <w:ind w:left="360"/>
        <w:jc w:val="both"/>
        <w:rPr>
          <w:rFonts w:cstheme="minorHAnsi"/>
          <w:sz w:val="24"/>
          <w:szCs w:val="24"/>
        </w:rPr>
      </w:pPr>
    </w:p>
    <w:p w14:paraId="11F0358F" w14:textId="19AEBA09" w:rsidR="00CF6E5E" w:rsidRPr="005528AD" w:rsidRDefault="00CF6E5E" w:rsidP="00CF6E5E">
      <w:pPr>
        <w:pStyle w:val="ListParagraph"/>
        <w:numPr>
          <w:ilvl w:val="0"/>
          <w:numId w:val="19"/>
        </w:numPr>
        <w:spacing w:after="60"/>
        <w:rPr>
          <w:rFonts w:cstheme="minorHAnsi"/>
          <w:b/>
          <w:sz w:val="24"/>
          <w:szCs w:val="24"/>
        </w:rPr>
      </w:pPr>
      <w:r w:rsidRPr="005528AD">
        <w:rPr>
          <w:rFonts w:cstheme="minorHAnsi"/>
          <w:b/>
          <w:sz w:val="24"/>
          <w:szCs w:val="24"/>
        </w:rPr>
        <w:t>Prioritization, grounded in response analysis:</w:t>
      </w:r>
    </w:p>
    <w:p w14:paraId="47435BFB" w14:textId="77777777" w:rsidR="00CF6E5E" w:rsidRPr="005528AD" w:rsidRDefault="00CF6E5E" w:rsidP="00CF6E5E">
      <w:pPr>
        <w:pStyle w:val="ListParagraph"/>
        <w:numPr>
          <w:ilvl w:val="0"/>
          <w:numId w:val="22"/>
        </w:numPr>
        <w:spacing w:after="60" w:line="240" w:lineRule="auto"/>
        <w:ind w:left="360"/>
        <w:jc w:val="both"/>
        <w:rPr>
          <w:rFonts w:cstheme="minorHAnsi"/>
          <w:sz w:val="24"/>
          <w:szCs w:val="24"/>
        </w:rPr>
      </w:pPr>
      <w:r w:rsidRPr="005528AD">
        <w:rPr>
          <w:rFonts w:cstheme="minorHAnsi"/>
          <w:sz w:val="24"/>
          <w:szCs w:val="24"/>
        </w:rPr>
        <w:t>Provide the National Nutrition Cluster with inputs from governorates for the development, revision and/or update of the Yemen Humanitarian Response Plan (YHRP) and Nutrition Cluster Response Strategy and plans, so that sub-national inputs are adequately reflected in the overall country and cluster strategies, including identification of people in need at the sub-national levels (sex-, and age-disaggregated, caseload calculation, etc);</w:t>
      </w:r>
    </w:p>
    <w:p w14:paraId="7E2C8C63" w14:textId="77777777" w:rsidR="00CF6E5E" w:rsidRPr="005528AD" w:rsidRDefault="00CF6E5E" w:rsidP="00CF6E5E">
      <w:pPr>
        <w:pStyle w:val="ListParagraph"/>
        <w:numPr>
          <w:ilvl w:val="0"/>
          <w:numId w:val="22"/>
        </w:numPr>
        <w:spacing w:after="60" w:line="240" w:lineRule="auto"/>
        <w:ind w:left="360"/>
        <w:jc w:val="both"/>
        <w:rPr>
          <w:rFonts w:cstheme="minorHAnsi"/>
          <w:sz w:val="24"/>
          <w:szCs w:val="24"/>
        </w:rPr>
      </w:pPr>
      <w:r w:rsidRPr="005528AD">
        <w:rPr>
          <w:rFonts w:cstheme="minorHAnsi"/>
          <w:sz w:val="24"/>
          <w:szCs w:val="24"/>
        </w:rPr>
        <w:t>Ensure that Nutrition Cluster participants at the sub-national level are aware of relevant policy guidelines, technical standards and relevant commitments;</w:t>
      </w:r>
    </w:p>
    <w:p w14:paraId="0E12BADD" w14:textId="77777777" w:rsidR="00CF6E5E" w:rsidRPr="005528AD" w:rsidRDefault="00CF6E5E" w:rsidP="00CF6E5E">
      <w:pPr>
        <w:pStyle w:val="ListParagraph"/>
        <w:numPr>
          <w:ilvl w:val="0"/>
          <w:numId w:val="22"/>
        </w:numPr>
        <w:spacing w:after="60" w:line="240" w:lineRule="auto"/>
        <w:ind w:left="360"/>
        <w:jc w:val="both"/>
        <w:rPr>
          <w:rFonts w:cstheme="minorHAnsi"/>
          <w:sz w:val="24"/>
          <w:szCs w:val="24"/>
        </w:rPr>
      </w:pPr>
      <w:r w:rsidRPr="005528AD">
        <w:rPr>
          <w:rFonts w:cstheme="minorHAnsi"/>
          <w:sz w:val="24"/>
          <w:szCs w:val="24"/>
        </w:rPr>
        <w:t>Ensure that the Nutrition Cluster responses at the sub-national level are in line with the Yemen Humanitarian Response Plan (YHRP) and Nutrition Cluster Response Strategy and plans, existing policy guidance and technical standards</w:t>
      </w:r>
    </w:p>
    <w:p w14:paraId="7F975E5D" w14:textId="77777777" w:rsidR="00CF6E5E" w:rsidRPr="005528AD" w:rsidRDefault="00CF6E5E" w:rsidP="00CF6E5E">
      <w:pPr>
        <w:pStyle w:val="ListParagraph"/>
        <w:numPr>
          <w:ilvl w:val="0"/>
          <w:numId w:val="22"/>
        </w:numPr>
        <w:spacing w:after="60" w:line="240" w:lineRule="auto"/>
        <w:ind w:left="360"/>
        <w:jc w:val="both"/>
        <w:rPr>
          <w:rFonts w:cstheme="minorHAnsi"/>
          <w:sz w:val="24"/>
          <w:szCs w:val="24"/>
        </w:rPr>
      </w:pPr>
      <w:r w:rsidRPr="005528AD">
        <w:rPr>
          <w:rFonts w:cstheme="minorHAnsi"/>
          <w:sz w:val="24"/>
          <w:szCs w:val="24"/>
        </w:rPr>
        <w:t>Regularly monitor implementation of Nutrition in Emergencies (NiE) activities in all four governorates to ensure that cluster members are adhering to national and international best practice;</w:t>
      </w:r>
    </w:p>
    <w:p w14:paraId="6D0C0AD2" w14:textId="77777777" w:rsidR="00CF6E5E" w:rsidRPr="005528AD" w:rsidRDefault="00CF6E5E" w:rsidP="00CF6E5E">
      <w:pPr>
        <w:pStyle w:val="ListParagraph"/>
        <w:numPr>
          <w:ilvl w:val="0"/>
          <w:numId w:val="22"/>
        </w:numPr>
        <w:spacing w:after="60" w:line="240" w:lineRule="auto"/>
        <w:ind w:left="360"/>
        <w:jc w:val="both"/>
        <w:rPr>
          <w:rFonts w:cstheme="minorHAnsi"/>
          <w:sz w:val="24"/>
          <w:szCs w:val="24"/>
        </w:rPr>
      </w:pPr>
      <w:r w:rsidRPr="005528AD">
        <w:rPr>
          <w:rFonts w:cstheme="minorHAnsi"/>
          <w:sz w:val="24"/>
          <w:szCs w:val="24"/>
        </w:rPr>
        <w:t>Draw lessons learned from past activities and provide inputs to the national Nutrition Cluster for revising strategies and action plans accordingly;</w:t>
      </w:r>
    </w:p>
    <w:p w14:paraId="638C150A" w14:textId="280FC6C5" w:rsidR="00CF6E5E" w:rsidRPr="005528AD" w:rsidRDefault="00CF6E5E" w:rsidP="00CF6E5E">
      <w:pPr>
        <w:pStyle w:val="ListParagraph"/>
        <w:numPr>
          <w:ilvl w:val="0"/>
          <w:numId w:val="22"/>
        </w:numPr>
        <w:spacing w:after="60" w:line="240" w:lineRule="auto"/>
        <w:ind w:left="360"/>
        <w:jc w:val="both"/>
        <w:rPr>
          <w:rFonts w:cstheme="minorHAnsi"/>
          <w:sz w:val="24"/>
          <w:szCs w:val="24"/>
        </w:rPr>
      </w:pPr>
      <w:r w:rsidRPr="005528AD">
        <w:rPr>
          <w:rFonts w:cstheme="minorHAnsi"/>
          <w:sz w:val="24"/>
          <w:szCs w:val="24"/>
        </w:rPr>
        <w:t>Developing contingency planning and preparedness plans for the sub-national clusters when required.</w:t>
      </w:r>
    </w:p>
    <w:p w14:paraId="0049416C" w14:textId="373D55DA" w:rsidR="00CF6E5E" w:rsidRPr="005528AD" w:rsidRDefault="00CF6E5E" w:rsidP="00CF6E5E">
      <w:pPr>
        <w:pStyle w:val="ListParagraph"/>
        <w:spacing w:after="60" w:line="240" w:lineRule="auto"/>
        <w:ind w:left="360"/>
        <w:jc w:val="both"/>
        <w:rPr>
          <w:rFonts w:cstheme="minorHAnsi"/>
          <w:sz w:val="24"/>
          <w:szCs w:val="24"/>
        </w:rPr>
      </w:pPr>
    </w:p>
    <w:p w14:paraId="0A5AB7A1" w14:textId="2624C2BC" w:rsidR="00CF6E5E" w:rsidRPr="005528AD" w:rsidRDefault="00CF6E5E" w:rsidP="00CF6E5E">
      <w:pPr>
        <w:pStyle w:val="ListParagraph"/>
        <w:numPr>
          <w:ilvl w:val="0"/>
          <w:numId w:val="19"/>
        </w:numPr>
        <w:spacing w:after="60"/>
        <w:jc w:val="both"/>
        <w:rPr>
          <w:rFonts w:cstheme="minorHAnsi"/>
          <w:b/>
          <w:sz w:val="24"/>
          <w:szCs w:val="24"/>
        </w:rPr>
      </w:pPr>
      <w:r w:rsidRPr="005528AD">
        <w:rPr>
          <w:rFonts w:cstheme="minorHAnsi"/>
          <w:b/>
          <w:sz w:val="24"/>
          <w:szCs w:val="24"/>
        </w:rPr>
        <w:t>Supporting Advocacy:</w:t>
      </w:r>
    </w:p>
    <w:p w14:paraId="554356FC" w14:textId="77777777" w:rsidR="00CF6E5E" w:rsidRPr="005528AD" w:rsidRDefault="00CF6E5E" w:rsidP="000503D4">
      <w:pPr>
        <w:pStyle w:val="ListParagraph"/>
        <w:numPr>
          <w:ilvl w:val="0"/>
          <w:numId w:val="16"/>
        </w:numPr>
        <w:spacing w:after="60" w:line="240" w:lineRule="auto"/>
        <w:ind w:left="360"/>
        <w:jc w:val="both"/>
        <w:rPr>
          <w:rFonts w:cstheme="minorHAnsi"/>
          <w:b/>
          <w:sz w:val="24"/>
          <w:szCs w:val="24"/>
        </w:rPr>
      </w:pPr>
      <w:r w:rsidRPr="005528AD">
        <w:rPr>
          <w:rFonts w:cstheme="minorHAnsi"/>
          <w:sz w:val="24"/>
          <w:szCs w:val="24"/>
        </w:rPr>
        <w:t>Support GHOs and cluster partners in identification of core advocacy concerns, including resource requirements, and communicate those to the National Nutrition Cluster;</w:t>
      </w:r>
    </w:p>
    <w:p w14:paraId="2859F9BE" w14:textId="77777777" w:rsidR="00B11BD3" w:rsidRPr="005528AD" w:rsidRDefault="00B11BD3" w:rsidP="00CF6E5E">
      <w:pPr>
        <w:spacing w:after="60"/>
        <w:jc w:val="both"/>
        <w:rPr>
          <w:rFonts w:cstheme="minorHAnsi"/>
          <w:b/>
          <w:sz w:val="24"/>
          <w:szCs w:val="24"/>
        </w:rPr>
      </w:pPr>
    </w:p>
    <w:p w14:paraId="136CD490" w14:textId="07E86B54" w:rsidR="00CF6E5E" w:rsidRPr="005528AD" w:rsidRDefault="00CF6E5E" w:rsidP="00B11BD3">
      <w:pPr>
        <w:pStyle w:val="ListParagraph"/>
        <w:numPr>
          <w:ilvl w:val="0"/>
          <w:numId w:val="19"/>
        </w:numPr>
        <w:spacing w:after="60"/>
        <w:jc w:val="both"/>
        <w:rPr>
          <w:rFonts w:cstheme="minorHAnsi"/>
          <w:b/>
          <w:sz w:val="24"/>
          <w:szCs w:val="24"/>
        </w:rPr>
      </w:pPr>
      <w:r w:rsidRPr="005528AD">
        <w:rPr>
          <w:rFonts w:cstheme="minorHAnsi"/>
          <w:b/>
          <w:sz w:val="24"/>
          <w:szCs w:val="24"/>
        </w:rPr>
        <w:t>Monitoring and reporting the implementation of the cluster strategy and results:</w:t>
      </w:r>
    </w:p>
    <w:p w14:paraId="51234665" w14:textId="77777777" w:rsidR="00CF6E5E" w:rsidRPr="005528AD" w:rsidRDefault="00CF6E5E" w:rsidP="00CF6E5E">
      <w:pPr>
        <w:pStyle w:val="ListParagraph"/>
        <w:numPr>
          <w:ilvl w:val="0"/>
          <w:numId w:val="22"/>
        </w:numPr>
        <w:spacing w:after="60" w:line="240" w:lineRule="auto"/>
        <w:ind w:left="360"/>
        <w:jc w:val="both"/>
        <w:rPr>
          <w:rFonts w:cstheme="minorHAnsi"/>
          <w:sz w:val="24"/>
          <w:szCs w:val="24"/>
        </w:rPr>
      </w:pPr>
      <w:r w:rsidRPr="005528AD">
        <w:rPr>
          <w:rFonts w:cstheme="minorHAnsi"/>
          <w:sz w:val="24"/>
          <w:szCs w:val="24"/>
        </w:rPr>
        <w:t>Undertake regular monitoring visits to all governorates;</w:t>
      </w:r>
    </w:p>
    <w:p w14:paraId="51505F5E" w14:textId="77777777" w:rsidR="00CF6E5E" w:rsidRPr="005528AD" w:rsidRDefault="00CF6E5E" w:rsidP="00CF6E5E">
      <w:pPr>
        <w:pStyle w:val="ListParagraph"/>
        <w:numPr>
          <w:ilvl w:val="0"/>
          <w:numId w:val="22"/>
        </w:numPr>
        <w:spacing w:after="60" w:line="240" w:lineRule="auto"/>
        <w:ind w:left="360"/>
        <w:jc w:val="both"/>
        <w:rPr>
          <w:rFonts w:cstheme="minorHAnsi"/>
          <w:sz w:val="24"/>
          <w:szCs w:val="24"/>
        </w:rPr>
      </w:pPr>
      <w:r w:rsidRPr="005528AD">
        <w:rPr>
          <w:rFonts w:cstheme="minorHAnsi"/>
          <w:sz w:val="24"/>
          <w:szCs w:val="24"/>
        </w:rPr>
        <w:t xml:space="preserve">Ensure regular quality reporting against the Nutrition Cluster indicators of service delivery (quantity, quality, coverage, continuity and cost) through communication and discussions with cluster partners and provision of technical support for timely and quality reporting; </w:t>
      </w:r>
    </w:p>
    <w:p w14:paraId="1367685A" w14:textId="77777777" w:rsidR="00CF6E5E" w:rsidRPr="005528AD" w:rsidRDefault="00CF6E5E" w:rsidP="00CF6E5E">
      <w:pPr>
        <w:pStyle w:val="ListParagraph"/>
        <w:numPr>
          <w:ilvl w:val="0"/>
          <w:numId w:val="22"/>
        </w:numPr>
        <w:spacing w:after="60" w:line="240" w:lineRule="auto"/>
        <w:ind w:left="360"/>
        <w:jc w:val="both"/>
        <w:rPr>
          <w:rFonts w:cstheme="minorHAnsi"/>
          <w:sz w:val="24"/>
          <w:szCs w:val="24"/>
        </w:rPr>
      </w:pPr>
      <w:r w:rsidRPr="005528AD">
        <w:rPr>
          <w:rFonts w:cstheme="minorHAnsi"/>
          <w:sz w:val="24"/>
          <w:szCs w:val="24"/>
        </w:rPr>
        <w:t>Identify supply pipeline issues and bring them to the attention of the national Cluster and supply managers;</w:t>
      </w:r>
    </w:p>
    <w:p w14:paraId="011AF7F3" w14:textId="77777777" w:rsidR="00CF6E5E" w:rsidRPr="005528AD" w:rsidRDefault="00CF6E5E" w:rsidP="00CF6E5E">
      <w:pPr>
        <w:pStyle w:val="ListParagraph"/>
        <w:numPr>
          <w:ilvl w:val="0"/>
          <w:numId w:val="22"/>
        </w:numPr>
        <w:spacing w:after="60" w:line="240" w:lineRule="auto"/>
        <w:ind w:left="360"/>
        <w:jc w:val="both"/>
        <w:rPr>
          <w:rFonts w:cstheme="minorHAnsi"/>
          <w:sz w:val="24"/>
          <w:szCs w:val="24"/>
        </w:rPr>
      </w:pPr>
      <w:r w:rsidRPr="005528AD">
        <w:rPr>
          <w:rFonts w:cstheme="minorHAnsi"/>
          <w:sz w:val="24"/>
          <w:szCs w:val="24"/>
        </w:rPr>
        <w:t>Support analysis of the Nutrition Cluster at the sub-national level in clo</w:t>
      </w:r>
      <w:bookmarkStart w:id="0" w:name="_GoBack"/>
      <w:bookmarkEnd w:id="0"/>
      <w:r w:rsidRPr="005528AD">
        <w:rPr>
          <w:rFonts w:cstheme="minorHAnsi"/>
          <w:sz w:val="24"/>
          <w:szCs w:val="24"/>
        </w:rPr>
        <w:t xml:space="preserve">sing gaps and measuring impact of interventions. </w:t>
      </w:r>
    </w:p>
    <w:p w14:paraId="2A1A43B8" w14:textId="77777777" w:rsidR="00B11BD3" w:rsidRPr="005528AD" w:rsidRDefault="00B11BD3" w:rsidP="00CF6E5E">
      <w:pPr>
        <w:spacing w:after="60"/>
        <w:jc w:val="both"/>
        <w:rPr>
          <w:rFonts w:cstheme="minorHAnsi"/>
          <w:b/>
          <w:sz w:val="24"/>
          <w:szCs w:val="24"/>
        </w:rPr>
      </w:pPr>
    </w:p>
    <w:p w14:paraId="02A6E20C" w14:textId="4C8F0B95" w:rsidR="00CF6E5E" w:rsidRPr="005528AD" w:rsidRDefault="00CF6E5E" w:rsidP="00B11BD3">
      <w:pPr>
        <w:pStyle w:val="ListParagraph"/>
        <w:numPr>
          <w:ilvl w:val="0"/>
          <w:numId w:val="19"/>
        </w:numPr>
        <w:spacing w:after="60"/>
        <w:jc w:val="both"/>
        <w:rPr>
          <w:rFonts w:cstheme="minorHAnsi"/>
          <w:b/>
          <w:sz w:val="24"/>
          <w:szCs w:val="24"/>
        </w:rPr>
      </w:pPr>
      <w:r w:rsidRPr="005528AD">
        <w:rPr>
          <w:rFonts w:cstheme="minorHAnsi"/>
          <w:b/>
          <w:sz w:val="24"/>
          <w:szCs w:val="24"/>
        </w:rPr>
        <w:t>Training and capacity building of cluster partners, Sub-National /local authorities and civil society:</w:t>
      </w:r>
    </w:p>
    <w:p w14:paraId="573AA5C0" w14:textId="77777777" w:rsidR="00CF6E5E" w:rsidRPr="005528AD" w:rsidRDefault="00CF6E5E" w:rsidP="00B11BD3">
      <w:pPr>
        <w:pStyle w:val="ListParagraph"/>
        <w:numPr>
          <w:ilvl w:val="0"/>
          <w:numId w:val="22"/>
        </w:numPr>
        <w:tabs>
          <w:tab w:val="num" w:pos="396"/>
        </w:tabs>
        <w:spacing w:after="60" w:line="240" w:lineRule="auto"/>
        <w:ind w:left="360"/>
        <w:jc w:val="both"/>
        <w:rPr>
          <w:rFonts w:cstheme="minorHAnsi"/>
          <w:sz w:val="24"/>
          <w:szCs w:val="24"/>
        </w:rPr>
      </w:pPr>
      <w:r w:rsidRPr="005528AD">
        <w:rPr>
          <w:rFonts w:cstheme="minorHAnsi"/>
          <w:sz w:val="24"/>
          <w:szCs w:val="24"/>
        </w:rPr>
        <w:t>Develop capacity building plan for the cluster in line with the national capacity building plan and in consultation with National NCC</w:t>
      </w:r>
    </w:p>
    <w:p w14:paraId="7FF58F59" w14:textId="77777777" w:rsidR="00CF6E5E" w:rsidRPr="005528AD" w:rsidRDefault="00CF6E5E" w:rsidP="00B11BD3">
      <w:pPr>
        <w:pStyle w:val="ListParagraph"/>
        <w:numPr>
          <w:ilvl w:val="0"/>
          <w:numId w:val="22"/>
        </w:numPr>
        <w:tabs>
          <w:tab w:val="num" w:pos="396"/>
        </w:tabs>
        <w:spacing w:after="60" w:line="240" w:lineRule="auto"/>
        <w:ind w:left="360"/>
        <w:jc w:val="both"/>
        <w:rPr>
          <w:rFonts w:cstheme="minorHAnsi"/>
          <w:sz w:val="24"/>
          <w:szCs w:val="24"/>
        </w:rPr>
      </w:pPr>
      <w:r w:rsidRPr="005528AD">
        <w:rPr>
          <w:rFonts w:cstheme="minorHAnsi"/>
          <w:sz w:val="24"/>
          <w:szCs w:val="24"/>
        </w:rPr>
        <w:t>Coordinate partners’ capacity development for NiE programme implementation by regularly conducting a gap analysis on capacity for NiE;</w:t>
      </w:r>
    </w:p>
    <w:p w14:paraId="0A893DB3" w14:textId="77777777" w:rsidR="00CF6E5E" w:rsidRPr="005528AD" w:rsidRDefault="00CF6E5E" w:rsidP="00B11BD3">
      <w:pPr>
        <w:pStyle w:val="ListParagraph"/>
        <w:numPr>
          <w:ilvl w:val="0"/>
          <w:numId w:val="22"/>
        </w:numPr>
        <w:spacing w:after="60" w:line="240" w:lineRule="auto"/>
        <w:ind w:left="360"/>
        <w:jc w:val="both"/>
        <w:rPr>
          <w:rFonts w:cstheme="minorHAnsi"/>
          <w:sz w:val="24"/>
          <w:szCs w:val="24"/>
        </w:rPr>
      </w:pPr>
      <w:r w:rsidRPr="005528AD">
        <w:rPr>
          <w:rFonts w:cstheme="minorHAnsi"/>
          <w:sz w:val="24"/>
          <w:szCs w:val="24"/>
        </w:rPr>
        <w:t>Liaise with the GHOs and national nutrition cluster to ensure the capacity for NiE is enhanced based on the mapping and understanding of available capacity;</w:t>
      </w:r>
    </w:p>
    <w:p w14:paraId="4E10B2F3" w14:textId="77777777" w:rsidR="00CF6E5E" w:rsidRPr="005528AD" w:rsidRDefault="00CF6E5E" w:rsidP="00B11BD3">
      <w:pPr>
        <w:pStyle w:val="ListParagraph"/>
        <w:numPr>
          <w:ilvl w:val="0"/>
          <w:numId w:val="22"/>
        </w:numPr>
        <w:spacing w:after="60" w:line="240" w:lineRule="auto"/>
        <w:ind w:left="360"/>
        <w:jc w:val="both"/>
        <w:rPr>
          <w:rFonts w:cstheme="minorHAnsi"/>
          <w:sz w:val="24"/>
          <w:szCs w:val="24"/>
        </w:rPr>
      </w:pPr>
      <w:r w:rsidRPr="005528AD">
        <w:rPr>
          <w:rFonts w:cstheme="minorHAnsi"/>
          <w:sz w:val="24"/>
          <w:szCs w:val="24"/>
        </w:rPr>
        <w:t>Support efforts to strengthen the capacity of the cluster partners and local authorities on NiE.</w:t>
      </w:r>
    </w:p>
    <w:p w14:paraId="01DCDA00" w14:textId="77777777" w:rsidR="00CF6E5E" w:rsidRPr="005528AD" w:rsidRDefault="00CF6E5E" w:rsidP="005528AD">
      <w:pPr>
        <w:pStyle w:val="ListParagraph"/>
        <w:spacing w:after="60" w:line="240" w:lineRule="auto"/>
        <w:ind w:left="360"/>
        <w:jc w:val="both"/>
        <w:rPr>
          <w:rFonts w:cstheme="minorHAnsi"/>
          <w:sz w:val="24"/>
          <w:szCs w:val="24"/>
        </w:rPr>
      </w:pPr>
    </w:p>
    <w:p w14:paraId="71ADF395" w14:textId="3A61BD1D" w:rsidR="00CF6E5E" w:rsidRPr="005528AD" w:rsidRDefault="00CF6E5E" w:rsidP="00B11BD3">
      <w:pPr>
        <w:pStyle w:val="ListParagraph"/>
        <w:numPr>
          <w:ilvl w:val="0"/>
          <w:numId w:val="19"/>
        </w:numPr>
        <w:jc w:val="both"/>
        <w:rPr>
          <w:rFonts w:cstheme="minorHAnsi"/>
          <w:b/>
          <w:sz w:val="24"/>
          <w:szCs w:val="24"/>
        </w:rPr>
      </w:pPr>
      <w:r w:rsidRPr="005528AD">
        <w:rPr>
          <w:rFonts w:cstheme="minorHAnsi"/>
          <w:b/>
          <w:sz w:val="24"/>
          <w:szCs w:val="24"/>
        </w:rPr>
        <w:t xml:space="preserve">Accountability to Affected population </w:t>
      </w:r>
    </w:p>
    <w:p w14:paraId="39669D21" w14:textId="77777777" w:rsidR="00CF6E5E" w:rsidRPr="005528AD" w:rsidRDefault="00CF6E5E" w:rsidP="00B11BD3">
      <w:pPr>
        <w:pStyle w:val="ListParagraph"/>
        <w:numPr>
          <w:ilvl w:val="0"/>
          <w:numId w:val="22"/>
        </w:numPr>
        <w:tabs>
          <w:tab w:val="num" w:pos="396"/>
        </w:tabs>
        <w:spacing w:after="60" w:line="240" w:lineRule="auto"/>
        <w:ind w:left="360"/>
        <w:jc w:val="both"/>
        <w:rPr>
          <w:rFonts w:cstheme="minorHAnsi"/>
          <w:sz w:val="24"/>
          <w:szCs w:val="24"/>
        </w:rPr>
      </w:pPr>
      <w:r w:rsidRPr="005528AD">
        <w:rPr>
          <w:rFonts w:cstheme="minorHAnsi"/>
          <w:sz w:val="24"/>
          <w:szCs w:val="24"/>
        </w:rPr>
        <w:t>Facilitating feedback mechanism, ensuring that response focused on affected population and partners use the AAP in their planning, implementation and monitoring</w:t>
      </w:r>
    </w:p>
    <w:p w14:paraId="6DBEC64C" w14:textId="77777777" w:rsidR="00692392" w:rsidRPr="005528AD" w:rsidRDefault="00692392" w:rsidP="00B11BD3">
      <w:pPr>
        <w:pStyle w:val="ListParagraph"/>
        <w:spacing w:after="60" w:line="240" w:lineRule="auto"/>
        <w:ind w:left="360"/>
        <w:jc w:val="both"/>
        <w:rPr>
          <w:rFonts w:cstheme="minorHAnsi"/>
          <w:sz w:val="24"/>
          <w:szCs w:val="24"/>
        </w:rPr>
      </w:pPr>
    </w:p>
    <w:p w14:paraId="1C273CB3" w14:textId="4ACA54A9" w:rsidR="009600B2" w:rsidRPr="005528AD" w:rsidRDefault="009600B2" w:rsidP="008376A1">
      <w:pPr>
        <w:spacing w:after="0" w:line="240" w:lineRule="auto"/>
        <w:jc w:val="both"/>
        <w:rPr>
          <w:rFonts w:cstheme="minorHAnsi"/>
          <w:sz w:val="24"/>
          <w:szCs w:val="24"/>
        </w:rPr>
      </w:pPr>
      <w:r w:rsidRPr="005528AD">
        <w:rPr>
          <w:rFonts w:cstheme="minorHAnsi"/>
          <w:b/>
          <w:sz w:val="24"/>
          <w:szCs w:val="24"/>
        </w:rPr>
        <w:t xml:space="preserve">Responsibilities and accountabilities </w:t>
      </w:r>
    </w:p>
    <w:p w14:paraId="28505C18" w14:textId="7057E038" w:rsidR="009600B2" w:rsidRPr="005528AD" w:rsidRDefault="009600B2" w:rsidP="008376A1">
      <w:pPr>
        <w:spacing w:after="0" w:line="240" w:lineRule="auto"/>
        <w:jc w:val="both"/>
        <w:rPr>
          <w:rFonts w:cstheme="minorHAnsi"/>
          <w:sz w:val="24"/>
          <w:szCs w:val="24"/>
        </w:rPr>
      </w:pPr>
      <w:r w:rsidRPr="005528AD">
        <w:rPr>
          <w:rFonts w:cstheme="minorHAnsi"/>
          <w:sz w:val="24"/>
          <w:szCs w:val="24"/>
        </w:rPr>
        <w:t xml:space="preserve">The </w:t>
      </w:r>
      <w:r w:rsidR="005528AD">
        <w:rPr>
          <w:rFonts w:cstheme="minorHAnsi"/>
          <w:sz w:val="24"/>
          <w:szCs w:val="24"/>
        </w:rPr>
        <w:t>sub-national</w:t>
      </w:r>
      <w:r w:rsidR="005528AD" w:rsidRPr="005528AD">
        <w:rPr>
          <w:rFonts w:cstheme="minorHAnsi"/>
          <w:sz w:val="24"/>
          <w:szCs w:val="24"/>
        </w:rPr>
        <w:t xml:space="preserve"> </w:t>
      </w:r>
      <w:r w:rsidRPr="005528AD">
        <w:rPr>
          <w:rFonts w:cstheme="minorHAnsi"/>
          <w:sz w:val="24"/>
          <w:szCs w:val="24"/>
        </w:rPr>
        <w:t xml:space="preserve">Nutrition </w:t>
      </w:r>
      <w:r w:rsidR="00B11BD3" w:rsidRPr="005528AD">
        <w:rPr>
          <w:rFonts w:cstheme="minorHAnsi"/>
          <w:sz w:val="24"/>
          <w:szCs w:val="24"/>
        </w:rPr>
        <w:t>Cluster Coordinator</w:t>
      </w:r>
      <w:r w:rsidRPr="005528AD">
        <w:rPr>
          <w:rFonts w:cstheme="minorHAnsi"/>
          <w:sz w:val="24"/>
          <w:szCs w:val="24"/>
        </w:rPr>
        <w:t xml:space="preserve"> is expected </w:t>
      </w:r>
      <w:r w:rsidR="005B0DEA" w:rsidRPr="005528AD">
        <w:rPr>
          <w:rFonts w:cstheme="minorHAnsi"/>
          <w:sz w:val="24"/>
          <w:szCs w:val="24"/>
        </w:rPr>
        <w:t xml:space="preserve">to </w:t>
      </w:r>
      <w:r w:rsidR="007D6DAB" w:rsidRPr="005528AD">
        <w:rPr>
          <w:rFonts w:cstheme="minorHAnsi"/>
          <w:sz w:val="24"/>
          <w:szCs w:val="24"/>
        </w:rPr>
        <w:t>closely collaborat</w:t>
      </w:r>
      <w:r w:rsidR="005B0DEA" w:rsidRPr="005528AD">
        <w:rPr>
          <w:rFonts w:cstheme="minorHAnsi"/>
          <w:sz w:val="24"/>
          <w:szCs w:val="24"/>
        </w:rPr>
        <w:t>e</w:t>
      </w:r>
      <w:r w:rsidR="007D6DAB" w:rsidRPr="005528AD">
        <w:rPr>
          <w:rFonts w:cstheme="minorHAnsi"/>
          <w:sz w:val="24"/>
          <w:szCs w:val="24"/>
        </w:rPr>
        <w:t xml:space="preserve"> with the </w:t>
      </w:r>
      <w:r w:rsidRPr="005528AD">
        <w:rPr>
          <w:rFonts w:cstheme="minorHAnsi"/>
          <w:sz w:val="24"/>
          <w:szCs w:val="24"/>
        </w:rPr>
        <w:t xml:space="preserve">with the </w:t>
      </w:r>
      <w:r w:rsidR="005D3F04" w:rsidRPr="005528AD">
        <w:rPr>
          <w:rFonts w:cstheme="minorHAnsi"/>
          <w:sz w:val="24"/>
          <w:szCs w:val="24"/>
        </w:rPr>
        <w:t xml:space="preserve">Nutrition Cluster </w:t>
      </w:r>
      <w:r w:rsidR="005528AD">
        <w:rPr>
          <w:rFonts w:cstheme="minorHAnsi"/>
          <w:sz w:val="24"/>
          <w:szCs w:val="24"/>
        </w:rPr>
        <w:t>co-</w:t>
      </w:r>
      <w:r w:rsidR="00B11BD3" w:rsidRPr="005528AD">
        <w:rPr>
          <w:rFonts w:cstheme="minorHAnsi"/>
          <w:sz w:val="24"/>
          <w:szCs w:val="24"/>
        </w:rPr>
        <w:t>Chair</w:t>
      </w:r>
      <w:r w:rsidR="005D3F04" w:rsidRPr="005528AD">
        <w:rPr>
          <w:rFonts w:cstheme="minorHAnsi"/>
          <w:sz w:val="24"/>
          <w:szCs w:val="24"/>
        </w:rPr>
        <w:t>, co-coordinator and Nutrition Cluster Lead Agency (CLA).</w:t>
      </w:r>
    </w:p>
    <w:p w14:paraId="2DE9DFFC" w14:textId="77777777" w:rsidR="007D6DAB" w:rsidRPr="005528AD" w:rsidRDefault="007D6DAB" w:rsidP="008376A1">
      <w:pPr>
        <w:spacing w:after="0" w:line="240" w:lineRule="auto"/>
        <w:jc w:val="both"/>
        <w:rPr>
          <w:rFonts w:cstheme="minorHAnsi"/>
          <w:sz w:val="24"/>
          <w:szCs w:val="24"/>
        </w:rPr>
      </w:pPr>
    </w:p>
    <w:p w14:paraId="0042832B" w14:textId="50F924D1" w:rsidR="007D6DAB" w:rsidRPr="005528AD" w:rsidRDefault="007D6DAB" w:rsidP="008376A1">
      <w:pPr>
        <w:spacing w:after="0" w:line="240" w:lineRule="auto"/>
        <w:jc w:val="both"/>
        <w:rPr>
          <w:rFonts w:cstheme="minorHAnsi"/>
          <w:sz w:val="24"/>
          <w:szCs w:val="24"/>
        </w:rPr>
      </w:pPr>
      <w:r w:rsidRPr="005528AD">
        <w:rPr>
          <w:rFonts w:cstheme="minorHAnsi"/>
          <w:sz w:val="24"/>
          <w:szCs w:val="24"/>
        </w:rPr>
        <w:t xml:space="preserve">The Nutrition </w:t>
      </w:r>
      <w:r w:rsidR="005528AD">
        <w:rPr>
          <w:rFonts w:cstheme="minorHAnsi"/>
          <w:sz w:val="24"/>
          <w:szCs w:val="24"/>
        </w:rPr>
        <w:t>sub-national</w:t>
      </w:r>
      <w:r w:rsidR="005528AD" w:rsidRPr="005528AD">
        <w:rPr>
          <w:rFonts w:cstheme="minorHAnsi"/>
          <w:sz w:val="24"/>
          <w:szCs w:val="24"/>
        </w:rPr>
        <w:t xml:space="preserve"> </w:t>
      </w:r>
      <w:r w:rsidRPr="005528AD">
        <w:rPr>
          <w:rFonts w:cstheme="minorHAnsi"/>
          <w:sz w:val="24"/>
          <w:szCs w:val="24"/>
        </w:rPr>
        <w:t xml:space="preserve">Cluster </w:t>
      </w:r>
      <w:r w:rsidR="00B11BD3" w:rsidRPr="005528AD">
        <w:rPr>
          <w:rFonts w:cstheme="minorHAnsi"/>
          <w:sz w:val="24"/>
          <w:szCs w:val="24"/>
        </w:rPr>
        <w:t>Coordinator</w:t>
      </w:r>
      <w:r w:rsidRPr="005528AD">
        <w:rPr>
          <w:rFonts w:cstheme="minorHAnsi"/>
          <w:sz w:val="24"/>
          <w:szCs w:val="24"/>
        </w:rPr>
        <w:t xml:space="preserve"> is a leadership role for coordination, technical development and delivery of response in emergencies.  It is not a decision-making role as this leadership </w:t>
      </w:r>
      <w:r w:rsidR="005D3F04" w:rsidRPr="005528AD">
        <w:rPr>
          <w:rFonts w:cstheme="minorHAnsi"/>
          <w:sz w:val="24"/>
          <w:szCs w:val="24"/>
        </w:rPr>
        <w:t>is</w:t>
      </w:r>
      <w:r w:rsidRPr="005528AD">
        <w:rPr>
          <w:rFonts w:cstheme="minorHAnsi"/>
          <w:sz w:val="24"/>
          <w:szCs w:val="24"/>
        </w:rPr>
        <w:t xml:space="preserve"> kept neutral and represent the wider humanitarian nutrition community. </w:t>
      </w:r>
    </w:p>
    <w:p w14:paraId="12AEBA14" w14:textId="77777777" w:rsidR="007D6DAB" w:rsidRPr="005528AD" w:rsidRDefault="007D6DAB" w:rsidP="008376A1">
      <w:pPr>
        <w:spacing w:after="0" w:line="240" w:lineRule="auto"/>
        <w:jc w:val="both"/>
        <w:rPr>
          <w:rFonts w:cstheme="minorHAnsi"/>
          <w:sz w:val="24"/>
          <w:szCs w:val="24"/>
        </w:rPr>
      </w:pPr>
    </w:p>
    <w:p w14:paraId="5425403F" w14:textId="77777777" w:rsidR="009600B2" w:rsidRPr="005528AD" w:rsidRDefault="009600B2" w:rsidP="008376A1">
      <w:pPr>
        <w:spacing w:after="0" w:line="240" w:lineRule="auto"/>
        <w:jc w:val="both"/>
        <w:rPr>
          <w:rFonts w:cstheme="minorHAnsi"/>
          <w:sz w:val="24"/>
          <w:szCs w:val="24"/>
        </w:rPr>
      </w:pPr>
      <w:r w:rsidRPr="005528AD">
        <w:rPr>
          <w:rFonts w:cstheme="minorHAnsi"/>
          <w:sz w:val="24"/>
          <w:szCs w:val="24"/>
        </w:rPr>
        <w:t xml:space="preserve">Overall accountability for cluster performance rests with UNICEF as Cluster Lead Agency. </w:t>
      </w:r>
    </w:p>
    <w:p w14:paraId="341E94D3" w14:textId="77777777" w:rsidR="008376A1" w:rsidRPr="005528AD" w:rsidRDefault="008376A1" w:rsidP="008376A1">
      <w:pPr>
        <w:spacing w:after="0" w:line="240" w:lineRule="auto"/>
        <w:jc w:val="both"/>
        <w:rPr>
          <w:rFonts w:cstheme="minorHAnsi"/>
          <w:sz w:val="24"/>
          <w:szCs w:val="24"/>
        </w:rPr>
      </w:pPr>
    </w:p>
    <w:p w14:paraId="144029D6" w14:textId="1D67AAC2" w:rsidR="009600B2" w:rsidRPr="005528AD" w:rsidRDefault="009600B2" w:rsidP="008376A1">
      <w:pPr>
        <w:spacing w:after="0" w:line="240" w:lineRule="auto"/>
        <w:jc w:val="both"/>
        <w:rPr>
          <w:rFonts w:cstheme="minorHAnsi"/>
          <w:sz w:val="24"/>
          <w:szCs w:val="24"/>
        </w:rPr>
      </w:pPr>
      <w:r w:rsidRPr="005528AD">
        <w:rPr>
          <w:rFonts w:cstheme="minorHAnsi"/>
          <w:sz w:val="24"/>
          <w:szCs w:val="24"/>
        </w:rPr>
        <w:t xml:space="preserve">Avoiding Conflicts </w:t>
      </w:r>
      <w:r w:rsidR="005528AD">
        <w:rPr>
          <w:rFonts w:cstheme="minorHAnsi"/>
          <w:sz w:val="24"/>
          <w:szCs w:val="24"/>
        </w:rPr>
        <w:t>o</w:t>
      </w:r>
      <w:r w:rsidRPr="005528AD">
        <w:rPr>
          <w:rFonts w:cstheme="minorHAnsi"/>
          <w:sz w:val="24"/>
          <w:szCs w:val="24"/>
        </w:rPr>
        <w:t xml:space="preserve">f Interest </w:t>
      </w:r>
    </w:p>
    <w:p w14:paraId="7C91BFA5" w14:textId="4A0BDB90" w:rsidR="009600B2" w:rsidRPr="005528AD" w:rsidRDefault="009600B2" w:rsidP="008376A1">
      <w:pPr>
        <w:pStyle w:val="ListParagraph"/>
        <w:numPr>
          <w:ilvl w:val="0"/>
          <w:numId w:val="8"/>
        </w:numPr>
        <w:spacing w:after="0" w:line="240" w:lineRule="auto"/>
        <w:contextualSpacing w:val="0"/>
        <w:jc w:val="both"/>
        <w:rPr>
          <w:rFonts w:cstheme="minorHAnsi"/>
          <w:sz w:val="24"/>
          <w:szCs w:val="24"/>
        </w:rPr>
      </w:pPr>
      <w:r w:rsidRPr="005528AD">
        <w:rPr>
          <w:rFonts w:cstheme="minorHAnsi"/>
          <w:sz w:val="24"/>
          <w:szCs w:val="24"/>
        </w:rPr>
        <w:t xml:space="preserve">Individuals in </w:t>
      </w:r>
      <w:r w:rsidR="007D6DAB" w:rsidRPr="005528AD">
        <w:rPr>
          <w:rFonts w:cstheme="minorHAnsi"/>
          <w:sz w:val="24"/>
          <w:szCs w:val="24"/>
        </w:rPr>
        <w:t xml:space="preserve">the Nutrition </w:t>
      </w:r>
      <w:r w:rsidR="00B11BD3" w:rsidRPr="005528AD">
        <w:rPr>
          <w:rFonts w:cstheme="minorHAnsi"/>
          <w:sz w:val="24"/>
          <w:szCs w:val="24"/>
        </w:rPr>
        <w:t>Coordinator</w:t>
      </w:r>
      <w:r w:rsidRPr="005528AD">
        <w:rPr>
          <w:rFonts w:cstheme="minorHAnsi"/>
          <w:sz w:val="24"/>
          <w:szCs w:val="24"/>
        </w:rPr>
        <w:t xml:space="preserve"> position should act, and be perceived, as impartial and fair representatives of the cluster, not as representatives of their </w:t>
      </w:r>
      <w:r w:rsidR="005D3F04" w:rsidRPr="005528AD">
        <w:rPr>
          <w:rFonts w:cstheme="minorHAnsi"/>
          <w:sz w:val="24"/>
          <w:szCs w:val="24"/>
        </w:rPr>
        <w:t>organization</w:t>
      </w:r>
      <w:r w:rsidR="007D6DAB" w:rsidRPr="005528AD">
        <w:rPr>
          <w:rFonts w:cstheme="minorHAnsi"/>
          <w:sz w:val="24"/>
          <w:szCs w:val="24"/>
        </w:rPr>
        <w:t xml:space="preserve"> or institution</w:t>
      </w:r>
      <w:r w:rsidRPr="005528AD">
        <w:rPr>
          <w:rFonts w:cstheme="minorHAnsi"/>
          <w:sz w:val="24"/>
          <w:szCs w:val="24"/>
        </w:rPr>
        <w:t xml:space="preserve">. </w:t>
      </w:r>
    </w:p>
    <w:p w14:paraId="7E721306" w14:textId="46D5657B" w:rsidR="009600B2" w:rsidRPr="005528AD" w:rsidRDefault="009600B2" w:rsidP="008376A1">
      <w:pPr>
        <w:pStyle w:val="ListParagraph"/>
        <w:numPr>
          <w:ilvl w:val="0"/>
          <w:numId w:val="8"/>
        </w:numPr>
        <w:spacing w:after="0" w:line="240" w:lineRule="auto"/>
        <w:contextualSpacing w:val="0"/>
        <w:jc w:val="both"/>
        <w:rPr>
          <w:rFonts w:cstheme="minorHAnsi"/>
          <w:sz w:val="24"/>
          <w:szCs w:val="24"/>
        </w:rPr>
      </w:pPr>
      <w:r w:rsidRPr="005528AD">
        <w:rPr>
          <w:rFonts w:cstheme="minorHAnsi"/>
          <w:sz w:val="24"/>
          <w:szCs w:val="24"/>
        </w:rPr>
        <w:t xml:space="preserve">When a </w:t>
      </w:r>
      <w:r w:rsidR="00B11BD3" w:rsidRPr="005528AD">
        <w:rPr>
          <w:rFonts w:cstheme="minorHAnsi"/>
          <w:sz w:val="24"/>
          <w:szCs w:val="24"/>
        </w:rPr>
        <w:t>Coordinator</w:t>
      </w:r>
      <w:r w:rsidRPr="005528AD">
        <w:rPr>
          <w:rFonts w:cstheme="minorHAnsi"/>
          <w:sz w:val="24"/>
          <w:szCs w:val="24"/>
        </w:rPr>
        <w:t xml:space="preserve"> is attending a meeting in more than one capacity, it must be made clear when they are acting as a representative of that agency, rather than as a </w:t>
      </w:r>
      <w:r w:rsidR="00B11BD3" w:rsidRPr="005528AD">
        <w:rPr>
          <w:rFonts w:cstheme="minorHAnsi"/>
          <w:sz w:val="24"/>
          <w:szCs w:val="24"/>
        </w:rPr>
        <w:t>Coordinator</w:t>
      </w:r>
      <w:r w:rsidRPr="005528AD">
        <w:rPr>
          <w:rFonts w:cstheme="minorHAnsi"/>
          <w:sz w:val="24"/>
          <w:szCs w:val="24"/>
        </w:rPr>
        <w:t xml:space="preserve">. </w:t>
      </w:r>
    </w:p>
    <w:p w14:paraId="2D6AE8C3" w14:textId="77777777" w:rsidR="008376A1" w:rsidRPr="005528AD" w:rsidRDefault="008376A1" w:rsidP="008376A1">
      <w:pPr>
        <w:spacing w:after="0" w:line="240" w:lineRule="auto"/>
        <w:jc w:val="both"/>
        <w:rPr>
          <w:rFonts w:cstheme="minorHAnsi"/>
          <w:sz w:val="24"/>
          <w:szCs w:val="24"/>
        </w:rPr>
      </w:pPr>
    </w:p>
    <w:p w14:paraId="797049E4" w14:textId="514AEE5B" w:rsidR="008376A1" w:rsidRPr="005528AD" w:rsidRDefault="009600B2" w:rsidP="008376A1">
      <w:pPr>
        <w:spacing w:after="0" w:line="240" w:lineRule="auto"/>
        <w:jc w:val="both"/>
        <w:rPr>
          <w:rFonts w:cstheme="minorHAnsi"/>
          <w:sz w:val="24"/>
          <w:szCs w:val="24"/>
        </w:rPr>
      </w:pPr>
      <w:r w:rsidRPr="005528AD">
        <w:rPr>
          <w:rFonts w:cstheme="minorHAnsi"/>
          <w:sz w:val="24"/>
          <w:szCs w:val="24"/>
        </w:rPr>
        <w:t xml:space="preserve">Expected Commitments from </w:t>
      </w:r>
      <w:r w:rsidR="007D6DAB" w:rsidRPr="005528AD">
        <w:rPr>
          <w:rFonts w:cstheme="minorHAnsi"/>
          <w:sz w:val="24"/>
          <w:szCs w:val="24"/>
        </w:rPr>
        <w:t>MoPH</w:t>
      </w:r>
      <w:r w:rsidR="00A269D5" w:rsidRPr="005528AD">
        <w:rPr>
          <w:rFonts w:cstheme="minorHAnsi"/>
          <w:sz w:val="24"/>
          <w:szCs w:val="24"/>
        </w:rPr>
        <w:t>P</w:t>
      </w:r>
      <w:r w:rsidR="007D6DAB" w:rsidRPr="005528AD">
        <w:rPr>
          <w:rFonts w:cstheme="minorHAnsi"/>
          <w:sz w:val="24"/>
          <w:szCs w:val="24"/>
        </w:rPr>
        <w:t xml:space="preserve">, </w:t>
      </w:r>
      <w:r w:rsidRPr="005528AD">
        <w:rPr>
          <w:rFonts w:cstheme="minorHAnsi"/>
          <w:sz w:val="24"/>
          <w:szCs w:val="24"/>
        </w:rPr>
        <w:t xml:space="preserve">UNICEF and the NGO co-coordinator </w:t>
      </w:r>
      <w:r w:rsidR="005528AD">
        <w:rPr>
          <w:rFonts w:cstheme="minorHAnsi"/>
          <w:sz w:val="24"/>
          <w:szCs w:val="24"/>
        </w:rPr>
        <w:t>are to</w:t>
      </w:r>
      <w:r w:rsidRPr="005528AD">
        <w:rPr>
          <w:rFonts w:cstheme="minorHAnsi"/>
          <w:sz w:val="24"/>
          <w:szCs w:val="24"/>
        </w:rPr>
        <w:t xml:space="preserve"> work together </w:t>
      </w:r>
      <w:r w:rsidR="007D6DAB" w:rsidRPr="005528AD">
        <w:rPr>
          <w:rFonts w:cstheme="minorHAnsi"/>
          <w:sz w:val="24"/>
          <w:szCs w:val="24"/>
        </w:rPr>
        <w:t>per</w:t>
      </w:r>
      <w:r w:rsidRPr="005528AD">
        <w:rPr>
          <w:rFonts w:cstheme="minorHAnsi"/>
          <w:sz w:val="24"/>
          <w:szCs w:val="24"/>
        </w:rPr>
        <w:t xml:space="preserve"> the ‘Principles of Partnership’, endorsed by the Global Humanitarian Platform. </w:t>
      </w:r>
    </w:p>
    <w:p w14:paraId="63CFB3DA" w14:textId="77777777" w:rsidR="009600B2" w:rsidRPr="005528AD" w:rsidRDefault="009600B2" w:rsidP="008376A1">
      <w:pPr>
        <w:spacing w:after="0" w:line="240" w:lineRule="auto"/>
        <w:jc w:val="both"/>
        <w:rPr>
          <w:rFonts w:cstheme="minorHAnsi"/>
          <w:b/>
          <w:sz w:val="24"/>
          <w:szCs w:val="24"/>
        </w:rPr>
      </w:pPr>
    </w:p>
    <w:p w14:paraId="32338E22" w14:textId="77777777" w:rsidR="009600B2" w:rsidRPr="005528AD" w:rsidRDefault="009600B2" w:rsidP="008376A1">
      <w:pPr>
        <w:spacing w:after="0" w:line="240" w:lineRule="auto"/>
        <w:jc w:val="both"/>
        <w:rPr>
          <w:rFonts w:cstheme="minorHAnsi"/>
          <w:b/>
          <w:sz w:val="24"/>
          <w:szCs w:val="24"/>
        </w:rPr>
      </w:pPr>
      <w:r w:rsidRPr="005528AD">
        <w:rPr>
          <w:rFonts w:cstheme="minorHAnsi"/>
          <w:b/>
          <w:sz w:val="24"/>
          <w:szCs w:val="24"/>
        </w:rPr>
        <w:t xml:space="preserve">Dispute resolution </w:t>
      </w:r>
    </w:p>
    <w:p w14:paraId="7EE08351" w14:textId="250FE78F" w:rsidR="009600B2" w:rsidRPr="005528AD" w:rsidRDefault="009600B2" w:rsidP="008376A1">
      <w:pPr>
        <w:spacing w:after="0" w:line="240" w:lineRule="auto"/>
        <w:jc w:val="both"/>
        <w:rPr>
          <w:rFonts w:cstheme="minorHAnsi"/>
          <w:sz w:val="24"/>
          <w:szCs w:val="24"/>
        </w:rPr>
      </w:pPr>
      <w:r w:rsidRPr="005528AD">
        <w:rPr>
          <w:rFonts w:cstheme="minorHAnsi"/>
          <w:sz w:val="24"/>
          <w:szCs w:val="24"/>
        </w:rPr>
        <w:lastRenderedPageBreak/>
        <w:t xml:space="preserve">The relationship between the </w:t>
      </w:r>
      <w:r w:rsidR="007D6DAB" w:rsidRPr="005528AD">
        <w:rPr>
          <w:rFonts w:cstheme="minorHAnsi"/>
          <w:sz w:val="24"/>
          <w:szCs w:val="24"/>
        </w:rPr>
        <w:t xml:space="preserve">chair, </w:t>
      </w:r>
      <w:r w:rsidRPr="005528AD">
        <w:rPr>
          <w:rFonts w:cstheme="minorHAnsi"/>
          <w:sz w:val="24"/>
          <w:szCs w:val="24"/>
        </w:rPr>
        <w:t xml:space="preserve">cluster lead agency, cluster coordinator, co-coordinator and cluster partners should be based on transparency, respect and a commitment to resolve disputes by mutual agreement. </w:t>
      </w:r>
    </w:p>
    <w:p w14:paraId="061AB9E2" w14:textId="77777777" w:rsidR="009600B2" w:rsidRPr="005528AD" w:rsidRDefault="009600B2" w:rsidP="008376A1">
      <w:pPr>
        <w:spacing w:after="0" w:line="240" w:lineRule="auto"/>
        <w:jc w:val="both"/>
        <w:rPr>
          <w:rFonts w:cstheme="minorHAnsi"/>
          <w:sz w:val="24"/>
          <w:szCs w:val="24"/>
        </w:rPr>
      </w:pPr>
    </w:p>
    <w:p w14:paraId="123C123C" w14:textId="77777777" w:rsidR="00A269D5" w:rsidRPr="005528AD" w:rsidRDefault="00A269D5" w:rsidP="009334EF">
      <w:pPr>
        <w:jc w:val="both"/>
        <w:rPr>
          <w:rFonts w:cstheme="minorHAnsi"/>
          <w:sz w:val="24"/>
          <w:szCs w:val="24"/>
        </w:rPr>
      </w:pPr>
      <w:r w:rsidRPr="005528AD">
        <w:rPr>
          <w:rFonts w:cstheme="minorHAnsi"/>
          <w:sz w:val="24"/>
          <w:szCs w:val="24"/>
        </w:rPr>
        <w:t>The Cluster Coordinator, Cluster CO-lead and the NGO Co-coordinator commit to joint decision-making in all aspects of cluster management, strategy and activities. In specific cases the Cluster Lead Agency maintains the right to take a final decision given that it is directly accountable to the Humanitarian Coordinator.</w:t>
      </w:r>
    </w:p>
    <w:p w14:paraId="2594543A" w14:textId="77777777" w:rsidR="00A269D5" w:rsidRPr="005528AD" w:rsidRDefault="00A269D5" w:rsidP="002471DC">
      <w:pPr>
        <w:spacing w:after="0" w:line="240" w:lineRule="auto"/>
        <w:jc w:val="both"/>
        <w:rPr>
          <w:rFonts w:cstheme="minorHAnsi"/>
          <w:sz w:val="24"/>
          <w:szCs w:val="24"/>
        </w:rPr>
      </w:pPr>
    </w:p>
    <w:sectPr w:rsidR="00A269D5" w:rsidRPr="005528A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48FF0" w14:textId="77777777" w:rsidR="00E76A05" w:rsidRDefault="00E76A05" w:rsidP="009600B2">
      <w:pPr>
        <w:spacing w:after="0" w:line="240" w:lineRule="auto"/>
      </w:pPr>
      <w:r>
        <w:separator/>
      </w:r>
    </w:p>
  </w:endnote>
  <w:endnote w:type="continuationSeparator" w:id="0">
    <w:p w14:paraId="4294DE8F" w14:textId="77777777" w:rsidR="00E76A05" w:rsidRDefault="00E76A05" w:rsidP="00960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C867C" w14:textId="77777777" w:rsidR="00E76A05" w:rsidRDefault="00E76A05" w:rsidP="009600B2">
      <w:pPr>
        <w:spacing w:after="0" w:line="240" w:lineRule="auto"/>
      </w:pPr>
      <w:r>
        <w:separator/>
      </w:r>
    </w:p>
  </w:footnote>
  <w:footnote w:type="continuationSeparator" w:id="0">
    <w:p w14:paraId="1A17E1E6" w14:textId="77777777" w:rsidR="00E76A05" w:rsidRDefault="00E76A05" w:rsidP="00960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4041"/>
      <w:gridCol w:w="1279"/>
      <w:gridCol w:w="4040"/>
    </w:tblGrid>
    <w:tr w:rsidR="005528AD" w:rsidRPr="006A6587" w14:paraId="28A5B11D" w14:textId="77777777" w:rsidTr="007D05DB">
      <w:tc>
        <w:tcPr>
          <w:tcW w:w="2194" w:type="pct"/>
        </w:tcPr>
        <w:p w14:paraId="1790632B" w14:textId="77777777" w:rsidR="005528AD" w:rsidRPr="006A6587" w:rsidRDefault="005528AD" w:rsidP="005528AD">
          <w:pPr>
            <w:pStyle w:val="Header"/>
            <w:rPr>
              <w:color w:val="44546A" w:themeColor="text2"/>
              <w:lang w:val="en-US"/>
            </w:rPr>
          </w:pPr>
        </w:p>
        <w:p w14:paraId="193915E1" w14:textId="77777777" w:rsidR="005528AD" w:rsidRPr="006A6587" w:rsidRDefault="005528AD" w:rsidP="005528AD">
          <w:pPr>
            <w:pStyle w:val="Header"/>
            <w:jc w:val="right"/>
            <w:rPr>
              <w:b/>
              <w:bCs/>
              <w:color w:val="44546A" w:themeColor="text2"/>
              <w:lang w:val="en-US"/>
            </w:rPr>
          </w:pPr>
          <w:r w:rsidRPr="006A6587">
            <w:rPr>
              <w:b/>
              <w:bCs/>
              <w:color w:val="44546A" w:themeColor="text2"/>
              <w:rtl/>
              <w:lang w:val="en-US"/>
            </w:rPr>
            <w:t>كتله التغذية اليمن</w:t>
          </w:r>
          <w:r w:rsidRPr="006A6587">
            <w:rPr>
              <w:b/>
              <w:bCs/>
              <w:color w:val="44546A" w:themeColor="text2"/>
              <w:lang w:val="en-US"/>
            </w:rPr>
            <w:t xml:space="preserve"> </w:t>
          </w:r>
        </w:p>
        <w:p w14:paraId="3E09277D" w14:textId="77777777" w:rsidR="005528AD" w:rsidRPr="006A6587" w:rsidRDefault="005528AD" w:rsidP="005528AD">
          <w:pPr>
            <w:pStyle w:val="Header"/>
            <w:jc w:val="right"/>
            <w:rPr>
              <w:color w:val="44546A" w:themeColor="text2"/>
              <w:lang w:val="en-US"/>
            </w:rPr>
          </w:pPr>
          <w:r w:rsidRPr="00F90997">
            <w:rPr>
              <w:color w:val="44546A" w:themeColor="text2"/>
              <w:lang w:val="en-US"/>
            </w:rPr>
            <w:t>https://www.humanitarianresponse.info/en/operations/yemen/nutrition</w:t>
          </w:r>
        </w:p>
      </w:tc>
      <w:tc>
        <w:tcPr>
          <w:tcW w:w="507" w:type="pct"/>
        </w:tcPr>
        <w:p w14:paraId="003CBC95" w14:textId="77777777" w:rsidR="005528AD" w:rsidRPr="006A6587" w:rsidRDefault="005528AD" w:rsidP="005528AD">
          <w:pPr>
            <w:pStyle w:val="Header"/>
            <w:rPr>
              <w:color w:val="44546A" w:themeColor="text2"/>
              <w:lang w:val="en-US"/>
            </w:rPr>
          </w:pPr>
          <w:r w:rsidRPr="00393250">
            <w:rPr>
              <w:noProof/>
              <w:color w:val="FFFFFF" w:themeColor="background1"/>
              <w:lang w:val="en-US"/>
            </w:rPr>
            <w:drawing>
              <wp:anchor distT="0" distB="0" distL="114300" distR="114300" simplePos="0" relativeHeight="251659264" behindDoc="0" locked="0" layoutInCell="1" allowOverlap="1" wp14:anchorId="77886CB7" wp14:editId="47BF97C0">
                <wp:simplePos x="0" y="0"/>
                <wp:positionH relativeFrom="column">
                  <wp:posOffset>-68432</wp:posOffset>
                </wp:positionH>
                <wp:positionV relativeFrom="paragraph">
                  <wp:posOffset>11778</wp:posOffset>
                </wp:positionV>
                <wp:extent cx="814070" cy="814070"/>
                <wp:effectExtent l="0" t="0" r="0" b="0"/>
                <wp:wrapSquare wrapText="bothSides"/>
                <wp:docPr id="66" name="Picture 66" descr="C:\Users\aziolkovska\Desktop\cluster_nutrition_1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ziolkovska\Desktop\cluster_nutrition_1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070" cy="814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3250">
            <w:rPr>
              <w:color w:val="FFFFFF" w:themeColor="background1"/>
              <w:lang w:val="en-US"/>
            </w:rPr>
            <w:t>XXXXX</w:t>
          </w:r>
          <w:r>
            <w:rPr>
              <w:color w:val="FFFFFF" w:themeColor="background1"/>
              <w:lang w:val="en-US"/>
            </w:rPr>
            <w:t>XXXXXXXXXX</w:t>
          </w:r>
          <w:r w:rsidRPr="00393250">
            <w:rPr>
              <w:color w:val="FFFFFF" w:themeColor="background1"/>
              <w:lang w:val="en-US"/>
            </w:rPr>
            <w:t>X</w:t>
          </w:r>
        </w:p>
      </w:tc>
      <w:tc>
        <w:tcPr>
          <w:tcW w:w="2299" w:type="pct"/>
        </w:tcPr>
        <w:p w14:paraId="351B4F43" w14:textId="77777777" w:rsidR="005528AD" w:rsidRPr="006A6587" w:rsidRDefault="005528AD" w:rsidP="005528AD">
          <w:pPr>
            <w:pStyle w:val="Header"/>
            <w:rPr>
              <w:b/>
              <w:color w:val="44546A" w:themeColor="text2"/>
              <w:lang w:val="en-US"/>
            </w:rPr>
          </w:pPr>
        </w:p>
        <w:p w14:paraId="73BC7A7B" w14:textId="77777777" w:rsidR="005528AD" w:rsidRPr="006A6587" w:rsidRDefault="005528AD" w:rsidP="005528AD">
          <w:pPr>
            <w:pStyle w:val="Header"/>
            <w:rPr>
              <w:b/>
              <w:color w:val="44546A" w:themeColor="text2"/>
              <w:lang w:val="en-US"/>
            </w:rPr>
          </w:pPr>
          <w:r w:rsidRPr="006A6587">
            <w:rPr>
              <w:b/>
              <w:color w:val="44546A" w:themeColor="text2"/>
              <w:lang w:val="en-US"/>
            </w:rPr>
            <w:t xml:space="preserve">Yemen Nutrition Cluster </w:t>
          </w:r>
        </w:p>
        <w:p w14:paraId="20B3B14E" w14:textId="77777777" w:rsidR="005528AD" w:rsidRPr="006A6587" w:rsidRDefault="005528AD" w:rsidP="005528AD">
          <w:pPr>
            <w:pStyle w:val="Header"/>
            <w:rPr>
              <w:color w:val="44546A" w:themeColor="text2"/>
              <w:lang w:val="en-US"/>
            </w:rPr>
          </w:pPr>
          <w:r w:rsidRPr="00F90997">
            <w:rPr>
              <w:color w:val="44546A" w:themeColor="text2"/>
              <w:lang w:val="en-US"/>
            </w:rPr>
            <w:t>https://www.humanitarianresponse.info/en/operations/yemen/nutrition</w:t>
          </w:r>
        </w:p>
      </w:tc>
    </w:tr>
  </w:tbl>
  <w:p w14:paraId="51D7CBC2" w14:textId="64A48BB4" w:rsidR="009600B2" w:rsidRDefault="009600B2" w:rsidP="009600B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4926"/>
    <w:multiLevelType w:val="hybridMultilevel"/>
    <w:tmpl w:val="FFA27582"/>
    <w:lvl w:ilvl="0" w:tplc="B47A3DF4">
      <w:start w:val="1"/>
      <w:numFmt w:val="bullet"/>
      <w:lvlText w:val=""/>
      <w:lvlJc w:val="left"/>
      <w:pPr>
        <w:tabs>
          <w:tab w:val="num" w:pos="576"/>
        </w:tabs>
        <w:ind w:left="576" w:hanging="216"/>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7E0883"/>
    <w:multiLevelType w:val="hybridMultilevel"/>
    <w:tmpl w:val="1008424A"/>
    <w:lvl w:ilvl="0" w:tplc="54D63038">
      <w:start w:val="1"/>
      <w:numFmt w:val="decimal"/>
      <w:lvlText w:val="%1."/>
      <w:lvlJc w:val="left"/>
      <w:pPr>
        <w:ind w:left="360" w:hanging="360"/>
      </w:pPr>
      <w:rPr>
        <w:rFonts w:hint="default"/>
      </w:rPr>
    </w:lvl>
    <w:lvl w:ilvl="1" w:tplc="9C8C2FDC">
      <w:start w:val="14"/>
      <w:numFmt w:val="bullet"/>
      <w:lvlText w:val=""/>
      <w:lvlJc w:val="left"/>
      <w:pPr>
        <w:ind w:left="1080" w:hanging="360"/>
      </w:pPr>
      <w:rPr>
        <w:rFonts w:ascii="Calibri" w:eastAsiaTheme="minorHAnsi"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CC48D9"/>
    <w:multiLevelType w:val="hybridMultilevel"/>
    <w:tmpl w:val="D4625D2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BF81FB7"/>
    <w:multiLevelType w:val="hybridMultilevel"/>
    <w:tmpl w:val="EE0A75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F32CE7"/>
    <w:multiLevelType w:val="hybridMultilevel"/>
    <w:tmpl w:val="94C6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10B55"/>
    <w:multiLevelType w:val="hybridMultilevel"/>
    <w:tmpl w:val="DF6A8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2B16CF"/>
    <w:multiLevelType w:val="hybridMultilevel"/>
    <w:tmpl w:val="6CAA1102"/>
    <w:lvl w:ilvl="0" w:tplc="B47A3DF4">
      <w:start w:val="1"/>
      <w:numFmt w:val="bullet"/>
      <w:lvlText w:val=""/>
      <w:lvlJc w:val="left"/>
      <w:pPr>
        <w:tabs>
          <w:tab w:val="num" w:pos="432"/>
        </w:tabs>
        <w:ind w:left="432" w:hanging="216"/>
      </w:pPr>
      <w:rPr>
        <w:rFonts w:ascii="Symbol" w:hAnsi="Symbol"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start w:val="1"/>
      <w:numFmt w:val="bullet"/>
      <w:lvlText w:val=""/>
      <w:lvlJc w:val="left"/>
      <w:pPr>
        <w:tabs>
          <w:tab w:val="num" w:pos="3096"/>
        </w:tabs>
        <w:ind w:left="3096" w:hanging="360"/>
      </w:pPr>
      <w:rPr>
        <w:rFonts w:ascii="Symbol" w:hAnsi="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hint="default"/>
      </w:rPr>
    </w:lvl>
    <w:lvl w:ilvl="6" w:tplc="04090001">
      <w:start w:val="1"/>
      <w:numFmt w:val="bullet"/>
      <w:lvlText w:val=""/>
      <w:lvlJc w:val="left"/>
      <w:pPr>
        <w:tabs>
          <w:tab w:val="num" w:pos="5256"/>
        </w:tabs>
        <w:ind w:left="5256" w:hanging="360"/>
      </w:pPr>
      <w:rPr>
        <w:rFonts w:ascii="Symbol" w:hAnsi="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hint="default"/>
      </w:rPr>
    </w:lvl>
  </w:abstractNum>
  <w:abstractNum w:abstractNumId="7" w15:restartNumberingAfterBreak="0">
    <w:nsid w:val="2E32008B"/>
    <w:multiLevelType w:val="hybridMultilevel"/>
    <w:tmpl w:val="11C4D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16544"/>
    <w:multiLevelType w:val="hybridMultilevel"/>
    <w:tmpl w:val="39F2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F9558F"/>
    <w:multiLevelType w:val="hybridMultilevel"/>
    <w:tmpl w:val="53A2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7864F2"/>
    <w:multiLevelType w:val="hybridMultilevel"/>
    <w:tmpl w:val="D87A6102"/>
    <w:lvl w:ilvl="0" w:tplc="B47A3DF4">
      <w:start w:val="1"/>
      <w:numFmt w:val="bullet"/>
      <w:lvlText w:val=""/>
      <w:lvlJc w:val="left"/>
      <w:pPr>
        <w:tabs>
          <w:tab w:val="num" w:pos="576"/>
        </w:tabs>
        <w:ind w:left="576" w:hanging="216"/>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9242891"/>
    <w:multiLevelType w:val="hybridMultilevel"/>
    <w:tmpl w:val="F60A823A"/>
    <w:lvl w:ilvl="0" w:tplc="B47A3DF4">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452858"/>
    <w:multiLevelType w:val="hybridMultilevel"/>
    <w:tmpl w:val="FCBE8F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78E3AA7"/>
    <w:multiLevelType w:val="hybridMultilevel"/>
    <w:tmpl w:val="AED46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4A4304"/>
    <w:multiLevelType w:val="hybridMultilevel"/>
    <w:tmpl w:val="8C88C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3F7D08"/>
    <w:multiLevelType w:val="hybridMultilevel"/>
    <w:tmpl w:val="BBF6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8D7ACB"/>
    <w:multiLevelType w:val="hybridMultilevel"/>
    <w:tmpl w:val="8EB2B0BE"/>
    <w:lvl w:ilvl="0" w:tplc="89085970">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C31ABD"/>
    <w:multiLevelType w:val="hybridMultilevel"/>
    <w:tmpl w:val="78A6EC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ACB3D11"/>
    <w:multiLevelType w:val="hybridMultilevel"/>
    <w:tmpl w:val="AD423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0D73C53"/>
    <w:multiLevelType w:val="hybridMultilevel"/>
    <w:tmpl w:val="D46E1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7331B8"/>
    <w:multiLevelType w:val="hybridMultilevel"/>
    <w:tmpl w:val="470CFB68"/>
    <w:lvl w:ilvl="0" w:tplc="B47A3DF4">
      <w:start w:val="1"/>
      <w:numFmt w:val="bullet"/>
      <w:lvlText w:val=""/>
      <w:lvlJc w:val="left"/>
      <w:pPr>
        <w:tabs>
          <w:tab w:val="num" w:pos="576"/>
        </w:tabs>
        <w:ind w:left="576" w:hanging="216"/>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9"/>
  </w:num>
  <w:num w:numId="3">
    <w:abstractNumId w:val="8"/>
  </w:num>
  <w:num w:numId="4">
    <w:abstractNumId w:val="5"/>
  </w:num>
  <w:num w:numId="5">
    <w:abstractNumId w:val="1"/>
  </w:num>
  <w:num w:numId="6">
    <w:abstractNumId w:val="4"/>
  </w:num>
  <w:num w:numId="7">
    <w:abstractNumId w:val="16"/>
  </w:num>
  <w:num w:numId="8">
    <w:abstractNumId w:val="15"/>
  </w:num>
  <w:num w:numId="9">
    <w:abstractNumId w:val="19"/>
  </w:num>
  <w:num w:numId="10">
    <w:abstractNumId w:val="13"/>
  </w:num>
  <w:num w:numId="11">
    <w:abstractNumId w:val="2"/>
  </w:num>
  <w:num w:numId="12">
    <w:abstractNumId w:val="17"/>
  </w:num>
  <w:num w:numId="13">
    <w:abstractNumId w:val="0"/>
  </w:num>
  <w:num w:numId="14">
    <w:abstractNumId w:val="10"/>
  </w:num>
  <w:num w:numId="15">
    <w:abstractNumId w:val="20"/>
  </w:num>
  <w:num w:numId="16">
    <w:abstractNumId w:val="18"/>
  </w:num>
  <w:num w:numId="17">
    <w:abstractNumId w:val="6"/>
  </w:num>
  <w:num w:numId="18">
    <w:abstractNumId w:val="11"/>
  </w:num>
  <w:num w:numId="19">
    <w:abstractNumId w:val="14"/>
  </w:num>
  <w:num w:numId="20">
    <w:abstractNumId w:val="0"/>
  </w:num>
  <w:num w:numId="21">
    <w:abstractNumId w:val="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0B2"/>
    <w:rsid w:val="000503D4"/>
    <w:rsid w:val="0012567A"/>
    <w:rsid w:val="002471DC"/>
    <w:rsid w:val="00260A71"/>
    <w:rsid w:val="00394A89"/>
    <w:rsid w:val="003C51E5"/>
    <w:rsid w:val="003D0091"/>
    <w:rsid w:val="003F15A7"/>
    <w:rsid w:val="004531BB"/>
    <w:rsid w:val="00482917"/>
    <w:rsid w:val="005528AD"/>
    <w:rsid w:val="005B0DEA"/>
    <w:rsid w:val="005D3ED8"/>
    <w:rsid w:val="005D3F04"/>
    <w:rsid w:val="00673C54"/>
    <w:rsid w:val="00692392"/>
    <w:rsid w:val="007102FC"/>
    <w:rsid w:val="0071647E"/>
    <w:rsid w:val="00774024"/>
    <w:rsid w:val="0078797F"/>
    <w:rsid w:val="007A42C0"/>
    <w:rsid w:val="007D6DAB"/>
    <w:rsid w:val="008376A1"/>
    <w:rsid w:val="008921D0"/>
    <w:rsid w:val="008D4D33"/>
    <w:rsid w:val="009334EF"/>
    <w:rsid w:val="009408E3"/>
    <w:rsid w:val="009600B2"/>
    <w:rsid w:val="009D71F5"/>
    <w:rsid w:val="00A269D5"/>
    <w:rsid w:val="00A36736"/>
    <w:rsid w:val="00B11BD3"/>
    <w:rsid w:val="00C479C4"/>
    <w:rsid w:val="00CD1D3E"/>
    <w:rsid w:val="00CF6E5E"/>
    <w:rsid w:val="00D374EE"/>
    <w:rsid w:val="00D479E6"/>
    <w:rsid w:val="00E15FC5"/>
    <w:rsid w:val="00E42676"/>
    <w:rsid w:val="00E42B03"/>
    <w:rsid w:val="00E76A05"/>
    <w:rsid w:val="00F731C4"/>
    <w:rsid w:val="00FE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3A3B8"/>
  <w15:chartTrackingRefBased/>
  <w15:docId w15:val="{92411B10-522D-4C23-9116-134BC095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600B2"/>
    <w:pPr>
      <w:ind w:left="720"/>
      <w:contextualSpacing/>
    </w:pPr>
  </w:style>
  <w:style w:type="paragraph" w:styleId="Header">
    <w:name w:val="header"/>
    <w:basedOn w:val="Normal"/>
    <w:link w:val="HeaderChar"/>
    <w:uiPriority w:val="99"/>
    <w:unhideWhenUsed/>
    <w:rsid w:val="00960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0B2"/>
  </w:style>
  <w:style w:type="paragraph" w:styleId="Footer">
    <w:name w:val="footer"/>
    <w:basedOn w:val="Normal"/>
    <w:link w:val="FooterChar"/>
    <w:uiPriority w:val="99"/>
    <w:unhideWhenUsed/>
    <w:rsid w:val="00960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0B2"/>
  </w:style>
  <w:style w:type="paragraph" w:styleId="FootnoteText">
    <w:name w:val="footnote text"/>
    <w:basedOn w:val="Normal"/>
    <w:link w:val="FootnoteTextChar"/>
    <w:uiPriority w:val="99"/>
    <w:semiHidden/>
    <w:unhideWhenUsed/>
    <w:rsid w:val="008376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76A1"/>
    <w:rPr>
      <w:sz w:val="20"/>
      <w:szCs w:val="20"/>
    </w:rPr>
  </w:style>
  <w:style w:type="character" w:styleId="FootnoteReference">
    <w:name w:val="footnote reference"/>
    <w:basedOn w:val="DefaultParagraphFont"/>
    <w:uiPriority w:val="99"/>
    <w:semiHidden/>
    <w:unhideWhenUsed/>
    <w:rsid w:val="008376A1"/>
    <w:rPr>
      <w:vertAlign w:val="superscript"/>
    </w:rPr>
  </w:style>
  <w:style w:type="paragraph" w:styleId="BalloonText">
    <w:name w:val="Balloon Text"/>
    <w:basedOn w:val="Normal"/>
    <w:link w:val="BalloonTextChar"/>
    <w:uiPriority w:val="99"/>
    <w:semiHidden/>
    <w:unhideWhenUsed/>
    <w:rsid w:val="00C479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9C4"/>
    <w:rPr>
      <w:rFonts w:ascii="Segoe UI" w:hAnsi="Segoe UI" w:cs="Segoe UI"/>
      <w:sz w:val="18"/>
      <w:szCs w:val="18"/>
    </w:rPr>
  </w:style>
  <w:style w:type="character" w:styleId="CommentReference">
    <w:name w:val="annotation reference"/>
    <w:basedOn w:val="DefaultParagraphFont"/>
    <w:uiPriority w:val="99"/>
    <w:semiHidden/>
    <w:unhideWhenUsed/>
    <w:rsid w:val="00C479C4"/>
    <w:rPr>
      <w:sz w:val="16"/>
      <w:szCs w:val="16"/>
    </w:rPr>
  </w:style>
  <w:style w:type="paragraph" w:styleId="CommentText">
    <w:name w:val="annotation text"/>
    <w:basedOn w:val="Normal"/>
    <w:link w:val="CommentTextChar"/>
    <w:uiPriority w:val="99"/>
    <w:unhideWhenUsed/>
    <w:rsid w:val="00C479C4"/>
    <w:pPr>
      <w:spacing w:line="240" w:lineRule="auto"/>
    </w:pPr>
    <w:rPr>
      <w:sz w:val="20"/>
      <w:szCs w:val="20"/>
    </w:rPr>
  </w:style>
  <w:style w:type="character" w:customStyle="1" w:styleId="CommentTextChar">
    <w:name w:val="Comment Text Char"/>
    <w:basedOn w:val="DefaultParagraphFont"/>
    <w:link w:val="CommentText"/>
    <w:uiPriority w:val="99"/>
    <w:rsid w:val="00C479C4"/>
    <w:rPr>
      <w:sz w:val="20"/>
      <w:szCs w:val="20"/>
    </w:rPr>
  </w:style>
  <w:style w:type="paragraph" w:styleId="CommentSubject">
    <w:name w:val="annotation subject"/>
    <w:basedOn w:val="CommentText"/>
    <w:next w:val="CommentText"/>
    <w:link w:val="CommentSubjectChar"/>
    <w:uiPriority w:val="99"/>
    <w:semiHidden/>
    <w:unhideWhenUsed/>
    <w:rsid w:val="00C479C4"/>
    <w:rPr>
      <w:b/>
      <w:bCs/>
    </w:rPr>
  </w:style>
  <w:style w:type="character" w:customStyle="1" w:styleId="CommentSubjectChar">
    <w:name w:val="Comment Subject Char"/>
    <w:basedOn w:val="CommentTextChar"/>
    <w:link w:val="CommentSubject"/>
    <w:uiPriority w:val="99"/>
    <w:semiHidden/>
    <w:rsid w:val="00C479C4"/>
    <w:rPr>
      <w:b/>
      <w:bCs/>
      <w:sz w:val="20"/>
      <w:szCs w:val="20"/>
    </w:rPr>
  </w:style>
  <w:style w:type="character" w:customStyle="1" w:styleId="ListParagraphChar">
    <w:name w:val="List Paragraph Char"/>
    <w:link w:val="ListParagraph"/>
    <w:uiPriority w:val="34"/>
    <w:locked/>
    <w:rsid w:val="00CF6E5E"/>
  </w:style>
  <w:style w:type="character" w:styleId="Hyperlink">
    <w:name w:val="Hyperlink"/>
    <w:basedOn w:val="DefaultParagraphFont"/>
    <w:uiPriority w:val="99"/>
    <w:unhideWhenUsed/>
    <w:rsid w:val="005528AD"/>
    <w:rPr>
      <w:color w:val="0563C1" w:themeColor="hyperlink"/>
      <w:u w:val="single"/>
    </w:rPr>
  </w:style>
  <w:style w:type="table" w:styleId="TableGrid">
    <w:name w:val="Table Grid"/>
    <w:basedOn w:val="TableNormal"/>
    <w:uiPriority w:val="59"/>
    <w:rsid w:val="005528A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15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manitarianresponse.info/en/operations/yemen/document/nutrton-cluster-tor"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17" Type="http://schemas.openxmlformats.org/officeDocument/2006/relationships/customXml" Target="../customXml/item7.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280" ma:contentTypeDescription="" ma:contentTypeScope="" ma:versionID="03a612d4a2f58da1a40ac33a1aa33ed7">
  <xsd:schema xmlns:xsd="http://www.w3.org/2001/XMLSchema" xmlns:xs="http://www.w3.org/2001/XMLSchema" xmlns:p="http://schemas.microsoft.com/office/2006/metadata/properties" xmlns:ns1="http://schemas.microsoft.com/sharepoint/v3" xmlns:ns2="ca283e0b-db31-4043-a2ef-b80661bf084a" xmlns:ns3="http://schemas.microsoft.com/sharepoint.v3" xmlns:ns4="5858627f-d058-4b92-9b52-677b5fd7d454" xmlns:ns5="a438dd15-07ca-4cdc-82a3-f2206b92025e" xmlns:ns6="http://schemas.microsoft.com/sharepoint/v4" targetNamespace="http://schemas.microsoft.com/office/2006/metadata/properties" ma:root="true" ma:fieldsID="4bb98d469e01ecacbad31954544ddc93" ns1:_="" ns2:_="" ns3:_="" ns4:_="" ns5:_="" ns6:_="">
    <xsd:import namespace="http://schemas.microsoft.com/sharepoint/v3"/>
    <xsd:import namespace="ca283e0b-db31-4043-a2ef-b80661bf084a"/>
    <xsd:import namespace="http://schemas.microsoft.com/sharepoint.v3"/>
    <xsd:import namespace="5858627f-d058-4b92-9b52-677b5fd7d454"/>
    <xsd:import namespace="a438dd15-07ca-4cdc-82a3-f2206b92025e"/>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GenerationTime" minOccurs="0"/>
                <xsd:element ref="ns5:MediaServiceEventHashCode" minOccurs="0"/>
                <xsd:element ref="ns5:MediaServiceOCR" minOccurs="0"/>
                <xsd:element ref="ns4:SharedWithUsers" minOccurs="0"/>
                <xsd:element ref="ns4:SharedWithDetails" minOccurs="0"/>
                <xsd:element ref="ns5:MediaServiceLocation"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element ref="ns5:FocalPoint" minOccurs="0"/>
                <xsd:element ref="ns5: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3" nillable="true" ma:displayName="Declared Record" ma:hidden="true" ma:internalName="_vti_ItemDeclaredRecord" ma:readOnly="true">
      <xsd:simpleType>
        <xsd:restriction base="dms:DateTime"/>
      </xsd:simpleType>
    </xsd:element>
    <xsd:element name="_vti_ItemHoldRecordStatus" ma:index="4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KeywordTaxHTField" ma:index="45"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6" nillable="true" ma:displayName="Document ID Value" ma:description="The value of the document ID assigned to this item." ma:internalName="_dlc_DocId" ma:readOnly="true">
      <xsd:simpleType>
        <xsd:restriction base="dms:Text"/>
      </xsd:simpleType>
    </xsd:element>
    <xsd:element name="_dlc_DocIdUrl" ma:index="4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8" nillable="true" ma:displayName="Persist ID" ma:description="Keep ID on add." ma:hidden="true" ma:internalName="_dlc_DocIdPersistId" ma:readOnly="true">
      <xsd:simpleType>
        <xsd:restriction base="dms:Boolean"/>
      </xsd:simpleType>
    </xsd:element>
    <xsd:element name="SemaphoreItemMetadata" ma:index="49"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LengthInSeconds" ma:index="50" nillable="true" ma:displayName="Length (seconds)"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FocalPoint" ma:index="53" nillable="true" ma:displayName="Focal Point" ma:format="Dropdown" ma:list="UserInfo" ma:SharePointGroup="0" ma:internalName="FocalPoin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54" nillable="true" ma:displayName="Status" ma:format="Dropdown" ma:internalName="Status">
      <xsd:simpleType>
        <xsd:restriction base="dms:Choice">
          <xsd:enumeration value="Final"/>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SemaphoreItemMetadata xmlns="5858627f-d058-4b92-9b52-677b5fd7d454" xsi:nil="true"/>
    <TaxCatchAll xmlns="ca283e0b-db31-4043-a2ef-b80661bf084a">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TaxKeywordTaxHTField xmlns="5858627f-d058-4b92-9b52-677b5fd7d454">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_dlc_DocId xmlns="5858627f-d058-4b92-9b52-677b5fd7d454">EMOPSGCCU-1435067120-57510</_dlc_DocId>
    <_dlc_DocIdUrl xmlns="5858627f-d058-4b92-9b52-677b5fd7d454">
      <Url>https://unicef.sharepoint.com/teams/EMOPS-GCCU/_layouts/15/DocIdRedir.aspx?ID=EMOPSGCCU-1435067120-57510</Url>
      <Description>EMOPSGCCU-1435067120-57510</Description>
    </_dlc_DocIdUrl>
    <lcf76f155ced4ddcb4097134ff3c332f xmlns="a438dd15-07ca-4cdc-82a3-f2206b92025e">
      <Terms xmlns="http://schemas.microsoft.com/office/infopath/2007/PartnerControls"/>
    </lcf76f155ced4ddcb4097134ff3c332f>
    <Status xmlns="a438dd15-07ca-4cdc-82a3-f2206b92025e" xsi:nil="true"/>
    <FocalPoint xmlns="a438dd15-07ca-4cdc-82a3-f2206b92025e">
      <UserInfo>
        <DisplayName/>
        <AccountId xsi:nil="true"/>
        <AccountType/>
      </UserInfo>
    </FocalPoint>
  </documentManagement>
</p:properties>
</file>

<file path=customXml/itemProps1.xml><?xml version="1.0" encoding="utf-8"?>
<ds:datastoreItem xmlns:ds="http://schemas.openxmlformats.org/officeDocument/2006/customXml" ds:itemID="{94ED9E95-1B97-4CE6-88E1-26457C057683}">
  <ds:schemaRefs>
    <ds:schemaRef ds:uri="http://schemas.openxmlformats.org/officeDocument/2006/bibliography"/>
  </ds:schemaRefs>
</ds:datastoreItem>
</file>

<file path=customXml/itemProps2.xml><?xml version="1.0" encoding="utf-8"?>
<ds:datastoreItem xmlns:ds="http://schemas.openxmlformats.org/officeDocument/2006/customXml" ds:itemID="{C25816A5-7B32-4AFE-B7E7-D2FA9A542AB4}"/>
</file>

<file path=customXml/itemProps3.xml><?xml version="1.0" encoding="utf-8"?>
<ds:datastoreItem xmlns:ds="http://schemas.openxmlformats.org/officeDocument/2006/customXml" ds:itemID="{CD6FA92B-0CF5-4503-B1FE-CFFE34544114}"/>
</file>

<file path=customXml/itemProps4.xml><?xml version="1.0" encoding="utf-8"?>
<ds:datastoreItem xmlns:ds="http://schemas.openxmlformats.org/officeDocument/2006/customXml" ds:itemID="{EA6D5745-4757-4D06-95A3-2251FF8F7C38}"/>
</file>

<file path=customXml/itemProps5.xml><?xml version="1.0" encoding="utf-8"?>
<ds:datastoreItem xmlns:ds="http://schemas.openxmlformats.org/officeDocument/2006/customXml" ds:itemID="{B1FE01E0-8F05-4B76-B441-71E4F84F1FBD}"/>
</file>

<file path=customXml/itemProps6.xml><?xml version="1.0" encoding="utf-8"?>
<ds:datastoreItem xmlns:ds="http://schemas.openxmlformats.org/officeDocument/2006/customXml" ds:itemID="{EF92C3C2-CD35-4853-BCFB-B2F3B7D4F8AA}"/>
</file>

<file path=customXml/itemProps7.xml><?xml version="1.0" encoding="utf-8"?>
<ds:datastoreItem xmlns:ds="http://schemas.openxmlformats.org/officeDocument/2006/customXml" ds:itemID="{837F72E0-5212-4BF9-9127-75D8E0F15ABE}"/>
</file>

<file path=docProps/app.xml><?xml version="1.0" encoding="utf-8"?>
<Properties xmlns="http://schemas.openxmlformats.org/officeDocument/2006/extended-properties" xmlns:vt="http://schemas.openxmlformats.org/officeDocument/2006/docPropsVTypes">
  <Template>Normal</Template>
  <TotalTime>7</TotalTime>
  <Pages>5</Pages>
  <Words>1550</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L. Gallagher</dc:creator>
  <cp:keywords/>
  <dc:description/>
  <cp:lastModifiedBy>Anna Ziolkovska</cp:lastModifiedBy>
  <cp:revision>5</cp:revision>
  <dcterms:created xsi:type="dcterms:W3CDTF">2018-06-10T09:28:00Z</dcterms:created>
  <dcterms:modified xsi:type="dcterms:W3CDTF">2018-06-14T09:25:00Z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0x0101009BA85F8052A6DA4FA3E31FF9F74C6970006192CA8317E1FF49B6A7FEB870A3A8D6</vt:lpwstr>
  </property>
  <property fmtid="{D5CDD505-2E9C-101B-9397-08002B2CF9AE}" pid="3" name="OfficeDivision">
    <vt:lpwstr>3;#Office of Emergency Prog.-456F|98de697e-6403-48a0-9bce-654c90399d04</vt:lpwstr>
  </property>
  <property fmtid="{D5CDD505-2E9C-101B-9397-08002B2CF9AE}" pid="4" name="_dlc_DocIdItemGuid">
    <vt:lpwstr>e8748f94-52da-4a02-a3bb-a86ccc048f74</vt:lpwstr>
  </property>
  <property fmtid="{D5CDD505-2E9C-101B-9397-08002B2CF9AE}" pid="5" name="SystemDTAC">
    <vt:lpwstr/>
  </property>
  <property fmtid="{D5CDD505-2E9C-101B-9397-08002B2CF9AE}" pid="6" name="TaxKeyword">
    <vt:lpwstr/>
  </property>
  <property fmtid="{D5CDD505-2E9C-101B-9397-08002B2CF9AE}" pid="7" name="Topic">
    <vt:lpwstr/>
  </property>
  <property fmtid="{D5CDD505-2E9C-101B-9397-08002B2CF9AE}" pid="8" name="MediaServiceImageTags">
    <vt:lpwstr/>
  </property>
  <property fmtid="{D5CDD505-2E9C-101B-9397-08002B2CF9AE}" pid="9" name="CriticalForLongTermRetention">
    <vt:lpwstr/>
  </property>
  <property fmtid="{D5CDD505-2E9C-101B-9397-08002B2CF9AE}" pid="10" name="DocumentType">
    <vt:lpwstr/>
  </property>
  <property fmtid="{D5CDD505-2E9C-101B-9397-08002B2CF9AE}" pid="11" name="GeographicScope">
    <vt:lpwstr/>
  </property>
</Properties>
</file>