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EB5E2" w14:textId="48FEB0CE" w:rsidR="00D563B5" w:rsidRPr="00D0351B" w:rsidRDefault="00D0351B" w:rsidP="3C5B3BFE">
      <w:pPr>
        <w:rPr>
          <w:sz w:val="20"/>
          <w:szCs w:val="20"/>
          <w:lang w:val="fr-FR"/>
        </w:rPr>
      </w:pPr>
      <w:r w:rsidRPr="4705D57F">
        <w:rPr>
          <w:sz w:val="20"/>
          <w:szCs w:val="20"/>
          <w:lang w:val="fr-FR"/>
        </w:rPr>
        <w:t>Guide à l’</w:t>
      </w:r>
      <w:r w:rsidR="00C350AA" w:rsidRPr="4705D57F">
        <w:rPr>
          <w:sz w:val="20"/>
          <w:szCs w:val="20"/>
          <w:lang w:val="fr-FR"/>
        </w:rPr>
        <w:t>attente des animateurs</w:t>
      </w:r>
      <w:r w:rsidR="00AD3890">
        <w:rPr>
          <w:sz w:val="20"/>
          <w:szCs w:val="20"/>
          <w:lang w:val="fr-FR"/>
        </w:rPr>
        <w:t xml:space="preserve">-trices </w:t>
      </w:r>
      <w:r w:rsidR="00C350AA" w:rsidRPr="4705D57F">
        <w:rPr>
          <w:sz w:val="20"/>
          <w:szCs w:val="20"/>
          <w:lang w:val="fr-FR"/>
        </w:rPr>
        <w:t>pour</w:t>
      </w:r>
      <w:r w:rsidR="006D0077" w:rsidRPr="4705D57F">
        <w:rPr>
          <w:sz w:val="20"/>
          <w:szCs w:val="20"/>
          <w:lang w:val="fr-FR"/>
        </w:rPr>
        <w:t xml:space="preserve"> </w:t>
      </w:r>
      <w:r w:rsidR="4591B66E" w:rsidRPr="4705D57F">
        <w:rPr>
          <w:sz w:val="20"/>
          <w:szCs w:val="20"/>
          <w:lang w:val="fr-FR"/>
        </w:rPr>
        <w:t>un</w:t>
      </w:r>
      <w:r w:rsidRPr="4705D57F">
        <w:rPr>
          <w:sz w:val="20"/>
          <w:szCs w:val="20"/>
          <w:lang w:val="fr-FR"/>
        </w:rPr>
        <w:t xml:space="preserve"> m</w:t>
      </w:r>
      <w:r w:rsidR="005946E6" w:rsidRPr="4705D57F">
        <w:rPr>
          <w:sz w:val="20"/>
          <w:szCs w:val="20"/>
          <w:lang w:val="fr-FR"/>
        </w:rPr>
        <w:t>odule</w:t>
      </w:r>
      <w:r w:rsidRPr="4705D57F">
        <w:rPr>
          <w:sz w:val="20"/>
          <w:szCs w:val="20"/>
          <w:lang w:val="fr-FR"/>
        </w:rPr>
        <w:t xml:space="preserve"> facultatif –</w:t>
      </w:r>
      <w:r w:rsidR="005946E6" w:rsidRPr="4705D57F">
        <w:rPr>
          <w:sz w:val="20"/>
          <w:szCs w:val="20"/>
          <w:lang w:val="fr-FR"/>
        </w:rPr>
        <w:t xml:space="preserve"> </w:t>
      </w:r>
      <w:r w:rsidRPr="4705D57F">
        <w:rPr>
          <w:sz w:val="20"/>
          <w:szCs w:val="20"/>
          <w:lang w:val="fr-FR"/>
        </w:rPr>
        <w:t xml:space="preserve">concepts fondamentaux de la </w:t>
      </w:r>
      <w:r w:rsidR="00FB646A" w:rsidRPr="4705D57F">
        <w:rPr>
          <w:sz w:val="20"/>
          <w:szCs w:val="20"/>
          <w:lang w:val="fr-FR"/>
        </w:rPr>
        <w:t>violence basée sur le genre (</w:t>
      </w:r>
      <w:r w:rsidRPr="4705D57F">
        <w:rPr>
          <w:sz w:val="20"/>
          <w:szCs w:val="20"/>
          <w:lang w:val="fr-FR"/>
        </w:rPr>
        <w:t>VBG</w:t>
      </w:r>
      <w:r w:rsidR="00FB646A" w:rsidRPr="4705D57F">
        <w:rPr>
          <w:sz w:val="20"/>
          <w:szCs w:val="20"/>
          <w:lang w:val="fr-FR"/>
        </w:rPr>
        <w:t>)</w:t>
      </w:r>
      <w:r w:rsidRPr="4705D57F">
        <w:rPr>
          <w:sz w:val="20"/>
          <w:szCs w:val="20"/>
          <w:lang w:val="fr-FR"/>
        </w:rPr>
        <w:t xml:space="preserve"> et les référence</w:t>
      </w:r>
      <w:r w:rsidR="29FEB31B" w:rsidRPr="4705D57F">
        <w:rPr>
          <w:sz w:val="20"/>
          <w:szCs w:val="20"/>
          <w:lang w:val="fr-FR"/>
        </w:rPr>
        <w:t>ments</w:t>
      </w:r>
      <w:r w:rsidR="00DC536F" w:rsidRPr="4705D57F">
        <w:rPr>
          <w:sz w:val="20"/>
          <w:szCs w:val="20"/>
          <w:lang w:val="fr-FR"/>
        </w:rPr>
        <w:t xml:space="preserve"> </w:t>
      </w:r>
    </w:p>
    <w:p w14:paraId="028451C2" w14:textId="77777777" w:rsidR="005946E6" w:rsidRPr="00D0351B" w:rsidRDefault="005946E6" w:rsidP="005946E6">
      <w:pPr>
        <w:textAlignment w:val="baseline"/>
        <w:rPr>
          <w:rFonts w:eastAsia="MS Mincho" w:cstheme="minorHAnsi"/>
          <w:sz w:val="20"/>
          <w:szCs w:val="20"/>
          <w:lang w:val="fr-FR"/>
        </w:rPr>
      </w:pPr>
      <w:r w:rsidRPr="00D0351B">
        <w:rPr>
          <w:rFonts w:eastAsia="MS Mincho" w:cstheme="minorHAnsi"/>
          <w:sz w:val="20"/>
          <w:szCs w:val="20"/>
          <w:lang w:val="fr-FR"/>
        </w:rPr>
        <w:t> </w:t>
      </w:r>
    </w:p>
    <w:p w14:paraId="29412ADD" w14:textId="7CBB3B51" w:rsidR="005946E6" w:rsidRPr="005E3902" w:rsidRDefault="00D0351B" w:rsidP="00DC536F">
      <w:pPr>
        <w:textAlignment w:val="baseline"/>
        <w:rPr>
          <w:rFonts w:eastAsia="MS Mincho" w:cstheme="minorHAnsi"/>
          <w:sz w:val="20"/>
          <w:szCs w:val="20"/>
          <w:lang w:val="fr-FR"/>
        </w:rPr>
      </w:pPr>
      <w:r w:rsidRPr="005E3902">
        <w:rPr>
          <w:rFonts w:eastAsia="MS Mincho" w:cstheme="minorHAnsi"/>
          <w:b/>
          <w:bCs/>
          <w:sz w:val="20"/>
          <w:szCs w:val="20"/>
          <w:lang w:val="fr-FR"/>
        </w:rPr>
        <w:t xml:space="preserve">Durée </w:t>
      </w:r>
      <w:r w:rsidR="005946E6" w:rsidRPr="005E3902">
        <w:rPr>
          <w:rFonts w:eastAsia="MS Mincho" w:cstheme="minorHAnsi"/>
          <w:b/>
          <w:bCs/>
          <w:sz w:val="20"/>
          <w:szCs w:val="20"/>
          <w:lang w:val="fr-FR"/>
        </w:rPr>
        <w:t xml:space="preserve">: </w:t>
      </w:r>
      <w:r w:rsidR="00EC5041">
        <w:rPr>
          <w:rFonts w:eastAsia="MS Mincho" w:cstheme="minorHAnsi"/>
          <w:b/>
          <w:bCs/>
          <w:sz w:val="20"/>
          <w:szCs w:val="20"/>
          <w:lang w:val="fr-FR"/>
        </w:rPr>
        <w:t>un</w:t>
      </w:r>
      <w:r w:rsidR="00FB646A">
        <w:rPr>
          <w:rFonts w:eastAsia="MS Mincho" w:cstheme="minorHAnsi"/>
          <w:b/>
          <w:bCs/>
          <w:sz w:val="20"/>
          <w:szCs w:val="20"/>
          <w:lang w:val="fr-FR"/>
        </w:rPr>
        <w:t>e</w:t>
      </w:r>
      <w:r w:rsidRPr="005E3902">
        <w:rPr>
          <w:rFonts w:eastAsia="MS Mincho" w:cstheme="minorHAnsi"/>
          <w:b/>
          <w:bCs/>
          <w:sz w:val="20"/>
          <w:szCs w:val="20"/>
          <w:lang w:val="fr-FR"/>
        </w:rPr>
        <w:t xml:space="preserve"> journée entière </w:t>
      </w:r>
    </w:p>
    <w:p w14:paraId="229E7CC4" w14:textId="1FBFAC7A" w:rsidR="005E3902" w:rsidRPr="005E3902" w:rsidRDefault="005E3902" w:rsidP="4D2F724C">
      <w:pPr>
        <w:rPr>
          <w:rFonts w:eastAsia="MS Mincho"/>
          <w:b/>
          <w:bCs/>
          <w:sz w:val="20"/>
          <w:szCs w:val="20"/>
          <w:lang w:val="fr-FR"/>
        </w:rPr>
      </w:pPr>
      <w:r w:rsidRPr="4D2F724C">
        <w:rPr>
          <w:rFonts w:eastAsia="MS Mincho"/>
          <w:b/>
          <w:bCs/>
          <w:sz w:val="20"/>
          <w:szCs w:val="20"/>
          <w:lang w:val="fr-FR"/>
        </w:rPr>
        <w:t xml:space="preserve">Objet de la </w:t>
      </w:r>
      <w:r w:rsidR="17C1C3F9" w:rsidRPr="4D2F724C">
        <w:rPr>
          <w:rFonts w:eastAsia="MS Mincho"/>
          <w:b/>
          <w:bCs/>
          <w:sz w:val="20"/>
          <w:szCs w:val="20"/>
          <w:lang w:val="fr-FR"/>
        </w:rPr>
        <w:t>séance</w:t>
      </w:r>
      <w:r w:rsidRPr="4D2F724C">
        <w:rPr>
          <w:rFonts w:eastAsia="MS Mincho"/>
          <w:b/>
          <w:bCs/>
          <w:sz w:val="20"/>
          <w:szCs w:val="20"/>
          <w:lang w:val="fr-FR"/>
        </w:rPr>
        <w:t xml:space="preserve"> :</w:t>
      </w:r>
    </w:p>
    <w:p w14:paraId="3525347C" w14:textId="23199979" w:rsidR="005E3902" w:rsidRPr="005E3902" w:rsidRDefault="005E3902" w:rsidP="6D5195B8">
      <w:pPr>
        <w:rPr>
          <w:rFonts w:eastAsia="MS Mincho"/>
          <w:sz w:val="20"/>
          <w:szCs w:val="20"/>
          <w:lang w:val="fr-FR"/>
        </w:rPr>
      </w:pPr>
      <w:r w:rsidRPr="4705D57F">
        <w:rPr>
          <w:rFonts w:eastAsia="MS Mincho"/>
          <w:sz w:val="20"/>
          <w:szCs w:val="20"/>
          <w:lang w:val="fr-FR"/>
        </w:rPr>
        <w:t xml:space="preserve">Les participants connaissent, et sont capables d'appliquer, les concepts de base de la VBG et de faire les </w:t>
      </w:r>
      <w:r w:rsidR="009D1F20" w:rsidRPr="4705D57F">
        <w:rPr>
          <w:rFonts w:eastAsia="MS Mincho"/>
          <w:sz w:val="20"/>
          <w:szCs w:val="20"/>
          <w:lang w:val="fr-FR"/>
        </w:rPr>
        <w:t>référence</w:t>
      </w:r>
      <w:r w:rsidR="2ADCA119" w:rsidRPr="4705D57F">
        <w:rPr>
          <w:rFonts w:eastAsia="MS Mincho"/>
          <w:sz w:val="20"/>
          <w:szCs w:val="20"/>
          <w:lang w:val="fr-FR"/>
        </w:rPr>
        <w:t>ments</w:t>
      </w:r>
      <w:r w:rsidR="009D1F20" w:rsidRPr="4705D57F">
        <w:rPr>
          <w:rFonts w:eastAsia="MS Mincho"/>
          <w:sz w:val="20"/>
          <w:szCs w:val="20"/>
          <w:lang w:val="fr-FR"/>
        </w:rPr>
        <w:t xml:space="preserve"> </w:t>
      </w:r>
      <w:r w:rsidR="00D966EC" w:rsidRPr="4705D57F">
        <w:rPr>
          <w:rFonts w:eastAsia="MS Mincho"/>
          <w:sz w:val="20"/>
          <w:szCs w:val="20"/>
          <w:lang w:val="fr-FR"/>
        </w:rPr>
        <w:t>sûrs</w:t>
      </w:r>
      <w:r w:rsidR="009D1F20" w:rsidRPr="4705D57F">
        <w:rPr>
          <w:rFonts w:eastAsia="MS Mincho"/>
          <w:sz w:val="20"/>
          <w:szCs w:val="20"/>
          <w:lang w:val="fr-FR"/>
        </w:rPr>
        <w:t>.</w:t>
      </w:r>
    </w:p>
    <w:p w14:paraId="6F5B453F" w14:textId="77777777" w:rsidR="005946E6" w:rsidRPr="00366630" w:rsidRDefault="00FB3925" w:rsidP="005946E6">
      <w:pPr>
        <w:rPr>
          <w:rFonts w:eastAsia="MS Mincho" w:cstheme="minorHAnsi"/>
          <w:b/>
          <w:sz w:val="20"/>
          <w:szCs w:val="20"/>
          <w:lang w:val="fr-FR"/>
        </w:rPr>
      </w:pPr>
      <w:r w:rsidRPr="00366630">
        <w:rPr>
          <w:rFonts w:eastAsia="MS Mincho" w:cstheme="minorHAnsi"/>
          <w:b/>
          <w:sz w:val="20"/>
          <w:szCs w:val="20"/>
          <w:lang w:val="fr-FR"/>
        </w:rPr>
        <w:t xml:space="preserve">Objectifs </w:t>
      </w:r>
      <w:r w:rsidR="005946E6" w:rsidRPr="00366630">
        <w:rPr>
          <w:rFonts w:eastAsia="MS Mincho" w:cstheme="minorHAnsi"/>
          <w:b/>
          <w:sz w:val="20"/>
          <w:szCs w:val="20"/>
          <w:lang w:val="fr-FR"/>
        </w:rPr>
        <w:t>:</w:t>
      </w:r>
    </w:p>
    <w:p w14:paraId="053DDD22" w14:textId="26DD361F" w:rsidR="009D1F20" w:rsidRPr="009D1F20" w:rsidRDefault="009D1F20" w:rsidP="4D2F724C">
      <w:pPr>
        <w:rPr>
          <w:rFonts w:eastAsia="MS Mincho"/>
          <w:sz w:val="20"/>
          <w:szCs w:val="20"/>
          <w:lang w:val="fr-FR"/>
        </w:rPr>
      </w:pPr>
      <w:r w:rsidRPr="4D2F724C">
        <w:rPr>
          <w:rFonts w:eastAsia="MS Mincho"/>
          <w:sz w:val="20"/>
          <w:szCs w:val="20"/>
          <w:lang w:val="fr-FR"/>
        </w:rPr>
        <w:t xml:space="preserve">À la fin de cette </w:t>
      </w:r>
      <w:r w:rsidR="4D613A7E" w:rsidRPr="4D2F724C">
        <w:rPr>
          <w:rFonts w:eastAsia="MS Mincho"/>
          <w:sz w:val="20"/>
          <w:szCs w:val="20"/>
          <w:lang w:val="fr-FR"/>
        </w:rPr>
        <w:t>séance</w:t>
      </w:r>
      <w:r w:rsidRPr="4D2F724C">
        <w:rPr>
          <w:rFonts w:eastAsia="MS Mincho"/>
          <w:sz w:val="20"/>
          <w:szCs w:val="20"/>
          <w:lang w:val="fr-FR"/>
        </w:rPr>
        <w:t>, les participants pourront :</w:t>
      </w:r>
    </w:p>
    <w:p w14:paraId="1107F002" w14:textId="77777777" w:rsidR="00FB3925" w:rsidRPr="00D0351B" w:rsidRDefault="00FB3925" w:rsidP="003D2DB6">
      <w:pPr>
        <w:pStyle w:val="ListParagraph"/>
        <w:numPr>
          <w:ilvl w:val="0"/>
          <w:numId w:val="3"/>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Se familiariser avec la définition de la violence basée sur le genre. </w:t>
      </w:r>
    </w:p>
    <w:p w14:paraId="788F2D21" w14:textId="77777777" w:rsidR="00FB3925" w:rsidRPr="00D0351B" w:rsidRDefault="00FB3925" w:rsidP="003D2DB6">
      <w:pPr>
        <w:pStyle w:val="ListParagraph"/>
        <w:numPr>
          <w:ilvl w:val="0"/>
          <w:numId w:val="3"/>
        </w:numPr>
        <w:rPr>
          <w:rFonts w:asciiTheme="minorHAnsi" w:hAnsiTheme="minorHAnsi" w:cstheme="minorHAnsi"/>
          <w:sz w:val="20"/>
          <w:szCs w:val="20"/>
          <w:lang w:val="fr-FR"/>
        </w:rPr>
      </w:pPr>
      <w:r w:rsidRPr="00D0351B">
        <w:rPr>
          <w:rFonts w:asciiTheme="minorHAnsi" w:hAnsiTheme="minorHAnsi" w:cstheme="minorHAnsi"/>
          <w:sz w:val="20"/>
          <w:szCs w:val="20"/>
          <w:lang w:val="fr-FR"/>
        </w:rPr>
        <w:t>Comprendre les causes profondes, les facteurs contributifs et les conséquences de la VBG.</w:t>
      </w:r>
    </w:p>
    <w:p w14:paraId="27C331DE" w14:textId="1AE6D91B" w:rsidR="005946E6" w:rsidRPr="009D1F20" w:rsidRDefault="009D1F20" w:rsidP="003D2DB6">
      <w:pPr>
        <w:pStyle w:val="ListParagraph"/>
        <w:numPr>
          <w:ilvl w:val="0"/>
          <w:numId w:val="3"/>
        </w:numPr>
        <w:rPr>
          <w:rFonts w:asciiTheme="minorHAnsi" w:eastAsia="MS Mincho" w:hAnsiTheme="minorHAnsi" w:cstheme="minorHAnsi"/>
          <w:sz w:val="20"/>
          <w:szCs w:val="20"/>
          <w:lang w:val="fr-FR"/>
        </w:rPr>
      </w:pPr>
      <w:r w:rsidRPr="009D1F20">
        <w:rPr>
          <w:rFonts w:asciiTheme="minorHAnsi" w:eastAsia="MS Mincho" w:hAnsiTheme="minorHAnsi" w:cstheme="minorHAnsi"/>
          <w:sz w:val="20"/>
          <w:szCs w:val="20"/>
          <w:lang w:val="fr-FR"/>
        </w:rPr>
        <w:t xml:space="preserve">Comprendre comment apporter un soutien aux survivant(e)s de la VBG qui divulguent leurs expériences </w:t>
      </w:r>
      <w:r>
        <w:rPr>
          <w:rFonts w:asciiTheme="minorHAnsi" w:eastAsia="MS Mincho" w:hAnsiTheme="minorHAnsi" w:cstheme="minorHAnsi"/>
          <w:sz w:val="20"/>
          <w:szCs w:val="20"/>
          <w:lang w:val="fr-FR"/>
        </w:rPr>
        <w:t>y compris les références</w:t>
      </w:r>
      <w:r w:rsidRPr="009D1F20">
        <w:rPr>
          <w:rFonts w:eastAsia="MS Mincho" w:cstheme="minorHAnsi"/>
          <w:bCs/>
          <w:sz w:val="20"/>
          <w:szCs w:val="20"/>
          <w:lang w:val="fr-FR"/>
        </w:rPr>
        <w:t xml:space="preserve"> </w:t>
      </w:r>
      <w:r>
        <w:rPr>
          <w:rFonts w:eastAsia="MS Mincho" w:cstheme="minorHAnsi"/>
          <w:bCs/>
          <w:sz w:val="20"/>
          <w:szCs w:val="20"/>
          <w:lang w:val="fr-FR"/>
        </w:rPr>
        <w:t xml:space="preserve">sûres et confidentielles. </w:t>
      </w:r>
      <w:r w:rsidR="005946E6" w:rsidRPr="009D1F20">
        <w:rPr>
          <w:rFonts w:asciiTheme="minorHAnsi" w:eastAsia="MS Mincho" w:hAnsiTheme="minorHAnsi" w:cstheme="minorHAnsi"/>
          <w:sz w:val="20"/>
          <w:szCs w:val="20"/>
          <w:lang w:val="fr-FR"/>
        </w:rPr>
        <w:br/>
      </w:r>
    </w:p>
    <w:p w14:paraId="065CD443" w14:textId="5AE96297" w:rsidR="005946E6" w:rsidRPr="00D0351B" w:rsidRDefault="009D1F20" w:rsidP="4D2F724C">
      <w:pPr>
        <w:textAlignment w:val="baseline"/>
        <w:rPr>
          <w:rFonts w:eastAsia="MS Mincho"/>
          <w:sz w:val="20"/>
          <w:szCs w:val="20"/>
          <w:lang w:val="en-CA"/>
        </w:rPr>
      </w:pPr>
      <w:r w:rsidRPr="4D2F724C">
        <w:rPr>
          <w:rFonts w:eastAsia="MS Mincho"/>
          <w:b/>
          <w:bCs/>
          <w:sz w:val="20"/>
          <w:szCs w:val="20"/>
        </w:rPr>
        <w:t xml:space="preserve">Plan de la </w:t>
      </w:r>
      <w:r w:rsidR="4F7C1751" w:rsidRPr="4D2F724C">
        <w:rPr>
          <w:rFonts w:eastAsia="MS Mincho"/>
          <w:b/>
          <w:bCs/>
          <w:sz w:val="20"/>
          <w:szCs w:val="20"/>
        </w:rPr>
        <w:t>séance</w:t>
      </w:r>
      <w:r w:rsidRPr="4D2F724C">
        <w:rPr>
          <w:rFonts w:eastAsia="MS Mincho"/>
          <w:b/>
          <w:bCs/>
          <w:sz w:val="20"/>
          <w:szCs w:val="20"/>
        </w:rPr>
        <w:t xml:space="preserve">: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24"/>
        <w:gridCol w:w="719"/>
        <w:gridCol w:w="5401"/>
      </w:tblGrid>
      <w:tr w:rsidR="005946E6" w:rsidRPr="00527996" w14:paraId="144B0E5D" w14:textId="77777777" w:rsidTr="4705D57F">
        <w:tc>
          <w:tcPr>
            <w:tcW w:w="1725" w:type="pct"/>
            <w:tcBorders>
              <w:top w:val="single" w:sz="6" w:space="0" w:color="auto"/>
              <w:left w:val="single" w:sz="6" w:space="0" w:color="auto"/>
              <w:bottom w:val="single" w:sz="6" w:space="0" w:color="auto"/>
              <w:right w:val="single" w:sz="6" w:space="0" w:color="auto"/>
            </w:tcBorders>
            <w:shd w:val="clear" w:color="auto" w:fill="DBE5F1"/>
            <w:hideMark/>
          </w:tcPr>
          <w:p w14:paraId="3247D42D" w14:textId="2BABE71F" w:rsidR="005946E6" w:rsidRPr="00D0351B" w:rsidRDefault="009D1F20" w:rsidP="0099074E">
            <w:pPr>
              <w:spacing w:beforeAutospacing="1" w:afterAutospacing="1"/>
              <w:jc w:val="center"/>
              <w:textAlignment w:val="baseline"/>
              <w:rPr>
                <w:rFonts w:eastAsia="MS Mincho" w:cstheme="minorHAnsi"/>
                <w:sz w:val="20"/>
                <w:szCs w:val="20"/>
                <w:lang w:val="en-CA"/>
              </w:rPr>
            </w:pPr>
            <w:r>
              <w:rPr>
                <w:rFonts w:eastAsia="MS Mincho" w:cstheme="minorHAnsi"/>
                <w:b/>
                <w:bCs/>
                <w:sz w:val="20"/>
                <w:szCs w:val="20"/>
              </w:rPr>
              <w:t>Sujet</w:t>
            </w:r>
          </w:p>
        </w:tc>
        <w:tc>
          <w:tcPr>
            <w:tcW w:w="385" w:type="pct"/>
            <w:tcBorders>
              <w:top w:val="single" w:sz="6" w:space="0" w:color="auto"/>
              <w:left w:val="outset" w:sz="6" w:space="0" w:color="auto"/>
              <w:bottom w:val="single" w:sz="6" w:space="0" w:color="auto"/>
              <w:right w:val="single" w:sz="6" w:space="0" w:color="auto"/>
            </w:tcBorders>
            <w:shd w:val="clear" w:color="auto" w:fill="DBE5F1"/>
            <w:hideMark/>
          </w:tcPr>
          <w:p w14:paraId="08A380EB" w14:textId="3D1E3306" w:rsidR="005946E6" w:rsidRPr="00360851" w:rsidRDefault="009D1F20" w:rsidP="0099074E">
            <w:pPr>
              <w:spacing w:beforeAutospacing="1" w:afterAutospacing="1"/>
              <w:jc w:val="center"/>
              <w:textAlignment w:val="baseline"/>
              <w:rPr>
                <w:rFonts w:eastAsia="MS Mincho" w:cstheme="minorHAnsi"/>
                <w:sz w:val="20"/>
                <w:szCs w:val="20"/>
                <w:lang w:val="fr-FR"/>
              </w:rPr>
            </w:pPr>
            <w:r w:rsidRPr="00360851">
              <w:rPr>
                <w:rFonts w:eastAsia="MS Mincho" w:cstheme="minorHAnsi"/>
                <w:b/>
                <w:bCs/>
                <w:sz w:val="20"/>
                <w:szCs w:val="20"/>
                <w:lang w:val="fr-FR"/>
              </w:rPr>
              <w:t>Durée</w:t>
            </w:r>
          </w:p>
        </w:tc>
        <w:tc>
          <w:tcPr>
            <w:tcW w:w="2890" w:type="pct"/>
            <w:tcBorders>
              <w:top w:val="single" w:sz="6" w:space="0" w:color="auto"/>
              <w:left w:val="outset" w:sz="6" w:space="0" w:color="auto"/>
              <w:bottom w:val="single" w:sz="6" w:space="0" w:color="auto"/>
              <w:right w:val="single" w:sz="6" w:space="0" w:color="auto"/>
            </w:tcBorders>
            <w:shd w:val="clear" w:color="auto" w:fill="DBE5F1"/>
            <w:hideMark/>
          </w:tcPr>
          <w:p w14:paraId="03955E30" w14:textId="27758A56" w:rsidR="005946E6" w:rsidRPr="009D1F20" w:rsidRDefault="009D1F20" w:rsidP="004515BA">
            <w:pPr>
              <w:spacing w:beforeAutospacing="1" w:afterAutospacing="1"/>
              <w:jc w:val="center"/>
              <w:textAlignment w:val="baseline"/>
              <w:rPr>
                <w:rFonts w:eastAsia="MS Mincho" w:cstheme="minorHAnsi"/>
                <w:sz w:val="20"/>
                <w:szCs w:val="20"/>
                <w:lang w:val="fr-FR"/>
              </w:rPr>
            </w:pPr>
            <w:r w:rsidRPr="009D1F20">
              <w:rPr>
                <w:rFonts w:eastAsia="MS Mincho" w:cstheme="minorHAnsi"/>
                <w:b/>
                <w:bCs/>
                <w:sz w:val="20"/>
                <w:szCs w:val="20"/>
                <w:lang w:val="fr-FR"/>
              </w:rPr>
              <w:t xml:space="preserve">Notes d’orientation pour </w:t>
            </w:r>
            <w:r w:rsidR="004515BA">
              <w:rPr>
                <w:rFonts w:eastAsia="MS Mincho" w:cstheme="minorHAnsi"/>
                <w:b/>
                <w:bCs/>
                <w:sz w:val="20"/>
                <w:szCs w:val="20"/>
                <w:lang w:val="fr-FR"/>
              </w:rPr>
              <w:t>l’animateur-trice</w:t>
            </w:r>
          </w:p>
        </w:tc>
      </w:tr>
      <w:tr w:rsidR="005946E6" w:rsidRPr="00527996" w14:paraId="562310B6" w14:textId="77777777" w:rsidTr="4705D57F">
        <w:tc>
          <w:tcPr>
            <w:tcW w:w="1725" w:type="pct"/>
            <w:tcBorders>
              <w:top w:val="outset" w:sz="6" w:space="0" w:color="auto"/>
              <w:left w:val="single" w:sz="6" w:space="0" w:color="auto"/>
              <w:bottom w:val="single" w:sz="6" w:space="0" w:color="auto"/>
              <w:right w:val="single" w:sz="6" w:space="0" w:color="auto"/>
            </w:tcBorders>
            <w:shd w:val="clear" w:color="auto" w:fill="auto"/>
          </w:tcPr>
          <w:p w14:paraId="1E72BEBC" w14:textId="47E908C5" w:rsidR="005946E6" w:rsidRPr="009D1F20" w:rsidRDefault="009D1F20" w:rsidP="009D1F20">
            <w:pPr>
              <w:spacing w:beforeAutospacing="1" w:afterAutospacing="1"/>
              <w:textAlignment w:val="baseline"/>
              <w:rPr>
                <w:rFonts w:eastAsia="MS Mincho" w:cstheme="minorHAnsi"/>
                <w:sz w:val="20"/>
                <w:szCs w:val="20"/>
                <w:lang w:val="fr-FR"/>
              </w:rPr>
            </w:pPr>
            <w:r w:rsidRPr="009D1F20">
              <w:rPr>
                <w:rFonts w:eastAsia="MS Mincho" w:cstheme="minorHAnsi"/>
                <w:sz w:val="20"/>
                <w:szCs w:val="20"/>
                <w:lang w:val="fr-FR"/>
              </w:rPr>
              <w:t>Partie 1. Concepts fondamentaux de VBG</w:t>
            </w:r>
          </w:p>
        </w:tc>
        <w:tc>
          <w:tcPr>
            <w:tcW w:w="385" w:type="pct"/>
            <w:tcBorders>
              <w:top w:val="outset" w:sz="6" w:space="0" w:color="auto"/>
              <w:left w:val="outset" w:sz="6" w:space="0" w:color="auto"/>
              <w:bottom w:val="single" w:sz="6" w:space="0" w:color="auto"/>
              <w:right w:val="single" w:sz="6" w:space="0" w:color="auto"/>
            </w:tcBorders>
            <w:shd w:val="clear" w:color="auto" w:fill="auto"/>
          </w:tcPr>
          <w:p w14:paraId="330BE792" w14:textId="37206BEF" w:rsidR="005946E6" w:rsidRPr="00360851" w:rsidRDefault="00067944" w:rsidP="0099074E">
            <w:pPr>
              <w:spacing w:beforeAutospacing="1" w:afterAutospacing="1"/>
              <w:textAlignment w:val="baseline"/>
              <w:rPr>
                <w:rFonts w:eastAsia="MS Gothic" w:cstheme="minorHAnsi"/>
                <w:i/>
                <w:iCs/>
                <w:color w:val="000000" w:themeColor="text1"/>
                <w:sz w:val="20"/>
                <w:szCs w:val="20"/>
                <w:lang w:val="fr-FR"/>
              </w:rPr>
            </w:pPr>
            <w:r w:rsidRPr="00360851">
              <w:rPr>
                <w:rFonts w:eastAsia="MS Gothic" w:cstheme="minorHAnsi"/>
                <w:i/>
                <w:iCs/>
                <w:color w:val="000000" w:themeColor="text1"/>
                <w:sz w:val="20"/>
                <w:szCs w:val="20"/>
                <w:lang w:val="fr-FR"/>
              </w:rPr>
              <w:t>3. 5</w:t>
            </w:r>
            <w:r w:rsidR="00360851" w:rsidRPr="00360851">
              <w:rPr>
                <w:rFonts w:eastAsia="MS Gothic" w:cstheme="minorHAnsi"/>
                <w:i/>
                <w:iCs/>
                <w:color w:val="000000" w:themeColor="text1"/>
                <w:sz w:val="20"/>
                <w:szCs w:val="20"/>
                <w:lang w:val="fr-FR"/>
              </w:rPr>
              <w:t xml:space="preserve"> heures</w:t>
            </w:r>
          </w:p>
        </w:tc>
        <w:tc>
          <w:tcPr>
            <w:tcW w:w="2890" w:type="pct"/>
            <w:tcBorders>
              <w:top w:val="outset" w:sz="6" w:space="0" w:color="auto"/>
              <w:left w:val="outset" w:sz="6" w:space="0" w:color="auto"/>
              <w:bottom w:val="single" w:sz="6" w:space="0" w:color="auto"/>
              <w:right w:val="single" w:sz="6" w:space="0" w:color="auto"/>
            </w:tcBorders>
            <w:shd w:val="clear" w:color="auto" w:fill="auto"/>
          </w:tcPr>
          <w:p w14:paraId="6ABFAB7F" w14:textId="6348D51D" w:rsidR="005946E6" w:rsidRPr="00360851" w:rsidRDefault="009D1F20" w:rsidP="00360851">
            <w:pPr>
              <w:spacing w:beforeAutospacing="1" w:afterAutospacing="1"/>
              <w:textAlignment w:val="baseline"/>
              <w:rPr>
                <w:rFonts w:eastAsia="MS Mincho" w:cstheme="minorHAnsi"/>
                <w:sz w:val="20"/>
                <w:szCs w:val="20"/>
                <w:lang w:val="fr-FR"/>
              </w:rPr>
            </w:pPr>
            <w:r w:rsidRPr="00360851">
              <w:rPr>
                <w:rFonts w:eastAsia="MS Mincho" w:cstheme="minorHAnsi"/>
                <w:sz w:val="20"/>
                <w:szCs w:val="20"/>
                <w:lang w:val="fr-FR"/>
              </w:rPr>
              <w:t>Les exercic</w:t>
            </w:r>
            <w:r w:rsidR="00DC536F" w:rsidRPr="00360851">
              <w:rPr>
                <w:rFonts w:eastAsia="MS Mincho" w:cstheme="minorHAnsi"/>
                <w:sz w:val="20"/>
                <w:szCs w:val="20"/>
                <w:lang w:val="fr-FR"/>
              </w:rPr>
              <w:t>e</w:t>
            </w:r>
            <w:r w:rsidR="00067944" w:rsidRPr="00360851">
              <w:rPr>
                <w:rFonts w:eastAsia="MS Mincho" w:cstheme="minorHAnsi"/>
                <w:sz w:val="20"/>
                <w:szCs w:val="20"/>
                <w:lang w:val="fr-FR"/>
              </w:rPr>
              <w:t>s</w:t>
            </w:r>
            <w:r w:rsidR="00DC536F" w:rsidRPr="00360851">
              <w:rPr>
                <w:rFonts w:eastAsia="MS Mincho" w:cstheme="minorHAnsi"/>
                <w:sz w:val="20"/>
                <w:szCs w:val="20"/>
                <w:lang w:val="fr-FR"/>
              </w:rPr>
              <w:t xml:space="preserve">, </w:t>
            </w:r>
            <w:r w:rsidR="004515BA">
              <w:rPr>
                <w:rFonts w:eastAsia="MS Mincho" w:cstheme="minorHAnsi"/>
                <w:sz w:val="20"/>
                <w:szCs w:val="20"/>
                <w:lang w:val="fr-FR"/>
              </w:rPr>
              <w:t xml:space="preserve">fichier </w:t>
            </w:r>
            <w:r w:rsidR="00563337" w:rsidRPr="00360851">
              <w:rPr>
                <w:rFonts w:eastAsia="MS Mincho" w:cstheme="minorHAnsi"/>
                <w:sz w:val="20"/>
                <w:szCs w:val="20"/>
                <w:lang w:val="fr-FR"/>
              </w:rPr>
              <w:t xml:space="preserve">PPT </w:t>
            </w:r>
            <w:r w:rsidR="00360851" w:rsidRPr="00360851">
              <w:rPr>
                <w:rFonts w:eastAsia="MS Mincho" w:cstheme="minorHAnsi"/>
                <w:sz w:val="20"/>
                <w:szCs w:val="20"/>
                <w:lang w:val="fr-FR"/>
              </w:rPr>
              <w:t>et les discussions</w:t>
            </w:r>
          </w:p>
        </w:tc>
      </w:tr>
      <w:tr w:rsidR="00DC536F" w:rsidRPr="00527996" w14:paraId="047D5C4B" w14:textId="77777777" w:rsidTr="4705D57F">
        <w:trPr>
          <w:trHeight w:val="255"/>
        </w:trPr>
        <w:tc>
          <w:tcPr>
            <w:tcW w:w="1725" w:type="pct"/>
            <w:tcBorders>
              <w:top w:val="outset" w:sz="6" w:space="0" w:color="auto"/>
              <w:left w:val="single" w:sz="6" w:space="0" w:color="auto"/>
              <w:bottom w:val="outset" w:sz="6" w:space="0" w:color="auto"/>
              <w:right w:val="single" w:sz="6" w:space="0" w:color="auto"/>
            </w:tcBorders>
            <w:shd w:val="clear" w:color="auto" w:fill="auto"/>
          </w:tcPr>
          <w:p w14:paraId="1A44ED56" w14:textId="7D07EEBB" w:rsidR="00DC536F" w:rsidRPr="00360851" w:rsidRDefault="0B500C42" w:rsidP="6D5195B8">
            <w:pPr>
              <w:spacing w:beforeAutospacing="1" w:afterAutospacing="1"/>
              <w:textAlignment w:val="baseline"/>
              <w:rPr>
                <w:rFonts w:eastAsia="MS Mincho"/>
                <w:sz w:val="20"/>
                <w:szCs w:val="20"/>
                <w:lang w:val="fr-FR"/>
              </w:rPr>
            </w:pPr>
            <w:r w:rsidRPr="4705D57F">
              <w:rPr>
                <w:rFonts w:eastAsia="MS Mincho"/>
                <w:sz w:val="20"/>
                <w:szCs w:val="20"/>
                <w:lang w:val="fr-FR"/>
              </w:rPr>
              <w:t>Part</w:t>
            </w:r>
            <w:r w:rsidR="00360851" w:rsidRPr="4705D57F">
              <w:rPr>
                <w:rFonts w:eastAsia="MS Mincho"/>
                <w:sz w:val="20"/>
                <w:szCs w:val="20"/>
                <w:lang w:val="fr-FR"/>
              </w:rPr>
              <w:t>ie</w:t>
            </w:r>
            <w:r w:rsidRPr="4705D57F">
              <w:rPr>
                <w:rFonts w:eastAsia="MS Mincho"/>
                <w:sz w:val="20"/>
                <w:szCs w:val="20"/>
                <w:lang w:val="fr-FR"/>
              </w:rPr>
              <w:t xml:space="preserve"> 2. </w:t>
            </w:r>
            <w:r w:rsidR="00360851" w:rsidRPr="4705D57F">
              <w:rPr>
                <w:rFonts w:eastAsia="MS Mincho"/>
                <w:sz w:val="20"/>
                <w:szCs w:val="20"/>
                <w:lang w:val="fr-FR"/>
              </w:rPr>
              <w:t>Apporter un soutien aux survivant(e)s de la VBG et les référence</w:t>
            </w:r>
            <w:r w:rsidR="5E7BC0B0" w:rsidRPr="4705D57F">
              <w:rPr>
                <w:rFonts w:eastAsia="MS Mincho"/>
                <w:sz w:val="20"/>
                <w:szCs w:val="20"/>
                <w:lang w:val="fr-FR"/>
              </w:rPr>
              <w:t>ments</w:t>
            </w:r>
            <w:r w:rsidR="00360851" w:rsidRPr="4705D57F">
              <w:rPr>
                <w:rFonts w:eastAsia="MS Mincho"/>
                <w:sz w:val="20"/>
                <w:szCs w:val="20"/>
                <w:lang w:val="fr-FR"/>
              </w:rPr>
              <w:t xml:space="preserve"> </w:t>
            </w:r>
          </w:p>
        </w:tc>
        <w:tc>
          <w:tcPr>
            <w:tcW w:w="385" w:type="pct"/>
            <w:tcBorders>
              <w:top w:val="outset" w:sz="6" w:space="0" w:color="auto"/>
              <w:left w:val="outset" w:sz="6" w:space="0" w:color="auto"/>
              <w:bottom w:val="outset" w:sz="6" w:space="0" w:color="auto"/>
              <w:right w:val="single" w:sz="6" w:space="0" w:color="auto"/>
            </w:tcBorders>
            <w:shd w:val="clear" w:color="auto" w:fill="auto"/>
          </w:tcPr>
          <w:p w14:paraId="6151C033" w14:textId="5F16D4A2" w:rsidR="00DC536F" w:rsidRPr="00360851" w:rsidRDefault="00360851" w:rsidP="0099074E">
            <w:pPr>
              <w:spacing w:beforeAutospacing="1" w:afterAutospacing="1"/>
              <w:textAlignment w:val="baseline"/>
              <w:rPr>
                <w:rFonts w:eastAsia="MS Mincho" w:cstheme="minorHAnsi"/>
                <w:i/>
                <w:color w:val="000000" w:themeColor="text1"/>
                <w:sz w:val="20"/>
                <w:szCs w:val="20"/>
                <w:lang w:val="fr-FR"/>
              </w:rPr>
            </w:pPr>
            <w:r w:rsidRPr="00360851">
              <w:rPr>
                <w:rFonts w:eastAsia="MS Mincho" w:cstheme="minorHAnsi"/>
                <w:i/>
                <w:color w:val="000000" w:themeColor="text1"/>
                <w:sz w:val="20"/>
                <w:szCs w:val="20"/>
                <w:lang w:val="fr-FR"/>
              </w:rPr>
              <w:t>2 heures</w:t>
            </w:r>
          </w:p>
        </w:tc>
        <w:tc>
          <w:tcPr>
            <w:tcW w:w="2890" w:type="pct"/>
            <w:tcBorders>
              <w:top w:val="outset" w:sz="6" w:space="0" w:color="auto"/>
              <w:left w:val="outset" w:sz="6" w:space="0" w:color="auto"/>
              <w:bottom w:val="outset" w:sz="6" w:space="0" w:color="auto"/>
              <w:right w:val="single" w:sz="6" w:space="0" w:color="auto"/>
            </w:tcBorders>
            <w:shd w:val="clear" w:color="auto" w:fill="auto"/>
          </w:tcPr>
          <w:p w14:paraId="18475B11" w14:textId="7C24AB7F" w:rsidR="00DC536F" w:rsidRPr="00360851" w:rsidRDefault="00360851" w:rsidP="00360851">
            <w:pPr>
              <w:spacing w:beforeAutospacing="1" w:afterAutospacing="1"/>
              <w:textAlignment w:val="baseline"/>
              <w:rPr>
                <w:rFonts w:eastAsia="MS Mincho" w:cstheme="minorHAnsi"/>
                <w:sz w:val="20"/>
                <w:szCs w:val="20"/>
                <w:lang w:val="fr-FR"/>
              </w:rPr>
            </w:pPr>
            <w:r>
              <w:rPr>
                <w:rFonts w:eastAsia="MS Mincho" w:cstheme="minorHAnsi"/>
                <w:sz w:val="20"/>
                <w:szCs w:val="20"/>
                <w:lang w:val="fr-FR"/>
              </w:rPr>
              <w:t>Les exercices,</w:t>
            </w:r>
            <w:r w:rsidR="00DC536F" w:rsidRPr="00360851">
              <w:rPr>
                <w:rFonts w:eastAsia="MS Mincho" w:cstheme="minorHAnsi"/>
                <w:sz w:val="20"/>
                <w:szCs w:val="20"/>
                <w:lang w:val="fr-FR"/>
              </w:rPr>
              <w:t xml:space="preserve"> </w:t>
            </w:r>
            <w:r w:rsidR="004515BA">
              <w:rPr>
                <w:rFonts w:eastAsia="MS Mincho" w:cstheme="minorHAnsi"/>
                <w:sz w:val="20"/>
                <w:szCs w:val="20"/>
                <w:lang w:val="fr-FR"/>
              </w:rPr>
              <w:t xml:space="preserve">fichier </w:t>
            </w:r>
            <w:r w:rsidR="00DC536F" w:rsidRPr="00360851">
              <w:rPr>
                <w:rFonts w:eastAsia="MS Mincho" w:cstheme="minorHAnsi"/>
                <w:sz w:val="20"/>
                <w:szCs w:val="20"/>
                <w:lang w:val="fr-FR"/>
              </w:rPr>
              <w:t xml:space="preserve">PPT </w:t>
            </w:r>
            <w:r w:rsidRPr="00360851">
              <w:rPr>
                <w:rFonts w:eastAsia="MS Mincho" w:cstheme="minorHAnsi"/>
                <w:sz w:val="20"/>
                <w:szCs w:val="20"/>
                <w:lang w:val="fr-FR"/>
              </w:rPr>
              <w:t>et les discussions</w:t>
            </w:r>
          </w:p>
        </w:tc>
      </w:tr>
    </w:tbl>
    <w:p w14:paraId="584A56CD" w14:textId="77777777" w:rsidR="005946E6" w:rsidRPr="00360851" w:rsidRDefault="005946E6" w:rsidP="005946E6">
      <w:pPr>
        <w:textAlignment w:val="baseline"/>
        <w:rPr>
          <w:rFonts w:eastAsia="MS Mincho" w:cstheme="minorHAnsi"/>
          <w:b/>
          <w:bCs/>
          <w:sz w:val="20"/>
          <w:szCs w:val="20"/>
          <w:lang w:val="fr-FR"/>
        </w:rPr>
      </w:pPr>
    </w:p>
    <w:p w14:paraId="51F841C4" w14:textId="3388F208" w:rsidR="005946E6" w:rsidRPr="00D0351B" w:rsidRDefault="00360851" w:rsidP="4EA48EDC">
      <w:pPr>
        <w:rPr>
          <w:rFonts w:eastAsia="MS Mincho"/>
          <w:b/>
          <w:bCs/>
          <w:sz w:val="20"/>
          <w:szCs w:val="20"/>
        </w:rPr>
      </w:pPr>
      <w:r w:rsidRPr="4D2F724C">
        <w:rPr>
          <w:rFonts w:eastAsia="MS Mincho"/>
          <w:b/>
          <w:bCs/>
          <w:sz w:val="20"/>
          <w:szCs w:val="20"/>
        </w:rPr>
        <w:t xml:space="preserve">Documents </w:t>
      </w:r>
      <w:r w:rsidR="332A6984" w:rsidRPr="4D2F724C">
        <w:rPr>
          <w:rFonts w:eastAsia="MS Mincho"/>
          <w:b/>
          <w:bCs/>
          <w:sz w:val="20"/>
          <w:szCs w:val="20"/>
        </w:rPr>
        <w:t>pour</w:t>
      </w:r>
      <w:r w:rsidRPr="4D2F724C">
        <w:rPr>
          <w:rFonts w:eastAsia="MS Mincho"/>
          <w:b/>
          <w:bCs/>
          <w:sz w:val="20"/>
          <w:szCs w:val="20"/>
        </w:rPr>
        <w:t xml:space="preserve"> la </w:t>
      </w:r>
      <w:r w:rsidR="5442EAE3" w:rsidRPr="4D2F724C">
        <w:rPr>
          <w:rFonts w:eastAsia="MS Mincho"/>
          <w:b/>
          <w:bCs/>
          <w:sz w:val="20"/>
          <w:szCs w:val="20"/>
        </w:rPr>
        <w:t>séance</w:t>
      </w:r>
      <w:r w:rsidRPr="4D2F724C">
        <w:rPr>
          <w:rFonts w:eastAsia="MS Mincho"/>
          <w:b/>
          <w:bCs/>
          <w:sz w:val="20"/>
          <w:szCs w:val="20"/>
        </w:rPr>
        <w:t xml:space="preserve">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2"/>
        <w:gridCol w:w="3151"/>
        <w:gridCol w:w="4401"/>
      </w:tblGrid>
      <w:tr w:rsidR="005946E6" w:rsidRPr="00D0351B" w14:paraId="5E5082A8" w14:textId="77777777" w:rsidTr="116D0F56">
        <w:tc>
          <w:tcPr>
            <w:tcW w:w="959" w:type="pct"/>
            <w:tcBorders>
              <w:top w:val="single" w:sz="6" w:space="0" w:color="auto"/>
              <w:left w:val="single" w:sz="6" w:space="0" w:color="auto"/>
              <w:bottom w:val="single" w:sz="6" w:space="0" w:color="auto"/>
              <w:right w:val="single" w:sz="6" w:space="0" w:color="auto"/>
            </w:tcBorders>
            <w:shd w:val="clear" w:color="auto" w:fill="DBE5F1"/>
            <w:hideMark/>
          </w:tcPr>
          <w:p w14:paraId="3BFFD332" w14:textId="3A2B8856" w:rsidR="005946E6" w:rsidRPr="00FD676E" w:rsidRDefault="00FD676E" w:rsidP="116D0F56">
            <w:pPr>
              <w:jc w:val="center"/>
              <w:textAlignment w:val="baseline"/>
              <w:rPr>
                <w:rFonts w:eastAsia="MS Mincho"/>
                <w:sz w:val="20"/>
                <w:szCs w:val="20"/>
                <w:lang w:val="fr-FR"/>
              </w:rPr>
            </w:pPr>
            <w:r w:rsidRPr="116D0F56">
              <w:rPr>
                <w:rFonts w:eastAsia="MS Mincho"/>
                <w:b/>
                <w:bCs/>
                <w:sz w:val="20"/>
                <w:szCs w:val="20"/>
                <w:lang w:val="fr-FR"/>
              </w:rPr>
              <w:t>Les fournitures de bureau et documents imprimés </w:t>
            </w:r>
          </w:p>
        </w:tc>
        <w:tc>
          <w:tcPr>
            <w:tcW w:w="1686" w:type="pct"/>
            <w:tcBorders>
              <w:top w:val="single" w:sz="6" w:space="0" w:color="auto"/>
              <w:left w:val="outset" w:sz="6" w:space="0" w:color="auto"/>
              <w:bottom w:val="single" w:sz="6" w:space="0" w:color="auto"/>
              <w:right w:val="single" w:sz="6" w:space="0" w:color="auto"/>
            </w:tcBorders>
            <w:shd w:val="clear" w:color="auto" w:fill="DBE5F1"/>
            <w:hideMark/>
          </w:tcPr>
          <w:p w14:paraId="6055FA95" w14:textId="6481BCDA" w:rsidR="005946E6" w:rsidRPr="00212980" w:rsidRDefault="0099074E" w:rsidP="0099074E">
            <w:pPr>
              <w:jc w:val="center"/>
              <w:textAlignment w:val="baseline"/>
              <w:rPr>
                <w:rFonts w:eastAsia="MS Mincho" w:cstheme="minorHAnsi"/>
                <w:b/>
                <w:bCs/>
                <w:sz w:val="20"/>
                <w:szCs w:val="20"/>
                <w:lang w:val="fr-FR"/>
              </w:rPr>
            </w:pPr>
            <w:r w:rsidRPr="00212980">
              <w:rPr>
                <w:rFonts w:eastAsia="MS Mincho" w:cstheme="minorHAnsi"/>
                <w:b/>
                <w:bCs/>
                <w:sz w:val="20"/>
                <w:szCs w:val="20"/>
                <w:lang w:val="fr-FR"/>
              </w:rPr>
              <w:t>SP = Support papier</w:t>
            </w:r>
          </w:p>
          <w:p w14:paraId="5D7B02AA" w14:textId="1503D832" w:rsidR="005946E6" w:rsidRPr="00212980" w:rsidRDefault="005946E6" w:rsidP="00360851">
            <w:pPr>
              <w:jc w:val="center"/>
              <w:textAlignment w:val="baseline"/>
              <w:rPr>
                <w:rFonts w:eastAsia="MS Mincho" w:cstheme="minorHAnsi"/>
                <w:b/>
                <w:bCs/>
                <w:sz w:val="20"/>
                <w:szCs w:val="20"/>
                <w:lang w:val="fr-FR"/>
              </w:rPr>
            </w:pPr>
            <w:r w:rsidRPr="00212980">
              <w:rPr>
                <w:rFonts w:eastAsia="MS Mincho" w:cstheme="minorHAnsi"/>
                <w:b/>
                <w:bCs/>
                <w:sz w:val="20"/>
                <w:szCs w:val="20"/>
                <w:lang w:val="fr-FR"/>
              </w:rPr>
              <w:t>R =Res</w:t>
            </w:r>
            <w:r w:rsidR="00360851" w:rsidRPr="00212980">
              <w:rPr>
                <w:rFonts w:eastAsia="MS Mincho" w:cstheme="minorHAnsi"/>
                <w:b/>
                <w:bCs/>
                <w:sz w:val="20"/>
                <w:szCs w:val="20"/>
                <w:lang w:val="fr-FR"/>
              </w:rPr>
              <w:t>sources</w:t>
            </w:r>
          </w:p>
        </w:tc>
        <w:tc>
          <w:tcPr>
            <w:tcW w:w="2355" w:type="pct"/>
            <w:tcBorders>
              <w:top w:val="single" w:sz="6" w:space="0" w:color="auto"/>
              <w:left w:val="outset" w:sz="6" w:space="0" w:color="auto"/>
              <w:bottom w:val="single" w:sz="6" w:space="0" w:color="auto"/>
              <w:right w:val="single" w:sz="6" w:space="0" w:color="auto"/>
            </w:tcBorders>
            <w:shd w:val="clear" w:color="auto" w:fill="DBE5F1"/>
            <w:hideMark/>
          </w:tcPr>
          <w:p w14:paraId="53221A1C" w14:textId="4088D5CB" w:rsidR="005946E6" w:rsidRPr="00D0351B" w:rsidRDefault="00360851" w:rsidP="0099074E">
            <w:pPr>
              <w:jc w:val="center"/>
              <w:textAlignment w:val="baseline"/>
              <w:rPr>
                <w:rFonts w:eastAsia="MS Mincho" w:cstheme="minorHAnsi"/>
                <w:sz w:val="20"/>
                <w:szCs w:val="20"/>
                <w:lang w:val="en-CA"/>
              </w:rPr>
            </w:pPr>
            <w:r>
              <w:rPr>
                <w:rFonts w:eastAsia="MS Mincho" w:cstheme="minorHAnsi"/>
                <w:b/>
                <w:bCs/>
                <w:sz w:val="20"/>
                <w:szCs w:val="20"/>
              </w:rPr>
              <w:t>Références électroniques</w:t>
            </w:r>
          </w:p>
        </w:tc>
      </w:tr>
    </w:tbl>
    <w:tbl>
      <w:tblPr>
        <w:tblStyle w:val="TableGrid11"/>
        <w:tblW w:w="9355" w:type="dxa"/>
        <w:tblLook w:val="04A0" w:firstRow="1" w:lastRow="0" w:firstColumn="1" w:lastColumn="0" w:noHBand="0" w:noVBand="1"/>
      </w:tblPr>
      <w:tblGrid>
        <w:gridCol w:w="1838"/>
        <w:gridCol w:w="3078"/>
        <w:gridCol w:w="4439"/>
      </w:tblGrid>
      <w:tr w:rsidR="005946E6" w:rsidRPr="00527996" w14:paraId="72996CA6" w14:textId="77777777" w:rsidTr="4D2F724C">
        <w:tc>
          <w:tcPr>
            <w:tcW w:w="1838" w:type="dxa"/>
          </w:tcPr>
          <w:p w14:paraId="51B142BE" w14:textId="715ABC26" w:rsidR="00AF0250" w:rsidRPr="00D0351B" w:rsidRDefault="00FD676E" w:rsidP="003D2DB6">
            <w:pPr>
              <w:numPr>
                <w:ilvl w:val="0"/>
                <w:numId w:val="1"/>
              </w:numPr>
              <w:contextualSpacing/>
              <w:rPr>
                <w:rFonts w:eastAsiaTheme="minorHAnsi" w:cstheme="minorHAnsi"/>
                <w:sz w:val="20"/>
                <w:szCs w:val="20"/>
              </w:rPr>
            </w:pPr>
            <w:r>
              <w:rPr>
                <w:rFonts w:eastAsiaTheme="minorHAnsi" w:cstheme="minorHAnsi"/>
                <w:sz w:val="20"/>
                <w:szCs w:val="20"/>
              </w:rPr>
              <w:t xml:space="preserve">Fichier </w:t>
            </w:r>
            <w:r w:rsidR="00AF0250" w:rsidRPr="00D0351B">
              <w:rPr>
                <w:rFonts w:eastAsiaTheme="minorHAnsi" w:cstheme="minorHAnsi"/>
                <w:sz w:val="20"/>
                <w:szCs w:val="20"/>
              </w:rPr>
              <w:t xml:space="preserve">PPT </w:t>
            </w:r>
          </w:p>
          <w:p w14:paraId="185A5974" w14:textId="4B382ADB"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 xml:space="preserve">5 </w:t>
            </w:r>
            <w:r w:rsidR="0099074E">
              <w:rPr>
                <w:rFonts w:eastAsiaTheme="minorHAnsi" w:cstheme="minorHAnsi"/>
                <w:sz w:val="20"/>
                <w:szCs w:val="20"/>
              </w:rPr>
              <w:t>Tableaux de papier</w:t>
            </w:r>
          </w:p>
          <w:p w14:paraId="5D26763B" w14:textId="1C7B4763"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 xml:space="preserve">10 </w:t>
            </w:r>
            <w:r w:rsidR="0099074E">
              <w:rPr>
                <w:rFonts w:eastAsiaTheme="minorHAnsi" w:cstheme="minorHAnsi"/>
                <w:sz w:val="20"/>
                <w:szCs w:val="20"/>
              </w:rPr>
              <w:t>marquers</w:t>
            </w:r>
          </w:p>
          <w:p w14:paraId="27928D07" w14:textId="657BEFC5"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 xml:space="preserve">25 </w:t>
            </w:r>
            <w:r w:rsidR="0099074E">
              <w:rPr>
                <w:rFonts w:eastAsiaTheme="minorHAnsi" w:cstheme="minorHAnsi"/>
                <w:sz w:val="20"/>
                <w:szCs w:val="20"/>
              </w:rPr>
              <w:t xml:space="preserve">badges nominatifs </w:t>
            </w:r>
          </w:p>
          <w:p w14:paraId="3C3905FB" w14:textId="0077674C"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 xml:space="preserve">25 </w:t>
            </w:r>
            <w:r w:rsidR="0099074E">
              <w:rPr>
                <w:rFonts w:eastAsiaTheme="minorHAnsi" w:cstheme="minorHAnsi"/>
                <w:sz w:val="20"/>
                <w:szCs w:val="20"/>
              </w:rPr>
              <w:t>cahiers</w:t>
            </w:r>
          </w:p>
          <w:p w14:paraId="72A7501D" w14:textId="641976C2"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 xml:space="preserve">25 </w:t>
            </w:r>
            <w:r w:rsidR="0099074E">
              <w:rPr>
                <w:rFonts w:eastAsiaTheme="minorHAnsi" w:cstheme="minorHAnsi"/>
                <w:sz w:val="20"/>
                <w:szCs w:val="20"/>
              </w:rPr>
              <w:t>stylos</w:t>
            </w:r>
          </w:p>
          <w:p w14:paraId="17B951E3" w14:textId="77777777" w:rsidR="00AF0250" w:rsidRPr="00D0351B" w:rsidRDefault="00AF0250" w:rsidP="003D2DB6">
            <w:pPr>
              <w:numPr>
                <w:ilvl w:val="0"/>
                <w:numId w:val="1"/>
              </w:numPr>
              <w:contextualSpacing/>
              <w:rPr>
                <w:rFonts w:eastAsiaTheme="minorHAnsi" w:cstheme="minorHAnsi"/>
                <w:sz w:val="20"/>
                <w:szCs w:val="20"/>
              </w:rPr>
            </w:pPr>
            <w:r w:rsidRPr="00D0351B">
              <w:rPr>
                <w:rFonts w:eastAsiaTheme="minorHAnsi" w:cstheme="minorHAnsi"/>
                <w:sz w:val="20"/>
                <w:szCs w:val="20"/>
              </w:rPr>
              <w:t>1 USB</w:t>
            </w:r>
          </w:p>
          <w:p w14:paraId="3B8733ED" w14:textId="1357943F" w:rsidR="00AF0250" w:rsidRPr="00D0351B" w:rsidRDefault="0099074E" w:rsidP="003D2DB6">
            <w:pPr>
              <w:numPr>
                <w:ilvl w:val="0"/>
                <w:numId w:val="1"/>
              </w:numPr>
              <w:contextualSpacing/>
              <w:rPr>
                <w:rFonts w:eastAsiaTheme="minorHAnsi" w:cstheme="minorHAnsi"/>
                <w:sz w:val="20"/>
                <w:szCs w:val="20"/>
              </w:rPr>
            </w:pPr>
            <w:r>
              <w:rPr>
                <w:rFonts w:eastAsiaTheme="minorHAnsi" w:cstheme="minorHAnsi"/>
                <w:sz w:val="20"/>
                <w:szCs w:val="20"/>
              </w:rPr>
              <w:t>SP</w:t>
            </w:r>
            <w:r w:rsidR="00AF0250" w:rsidRPr="00D0351B">
              <w:rPr>
                <w:rFonts w:eastAsiaTheme="minorHAnsi" w:cstheme="minorHAnsi"/>
                <w:sz w:val="20"/>
                <w:szCs w:val="20"/>
              </w:rPr>
              <w:t>-1= 25 copies</w:t>
            </w:r>
          </w:p>
          <w:p w14:paraId="4CDFE95B" w14:textId="77777777" w:rsidR="00AF0250" w:rsidRPr="00D0351B" w:rsidRDefault="00AF0250" w:rsidP="00AF0250">
            <w:pPr>
              <w:ind w:left="360"/>
              <w:contextualSpacing/>
              <w:rPr>
                <w:rFonts w:eastAsiaTheme="minorHAnsi" w:cstheme="minorHAnsi"/>
                <w:sz w:val="20"/>
                <w:szCs w:val="20"/>
              </w:rPr>
            </w:pPr>
          </w:p>
          <w:p w14:paraId="4508353B" w14:textId="77777777" w:rsidR="00AF0250" w:rsidRPr="00D0351B" w:rsidRDefault="00AF0250" w:rsidP="00AF0250">
            <w:pPr>
              <w:ind w:left="360"/>
              <w:contextualSpacing/>
              <w:rPr>
                <w:rFonts w:eastAsiaTheme="minorHAnsi" w:cstheme="minorHAnsi"/>
                <w:sz w:val="20"/>
                <w:szCs w:val="20"/>
              </w:rPr>
            </w:pPr>
          </w:p>
          <w:p w14:paraId="66EEE4DC" w14:textId="77777777" w:rsidR="005946E6" w:rsidRPr="00D0351B" w:rsidRDefault="005946E6" w:rsidP="00AF0250">
            <w:pPr>
              <w:ind w:left="360"/>
              <w:contextualSpacing/>
              <w:rPr>
                <w:rFonts w:eastAsiaTheme="minorHAnsi" w:cstheme="minorHAnsi"/>
                <w:sz w:val="20"/>
                <w:szCs w:val="20"/>
              </w:rPr>
            </w:pPr>
          </w:p>
        </w:tc>
        <w:tc>
          <w:tcPr>
            <w:tcW w:w="3078" w:type="dxa"/>
          </w:tcPr>
          <w:p w14:paraId="3D012FE3" w14:textId="61DE9725" w:rsidR="0099074E" w:rsidRPr="0099074E" w:rsidRDefault="0099074E" w:rsidP="4D2F724C">
            <w:pPr>
              <w:numPr>
                <w:ilvl w:val="0"/>
                <w:numId w:val="1"/>
              </w:numPr>
              <w:contextualSpacing/>
              <w:rPr>
                <w:sz w:val="20"/>
                <w:szCs w:val="20"/>
                <w:lang w:val="fr-FR"/>
              </w:rPr>
            </w:pPr>
            <w:r w:rsidRPr="4D2F724C">
              <w:rPr>
                <w:sz w:val="20"/>
                <w:szCs w:val="20"/>
                <w:lang w:val="fr-FR"/>
              </w:rPr>
              <w:t xml:space="preserve">SP-1 = le support papier « à faire et à éviter » </w:t>
            </w:r>
            <w:r w:rsidR="008C5396" w:rsidRPr="4D2F724C">
              <w:rPr>
                <w:sz w:val="20"/>
                <w:szCs w:val="20"/>
                <w:lang w:val="fr-FR"/>
              </w:rPr>
              <w:t xml:space="preserve">pour la </w:t>
            </w:r>
            <w:r w:rsidR="5442EAE3" w:rsidRPr="4D2F724C">
              <w:rPr>
                <w:sz w:val="20"/>
                <w:szCs w:val="20"/>
                <w:lang w:val="fr-FR"/>
              </w:rPr>
              <w:t>séance</w:t>
            </w:r>
            <w:r w:rsidR="008C5396" w:rsidRPr="4D2F724C">
              <w:rPr>
                <w:sz w:val="20"/>
                <w:szCs w:val="20"/>
                <w:lang w:val="fr-FR"/>
              </w:rPr>
              <w:t xml:space="preserve"> sur les références </w:t>
            </w:r>
          </w:p>
          <w:p w14:paraId="154C6969" w14:textId="5A79602C" w:rsidR="00AE2B12" w:rsidRPr="0099074E" w:rsidRDefault="00AE2B12" w:rsidP="003D2DB6">
            <w:pPr>
              <w:numPr>
                <w:ilvl w:val="0"/>
                <w:numId w:val="1"/>
              </w:numPr>
              <w:contextualSpacing/>
              <w:rPr>
                <w:rFonts w:cstheme="minorHAnsi"/>
                <w:sz w:val="20"/>
                <w:szCs w:val="20"/>
                <w:lang w:val="fr-FR"/>
              </w:rPr>
            </w:pPr>
            <w:r w:rsidRPr="0099074E">
              <w:rPr>
                <w:rFonts w:cstheme="minorHAnsi"/>
                <w:sz w:val="20"/>
                <w:szCs w:val="20"/>
                <w:lang w:val="fr-FR"/>
              </w:rPr>
              <w:t>R</w:t>
            </w:r>
            <w:r w:rsidR="00AF0250" w:rsidRPr="0099074E">
              <w:rPr>
                <w:rFonts w:cstheme="minorHAnsi"/>
                <w:sz w:val="20"/>
                <w:szCs w:val="20"/>
                <w:lang w:val="fr-FR"/>
              </w:rPr>
              <w:t>-1</w:t>
            </w:r>
            <w:r w:rsidR="0099074E">
              <w:rPr>
                <w:rFonts w:cstheme="minorHAnsi"/>
                <w:sz w:val="20"/>
                <w:szCs w:val="20"/>
                <w:lang w:val="fr-FR"/>
              </w:rPr>
              <w:t xml:space="preserve"> </w:t>
            </w:r>
            <w:r w:rsidRPr="0099074E">
              <w:rPr>
                <w:rFonts w:cstheme="minorHAnsi"/>
                <w:sz w:val="20"/>
                <w:szCs w:val="20"/>
                <w:lang w:val="fr-FR"/>
              </w:rPr>
              <w:t xml:space="preserve">= </w:t>
            </w:r>
            <w:r w:rsidR="0099074E" w:rsidRPr="0099074E">
              <w:rPr>
                <w:rFonts w:cstheme="minorHAnsi"/>
                <w:sz w:val="20"/>
                <w:szCs w:val="20"/>
                <w:lang w:val="fr-FR"/>
              </w:rPr>
              <w:t xml:space="preserve">Le guide de poche </w:t>
            </w:r>
            <w:r w:rsidR="0099074E">
              <w:rPr>
                <w:rFonts w:cstheme="minorHAnsi"/>
                <w:sz w:val="20"/>
                <w:szCs w:val="20"/>
                <w:lang w:val="fr-FR"/>
              </w:rPr>
              <w:t>de VBG</w:t>
            </w:r>
          </w:p>
          <w:p w14:paraId="2F7492D3" w14:textId="77777777" w:rsidR="00AE2B12" w:rsidRPr="0099074E" w:rsidRDefault="00AE2B12" w:rsidP="00AE2B12">
            <w:pPr>
              <w:ind w:left="360"/>
              <w:contextualSpacing/>
              <w:rPr>
                <w:rFonts w:cstheme="minorHAnsi"/>
                <w:sz w:val="20"/>
                <w:szCs w:val="20"/>
                <w:lang w:val="fr-FR"/>
              </w:rPr>
            </w:pPr>
          </w:p>
          <w:p w14:paraId="26316C8A" w14:textId="77777777" w:rsidR="00AE2B12" w:rsidRPr="0099074E" w:rsidRDefault="00AE2B12" w:rsidP="00AE2B12">
            <w:pPr>
              <w:ind w:left="360"/>
              <w:contextualSpacing/>
              <w:rPr>
                <w:rFonts w:cstheme="minorHAnsi"/>
                <w:sz w:val="20"/>
                <w:szCs w:val="20"/>
                <w:lang w:val="fr-FR"/>
              </w:rPr>
            </w:pPr>
            <w:r w:rsidRPr="0099074E">
              <w:rPr>
                <w:rFonts w:cstheme="minorHAnsi"/>
                <w:sz w:val="20"/>
                <w:szCs w:val="20"/>
                <w:lang w:val="fr-FR"/>
              </w:rPr>
              <w:cr/>
            </w:r>
          </w:p>
          <w:p w14:paraId="511DB356" w14:textId="77777777" w:rsidR="00067944" w:rsidRPr="0099074E" w:rsidRDefault="00067944" w:rsidP="00B503B7">
            <w:pPr>
              <w:ind w:left="360"/>
              <w:contextualSpacing/>
              <w:rPr>
                <w:rFonts w:cstheme="minorHAnsi"/>
                <w:sz w:val="20"/>
                <w:szCs w:val="20"/>
                <w:lang w:val="fr-FR"/>
              </w:rPr>
            </w:pPr>
          </w:p>
        </w:tc>
        <w:tc>
          <w:tcPr>
            <w:tcW w:w="4439" w:type="dxa"/>
          </w:tcPr>
          <w:p w14:paraId="7B75D5D6" w14:textId="4AF70B10" w:rsidR="008C5396" w:rsidRPr="008C5396" w:rsidRDefault="008C5396" w:rsidP="4D2F724C">
            <w:pPr>
              <w:pStyle w:val="ListParagraph"/>
              <w:numPr>
                <w:ilvl w:val="0"/>
                <w:numId w:val="27"/>
              </w:numPr>
              <w:rPr>
                <w:rFonts w:asciiTheme="minorHAnsi" w:eastAsia="MS Mincho" w:hAnsiTheme="minorHAnsi"/>
                <w:sz w:val="20"/>
                <w:szCs w:val="20"/>
                <w:lang w:val="fr-FR"/>
              </w:rPr>
            </w:pPr>
            <w:r w:rsidRPr="4D2F724C">
              <w:rPr>
                <w:rFonts w:asciiTheme="minorHAnsi" w:eastAsia="MS Mincho" w:hAnsiTheme="minorHAnsi"/>
                <w:sz w:val="20"/>
                <w:szCs w:val="20"/>
                <w:lang w:val="fr-FR"/>
              </w:rPr>
              <w:t xml:space="preserve">Copie électronique du guide de poche VBG pour la </w:t>
            </w:r>
            <w:r w:rsidR="52B80BCA" w:rsidRPr="4D2F724C">
              <w:rPr>
                <w:rFonts w:asciiTheme="minorHAnsi" w:eastAsia="MS Mincho" w:hAnsiTheme="minorHAnsi"/>
                <w:sz w:val="20"/>
                <w:szCs w:val="20"/>
                <w:lang w:val="fr-FR"/>
              </w:rPr>
              <w:t>séance</w:t>
            </w:r>
            <w:r w:rsidRPr="4D2F724C">
              <w:rPr>
                <w:rFonts w:asciiTheme="minorHAnsi" w:eastAsia="MS Mincho" w:hAnsiTheme="minorHAnsi"/>
                <w:sz w:val="20"/>
                <w:szCs w:val="20"/>
                <w:lang w:val="fr-FR"/>
              </w:rPr>
              <w:t xml:space="preserve"> sur les références : </w:t>
            </w:r>
            <w:hyperlink r:id="rId11">
              <w:r w:rsidRPr="4D2F724C">
                <w:rPr>
                  <w:rFonts w:asciiTheme="minorHAnsi" w:eastAsia="MS Mincho" w:hAnsiTheme="minorHAnsi"/>
                  <w:sz w:val="20"/>
                  <w:szCs w:val="20"/>
                  <w:lang w:val="fr-FR"/>
                </w:rPr>
                <w:t>https://gbvguidelines.org/en/pocketguide/</w:t>
              </w:r>
            </w:hyperlink>
          </w:p>
        </w:tc>
      </w:tr>
    </w:tbl>
    <w:p w14:paraId="07125C43" w14:textId="77777777" w:rsidR="008C43CA" w:rsidRDefault="008C43CA" w:rsidP="005946E6">
      <w:pPr>
        <w:rPr>
          <w:rFonts w:eastAsia="MS Mincho" w:cstheme="minorHAnsi"/>
          <w:b/>
          <w:bCs/>
          <w:sz w:val="20"/>
          <w:szCs w:val="20"/>
          <w:lang w:val="fr-FR"/>
        </w:rPr>
      </w:pPr>
    </w:p>
    <w:p w14:paraId="67A29802" w14:textId="42359F69" w:rsidR="005946E6" w:rsidRPr="00360851" w:rsidRDefault="00360851" w:rsidP="005946E6">
      <w:pPr>
        <w:rPr>
          <w:rFonts w:eastAsia="MS Mincho" w:cstheme="minorHAnsi"/>
          <w:b/>
          <w:bCs/>
          <w:sz w:val="20"/>
          <w:szCs w:val="20"/>
          <w:lang w:val="fr-FR"/>
        </w:rPr>
      </w:pPr>
      <w:r w:rsidRPr="00360851">
        <w:rPr>
          <w:rFonts w:eastAsia="MS Mincho" w:cstheme="minorHAnsi"/>
          <w:b/>
          <w:bCs/>
          <w:sz w:val="20"/>
          <w:szCs w:val="20"/>
          <w:lang w:val="fr-FR"/>
        </w:rPr>
        <w:lastRenderedPageBreak/>
        <w:t>Conseils destin</w:t>
      </w:r>
      <w:r w:rsidRPr="00360851">
        <w:rPr>
          <w:rFonts w:eastAsia="MS Mincho" w:cstheme="minorHAnsi"/>
          <w:b/>
          <w:bCs/>
          <w:sz w:val="20"/>
          <w:szCs w:val="20"/>
          <w:lang w:val="fr-FR" w:eastAsia="ko-KR"/>
        </w:rPr>
        <w:t>és aux animateurs</w:t>
      </w:r>
      <w:r w:rsidR="004515BA">
        <w:rPr>
          <w:rFonts w:eastAsia="MS Mincho" w:cstheme="minorHAnsi"/>
          <w:b/>
          <w:bCs/>
          <w:sz w:val="20"/>
          <w:szCs w:val="20"/>
          <w:lang w:val="fr-FR" w:eastAsia="ko-KR"/>
        </w:rPr>
        <w:t>-trices</w:t>
      </w:r>
      <w:r w:rsidRPr="00360851">
        <w:rPr>
          <w:rFonts w:eastAsia="MS Mincho" w:cstheme="minorHAnsi"/>
          <w:b/>
          <w:bCs/>
          <w:sz w:val="20"/>
          <w:szCs w:val="20"/>
          <w:lang w:val="fr-FR" w:eastAsia="ko-KR"/>
        </w:rPr>
        <w:t xml:space="preserve"> :</w:t>
      </w:r>
    </w:p>
    <w:p w14:paraId="2B0C467F" w14:textId="08A4D2B7" w:rsidR="004515BA" w:rsidRPr="009A7C54" w:rsidRDefault="004515BA" w:rsidP="003D2DB6">
      <w:pPr>
        <w:numPr>
          <w:ilvl w:val="0"/>
          <w:numId w:val="2"/>
        </w:numPr>
        <w:spacing w:after="0" w:line="240" w:lineRule="auto"/>
        <w:textAlignment w:val="baseline"/>
        <w:rPr>
          <w:rFonts w:eastAsia="MS Mincho" w:cstheme="minorHAnsi"/>
          <w:sz w:val="20"/>
          <w:szCs w:val="20"/>
          <w:lang w:val="fr-FR"/>
        </w:rPr>
      </w:pPr>
      <w:r w:rsidRPr="004515BA">
        <w:rPr>
          <w:rFonts w:eastAsia="MS Mincho" w:cstheme="minorHAnsi"/>
          <w:sz w:val="20"/>
          <w:szCs w:val="20"/>
          <w:lang w:val="fr-FR"/>
        </w:rPr>
        <w:t>Cette formation</w:t>
      </w:r>
      <w:r w:rsidR="00366630">
        <w:rPr>
          <w:rFonts w:eastAsia="MS Mincho" w:cstheme="minorHAnsi"/>
          <w:sz w:val="20"/>
          <w:szCs w:val="20"/>
          <w:lang w:val="fr-FR"/>
        </w:rPr>
        <w:t xml:space="preserve"> se compose de</w:t>
      </w:r>
      <w:r w:rsidRPr="004515BA">
        <w:rPr>
          <w:rFonts w:eastAsia="MS Mincho" w:cstheme="minorHAnsi"/>
          <w:sz w:val="20"/>
          <w:szCs w:val="20"/>
          <w:lang w:val="fr-FR"/>
        </w:rPr>
        <w:t xml:space="preserve"> deux parties principal</w:t>
      </w:r>
      <w:r w:rsidR="009A7C54">
        <w:rPr>
          <w:rFonts w:eastAsia="MS Mincho" w:cstheme="minorHAnsi"/>
          <w:sz w:val="20"/>
          <w:szCs w:val="20"/>
          <w:lang w:val="fr-FR"/>
        </w:rPr>
        <w:t>es</w:t>
      </w:r>
      <w:r w:rsidR="004C26B5" w:rsidRPr="004515BA">
        <w:rPr>
          <w:rFonts w:eastAsia="MS Mincho" w:cstheme="minorHAnsi"/>
          <w:sz w:val="20"/>
          <w:szCs w:val="20"/>
          <w:lang w:val="fr-FR"/>
        </w:rPr>
        <w:t>.</w:t>
      </w:r>
      <w:r>
        <w:rPr>
          <w:rFonts w:eastAsia="MS Mincho" w:cstheme="minorHAnsi"/>
          <w:sz w:val="20"/>
          <w:szCs w:val="20"/>
          <w:lang w:val="fr-FR"/>
        </w:rPr>
        <w:t xml:space="preserve"> </w:t>
      </w:r>
      <w:r w:rsidRPr="004515BA">
        <w:rPr>
          <w:rFonts w:eastAsia="MS Mincho" w:cstheme="minorHAnsi"/>
          <w:sz w:val="20"/>
          <w:szCs w:val="20"/>
          <w:lang w:val="fr-FR"/>
        </w:rPr>
        <w:t xml:space="preserve">La première partie explore les concepts fondamentaux de la </w:t>
      </w:r>
      <w:r>
        <w:rPr>
          <w:rFonts w:eastAsia="MS Mincho" w:cstheme="minorHAnsi"/>
          <w:sz w:val="20"/>
          <w:szCs w:val="20"/>
          <w:lang w:val="fr-FR"/>
        </w:rPr>
        <w:t>violence basée sur le genre (VBG) ainsi que les causes, les conséquences et les différentes considérations de la VBG.</w:t>
      </w:r>
      <w:r w:rsidR="004C26B5" w:rsidRPr="004515BA">
        <w:rPr>
          <w:rFonts w:eastAsia="MS Mincho" w:cstheme="minorHAnsi"/>
          <w:sz w:val="20"/>
          <w:szCs w:val="20"/>
          <w:lang w:val="fr-FR"/>
        </w:rPr>
        <w:t xml:space="preserve"> </w:t>
      </w:r>
      <w:r w:rsidRPr="004515BA">
        <w:rPr>
          <w:rFonts w:eastAsia="MS Mincho" w:cstheme="minorHAnsi"/>
          <w:sz w:val="20"/>
          <w:szCs w:val="20"/>
          <w:lang w:val="fr-FR"/>
        </w:rPr>
        <w:t xml:space="preserve">La deuxième partie explore en </w:t>
      </w:r>
      <w:r w:rsidR="009A7C54" w:rsidRPr="004515BA">
        <w:rPr>
          <w:rFonts w:eastAsia="MS Mincho" w:cstheme="minorHAnsi"/>
          <w:sz w:val="20"/>
          <w:szCs w:val="20"/>
          <w:lang w:val="fr-FR"/>
        </w:rPr>
        <w:t>détail</w:t>
      </w:r>
      <w:r w:rsidRPr="004515BA">
        <w:rPr>
          <w:rFonts w:eastAsia="MS Mincho" w:cstheme="minorHAnsi"/>
          <w:sz w:val="20"/>
          <w:szCs w:val="20"/>
          <w:lang w:val="fr-FR"/>
        </w:rPr>
        <w:t xml:space="preserve"> comment faire les </w:t>
      </w:r>
      <w:r w:rsidR="009A7C54">
        <w:rPr>
          <w:rFonts w:eastAsia="MS Mincho" w:cstheme="minorHAnsi"/>
          <w:sz w:val="20"/>
          <w:szCs w:val="20"/>
          <w:lang w:val="fr-FR"/>
        </w:rPr>
        <w:t xml:space="preserve">références pour les survivant(e)s de la </w:t>
      </w:r>
      <w:r>
        <w:rPr>
          <w:rFonts w:eastAsia="MS Mincho" w:cstheme="minorHAnsi"/>
          <w:sz w:val="20"/>
          <w:szCs w:val="20"/>
          <w:lang w:val="fr-FR"/>
        </w:rPr>
        <w:t xml:space="preserve">VBG dans les contextes lorsqu’aucun acteur spécialiste en la matière n’est disponible. </w:t>
      </w:r>
      <w:r w:rsidRPr="009A7C54">
        <w:rPr>
          <w:rFonts w:eastAsia="MS Mincho" w:cstheme="minorHAnsi"/>
          <w:sz w:val="20"/>
          <w:szCs w:val="20"/>
          <w:lang w:val="fr-FR"/>
        </w:rPr>
        <w:t xml:space="preserve">Il est recommandé que vous </w:t>
      </w:r>
      <w:r w:rsidR="009A7C54" w:rsidRPr="009A7C54">
        <w:rPr>
          <w:rFonts w:eastAsia="MS Mincho" w:cstheme="minorHAnsi"/>
          <w:sz w:val="20"/>
          <w:szCs w:val="20"/>
          <w:lang w:val="fr-FR"/>
        </w:rPr>
        <w:t>évaluiez le</w:t>
      </w:r>
      <w:r w:rsidR="00EF1178">
        <w:rPr>
          <w:rFonts w:eastAsia="MS Mincho" w:cstheme="minorHAnsi"/>
          <w:sz w:val="20"/>
          <w:szCs w:val="20"/>
          <w:lang w:val="fr-FR"/>
        </w:rPr>
        <w:t>s</w:t>
      </w:r>
      <w:r w:rsidR="009A7C54" w:rsidRPr="009A7C54">
        <w:rPr>
          <w:rFonts w:eastAsia="MS Mincho" w:cstheme="minorHAnsi"/>
          <w:sz w:val="20"/>
          <w:szCs w:val="20"/>
          <w:lang w:val="fr-FR"/>
        </w:rPr>
        <w:t xml:space="preserve"> profil</w:t>
      </w:r>
      <w:r w:rsidR="00EF1178">
        <w:rPr>
          <w:rFonts w:eastAsia="MS Mincho" w:cstheme="minorHAnsi"/>
          <w:sz w:val="20"/>
          <w:szCs w:val="20"/>
          <w:lang w:val="fr-FR"/>
        </w:rPr>
        <w:t>s</w:t>
      </w:r>
      <w:r w:rsidR="009A7C54" w:rsidRPr="009A7C54">
        <w:rPr>
          <w:rFonts w:eastAsia="MS Mincho" w:cstheme="minorHAnsi"/>
          <w:sz w:val="20"/>
          <w:szCs w:val="20"/>
          <w:lang w:val="fr-FR"/>
        </w:rPr>
        <w:t xml:space="preserve"> des participant(e)</w:t>
      </w:r>
      <w:r w:rsidR="009A7C54">
        <w:rPr>
          <w:rFonts w:eastAsia="MS Mincho" w:cstheme="minorHAnsi"/>
          <w:sz w:val="20"/>
          <w:szCs w:val="20"/>
          <w:lang w:val="fr-FR"/>
        </w:rPr>
        <w:t xml:space="preserve">s avant l’atelier pour décider si la deuxième partie est nécessaire. La deuxième partie est généralement nécessaire pour les participant(e)s qui sont en contact direct avec les bénéficiaires ou qui supervisent des membres du personnel qui sont en contact direct avec les bénéficiaires. Dans les cas où seulement la deuxième partie est recommandée, utilisez le temps y alloué pour réfléchir à des discussions plus profondes sur les concepts fondamentaux de la VBG. </w:t>
      </w:r>
    </w:p>
    <w:p w14:paraId="38E6AA5F" w14:textId="77777777" w:rsidR="00FB3925" w:rsidRPr="00366630" w:rsidRDefault="00FB3925" w:rsidP="003D2DB6">
      <w:pPr>
        <w:numPr>
          <w:ilvl w:val="0"/>
          <w:numId w:val="2"/>
        </w:numPr>
        <w:spacing w:after="0" w:line="240" w:lineRule="auto"/>
        <w:textAlignment w:val="baseline"/>
        <w:rPr>
          <w:rFonts w:eastAsia="MS Mincho" w:cstheme="minorHAnsi"/>
          <w:sz w:val="20"/>
          <w:szCs w:val="20"/>
          <w:lang w:val="fr-FR"/>
        </w:rPr>
      </w:pPr>
      <w:r w:rsidRPr="00D0351B">
        <w:rPr>
          <w:rFonts w:cstheme="minorHAnsi"/>
          <w:sz w:val="20"/>
          <w:szCs w:val="20"/>
          <w:lang w:val="fr-FR"/>
        </w:rPr>
        <w:t xml:space="preserve">Il est recommandé aux animateurs d'étudier les diapositives à l'avance puis de condenser et d'adapter les matériels selon les besoins afin de se concentrer sur les concepts-clés relatifs au secteur ; par exemple, inclure des discussions plus poussées sur les enfants pour les acteurs de la protection de l'enfance ou sur les hommes et les garçons si ce groupe est exposé à un risque plus élevé de VBG. Ils peuvent également ignorer ces concepts ou d'autres encore s'ils ne correspondent pas au contexte ou aux besoins d'apprentissage des participants et/ou si la durée de la séance ne permet pas d'étudier les concepts de base en profondeur. </w:t>
      </w:r>
    </w:p>
    <w:p w14:paraId="0422C2C6" w14:textId="77777777" w:rsidR="00FB3925" w:rsidRPr="00D0351B" w:rsidRDefault="00FB3925" w:rsidP="003D2DB6">
      <w:pPr>
        <w:pStyle w:val="ListParagraph"/>
        <w:numPr>
          <w:ilvl w:val="0"/>
          <w:numId w:val="2"/>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Le temps alloué à chacune des composantes de cette séance doit être adapté en fonction du groupe. </w:t>
      </w:r>
    </w:p>
    <w:p w14:paraId="393673A5" w14:textId="77777777" w:rsidR="00360851" w:rsidRDefault="00FB3925" w:rsidP="003D2DB6">
      <w:pPr>
        <w:pStyle w:val="ListParagraph"/>
        <w:numPr>
          <w:ilvl w:val="0"/>
          <w:numId w:val="2"/>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La première activité est facultative. Elle est pertinente pour les participants dont la compréhension du genre est limitée. En revanche, si les participants concernés comprennent déjà le concept de genre, il est possible de les orienter directement vers une discussion sur la VBG. </w:t>
      </w:r>
    </w:p>
    <w:p w14:paraId="6CD9BD06" w14:textId="78FF5A2E" w:rsidR="000D6E78" w:rsidRPr="00360851" w:rsidRDefault="00FB3925" w:rsidP="003D2DB6">
      <w:pPr>
        <w:pStyle w:val="ListParagraph"/>
        <w:numPr>
          <w:ilvl w:val="0"/>
          <w:numId w:val="2"/>
        </w:numPr>
        <w:rPr>
          <w:rFonts w:asciiTheme="minorHAnsi" w:hAnsiTheme="minorHAnsi" w:cstheme="minorHAnsi"/>
          <w:sz w:val="20"/>
          <w:szCs w:val="20"/>
          <w:lang w:val="fr-FR"/>
        </w:rPr>
      </w:pPr>
      <w:r w:rsidRPr="00360851">
        <w:rPr>
          <w:rFonts w:asciiTheme="minorHAnsi" w:hAnsiTheme="minorHAnsi" w:cstheme="minorHAnsi"/>
          <w:sz w:val="20"/>
          <w:szCs w:val="20"/>
          <w:lang w:val="fr-FR"/>
        </w:rPr>
        <w:t>Lorsque vous expliquez au groupe de participants les concepts de base de la VBG, déterminez s'il est opportun d'aborder l'arbre de la VBG. Si certains acteurs locaux de la VBG l'utilisent ou l'ont utilisé, il pourrait être utile d'en parler afin de s'appuyer sur les connaissances existantes. Si personne ne l'a jamais utilisé, les animateurs pourront choisir de se concentrer sur les concepts en ignorant l'illustration correspondante.</w:t>
      </w:r>
    </w:p>
    <w:p w14:paraId="78358AF5" w14:textId="77777777" w:rsidR="00FB3925" w:rsidRPr="00D0351B" w:rsidRDefault="00FB3925" w:rsidP="000D6E78">
      <w:pPr>
        <w:spacing w:after="0" w:line="240" w:lineRule="auto"/>
        <w:ind w:left="765"/>
        <w:textAlignment w:val="baseline"/>
        <w:rPr>
          <w:rFonts w:eastAsia="MS Mincho" w:cstheme="minorHAnsi"/>
          <w:sz w:val="20"/>
          <w:szCs w:val="20"/>
          <w:lang w:val="fr-FR"/>
        </w:rPr>
      </w:pPr>
    </w:p>
    <w:p w14:paraId="3920DBE8" w14:textId="27DB1665" w:rsidR="005946E6" w:rsidRPr="00EF1178" w:rsidRDefault="00FB3925" w:rsidP="005946E6">
      <w:pPr>
        <w:rPr>
          <w:rFonts w:eastAsia="MS Mincho" w:cstheme="minorHAnsi"/>
          <w:b/>
          <w:bCs/>
          <w:sz w:val="20"/>
          <w:szCs w:val="20"/>
          <w:lang w:val="fr-FR"/>
        </w:rPr>
      </w:pPr>
      <w:r w:rsidRPr="00D0351B">
        <w:rPr>
          <w:rFonts w:eastAsia="MS Mincho" w:cstheme="minorHAnsi"/>
          <w:b/>
          <w:bCs/>
          <w:sz w:val="20"/>
          <w:szCs w:val="20"/>
          <w:lang w:val="fr-FR"/>
        </w:rPr>
        <w:t xml:space="preserve">Partie 1. </w:t>
      </w:r>
      <w:r w:rsidRPr="00EF1178">
        <w:rPr>
          <w:rFonts w:eastAsia="MS Mincho" w:cstheme="minorHAnsi"/>
          <w:b/>
          <w:bCs/>
          <w:sz w:val="20"/>
          <w:szCs w:val="20"/>
          <w:lang w:val="fr-FR"/>
        </w:rPr>
        <w:t>Co</w:t>
      </w:r>
      <w:r w:rsidR="00EF1178" w:rsidRPr="00EF1178">
        <w:rPr>
          <w:rFonts w:eastAsia="MS Mincho" w:cstheme="minorHAnsi"/>
          <w:b/>
          <w:bCs/>
          <w:sz w:val="20"/>
          <w:szCs w:val="20"/>
          <w:lang w:val="fr-FR"/>
        </w:rPr>
        <w:t>ncepts fondamentaux</w:t>
      </w:r>
      <w:r w:rsidRPr="00EF1178">
        <w:rPr>
          <w:rFonts w:eastAsia="MS Mincho" w:cstheme="minorHAnsi"/>
          <w:b/>
          <w:bCs/>
          <w:sz w:val="20"/>
          <w:szCs w:val="20"/>
          <w:lang w:val="fr-FR"/>
        </w:rPr>
        <w:t xml:space="preserve"> de la VBG</w:t>
      </w:r>
    </w:p>
    <w:p w14:paraId="227D9C28" w14:textId="447C7357" w:rsidR="00EF1178" w:rsidRPr="00EF1178" w:rsidRDefault="00EF1178" w:rsidP="4D2F724C">
      <w:pPr>
        <w:rPr>
          <w:rFonts w:eastAsia="MS Mincho"/>
          <w:sz w:val="20"/>
          <w:szCs w:val="20"/>
          <w:lang w:val="fr-FR"/>
        </w:rPr>
      </w:pPr>
      <w:r w:rsidRPr="4D2F724C">
        <w:rPr>
          <w:rFonts w:eastAsia="MS Mincho"/>
          <w:b/>
          <w:bCs/>
          <w:sz w:val="20"/>
          <w:szCs w:val="20"/>
          <w:lang w:val="fr-FR"/>
        </w:rPr>
        <w:t xml:space="preserve">Définir la VBG </w:t>
      </w:r>
      <w:r w:rsidR="003D51F7" w:rsidRPr="4D2F724C">
        <w:rPr>
          <w:rFonts w:eastAsia="MS Mincho"/>
          <w:b/>
          <w:bCs/>
          <w:sz w:val="20"/>
          <w:szCs w:val="20"/>
          <w:lang w:val="fr-FR"/>
        </w:rPr>
        <w:t>:</w:t>
      </w:r>
      <w:r w:rsidR="003D51F7" w:rsidRPr="4D2F724C">
        <w:rPr>
          <w:rFonts w:eastAsia="MS Mincho"/>
          <w:sz w:val="20"/>
          <w:szCs w:val="20"/>
          <w:lang w:val="fr-FR"/>
        </w:rPr>
        <w:t xml:space="preserve"> </w:t>
      </w:r>
      <w:r w:rsidRPr="4D2F724C">
        <w:rPr>
          <w:rFonts w:eastAsia="MS Mincho"/>
          <w:sz w:val="20"/>
          <w:szCs w:val="20"/>
          <w:lang w:val="fr-FR"/>
        </w:rPr>
        <w:t xml:space="preserve">Cette partie de la </w:t>
      </w:r>
      <w:r w:rsidR="510512E8" w:rsidRPr="4D2F724C">
        <w:rPr>
          <w:rFonts w:eastAsia="MS Mincho"/>
          <w:sz w:val="20"/>
          <w:szCs w:val="20"/>
          <w:lang w:val="fr-FR"/>
        </w:rPr>
        <w:t>séance</w:t>
      </w:r>
      <w:r w:rsidRPr="4D2F724C">
        <w:rPr>
          <w:rFonts w:eastAsia="MS Mincho"/>
          <w:sz w:val="20"/>
          <w:szCs w:val="20"/>
          <w:lang w:val="fr-FR"/>
        </w:rPr>
        <w:t xml:space="preserve"> comprend un aperçu des concepts clés qui </w:t>
      </w:r>
      <w:r w:rsidR="00BD6DA9" w:rsidRPr="4D2F724C">
        <w:rPr>
          <w:rFonts w:eastAsia="MS Mincho"/>
          <w:sz w:val="20"/>
          <w:szCs w:val="20"/>
          <w:lang w:val="fr-FR"/>
        </w:rPr>
        <w:t>aide avec</w:t>
      </w:r>
      <w:r w:rsidRPr="4D2F724C">
        <w:rPr>
          <w:rFonts w:eastAsia="MS Mincho"/>
          <w:sz w:val="20"/>
          <w:szCs w:val="20"/>
          <w:lang w:val="fr-FR"/>
        </w:rPr>
        <w:t xml:space="preserve"> la compréhension des participant(e)s de la VBG.</w:t>
      </w:r>
    </w:p>
    <w:p w14:paraId="28D34588" w14:textId="282F3DB6" w:rsidR="00366630" w:rsidRPr="00366630" w:rsidRDefault="00366630" w:rsidP="003D2DB6">
      <w:pPr>
        <w:numPr>
          <w:ilvl w:val="0"/>
          <w:numId w:val="2"/>
        </w:numPr>
        <w:spacing w:after="0" w:line="240" w:lineRule="auto"/>
        <w:textAlignment w:val="baseline"/>
        <w:rPr>
          <w:rFonts w:eastAsia="MS Mincho" w:cstheme="minorHAnsi"/>
          <w:sz w:val="20"/>
          <w:szCs w:val="20"/>
          <w:lang w:val="fr-FR"/>
        </w:rPr>
      </w:pPr>
      <w:r w:rsidRPr="00366630">
        <w:rPr>
          <w:rFonts w:eastAsia="MS Mincho" w:cstheme="minorHAnsi"/>
          <w:sz w:val="20"/>
          <w:szCs w:val="20"/>
          <w:lang w:val="fr-FR"/>
        </w:rPr>
        <w:t>Divisez les participant(e)s en petit</w:t>
      </w:r>
      <w:r>
        <w:rPr>
          <w:rFonts w:eastAsia="MS Mincho" w:cstheme="minorHAnsi"/>
          <w:sz w:val="20"/>
          <w:szCs w:val="20"/>
          <w:lang w:val="fr-FR"/>
        </w:rPr>
        <w:t xml:space="preserve">s groupes et leur demandé d’écrire ou dessiner sur un tableau de papier les traits de personnalité, les attributs et les rôles associés aux hommes et aux femmes. Laissez les participant(e)s dans leurs groupes pour les exercices et les discussions à venir. </w:t>
      </w:r>
      <w:r>
        <w:rPr>
          <w:rFonts w:eastAsia="MS Mincho" w:cstheme="minorHAnsi"/>
          <w:sz w:val="20"/>
          <w:szCs w:val="20"/>
          <w:lang w:val="fr-FR"/>
        </w:rPr>
        <w:tab/>
      </w:r>
    </w:p>
    <w:p w14:paraId="053392D4" w14:textId="4DB4D7DA" w:rsidR="002B2BA4" w:rsidRPr="00366630" w:rsidRDefault="00366630" w:rsidP="003D2DB6">
      <w:pPr>
        <w:numPr>
          <w:ilvl w:val="0"/>
          <w:numId w:val="2"/>
        </w:numPr>
        <w:spacing w:after="0" w:line="240" w:lineRule="auto"/>
        <w:textAlignment w:val="baseline"/>
        <w:rPr>
          <w:rFonts w:eastAsia="MS Mincho" w:cstheme="minorHAnsi"/>
          <w:sz w:val="20"/>
          <w:szCs w:val="20"/>
          <w:lang w:val="fr-FR"/>
        </w:rPr>
      </w:pPr>
      <w:r w:rsidRPr="00366630">
        <w:rPr>
          <w:rFonts w:eastAsia="MS Mincho" w:cstheme="minorHAnsi"/>
          <w:sz w:val="20"/>
          <w:szCs w:val="20"/>
          <w:lang w:val="fr-FR"/>
        </w:rPr>
        <w:t>P</w:t>
      </w:r>
      <w:r>
        <w:rPr>
          <w:rFonts w:eastAsia="MS Mincho" w:cstheme="minorHAnsi"/>
          <w:sz w:val="20"/>
          <w:szCs w:val="20"/>
          <w:lang w:val="fr-FR"/>
        </w:rPr>
        <w:t>ermettez de brèves présentations</w:t>
      </w:r>
    </w:p>
    <w:p w14:paraId="26948F75" w14:textId="4954D659" w:rsidR="00412BAE" w:rsidRPr="00366630" w:rsidRDefault="00366630" w:rsidP="003D2DB6">
      <w:pPr>
        <w:numPr>
          <w:ilvl w:val="0"/>
          <w:numId w:val="2"/>
        </w:numPr>
        <w:spacing w:after="0" w:line="240" w:lineRule="auto"/>
        <w:textAlignment w:val="baseline"/>
        <w:rPr>
          <w:rFonts w:eastAsia="MS Mincho" w:cstheme="minorHAnsi"/>
          <w:sz w:val="20"/>
          <w:szCs w:val="20"/>
          <w:lang w:val="fr-FR"/>
        </w:rPr>
      </w:pPr>
      <w:r w:rsidRPr="00366630">
        <w:rPr>
          <w:rFonts w:eastAsia="MS Mincho" w:cstheme="minorHAnsi"/>
          <w:sz w:val="20"/>
          <w:szCs w:val="20"/>
          <w:lang w:val="fr-FR"/>
        </w:rPr>
        <w:t>Expliquez</w:t>
      </w:r>
      <w:r>
        <w:rPr>
          <w:rFonts w:eastAsia="MS Mincho" w:cstheme="minorHAnsi"/>
          <w:sz w:val="20"/>
          <w:szCs w:val="20"/>
          <w:lang w:val="fr-FR"/>
        </w:rPr>
        <w:t xml:space="preserve"> le concept de genre :</w:t>
      </w:r>
    </w:p>
    <w:p w14:paraId="2C503713" w14:textId="77777777" w:rsidR="00FB3925" w:rsidRPr="00D0351B" w:rsidRDefault="00412BAE" w:rsidP="003D2DB6">
      <w:pPr>
        <w:pStyle w:val="ListParagraph"/>
        <w:numPr>
          <w:ilvl w:val="1"/>
          <w:numId w:val="28"/>
        </w:numPr>
        <w:rPr>
          <w:rFonts w:asciiTheme="minorHAnsi" w:hAnsiTheme="minorHAnsi" w:cstheme="minorHAnsi"/>
          <w:sz w:val="20"/>
          <w:szCs w:val="20"/>
          <w:lang w:val="fr-FR"/>
        </w:rPr>
      </w:pPr>
      <w:r w:rsidRPr="00366630">
        <w:rPr>
          <w:rFonts w:asciiTheme="minorHAnsi" w:eastAsia="MS Mincho" w:hAnsiTheme="minorHAnsi" w:cstheme="minorHAnsi"/>
          <w:sz w:val="20"/>
          <w:szCs w:val="20"/>
          <w:lang w:val="fr-FR"/>
        </w:rPr>
        <w:t xml:space="preserve"> </w:t>
      </w:r>
      <w:r w:rsidR="00FB3925" w:rsidRPr="00D0351B">
        <w:rPr>
          <w:rFonts w:asciiTheme="minorHAnsi" w:hAnsiTheme="minorHAnsi" w:cstheme="minorHAnsi"/>
          <w:sz w:val="20"/>
          <w:szCs w:val="20"/>
          <w:lang w:val="fr-FR"/>
        </w:rPr>
        <w:t>Le « sexe » se rapporte aux différences physiques/biologiques entre les personnes de sexe masculin et les personnes de sexe féminin ; il est déterminé par la biologie. Il ne change pas (sauf en recourant à une intervention chirurgicale ou hormonale).</w:t>
      </w:r>
    </w:p>
    <w:p w14:paraId="1C5D96E4" w14:textId="77777777" w:rsidR="00FB3925" w:rsidRPr="00D0351B" w:rsidRDefault="00FB3925" w:rsidP="003D2DB6">
      <w:pPr>
        <w:pStyle w:val="ListParagraph"/>
        <w:numPr>
          <w:ilvl w:val="1"/>
          <w:numId w:val="28"/>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Le « genre » se rapporte aux différences sociales entre les personnes de sexe masculin et les personnes de sexe féminin. Il est déterminé par des facteurs sociaux : histoire, culture, tradition, normes sociétales et religion. </w:t>
      </w:r>
    </w:p>
    <w:p w14:paraId="4D726B24" w14:textId="77777777" w:rsidR="00412BAE" w:rsidRPr="00D0351B" w:rsidRDefault="007D4A18" w:rsidP="00131D15">
      <w:pPr>
        <w:pStyle w:val="ListParagraph"/>
        <w:numPr>
          <w:ilvl w:val="0"/>
          <w:numId w:val="4"/>
        </w:numPr>
        <w:ind w:left="1443"/>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Dans toute société, le « genre » implique la socialisation des garçons et des filles, puis des hommes et des femmes, qui définit leurs rôles, responsabilités, possibilités, privilèges, limitations et attentes. </w:t>
      </w:r>
    </w:p>
    <w:p w14:paraId="39851467" w14:textId="77777777" w:rsidR="007D4A18" w:rsidRPr="00D0351B" w:rsidRDefault="007D4A18" w:rsidP="00131D15">
      <w:pPr>
        <w:pStyle w:val="ListParagraph"/>
        <w:numPr>
          <w:ilvl w:val="0"/>
          <w:numId w:val="4"/>
        </w:numPr>
        <w:ind w:left="1443"/>
        <w:rPr>
          <w:rFonts w:asciiTheme="minorHAnsi" w:hAnsiTheme="minorHAnsi" w:cstheme="minorHAnsi"/>
          <w:sz w:val="20"/>
          <w:szCs w:val="20"/>
          <w:lang w:val="fr-FR"/>
        </w:rPr>
      </w:pPr>
      <w:r w:rsidRPr="00D0351B">
        <w:rPr>
          <w:rFonts w:asciiTheme="minorHAnsi" w:hAnsiTheme="minorHAnsi" w:cstheme="minorHAnsi"/>
          <w:sz w:val="20"/>
          <w:szCs w:val="20"/>
          <w:lang w:val="fr-FR"/>
        </w:rPr>
        <w:t>Il peut être utile de demander à quelques participants de traduire les termes « sexe » et « genre » dans leur propre langue. Essayez de faire en sorte que le groupe accepte d'utiliser ces définitions traduites lorsqu'il parle du genre. Insistez sur le fait que l'utilisation du mot anglais « gender » dans les autres langues ne constitue pas un moyen d'efficace d'enseigner le concept de genre.</w:t>
      </w:r>
    </w:p>
    <w:p w14:paraId="416C8278" w14:textId="77777777" w:rsidR="007D4A18" w:rsidRPr="00D0351B" w:rsidRDefault="007D4A18" w:rsidP="003D2DB6">
      <w:pPr>
        <w:pStyle w:val="ListParagraph"/>
        <w:numPr>
          <w:ilvl w:val="0"/>
          <w:numId w:val="4"/>
        </w:numPr>
        <w:rPr>
          <w:rFonts w:asciiTheme="minorHAnsi" w:hAnsiTheme="minorHAnsi" w:cstheme="minorHAnsi"/>
          <w:sz w:val="20"/>
          <w:szCs w:val="20"/>
          <w:lang w:val="fr-FR"/>
        </w:rPr>
      </w:pPr>
      <w:r w:rsidRPr="00D0351B">
        <w:rPr>
          <w:rFonts w:asciiTheme="minorHAnsi" w:hAnsiTheme="minorHAnsi" w:cstheme="minorHAnsi"/>
          <w:sz w:val="20"/>
          <w:szCs w:val="20"/>
          <w:lang w:val="fr-FR"/>
        </w:rPr>
        <w:lastRenderedPageBreak/>
        <w:t>Demandez aux participants de donner des exemples des différences entre le sexe et le genre tirés de leur culture.</w:t>
      </w:r>
    </w:p>
    <w:p w14:paraId="7AD60145" w14:textId="77777777" w:rsidR="007D4A18" w:rsidRPr="00D0351B" w:rsidRDefault="007D4A18" w:rsidP="003D2DB6">
      <w:pPr>
        <w:pStyle w:val="ListParagraph"/>
        <w:numPr>
          <w:ilvl w:val="0"/>
          <w:numId w:val="4"/>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Donnez plus de détails : Le terme « genre » est un terme neutre : il n'est ni bon ni mauvais OU ni positif ni négatif. Il se rapporte aussi bien aux personnes de sexe masculin que de sexe féminin. Le terme « genre » s'utilise de manière généralisée dans les programmes d'assistance humanitaire. </w:t>
      </w:r>
    </w:p>
    <w:p w14:paraId="7EFB9F6F" w14:textId="25405DC2" w:rsidR="00412BAE" w:rsidRPr="00366630" w:rsidRDefault="00366630" w:rsidP="003D2DB6">
      <w:pPr>
        <w:pStyle w:val="ListParagraph"/>
        <w:numPr>
          <w:ilvl w:val="0"/>
          <w:numId w:val="5"/>
        </w:numPr>
        <w:textAlignment w:val="baseline"/>
        <w:rPr>
          <w:rFonts w:asciiTheme="minorHAnsi" w:eastAsia="MS Mincho" w:hAnsiTheme="minorHAnsi" w:cstheme="minorHAnsi"/>
          <w:sz w:val="20"/>
          <w:szCs w:val="20"/>
          <w:lang w:val="fr-FR"/>
        </w:rPr>
      </w:pPr>
      <w:r w:rsidRPr="00366630">
        <w:rPr>
          <w:rFonts w:asciiTheme="minorHAnsi" w:eastAsia="MS Mincho" w:hAnsiTheme="minorHAnsi" w:cstheme="minorHAnsi"/>
          <w:sz w:val="20"/>
          <w:szCs w:val="20"/>
          <w:lang w:val="fr-FR"/>
        </w:rPr>
        <w:t xml:space="preserve">Expliquez le concept </w:t>
      </w:r>
      <w:r w:rsidR="00AE61F1">
        <w:rPr>
          <w:rFonts w:asciiTheme="minorHAnsi" w:eastAsia="MS Mincho" w:hAnsiTheme="minorHAnsi" w:cstheme="minorHAnsi"/>
          <w:sz w:val="20"/>
          <w:szCs w:val="20"/>
          <w:lang w:val="fr-FR"/>
        </w:rPr>
        <w:t>des droits humains</w:t>
      </w:r>
      <w:r w:rsidRPr="00366630">
        <w:rPr>
          <w:rFonts w:asciiTheme="minorHAnsi" w:eastAsia="MS Mincho" w:hAnsiTheme="minorHAnsi" w:cstheme="minorHAnsi"/>
          <w:sz w:val="20"/>
          <w:szCs w:val="20"/>
          <w:lang w:val="fr-FR"/>
        </w:rPr>
        <w:t xml:space="preserve"> dans le contexte de la </w:t>
      </w:r>
      <w:r>
        <w:rPr>
          <w:rFonts w:asciiTheme="minorHAnsi" w:eastAsia="MS Mincho" w:hAnsiTheme="minorHAnsi" w:cstheme="minorHAnsi"/>
          <w:sz w:val="20"/>
          <w:szCs w:val="20"/>
          <w:lang w:val="fr-FR"/>
        </w:rPr>
        <w:t>VBG :</w:t>
      </w:r>
    </w:p>
    <w:p w14:paraId="162070C5" w14:textId="77777777" w:rsidR="007D4A18" w:rsidRPr="00D0351B" w:rsidRDefault="007D4A18" w:rsidP="003D2DB6">
      <w:pPr>
        <w:pStyle w:val="ListParagraph"/>
        <w:numPr>
          <w:ilvl w:val="1"/>
          <w:numId w:val="5"/>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Les droits humains sont universels, inaliénables, indivisibles, interconnectés et interdépendants. </w:t>
      </w:r>
    </w:p>
    <w:p w14:paraId="7592EA63" w14:textId="77777777" w:rsidR="007D4A18" w:rsidRPr="00D0351B" w:rsidRDefault="007D4A18" w:rsidP="003D2DB6">
      <w:pPr>
        <w:pStyle w:val="ListParagraph"/>
        <w:numPr>
          <w:ilvl w:val="1"/>
          <w:numId w:val="5"/>
        </w:numPr>
        <w:rPr>
          <w:rFonts w:asciiTheme="minorHAnsi" w:hAnsiTheme="minorHAnsi" w:cstheme="minorHAnsi"/>
          <w:sz w:val="20"/>
          <w:szCs w:val="20"/>
          <w:lang w:val="fr-FR"/>
        </w:rPr>
      </w:pPr>
      <w:r w:rsidRPr="00D0351B">
        <w:rPr>
          <w:rFonts w:asciiTheme="minorHAnsi" w:hAnsiTheme="minorHAnsi" w:cstheme="minorHAnsi"/>
          <w:sz w:val="20"/>
          <w:szCs w:val="20"/>
          <w:lang w:val="fr-FR"/>
        </w:rPr>
        <w:t>Chacun doit pouvoir exercer l'ensemble des droits et des libertés, sans aucune distinction, par exemple au motif de la race, de la couleur de peau, du sexe, de la langue, de la religion, des opinions politiques ou autres, de l'origine nationale ou sociale, de la fortune, de la naissance ou de tout autre statut.</w:t>
      </w:r>
    </w:p>
    <w:p w14:paraId="2036DA58" w14:textId="52172F0D" w:rsidR="002B2BA4" w:rsidRPr="000A638B" w:rsidRDefault="000A638B" w:rsidP="003D2DB6">
      <w:pPr>
        <w:pStyle w:val="ListParagraph"/>
        <w:numPr>
          <w:ilvl w:val="0"/>
          <w:numId w:val="5"/>
        </w:numPr>
        <w:textAlignment w:val="baseline"/>
        <w:rPr>
          <w:rFonts w:asciiTheme="minorHAnsi" w:eastAsia="MS Mincho" w:hAnsiTheme="minorHAnsi" w:cstheme="minorHAnsi"/>
          <w:sz w:val="20"/>
          <w:szCs w:val="20"/>
          <w:lang w:val="fr-FR"/>
        </w:rPr>
      </w:pPr>
      <w:r w:rsidRPr="000A638B">
        <w:rPr>
          <w:rFonts w:asciiTheme="minorHAnsi" w:eastAsia="MS Mincho" w:hAnsiTheme="minorHAnsi" w:cstheme="minorHAnsi"/>
          <w:sz w:val="20"/>
          <w:szCs w:val="20"/>
          <w:lang w:val="fr-FR"/>
        </w:rPr>
        <w:t>Demandez aux participant</w:t>
      </w:r>
      <w:r>
        <w:rPr>
          <w:rFonts w:asciiTheme="minorHAnsi" w:eastAsia="MS Mincho" w:hAnsiTheme="minorHAnsi" w:cstheme="minorHAnsi"/>
          <w:sz w:val="20"/>
          <w:szCs w:val="20"/>
          <w:lang w:val="fr-FR"/>
        </w:rPr>
        <w:t xml:space="preserve">(e)s, dans leurs groupes, </w:t>
      </w:r>
      <w:r w:rsidRPr="000A638B">
        <w:rPr>
          <w:rFonts w:asciiTheme="minorHAnsi" w:eastAsia="MS Mincho" w:hAnsiTheme="minorHAnsi" w:cstheme="minorHAnsi"/>
          <w:sz w:val="20"/>
          <w:szCs w:val="20"/>
          <w:lang w:val="fr-FR"/>
        </w:rPr>
        <w:t>d’é</w:t>
      </w:r>
      <w:r>
        <w:rPr>
          <w:rFonts w:asciiTheme="minorHAnsi" w:eastAsia="MS Mincho" w:hAnsiTheme="minorHAnsi" w:cstheme="minorHAnsi"/>
          <w:sz w:val="20"/>
          <w:szCs w:val="20"/>
          <w:lang w:val="fr-FR"/>
        </w:rPr>
        <w:t>crire</w:t>
      </w:r>
      <w:r w:rsidRPr="000A638B">
        <w:rPr>
          <w:rFonts w:asciiTheme="minorHAnsi" w:eastAsia="MS Mincho" w:hAnsiTheme="minorHAnsi" w:cstheme="minorHAnsi"/>
          <w:sz w:val="20"/>
          <w:szCs w:val="20"/>
          <w:lang w:val="fr-FR"/>
        </w:rPr>
        <w:t xml:space="preserve"> tous les droits qu’ils/elles pensent que la </w:t>
      </w:r>
      <w:r>
        <w:rPr>
          <w:rFonts w:asciiTheme="minorHAnsi" w:eastAsia="MS Mincho" w:hAnsiTheme="minorHAnsi" w:cstheme="minorHAnsi"/>
          <w:sz w:val="20"/>
          <w:szCs w:val="20"/>
          <w:lang w:val="fr-FR"/>
        </w:rPr>
        <w:t xml:space="preserve">VBG enfreint </w:t>
      </w:r>
    </w:p>
    <w:p w14:paraId="4E48A2AE" w14:textId="3159AD99" w:rsidR="00366630" w:rsidRPr="00366630" w:rsidRDefault="00366630" w:rsidP="00366630">
      <w:pPr>
        <w:numPr>
          <w:ilvl w:val="0"/>
          <w:numId w:val="5"/>
        </w:numPr>
        <w:spacing w:after="0" w:line="240" w:lineRule="auto"/>
        <w:textAlignment w:val="baseline"/>
        <w:rPr>
          <w:rFonts w:eastAsia="MS Mincho" w:cstheme="minorHAnsi"/>
          <w:sz w:val="20"/>
          <w:szCs w:val="20"/>
          <w:lang w:val="fr-FR"/>
        </w:rPr>
      </w:pPr>
      <w:r w:rsidRPr="00366630">
        <w:rPr>
          <w:rFonts w:eastAsia="MS Mincho" w:cstheme="minorHAnsi"/>
          <w:sz w:val="20"/>
          <w:szCs w:val="20"/>
          <w:lang w:val="fr-FR"/>
        </w:rPr>
        <w:t>P</w:t>
      </w:r>
      <w:r>
        <w:rPr>
          <w:rFonts w:eastAsia="MS Mincho" w:cstheme="minorHAnsi"/>
          <w:sz w:val="20"/>
          <w:szCs w:val="20"/>
          <w:lang w:val="fr-FR"/>
        </w:rPr>
        <w:t>ermettez de brèves présentations</w:t>
      </w:r>
      <w:r w:rsidR="00AE61F1">
        <w:rPr>
          <w:rFonts w:eastAsia="MS Mincho" w:cstheme="minorHAnsi"/>
          <w:sz w:val="20"/>
          <w:szCs w:val="20"/>
          <w:lang w:val="fr-FR"/>
        </w:rPr>
        <w:t xml:space="preserve"> </w:t>
      </w:r>
    </w:p>
    <w:p w14:paraId="3B8B0477" w14:textId="1F2D69EB" w:rsidR="002B2BA4" w:rsidRPr="000A638B" w:rsidRDefault="00366630" w:rsidP="003D2DB6">
      <w:pPr>
        <w:pStyle w:val="ListParagraph"/>
        <w:numPr>
          <w:ilvl w:val="0"/>
          <w:numId w:val="5"/>
        </w:numPr>
        <w:textAlignment w:val="baseline"/>
        <w:rPr>
          <w:rFonts w:asciiTheme="minorHAnsi" w:eastAsia="MS Mincho" w:hAnsiTheme="minorHAnsi" w:cstheme="minorHAnsi"/>
          <w:sz w:val="20"/>
          <w:szCs w:val="20"/>
          <w:lang w:val="fr-FR"/>
        </w:rPr>
      </w:pPr>
      <w:r w:rsidRPr="000A638B">
        <w:rPr>
          <w:rFonts w:asciiTheme="minorHAnsi" w:eastAsia="MS Mincho" w:hAnsiTheme="minorHAnsi" w:cstheme="minorHAnsi"/>
          <w:sz w:val="20"/>
          <w:szCs w:val="20"/>
          <w:lang w:val="fr-FR"/>
        </w:rPr>
        <w:t>Con</w:t>
      </w:r>
      <w:r w:rsidR="000A638B" w:rsidRPr="000A638B">
        <w:rPr>
          <w:rFonts w:asciiTheme="minorHAnsi" w:eastAsia="MS Mincho" w:hAnsiTheme="minorHAnsi" w:cstheme="minorHAnsi"/>
          <w:sz w:val="20"/>
          <w:szCs w:val="20"/>
          <w:lang w:val="fr-FR"/>
        </w:rPr>
        <w:t xml:space="preserve">cluez et expliquez </w:t>
      </w:r>
      <w:r w:rsidR="000A638B">
        <w:rPr>
          <w:rFonts w:asciiTheme="minorHAnsi" w:eastAsia="MS Mincho" w:hAnsiTheme="minorHAnsi" w:cstheme="minorHAnsi"/>
          <w:sz w:val="20"/>
          <w:szCs w:val="20"/>
          <w:lang w:val="fr-FR"/>
        </w:rPr>
        <w:t>ce qui suit :</w:t>
      </w:r>
    </w:p>
    <w:p w14:paraId="5F372278" w14:textId="77777777" w:rsidR="007D4A18" w:rsidRPr="00D0351B" w:rsidRDefault="007D4A18" w:rsidP="003D2DB6">
      <w:pPr>
        <w:pStyle w:val="ListParagraph"/>
        <w:numPr>
          <w:ilvl w:val="1"/>
          <w:numId w:val="28"/>
        </w:numPr>
        <w:rPr>
          <w:rFonts w:asciiTheme="minorHAnsi" w:hAnsiTheme="minorHAnsi" w:cstheme="minorHAnsi"/>
          <w:sz w:val="20"/>
          <w:szCs w:val="20"/>
          <w:lang w:val="fr-FR"/>
        </w:rPr>
      </w:pPr>
      <w:r w:rsidRPr="00D0351B">
        <w:rPr>
          <w:rFonts w:asciiTheme="minorHAnsi" w:hAnsiTheme="minorHAnsi" w:cstheme="minorHAnsi"/>
          <w:sz w:val="20"/>
          <w:szCs w:val="20"/>
          <w:lang w:val="fr-FR"/>
        </w:rPr>
        <w:t>Les actes de VBG enfreignent un certain nombre de principes des droits humains inscrits dans les instruments internationaux des droits humains. On peut citer les droits suivants, entre autres :</w:t>
      </w:r>
    </w:p>
    <w:p w14:paraId="61323C3E" w14:textId="77777777" w:rsidR="007D4A18" w:rsidRPr="00D0351B" w:rsidRDefault="007D4A18" w:rsidP="003D2DB6">
      <w:pPr>
        <w:numPr>
          <w:ilvl w:val="2"/>
          <w:numId w:val="30"/>
        </w:numPr>
        <w:spacing w:after="0" w:line="240" w:lineRule="auto"/>
        <w:rPr>
          <w:rFonts w:cstheme="minorHAnsi"/>
          <w:sz w:val="20"/>
          <w:szCs w:val="20"/>
          <w:lang w:val="fr-FR"/>
        </w:rPr>
      </w:pPr>
      <w:r w:rsidRPr="00D0351B">
        <w:rPr>
          <w:rFonts w:cstheme="minorHAnsi"/>
          <w:sz w:val="20"/>
          <w:szCs w:val="20"/>
          <w:lang w:val="fr-FR"/>
        </w:rPr>
        <w:t>le droit à la vie, à la liberté et à la sécurité d'une personne ;</w:t>
      </w:r>
    </w:p>
    <w:p w14:paraId="5F3E10E1" w14:textId="77777777" w:rsidR="007D4A18" w:rsidRPr="00D0351B" w:rsidRDefault="007D4A18" w:rsidP="003D2DB6">
      <w:pPr>
        <w:numPr>
          <w:ilvl w:val="2"/>
          <w:numId w:val="30"/>
        </w:numPr>
        <w:spacing w:after="0" w:line="240" w:lineRule="auto"/>
        <w:rPr>
          <w:rFonts w:cstheme="minorHAnsi"/>
          <w:sz w:val="20"/>
          <w:szCs w:val="20"/>
          <w:lang w:val="fr-FR"/>
        </w:rPr>
      </w:pPr>
      <w:r w:rsidRPr="00D0351B">
        <w:rPr>
          <w:rFonts w:cstheme="minorHAnsi"/>
          <w:sz w:val="20"/>
          <w:szCs w:val="20"/>
          <w:lang w:val="fr-FR"/>
        </w:rPr>
        <w:t>le droit de jouir du meilleur état de santé physique et mentale possible ;</w:t>
      </w:r>
    </w:p>
    <w:p w14:paraId="6B1A7954" w14:textId="77777777" w:rsidR="007D4A18" w:rsidRPr="00D0351B" w:rsidRDefault="007D4A18" w:rsidP="003D2DB6">
      <w:pPr>
        <w:numPr>
          <w:ilvl w:val="2"/>
          <w:numId w:val="30"/>
        </w:numPr>
        <w:spacing w:after="0" w:line="240" w:lineRule="auto"/>
        <w:rPr>
          <w:rFonts w:cstheme="minorHAnsi"/>
          <w:sz w:val="20"/>
          <w:szCs w:val="20"/>
          <w:lang w:val="fr-FR"/>
        </w:rPr>
      </w:pPr>
      <w:r w:rsidRPr="00D0351B">
        <w:rPr>
          <w:rFonts w:cstheme="minorHAnsi"/>
          <w:sz w:val="20"/>
          <w:szCs w:val="20"/>
          <w:lang w:val="fr-FR"/>
        </w:rPr>
        <w:t>le droit de ne pas subir de torture ni de traitement cruel, inhumain ou dégradant, ni de châtiment ;</w:t>
      </w:r>
    </w:p>
    <w:p w14:paraId="71AD7370" w14:textId="77777777" w:rsidR="007D4A18" w:rsidRPr="00D0351B" w:rsidRDefault="007D4A18" w:rsidP="003D2DB6">
      <w:pPr>
        <w:numPr>
          <w:ilvl w:val="2"/>
          <w:numId w:val="30"/>
        </w:numPr>
        <w:spacing w:after="0" w:line="240" w:lineRule="auto"/>
        <w:rPr>
          <w:rFonts w:cstheme="minorHAnsi"/>
          <w:sz w:val="20"/>
          <w:szCs w:val="20"/>
          <w:lang w:val="fr-FR"/>
        </w:rPr>
      </w:pPr>
      <w:r w:rsidRPr="00D0351B">
        <w:rPr>
          <w:rFonts w:cstheme="minorHAnsi"/>
          <w:sz w:val="20"/>
          <w:szCs w:val="20"/>
          <w:lang w:val="fr-FR"/>
        </w:rPr>
        <w:t>le droit à la liberté d'opinion et d'expression, à l'éducation, à la sécurité sociale et à l'épanouissement personnel.</w:t>
      </w:r>
    </w:p>
    <w:p w14:paraId="26328D7E" w14:textId="7172C1C7" w:rsidR="00412BAE" w:rsidRPr="00AE61F1" w:rsidRDefault="00AE61F1" w:rsidP="003D2DB6">
      <w:pPr>
        <w:pStyle w:val="ListParagraph"/>
        <w:numPr>
          <w:ilvl w:val="0"/>
          <w:numId w:val="6"/>
        </w:numPr>
        <w:textAlignment w:val="baseline"/>
        <w:rPr>
          <w:rFonts w:asciiTheme="minorHAnsi" w:eastAsia="MS Mincho" w:hAnsiTheme="minorHAnsi" w:cstheme="minorHAnsi"/>
          <w:sz w:val="20"/>
          <w:szCs w:val="20"/>
          <w:lang w:val="fr-FR"/>
        </w:rPr>
      </w:pPr>
      <w:r w:rsidRPr="00AE61F1">
        <w:rPr>
          <w:rFonts w:asciiTheme="minorHAnsi" w:hAnsiTheme="minorHAnsi" w:cstheme="minorHAnsi"/>
          <w:sz w:val="20"/>
          <w:szCs w:val="20"/>
          <w:lang w:val="fr-FR"/>
        </w:rPr>
        <w:t>La prévention de la VBG et la réponse à la VBG sont donc directement liées à la protection des droits humains.</w:t>
      </w:r>
    </w:p>
    <w:p w14:paraId="7C6AF3B6" w14:textId="58D6FAAF" w:rsidR="00CC09B9" w:rsidRPr="00AE61F1" w:rsidRDefault="00AE61F1" w:rsidP="003D2DB6">
      <w:pPr>
        <w:pStyle w:val="ListParagraph"/>
        <w:numPr>
          <w:ilvl w:val="0"/>
          <w:numId w:val="6"/>
        </w:numPr>
        <w:textAlignment w:val="baseline"/>
        <w:rPr>
          <w:rFonts w:asciiTheme="minorHAnsi" w:eastAsia="MS Mincho" w:hAnsiTheme="minorHAnsi" w:cstheme="minorHAnsi"/>
          <w:sz w:val="20"/>
          <w:szCs w:val="20"/>
          <w:lang w:val="fr-FR"/>
        </w:rPr>
      </w:pPr>
      <w:r w:rsidRPr="00AE61F1">
        <w:rPr>
          <w:rFonts w:asciiTheme="minorHAnsi" w:eastAsia="MS Mincho" w:hAnsiTheme="minorHAnsi" w:cstheme="minorHAnsi"/>
          <w:sz w:val="20"/>
          <w:szCs w:val="20"/>
          <w:lang w:val="fr-FR"/>
        </w:rPr>
        <w:t>Montrez la diapositive</w:t>
      </w:r>
      <w:r>
        <w:rPr>
          <w:rFonts w:asciiTheme="minorHAnsi" w:eastAsia="MS Mincho" w:hAnsiTheme="minorHAnsi" w:cstheme="minorHAnsi"/>
          <w:sz w:val="20"/>
          <w:szCs w:val="20"/>
          <w:lang w:val="fr-FR"/>
        </w:rPr>
        <w:t xml:space="preserve"> sur les violations des droits humains aux survivant(e)s de la VBG</w:t>
      </w:r>
    </w:p>
    <w:p w14:paraId="2E147E43" w14:textId="5D86850B" w:rsidR="002B2BA4" w:rsidRPr="00E179F7" w:rsidRDefault="00E179F7" w:rsidP="003D2DB6">
      <w:pPr>
        <w:pStyle w:val="ListParagraph"/>
        <w:numPr>
          <w:ilvl w:val="0"/>
          <w:numId w:val="5"/>
        </w:numPr>
        <w:textAlignment w:val="baseline"/>
        <w:rPr>
          <w:rFonts w:asciiTheme="minorHAnsi" w:eastAsia="MS Mincho" w:hAnsiTheme="minorHAnsi" w:cstheme="minorHAnsi"/>
          <w:sz w:val="20"/>
          <w:szCs w:val="20"/>
          <w:lang w:val="fr-FR"/>
        </w:rPr>
      </w:pPr>
      <w:r w:rsidRPr="00E179F7">
        <w:rPr>
          <w:rFonts w:asciiTheme="minorHAnsi" w:eastAsia="MS Mincho" w:hAnsiTheme="minorHAnsi" w:cstheme="minorHAnsi"/>
          <w:sz w:val="20"/>
          <w:szCs w:val="20"/>
          <w:lang w:val="fr-FR"/>
        </w:rPr>
        <w:t xml:space="preserve">Demandez aux participant(e)s, dans leurs groupes, de faire un brainstorming </w:t>
      </w:r>
      <w:r w:rsidRPr="00E179F7">
        <w:rPr>
          <w:rFonts w:ascii="Calibri" w:eastAsia="MS Mincho" w:hAnsi="Calibri" w:cs="Calibri"/>
          <w:sz w:val="20"/>
          <w:szCs w:val="20"/>
          <w:lang w:val="fr-FR"/>
        </w:rPr>
        <w:t>à propos ce qui rend une personne puissante</w:t>
      </w:r>
    </w:p>
    <w:p w14:paraId="633C8E9A" w14:textId="58C640E6" w:rsidR="002B2BA4" w:rsidRPr="00E179F7" w:rsidRDefault="00E179F7" w:rsidP="003D2DB6">
      <w:pPr>
        <w:pStyle w:val="ListParagraph"/>
        <w:numPr>
          <w:ilvl w:val="0"/>
          <w:numId w:val="5"/>
        </w:numPr>
        <w:textAlignment w:val="baseline"/>
        <w:rPr>
          <w:rFonts w:asciiTheme="minorHAnsi" w:eastAsia="MS Mincho" w:hAnsiTheme="minorHAnsi" w:cstheme="minorHAnsi"/>
          <w:sz w:val="20"/>
          <w:szCs w:val="20"/>
          <w:lang w:val="fr-FR"/>
        </w:rPr>
      </w:pPr>
      <w:r w:rsidRPr="00E179F7">
        <w:rPr>
          <w:rFonts w:asciiTheme="minorHAnsi" w:eastAsia="MS Mincho" w:hAnsiTheme="minorHAnsi" w:cstheme="minorHAnsi"/>
          <w:sz w:val="20"/>
          <w:szCs w:val="20"/>
          <w:lang w:val="fr-FR"/>
        </w:rPr>
        <w:t xml:space="preserve">Permettez de brèves présentations et conclure que le genre </w:t>
      </w:r>
      <w:r>
        <w:rPr>
          <w:rFonts w:asciiTheme="minorHAnsi" w:eastAsia="MS Mincho" w:hAnsiTheme="minorHAnsi" w:cstheme="minorHAnsi"/>
          <w:sz w:val="20"/>
          <w:szCs w:val="20"/>
          <w:lang w:val="fr-FR"/>
        </w:rPr>
        <w:t>(spécifiquement être un homme) est une source de pouvoir en soi</w:t>
      </w:r>
    </w:p>
    <w:p w14:paraId="2537A7FA" w14:textId="69366E98" w:rsidR="00412BAE" w:rsidRPr="00AE61F1" w:rsidRDefault="00AE61F1" w:rsidP="003D2DB6">
      <w:pPr>
        <w:pStyle w:val="ListParagraph"/>
        <w:numPr>
          <w:ilvl w:val="0"/>
          <w:numId w:val="5"/>
        </w:numPr>
        <w:textAlignment w:val="baseline"/>
        <w:rPr>
          <w:rFonts w:asciiTheme="minorHAnsi" w:eastAsia="MS Mincho" w:hAnsiTheme="minorHAnsi" w:cstheme="minorHAnsi"/>
          <w:sz w:val="20"/>
          <w:szCs w:val="20"/>
          <w:lang w:val="fr-FR"/>
        </w:rPr>
      </w:pPr>
      <w:r w:rsidRPr="00AE61F1">
        <w:rPr>
          <w:rFonts w:asciiTheme="minorHAnsi" w:eastAsia="MS Mincho" w:hAnsiTheme="minorHAnsi" w:cstheme="minorHAnsi"/>
          <w:sz w:val="20"/>
          <w:szCs w:val="20"/>
          <w:lang w:val="fr-FR"/>
        </w:rPr>
        <w:t>Expliquez le concept de la pouvoir</w:t>
      </w:r>
      <w:r>
        <w:rPr>
          <w:rFonts w:asciiTheme="minorHAnsi" w:eastAsia="MS Mincho" w:hAnsiTheme="minorHAnsi" w:cstheme="minorHAnsi"/>
          <w:sz w:val="20"/>
          <w:szCs w:val="20"/>
          <w:lang w:val="fr-FR"/>
        </w:rPr>
        <w:t> :</w:t>
      </w:r>
    </w:p>
    <w:p w14:paraId="683DBA92" w14:textId="77104362" w:rsidR="00AE61F1" w:rsidRPr="00AE61F1" w:rsidRDefault="00AE61F1" w:rsidP="003D2DB6">
      <w:pPr>
        <w:pStyle w:val="ListParagraph"/>
        <w:numPr>
          <w:ilvl w:val="0"/>
          <w:numId w:val="7"/>
        </w:numPr>
        <w:textAlignment w:val="baseline"/>
        <w:rPr>
          <w:rFonts w:asciiTheme="minorHAnsi" w:eastAsia="MS Mincho" w:hAnsiTheme="minorHAnsi" w:cstheme="minorHAnsi"/>
          <w:sz w:val="20"/>
          <w:szCs w:val="20"/>
          <w:lang w:val="fr-FR"/>
        </w:rPr>
      </w:pPr>
      <w:r w:rsidRPr="00AE61F1">
        <w:rPr>
          <w:rFonts w:asciiTheme="minorHAnsi" w:eastAsia="MS Mincho" w:hAnsiTheme="minorHAnsi" w:cstheme="minorHAnsi"/>
          <w:sz w:val="20"/>
          <w:szCs w:val="20"/>
          <w:lang w:val="fr-FR"/>
        </w:rPr>
        <w:t>Toute seule, la pouvoir peut être positif ou n</w:t>
      </w:r>
      <w:r>
        <w:rPr>
          <w:rFonts w:asciiTheme="minorHAnsi" w:eastAsia="MS Mincho" w:hAnsiTheme="minorHAnsi" w:cstheme="minorHAnsi"/>
          <w:sz w:val="20"/>
          <w:szCs w:val="20"/>
          <w:lang w:val="fr-FR"/>
        </w:rPr>
        <w:t>égative selon la façon dont elle est utilisée</w:t>
      </w:r>
    </w:p>
    <w:p w14:paraId="598733E1" w14:textId="77777777" w:rsidR="00125DF6" w:rsidRPr="00D0351B" w:rsidRDefault="00125DF6" w:rsidP="003D2DB6">
      <w:pPr>
        <w:pStyle w:val="ListParagraph"/>
        <w:numPr>
          <w:ilvl w:val="0"/>
          <w:numId w:val="7"/>
        </w:numPr>
        <w:rPr>
          <w:rFonts w:asciiTheme="minorHAnsi" w:hAnsiTheme="minorHAnsi" w:cstheme="minorHAnsi"/>
          <w:sz w:val="20"/>
          <w:szCs w:val="20"/>
          <w:lang w:val="fr-FR"/>
        </w:rPr>
      </w:pPr>
      <w:r w:rsidRPr="00D0351B">
        <w:rPr>
          <w:rFonts w:asciiTheme="minorHAnsi" w:hAnsiTheme="minorHAnsi" w:cstheme="minorHAnsi"/>
          <w:sz w:val="20"/>
          <w:szCs w:val="20"/>
          <w:lang w:val="fr-FR"/>
        </w:rPr>
        <w:t>La VBG s'assimile à un abus de pouvoir. Que ce pouvoir soit « réel » ou perçu, la victime de cet abus pense que ce pouvoir est réel. Voici quelques exemples de différents types de pouvoir et de personnes puissantes :</w:t>
      </w:r>
    </w:p>
    <w:p w14:paraId="32DE2877" w14:textId="77777777" w:rsidR="00125DF6" w:rsidRPr="00D0351B" w:rsidRDefault="00125DF6" w:rsidP="003D2DB6">
      <w:pPr>
        <w:numPr>
          <w:ilvl w:val="1"/>
          <w:numId w:val="7"/>
        </w:numPr>
        <w:spacing w:after="0" w:line="240" w:lineRule="auto"/>
        <w:rPr>
          <w:rFonts w:cstheme="minorHAnsi"/>
          <w:sz w:val="20"/>
          <w:szCs w:val="20"/>
          <w:lang w:val="fr-FR"/>
        </w:rPr>
      </w:pPr>
      <w:r w:rsidRPr="00D0351B">
        <w:rPr>
          <w:rFonts w:cstheme="minorHAnsi"/>
          <w:sz w:val="20"/>
          <w:szCs w:val="20"/>
          <w:lang w:val="fr-FR"/>
        </w:rPr>
        <w:t>Social : pression exercée par l'entourage, intimidation/harcèlement ; leaders, enseignants, parents</w:t>
      </w:r>
    </w:p>
    <w:p w14:paraId="0FC31C06" w14:textId="77777777" w:rsidR="00125DF6" w:rsidRPr="00D0351B" w:rsidRDefault="00125DF6" w:rsidP="003D2DB6">
      <w:pPr>
        <w:numPr>
          <w:ilvl w:val="1"/>
          <w:numId w:val="7"/>
        </w:numPr>
        <w:spacing w:after="0" w:line="240" w:lineRule="auto"/>
        <w:rPr>
          <w:rFonts w:cstheme="minorHAnsi"/>
          <w:sz w:val="20"/>
          <w:szCs w:val="20"/>
          <w:lang w:val="fr-FR"/>
        </w:rPr>
      </w:pPr>
      <w:r w:rsidRPr="00D0351B">
        <w:rPr>
          <w:rFonts w:cstheme="minorHAnsi"/>
          <w:sz w:val="20"/>
          <w:szCs w:val="20"/>
          <w:lang w:val="fr-FR"/>
        </w:rPr>
        <w:t>Économique : contrôle des finances ou de l'accès aux biens/services/finances/faveurs ; parfois le mari ou le père</w:t>
      </w:r>
    </w:p>
    <w:p w14:paraId="4B16CDE6" w14:textId="77777777" w:rsidR="00125DF6" w:rsidRPr="00D0351B" w:rsidRDefault="00125DF6" w:rsidP="003D2DB6">
      <w:pPr>
        <w:numPr>
          <w:ilvl w:val="1"/>
          <w:numId w:val="7"/>
        </w:numPr>
        <w:spacing w:after="0" w:line="240" w:lineRule="auto"/>
        <w:rPr>
          <w:rFonts w:cstheme="minorHAnsi"/>
          <w:sz w:val="20"/>
          <w:szCs w:val="20"/>
          <w:lang w:val="fr-FR"/>
        </w:rPr>
      </w:pPr>
      <w:r w:rsidRPr="00D0351B">
        <w:rPr>
          <w:rFonts w:cstheme="minorHAnsi"/>
          <w:sz w:val="20"/>
          <w:szCs w:val="20"/>
          <w:lang w:val="fr-FR"/>
        </w:rPr>
        <w:t>Politique : lois discriminatoires ; fonctionnaires des administrations locales, étatiques, nationales, parfois les forces de police, les chefs locaux/tribaux, etc.</w:t>
      </w:r>
    </w:p>
    <w:p w14:paraId="44E5C17A" w14:textId="77777777" w:rsidR="00125DF6" w:rsidRPr="00D0351B" w:rsidRDefault="00125DF6" w:rsidP="003D2DB6">
      <w:pPr>
        <w:numPr>
          <w:ilvl w:val="1"/>
          <w:numId w:val="7"/>
        </w:numPr>
        <w:spacing w:after="0" w:line="240" w:lineRule="auto"/>
        <w:rPr>
          <w:rFonts w:cstheme="minorHAnsi"/>
          <w:sz w:val="20"/>
          <w:szCs w:val="20"/>
          <w:lang w:val="fr-FR"/>
        </w:rPr>
      </w:pPr>
      <w:r w:rsidRPr="00D0351B">
        <w:rPr>
          <w:rFonts w:cstheme="minorHAnsi"/>
          <w:sz w:val="20"/>
          <w:szCs w:val="20"/>
          <w:lang w:val="fr-FR"/>
        </w:rPr>
        <w:t>Physique : force, taille, accès à des armes et usage de celles-ci, contrôle de l'accès et de la sécurité ; soldats, forces de police, voleurs, groupes criminels</w:t>
      </w:r>
    </w:p>
    <w:p w14:paraId="3D3C45C1" w14:textId="77777777" w:rsidR="00125DF6" w:rsidRPr="00D0351B" w:rsidRDefault="00125DF6" w:rsidP="003D2DB6">
      <w:pPr>
        <w:numPr>
          <w:ilvl w:val="1"/>
          <w:numId w:val="7"/>
        </w:numPr>
        <w:spacing w:after="0" w:line="240" w:lineRule="auto"/>
        <w:rPr>
          <w:rFonts w:cstheme="minorHAnsi"/>
          <w:sz w:val="20"/>
          <w:szCs w:val="20"/>
          <w:lang w:val="fr-FR"/>
        </w:rPr>
      </w:pPr>
      <w:r w:rsidRPr="00D0351B">
        <w:rPr>
          <w:rFonts w:cstheme="minorHAnsi"/>
          <w:sz w:val="20"/>
          <w:szCs w:val="20"/>
          <w:lang w:val="fr-FR"/>
        </w:rPr>
        <w:t>Lié à l'âge : commettre des abus, prendre avantage d'une position relative ou d'un niveau d'autorité dans la société ; parents, enseignants, etc. ; les personnes jeunes et âgées détiennent souvent le moins de pouvoir.</w:t>
      </w:r>
    </w:p>
    <w:p w14:paraId="4C4CCE2F" w14:textId="77777777" w:rsidR="00125DF6" w:rsidRPr="00D0351B" w:rsidRDefault="00125DF6" w:rsidP="003D2DB6">
      <w:pPr>
        <w:pStyle w:val="ListParagraph"/>
        <w:numPr>
          <w:ilvl w:val="0"/>
          <w:numId w:val="7"/>
        </w:numPr>
        <w:rPr>
          <w:rFonts w:asciiTheme="minorHAnsi" w:hAnsiTheme="minorHAnsi" w:cstheme="minorHAnsi"/>
          <w:sz w:val="20"/>
          <w:szCs w:val="20"/>
          <w:lang w:val="fr-FR"/>
        </w:rPr>
      </w:pPr>
      <w:r w:rsidRPr="00D0351B">
        <w:rPr>
          <w:rFonts w:asciiTheme="minorHAnsi" w:hAnsiTheme="minorHAnsi" w:cstheme="minorHAnsi"/>
          <w:sz w:val="20"/>
          <w:szCs w:val="20"/>
          <w:lang w:val="fr-FR"/>
        </w:rPr>
        <w:t>Le pouvoir est directement lié au choix. Plus une personne exerce de pouvoir et plus elle a de choix à sa disposition. En revanche, moins elle exerce de pouvoir et moins nombreux sont les choix qui s'offrent à elle. Les personnes n'exerçant pas de pouvoir disposent de choix moins nombreux et sont, par conséquent, plus susceptibles de subir des abus.</w:t>
      </w:r>
    </w:p>
    <w:p w14:paraId="398ECF72" w14:textId="77777777" w:rsidR="00125DF6" w:rsidRPr="00D0351B" w:rsidRDefault="00125DF6" w:rsidP="003D2DB6">
      <w:pPr>
        <w:pStyle w:val="ListParagraph"/>
        <w:numPr>
          <w:ilvl w:val="0"/>
          <w:numId w:val="7"/>
        </w:numPr>
        <w:rPr>
          <w:rFonts w:asciiTheme="minorHAnsi" w:hAnsiTheme="minorHAnsi" w:cstheme="minorHAnsi"/>
          <w:sz w:val="20"/>
          <w:szCs w:val="20"/>
          <w:lang w:val="fr-FR"/>
        </w:rPr>
      </w:pPr>
      <w:r w:rsidRPr="00D0351B">
        <w:rPr>
          <w:rFonts w:asciiTheme="minorHAnsi" w:hAnsiTheme="minorHAnsi" w:cstheme="minorHAnsi"/>
          <w:sz w:val="20"/>
          <w:szCs w:val="20"/>
          <w:lang w:val="fr-FR"/>
        </w:rPr>
        <w:lastRenderedPageBreak/>
        <w:t>Dans la plupart des cultures, les hommes exercent plus de pouvoir que les femmes en raison des normes relatives au genre.</w:t>
      </w:r>
    </w:p>
    <w:p w14:paraId="36B9113F" w14:textId="77777777" w:rsidR="00125DF6" w:rsidRPr="00D0351B" w:rsidRDefault="00125DF6" w:rsidP="003D2DB6">
      <w:pPr>
        <w:pStyle w:val="ListParagraph"/>
        <w:numPr>
          <w:ilvl w:val="0"/>
          <w:numId w:val="7"/>
        </w:numPr>
        <w:rPr>
          <w:rFonts w:asciiTheme="minorHAnsi" w:hAnsiTheme="minorHAnsi" w:cstheme="minorHAnsi"/>
          <w:sz w:val="20"/>
          <w:szCs w:val="20"/>
          <w:lang w:val="fr-FR"/>
        </w:rPr>
      </w:pPr>
      <w:r w:rsidRPr="00D0351B">
        <w:rPr>
          <w:rFonts w:asciiTheme="minorHAnsi" w:hAnsiTheme="minorHAnsi" w:cstheme="minorHAnsi"/>
          <w:sz w:val="20"/>
          <w:szCs w:val="20"/>
          <w:lang w:val="fr-FR"/>
        </w:rPr>
        <w:t>Lorsque la VBG survient, elle est la manifestation d'une exploitation abusive de relations de pouvoir inégales.</w:t>
      </w:r>
    </w:p>
    <w:p w14:paraId="74D766A4" w14:textId="77777777" w:rsidR="00125DF6" w:rsidRPr="00D0351B" w:rsidRDefault="00125DF6" w:rsidP="003D2DB6">
      <w:pPr>
        <w:pStyle w:val="ListParagraph"/>
        <w:numPr>
          <w:ilvl w:val="1"/>
          <w:numId w:val="5"/>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Débat : les personnes exerçant un pouvoir abusent-elles toutes de ce pouvoir ? Précisez que le pouvoir n'est pas nécessairement mauvais : il peut être bénéfique tant sur le plan personnel que social. Quels exemples pouvez-vous citer d'un bon usage du pouvoir ? (Par exemple, le pouvoir politique utilisé pour promulguer des lois protectrices ; la police utilisant sa force physique pour protéger les civils contre les menaces, etc.)</w:t>
      </w:r>
    </w:p>
    <w:p w14:paraId="068989BB" w14:textId="4023FF70" w:rsidR="00C15113" w:rsidRPr="00F2743E" w:rsidRDefault="00F2743E" w:rsidP="003D2DB6">
      <w:pPr>
        <w:pStyle w:val="ListParagraph"/>
        <w:numPr>
          <w:ilvl w:val="0"/>
          <w:numId w:val="5"/>
        </w:numPr>
        <w:textAlignment w:val="baseline"/>
        <w:rPr>
          <w:rFonts w:asciiTheme="minorHAnsi" w:eastAsia="MS Mincho" w:hAnsiTheme="minorHAnsi" w:cstheme="minorHAnsi"/>
          <w:sz w:val="20"/>
          <w:szCs w:val="20"/>
          <w:lang w:val="fr-FR"/>
        </w:rPr>
      </w:pPr>
      <w:r w:rsidRPr="00F2743E">
        <w:rPr>
          <w:rFonts w:asciiTheme="minorHAnsi" w:eastAsia="MS Mincho" w:hAnsiTheme="minorHAnsi" w:cstheme="minorHAnsi"/>
          <w:sz w:val="20"/>
          <w:szCs w:val="20"/>
          <w:lang w:val="fr-FR"/>
        </w:rPr>
        <w:t>Expliquez le concept de la violence :</w:t>
      </w:r>
    </w:p>
    <w:p w14:paraId="657590FD" w14:textId="77777777" w:rsidR="001C3A5E" w:rsidRPr="00D0351B" w:rsidRDefault="001C3A5E" w:rsidP="003D2DB6">
      <w:pPr>
        <w:pStyle w:val="ListParagraph"/>
        <w:numPr>
          <w:ilvl w:val="1"/>
          <w:numId w:val="31"/>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Dans ce contexte, la violence correspond à </w:t>
      </w:r>
      <w:r w:rsidRPr="00D0351B">
        <w:rPr>
          <w:rFonts w:asciiTheme="minorHAnsi" w:hAnsiTheme="minorHAnsi" w:cstheme="minorHAnsi"/>
          <w:b/>
          <w:bCs/>
          <w:sz w:val="20"/>
          <w:szCs w:val="20"/>
          <w:lang w:val="fr-FR"/>
        </w:rPr>
        <w:t>tout acte portant préjudice</w:t>
      </w:r>
      <w:r w:rsidRPr="00D0351B">
        <w:rPr>
          <w:rFonts w:asciiTheme="minorHAnsi" w:hAnsiTheme="minorHAnsi" w:cstheme="minorHAnsi"/>
          <w:sz w:val="20"/>
          <w:szCs w:val="20"/>
          <w:lang w:val="fr-FR"/>
        </w:rPr>
        <w:t xml:space="preserve"> à autrui. Elle implique l'usage d'un certain type de force, réelle ou implicite ; il s'agit d'ailleurs d'un élément fondamental pour définir ce que l'on entend par « violence basée sur le genre ». </w:t>
      </w:r>
    </w:p>
    <w:p w14:paraId="6A4833BE" w14:textId="77777777" w:rsidR="001C3A5E" w:rsidRPr="00D0351B" w:rsidRDefault="001C3A5E" w:rsidP="003D2DB6">
      <w:pPr>
        <w:pStyle w:val="ListParagraph"/>
        <w:numPr>
          <w:ilvl w:val="1"/>
          <w:numId w:val="31"/>
        </w:numPr>
        <w:rPr>
          <w:rFonts w:asciiTheme="minorHAnsi" w:hAnsiTheme="minorHAnsi" w:cstheme="minorHAnsi"/>
          <w:sz w:val="20"/>
          <w:szCs w:val="20"/>
          <w:lang w:val="fr-FR"/>
        </w:rPr>
      </w:pPr>
      <w:r w:rsidRPr="00D0351B">
        <w:rPr>
          <w:rFonts w:asciiTheme="minorHAnsi" w:hAnsiTheme="minorHAnsi" w:cstheme="minorHAnsi"/>
          <w:sz w:val="20"/>
          <w:szCs w:val="20"/>
          <w:lang w:val="fr-FR"/>
        </w:rPr>
        <w:t>La « force » n'est pas forcément synonyme de « force physique ». Cette force peut être de nature physique, mais aussi émotionnelle, sociale ou économique. La violence peut également impliquer la coercition ou la pression. La force inclut également l'intimidation, les menaces, la persécution ou toute autre forme de pression psychologique ou sociale (par exemple, dans le cas d'un mariage forcé). La personne ciblée par cette violence est forcée de se comporter conformément aux attentes ou de faire ce qu'on lui demande, par crainte de conséquences réelles et préjudiciables.</w:t>
      </w:r>
    </w:p>
    <w:p w14:paraId="6EF5E732" w14:textId="77777777" w:rsidR="001C3A5E" w:rsidRPr="00D0351B" w:rsidRDefault="001C3A5E" w:rsidP="003D2DB6">
      <w:pPr>
        <w:numPr>
          <w:ilvl w:val="1"/>
          <w:numId w:val="29"/>
        </w:numPr>
        <w:spacing w:after="0" w:line="240" w:lineRule="auto"/>
        <w:rPr>
          <w:rFonts w:cstheme="minorHAnsi"/>
          <w:sz w:val="20"/>
          <w:szCs w:val="20"/>
          <w:lang w:val="fr-FR"/>
        </w:rPr>
      </w:pPr>
      <w:r w:rsidRPr="00D0351B">
        <w:rPr>
          <w:rFonts w:cstheme="minorHAnsi"/>
          <w:sz w:val="20"/>
          <w:szCs w:val="20"/>
          <w:lang w:val="fr-FR"/>
        </w:rPr>
        <w:t>La violence implique l'utilisation de la force physique ou d'autres moyens de coercition tels que les menaces, l'incitation ou la promesse d'un avantage dans le but d'obtenir quelque chose de la part d'une personne plus faible ou vulnérable.</w:t>
      </w:r>
    </w:p>
    <w:p w14:paraId="6AB36DEF" w14:textId="77777777" w:rsidR="001C3A5E" w:rsidRPr="00366630" w:rsidRDefault="001C3A5E" w:rsidP="003D2DB6">
      <w:pPr>
        <w:pStyle w:val="ListParagraph"/>
        <w:numPr>
          <w:ilvl w:val="1"/>
          <w:numId w:val="5"/>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L'usage de la violence implique de forcer quelqu'un à faire quelque chose contre son gré = usage de la force. </w:t>
      </w:r>
    </w:p>
    <w:p w14:paraId="008D64F0" w14:textId="16800FCC" w:rsidR="00FF6EFA" w:rsidRPr="00F2743E" w:rsidRDefault="00F2743E" w:rsidP="003D2DB6">
      <w:pPr>
        <w:pStyle w:val="ListParagraph"/>
        <w:numPr>
          <w:ilvl w:val="0"/>
          <w:numId w:val="5"/>
        </w:numPr>
        <w:textAlignment w:val="baseline"/>
        <w:rPr>
          <w:rFonts w:asciiTheme="minorHAnsi" w:eastAsia="MS Mincho" w:hAnsiTheme="minorHAnsi" w:cstheme="minorHAnsi"/>
          <w:sz w:val="20"/>
          <w:szCs w:val="20"/>
          <w:lang w:val="fr-FR"/>
        </w:rPr>
      </w:pPr>
      <w:r w:rsidRPr="00F2743E">
        <w:rPr>
          <w:rFonts w:asciiTheme="minorHAnsi" w:eastAsia="MS Mincho" w:hAnsiTheme="minorHAnsi" w:cstheme="minorHAnsi"/>
          <w:sz w:val="20"/>
          <w:szCs w:val="20"/>
          <w:lang w:val="fr-FR"/>
        </w:rPr>
        <w:t xml:space="preserve">Demandez aux participant(e)s de faire un </w:t>
      </w:r>
      <w:r w:rsidR="00CD15E0">
        <w:rPr>
          <w:rFonts w:asciiTheme="minorHAnsi" w:eastAsia="MS Mincho" w:hAnsiTheme="minorHAnsi" w:cstheme="minorHAnsi"/>
          <w:sz w:val="20"/>
          <w:szCs w:val="20"/>
          <w:lang w:val="fr-FR"/>
        </w:rPr>
        <w:t>brainstorming</w:t>
      </w:r>
      <w:r w:rsidR="00BD6DA9">
        <w:rPr>
          <w:rFonts w:asciiTheme="minorHAnsi" w:eastAsia="MS Mincho" w:hAnsiTheme="minorHAnsi" w:cstheme="minorHAnsi"/>
          <w:sz w:val="20"/>
          <w:szCs w:val="20"/>
          <w:lang w:val="fr-FR"/>
        </w:rPr>
        <w:t xml:space="preserve"> </w:t>
      </w:r>
      <w:r>
        <w:rPr>
          <w:rFonts w:asciiTheme="minorHAnsi" w:eastAsia="MS Mincho" w:hAnsiTheme="minorHAnsi" w:cstheme="minorHAnsi"/>
          <w:sz w:val="20"/>
          <w:szCs w:val="20"/>
          <w:lang w:val="fr-FR"/>
        </w:rPr>
        <w:t>dans leurs groupes sur les raisons pour lesquelles les préjudices économiques et psychologiques ainsi que le déni de ressources sont considéré comme des actes de la violence</w:t>
      </w:r>
    </w:p>
    <w:p w14:paraId="1FA8D6CF" w14:textId="25F78514" w:rsidR="005946E6" w:rsidRPr="00CD073E" w:rsidRDefault="00F2743E" w:rsidP="00CD073E">
      <w:pPr>
        <w:pStyle w:val="ListParagraph"/>
        <w:numPr>
          <w:ilvl w:val="0"/>
          <w:numId w:val="5"/>
        </w:numPr>
        <w:textAlignment w:val="baseline"/>
        <w:rPr>
          <w:rFonts w:asciiTheme="minorHAnsi" w:eastAsia="MS Mincho" w:hAnsiTheme="minorHAnsi" w:cstheme="minorHAnsi"/>
          <w:sz w:val="20"/>
          <w:szCs w:val="20"/>
          <w:lang w:val="fr-FR"/>
        </w:rPr>
      </w:pPr>
      <w:r w:rsidRPr="004E7EF2">
        <w:rPr>
          <w:rFonts w:asciiTheme="minorHAnsi" w:eastAsia="MS Mincho" w:hAnsiTheme="minorHAnsi" w:cstheme="minorHAnsi"/>
          <w:sz w:val="20"/>
          <w:szCs w:val="20"/>
          <w:lang w:val="fr-FR"/>
        </w:rPr>
        <w:t xml:space="preserve">Permettez de brèves présentations et concluez que la violence peut se présenter </w:t>
      </w:r>
      <w:r w:rsidR="004E7EF2" w:rsidRPr="004E7EF2">
        <w:rPr>
          <w:rFonts w:asciiTheme="minorHAnsi" w:eastAsia="MS Mincho" w:hAnsiTheme="minorHAnsi" w:cstheme="minorHAnsi"/>
          <w:sz w:val="20"/>
          <w:szCs w:val="20"/>
          <w:lang w:val="fr-FR"/>
        </w:rPr>
        <w:t xml:space="preserve">dans les formes moins visibles et soulignez sur le concept de préjudice </w:t>
      </w:r>
    </w:p>
    <w:p w14:paraId="574F465F" w14:textId="23B91AE5" w:rsidR="00CD073E" w:rsidRPr="00CD073E" w:rsidRDefault="00CD073E" w:rsidP="003D2DB6">
      <w:pPr>
        <w:pStyle w:val="ListParagraph"/>
        <w:numPr>
          <w:ilvl w:val="0"/>
          <w:numId w:val="5"/>
        </w:numPr>
        <w:textAlignment w:val="baseline"/>
        <w:rPr>
          <w:rFonts w:asciiTheme="minorHAnsi" w:eastAsia="MS Mincho" w:hAnsiTheme="minorHAnsi" w:cstheme="minorHAnsi"/>
          <w:sz w:val="20"/>
          <w:szCs w:val="20"/>
          <w:lang w:val="fr-FR"/>
        </w:rPr>
      </w:pPr>
      <w:r w:rsidRPr="00CD073E">
        <w:rPr>
          <w:rFonts w:asciiTheme="minorHAnsi" w:eastAsia="MS Mincho" w:hAnsiTheme="minorHAnsi" w:cstheme="minorHAnsi"/>
          <w:sz w:val="20"/>
          <w:szCs w:val="20"/>
          <w:lang w:val="fr-FR"/>
        </w:rPr>
        <w:t>Expliquez le concept du consentement éclair</w:t>
      </w:r>
      <w:r>
        <w:rPr>
          <w:rFonts w:asciiTheme="minorHAnsi" w:eastAsia="MS Mincho" w:hAnsiTheme="minorHAnsi" w:cstheme="minorHAnsi"/>
          <w:sz w:val="20"/>
          <w:szCs w:val="20"/>
          <w:lang w:val="fr-FR"/>
        </w:rPr>
        <w:t>é </w:t>
      </w:r>
    </w:p>
    <w:p w14:paraId="2B45836A" w14:textId="3556859F" w:rsidR="00462842" w:rsidRPr="00CD073E" w:rsidRDefault="00CD073E" w:rsidP="003D2DB6">
      <w:pPr>
        <w:pStyle w:val="ListParagraph"/>
        <w:numPr>
          <w:ilvl w:val="0"/>
          <w:numId w:val="8"/>
        </w:numPr>
        <w:textAlignment w:val="baseline"/>
        <w:rPr>
          <w:rFonts w:asciiTheme="minorHAnsi" w:eastAsia="MS Mincho" w:hAnsiTheme="minorHAnsi" w:cstheme="minorHAnsi"/>
          <w:sz w:val="20"/>
          <w:szCs w:val="20"/>
          <w:lang w:val="fr-FR"/>
        </w:rPr>
      </w:pPr>
      <w:r w:rsidRPr="00CD073E">
        <w:rPr>
          <w:rFonts w:asciiTheme="minorHAnsi" w:eastAsia="MS Mincho" w:hAnsiTheme="minorHAnsi" w:cstheme="minorHAnsi"/>
          <w:sz w:val="20"/>
          <w:szCs w:val="20"/>
          <w:lang w:val="fr-FR"/>
        </w:rPr>
        <w:t xml:space="preserve">Il existe deux aspects principaux </w:t>
      </w:r>
      <w:r>
        <w:rPr>
          <w:rFonts w:asciiTheme="minorHAnsi" w:eastAsia="MS Mincho" w:hAnsiTheme="minorHAnsi" w:cstheme="minorHAnsi"/>
          <w:sz w:val="20"/>
          <w:szCs w:val="20"/>
          <w:lang w:val="fr-FR"/>
        </w:rPr>
        <w:t>du consentement éclairé :</w:t>
      </w:r>
    </w:p>
    <w:p w14:paraId="24CF4689" w14:textId="77777777" w:rsidR="00C236A0" w:rsidRPr="00131D15" w:rsidRDefault="00C236A0" w:rsidP="003D2DB6">
      <w:pPr>
        <w:pStyle w:val="ListParagraph"/>
        <w:numPr>
          <w:ilvl w:val="3"/>
          <w:numId w:val="32"/>
        </w:numPr>
        <w:ind w:left="1443"/>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Le consentement signifie « oui » et signale l'accord. Le consentement éclairé signifie de faire un choix éclairé de </w:t>
      </w:r>
      <w:r w:rsidRPr="00131D15">
        <w:rPr>
          <w:rFonts w:asciiTheme="minorHAnsi" w:hAnsiTheme="minorHAnsi" w:cstheme="minorHAnsi"/>
          <w:sz w:val="20"/>
          <w:szCs w:val="20"/>
          <w:lang w:val="fr-FR"/>
        </w:rPr>
        <w:t xml:space="preserve">manière libre et volontaire. C'est-à-dire, que </w:t>
      </w:r>
      <w:r w:rsidRPr="00131D15">
        <w:rPr>
          <w:rFonts w:asciiTheme="minorHAnsi" w:hAnsiTheme="minorHAnsi" w:cstheme="minorHAnsi"/>
          <w:bCs/>
          <w:sz w:val="20"/>
          <w:szCs w:val="20"/>
          <w:lang w:val="fr-FR"/>
        </w:rPr>
        <w:t>la personne comprend les conséquences de son choix, qu'elle dispose d'un pouvoir égal et qu'elle choisit librement d'en accepter les conséquences.</w:t>
      </w:r>
      <w:r w:rsidRPr="00131D15">
        <w:rPr>
          <w:rFonts w:asciiTheme="minorHAnsi" w:hAnsiTheme="minorHAnsi" w:cstheme="minorHAnsi"/>
          <w:sz w:val="20"/>
          <w:szCs w:val="20"/>
          <w:lang w:val="fr-FR"/>
        </w:rPr>
        <w:t xml:space="preserve"> </w:t>
      </w:r>
    </w:p>
    <w:p w14:paraId="6767CCF0" w14:textId="77777777" w:rsidR="00F2743E" w:rsidRPr="00131D15" w:rsidRDefault="00C236A0" w:rsidP="00F2743E">
      <w:pPr>
        <w:pStyle w:val="ListParagraph"/>
        <w:numPr>
          <w:ilvl w:val="3"/>
          <w:numId w:val="32"/>
        </w:numPr>
        <w:ind w:left="1443"/>
        <w:rPr>
          <w:rFonts w:asciiTheme="minorHAnsi" w:hAnsiTheme="minorHAnsi" w:cstheme="minorHAnsi"/>
          <w:sz w:val="20"/>
          <w:szCs w:val="20"/>
          <w:lang w:val="fr-FR"/>
        </w:rPr>
      </w:pPr>
      <w:r w:rsidRPr="00131D15">
        <w:rPr>
          <w:rFonts w:asciiTheme="minorHAnsi" w:hAnsiTheme="minorHAnsi" w:cstheme="minorHAnsi"/>
          <w:sz w:val="20"/>
          <w:szCs w:val="20"/>
          <w:lang w:val="fr-FR"/>
        </w:rPr>
        <w:t>Le consentement éclairé implique également que la personne</w:t>
      </w:r>
      <w:r w:rsidRPr="00131D15">
        <w:rPr>
          <w:rFonts w:asciiTheme="minorHAnsi" w:hAnsiTheme="minorHAnsi" w:cstheme="minorHAnsi"/>
          <w:bCs/>
          <w:sz w:val="20"/>
          <w:szCs w:val="20"/>
          <w:lang w:val="fr-FR"/>
        </w:rPr>
        <w:t xml:space="preserve"> est consciente</w:t>
      </w:r>
      <w:r w:rsidRPr="00131D15">
        <w:rPr>
          <w:rFonts w:asciiTheme="minorHAnsi" w:hAnsiTheme="minorHAnsi" w:cstheme="minorHAnsi"/>
          <w:sz w:val="20"/>
          <w:szCs w:val="20"/>
          <w:lang w:val="fr-FR"/>
        </w:rPr>
        <w:t xml:space="preserve"> de son droit à dire « non » et qu'elle </w:t>
      </w:r>
      <w:r w:rsidRPr="00131D15">
        <w:rPr>
          <w:rFonts w:asciiTheme="minorHAnsi" w:hAnsiTheme="minorHAnsi" w:cstheme="minorHAnsi"/>
          <w:bCs/>
          <w:sz w:val="20"/>
          <w:szCs w:val="20"/>
          <w:lang w:val="fr-FR"/>
        </w:rPr>
        <w:t>est capable d'exercer</w:t>
      </w:r>
      <w:r w:rsidRPr="00131D15">
        <w:rPr>
          <w:rFonts w:asciiTheme="minorHAnsi" w:hAnsiTheme="minorHAnsi" w:cstheme="minorHAnsi"/>
          <w:sz w:val="20"/>
          <w:szCs w:val="20"/>
          <w:lang w:val="fr-FR"/>
        </w:rPr>
        <w:t xml:space="preserve"> ce droit. </w:t>
      </w:r>
    </w:p>
    <w:p w14:paraId="1083F774" w14:textId="142DF86B" w:rsidR="00C236A0" w:rsidRPr="00F2743E" w:rsidRDefault="00C236A0" w:rsidP="00F2743E">
      <w:pPr>
        <w:pStyle w:val="ListParagraph"/>
        <w:numPr>
          <w:ilvl w:val="3"/>
          <w:numId w:val="32"/>
        </w:numPr>
        <w:ind w:left="1443"/>
        <w:rPr>
          <w:rFonts w:asciiTheme="minorHAnsi" w:hAnsiTheme="minorHAnsi" w:cstheme="minorHAnsi"/>
          <w:sz w:val="20"/>
          <w:szCs w:val="20"/>
          <w:lang w:val="fr-FR"/>
        </w:rPr>
      </w:pPr>
      <w:r w:rsidRPr="00F2743E">
        <w:rPr>
          <w:rFonts w:asciiTheme="minorHAnsi" w:hAnsiTheme="minorHAnsi" w:cstheme="minorHAnsi"/>
          <w:sz w:val="20"/>
          <w:szCs w:val="20"/>
          <w:lang w:val="fr-FR"/>
        </w:rPr>
        <w:t xml:space="preserve">Les actes de VBG se déroulent en l'absence de consentement éclairé. Même si la personne dit « oui », il ne s'agit pas d'un consentement véritable car cet accord a été donné sous la contrainte : l'auteur/les auteurs de la violence a/ont utilisé un type de force ou d'abus de pouvoir pour que la personne dise oui. En cas de recours à la coercition ou à la force, il ne peut pas y avoir consentement ! </w:t>
      </w:r>
    </w:p>
    <w:p w14:paraId="31B8D1AB" w14:textId="77777777" w:rsidR="00C236A0" w:rsidRPr="00D0351B" w:rsidRDefault="00C236A0" w:rsidP="003D2DB6">
      <w:pPr>
        <w:pStyle w:val="ListParagraph"/>
        <w:numPr>
          <w:ilvl w:val="3"/>
          <w:numId w:val="32"/>
        </w:numPr>
        <w:ind w:left="1443"/>
        <w:rPr>
          <w:rFonts w:asciiTheme="minorHAnsi" w:hAnsiTheme="minorHAnsi" w:cstheme="minorHAnsi"/>
          <w:sz w:val="20"/>
          <w:szCs w:val="20"/>
          <w:lang w:val="fr-FR"/>
        </w:rPr>
      </w:pPr>
      <w:r w:rsidRPr="00D0351B">
        <w:rPr>
          <w:rFonts w:asciiTheme="minorHAnsi" w:hAnsiTheme="minorHAnsi" w:cstheme="minorHAnsi"/>
          <w:sz w:val="20"/>
          <w:szCs w:val="20"/>
          <w:lang w:val="fr-FR"/>
        </w:rPr>
        <w:t>Les enfants (de moins de 18 ans) ne sont pas en mesure de donner leur consentement éclairé car ils ne sont pas considérés comme étant suffisamment mûrs pour comprendre les implications de dire « oui », y compris pour des actes tels que l'excision/la mutilation génitale féminine (MGF), le mariage, les relations sexuelles, etc.</w:t>
      </w:r>
    </w:p>
    <w:p w14:paraId="1A504D43" w14:textId="77777777" w:rsidR="00C236A0" w:rsidRPr="00D0351B" w:rsidRDefault="00C236A0" w:rsidP="003D2DB6">
      <w:pPr>
        <w:pStyle w:val="ListParagraph"/>
        <w:numPr>
          <w:ilvl w:val="0"/>
          <w:numId w:val="32"/>
        </w:numPr>
        <w:ind w:left="723"/>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Expliquez : La violence sexuelle est le type le plus immédiat et le plus largement reconnu de VBG ; il s'agit d'une question de protection sérieuse et vitale, touchant principalement les femmes et les enfants. Toutefois, tous les types de VBG peuvent devenir plus fréquents dans les contextes humanitaires, y compris la violence dans le cadre de relations intimes, le trafic à des fins d'exploitation sexuelle, le mariage précoce et forcé, les pratiques traditionnelles néfastes, l'exploitation sexuelle et la prostitution forcée. </w:t>
      </w:r>
    </w:p>
    <w:p w14:paraId="15B0C967" w14:textId="330513CE" w:rsidR="0068631F" w:rsidRPr="00CD073E" w:rsidRDefault="00CD073E" w:rsidP="003D2DB6">
      <w:pPr>
        <w:pStyle w:val="ListParagraph"/>
        <w:numPr>
          <w:ilvl w:val="0"/>
          <w:numId w:val="5"/>
        </w:numPr>
        <w:textAlignment w:val="baseline"/>
        <w:rPr>
          <w:rFonts w:asciiTheme="minorHAnsi" w:eastAsia="MS Mincho" w:hAnsiTheme="minorHAnsi" w:cstheme="minorHAnsi"/>
          <w:sz w:val="20"/>
          <w:szCs w:val="20"/>
          <w:lang w:val="fr-FR"/>
        </w:rPr>
      </w:pPr>
      <w:r w:rsidRPr="00CD073E">
        <w:rPr>
          <w:rFonts w:asciiTheme="minorHAnsi" w:eastAsia="MS Mincho" w:hAnsiTheme="minorHAnsi" w:cstheme="minorHAnsi"/>
          <w:sz w:val="20"/>
          <w:szCs w:val="20"/>
          <w:lang w:val="fr-FR"/>
        </w:rPr>
        <w:lastRenderedPageBreak/>
        <w:t>Lisez la définition de la VBG</w:t>
      </w:r>
    </w:p>
    <w:p w14:paraId="0570DD31" w14:textId="01FE60AE" w:rsidR="00DF5008" w:rsidRPr="00DF5008" w:rsidRDefault="00CD073E" w:rsidP="00DF5008">
      <w:pPr>
        <w:pStyle w:val="ListParagraph"/>
        <w:numPr>
          <w:ilvl w:val="0"/>
          <w:numId w:val="5"/>
        </w:numPr>
        <w:textAlignment w:val="baseline"/>
        <w:rPr>
          <w:rFonts w:asciiTheme="minorHAnsi" w:eastAsia="MS Mincho" w:hAnsiTheme="minorHAnsi" w:cstheme="minorHAnsi"/>
          <w:sz w:val="20"/>
          <w:szCs w:val="20"/>
          <w:lang w:val="fr-FR"/>
        </w:rPr>
      </w:pPr>
      <w:r w:rsidRPr="00CD073E">
        <w:rPr>
          <w:rFonts w:asciiTheme="minorHAnsi" w:eastAsia="MS Mincho" w:hAnsiTheme="minorHAnsi" w:cstheme="minorHAnsi"/>
          <w:sz w:val="20"/>
          <w:szCs w:val="20"/>
          <w:lang w:val="fr-FR"/>
        </w:rPr>
        <w:t>De</w:t>
      </w:r>
      <w:r w:rsidR="00DF5008">
        <w:rPr>
          <w:rFonts w:asciiTheme="minorHAnsi" w:eastAsia="MS Mincho" w:hAnsiTheme="minorHAnsi" w:cstheme="minorHAnsi"/>
          <w:sz w:val="20"/>
          <w:szCs w:val="20"/>
          <w:lang w:val="fr-FR"/>
        </w:rPr>
        <w:t>mandez aux</w:t>
      </w:r>
      <w:r w:rsidRPr="00CD073E">
        <w:rPr>
          <w:rFonts w:asciiTheme="minorHAnsi" w:eastAsia="MS Mincho" w:hAnsiTheme="minorHAnsi" w:cstheme="minorHAnsi"/>
          <w:sz w:val="20"/>
          <w:szCs w:val="20"/>
          <w:lang w:val="fr-FR"/>
        </w:rPr>
        <w:t xml:space="preserve"> participant(e)s dans leurs groupes </w:t>
      </w:r>
      <w:r w:rsidR="00DF5008">
        <w:rPr>
          <w:rFonts w:asciiTheme="minorHAnsi" w:eastAsia="MS Mincho" w:hAnsiTheme="minorHAnsi" w:cstheme="minorHAnsi"/>
          <w:sz w:val="20"/>
          <w:szCs w:val="20"/>
          <w:lang w:val="fr-FR"/>
        </w:rPr>
        <w:t xml:space="preserve">d’appliquer ce qu’ils/elles ont venu d’apprendre </w:t>
      </w:r>
      <w:r w:rsidR="00131D15">
        <w:rPr>
          <w:rFonts w:asciiTheme="minorHAnsi" w:eastAsia="MS Mincho" w:hAnsiTheme="minorHAnsi" w:cstheme="minorHAnsi"/>
          <w:sz w:val="20"/>
          <w:szCs w:val="20"/>
          <w:lang w:val="fr-FR"/>
        </w:rPr>
        <w:t>à propos</w:t>
      </w:r>
      <w:r w:rsidR="00DF5008">
        <w:rPr>
          <w:rFonts w:asciiTheme="minorHAnsi" w:eastAsia="MS Mincho" w:hAnsiTheme="minorHAnsi" w:cstheme="minorHAnsi"/>
          <w:sz w:val="20"/>
          <w:szCs w:val="20"/>
          <w:lang w:val="fr-FR"/>
        </w:rPr>
        <w:t xml:space="preserve"> la définition de la VBG et de revoir le scénario sur la diapositive et déterminer s’il constitue la VBG ou non </w:t>
      </w:r>
    </w:p>
    <w:p w14:paraId="23B1F8DC" w14:textId="4FE86E74" w:rsidR="0068631F" w:rsidRPr="00DF5008" w:rsidRDefault="00DF5008" w:rsidP="003D2DB6">
      <w:pPr>
        <w:pStyle w:val="ListParagraph"/>
        <w:numPr>
          <w:ilvl w:val="0"/>
          <w:numId w:val="5"/>
        </w:numPr>
        <w:textAlignment w:val="baseline"/>
        <w:rPr>
          <w:rFonts w:asciiTheme="minorHAnsi" w:eastAsia="MS Mincho" w:hAnsiTheme="minorHAnsi" w:cstheme="minorHAnsi"/>
          <w:sz w:val="20"/>
          <w:szCs w:val="20"/>
          <w:lang w:val="fr-CA"/>
        </w:rPr>
      </w:pPr>
      <w:r>
        <w:rPr>
          <w:rFonts w:asciiTheme="minorHAnsi" w:eastAsia="MS Mincho" w:hAnsiTheme="minorHAnsi" w:cstheme="minorHAnsi"/>
          <w:sz w:val="20"/>
          <w:szCs w:val="20"/>
        </w:rPr>
        <w:t xml:space="preserve">Des </w:t>
      </w:r>
      <w:r w:rsidRPr="00DF5008">
        <w:rPr>
          <w:rFonts w:asciiTheme="minorHAnsi" w:eastAsia="MS Mincho" w:hAnsiTheme="minorHAnsi" w:cstheme="minorHAnsi"/>
          <w:sz w:val="20"/>
          <w:szCs w:val="20"/>
          <w:lang w:val="fr-CA"/>
        </w:rPr>
        <w:t>questions complémentaires :</w:t>
      </w:r>
    </w:p>
    <w:p w14:paraId="7DA4C7F7" w14:textId="354017BA" w:rsidR="0068631F" w:rsidRPr="00DF5008" w:rsidRDefault="00DF5008" w:rsidP="003D2DB6">
      <w:pPr>
        <w:pStyle w:val="ListParagraph"/>
        <w:numPr>
          <w:ilvl w:val="0"/>
          <w:numId w:val="24"/>
        </w:numPr>
        <w:textAlignment w:val="baseline"/>
        <w:rPr>
          <w:rFonts w:asciiTheme="minorHAnsi" w:eastAsia="MS Mincho" w:hAnsiTheme="minorHAnsi" w:cstheme="minorHAnsi"/>
          <w:sz w:val="20"/>
          <w:szCs w:val="20"/>
          <w:lang w:val="fr-CA"/>
        </w:rPr>
      </w:pPr>
      <w:r w:rsidRPr="00DF5008">
        <w:rPr>
          <w:rFonts w:asciiTheme="minorHAnsi" w:eastAsia="MS Mincho" w:hAnsiTheme="minorHAnsi" w:cstheme="minorHAnsi"/>
          <w:sz w:val="20"/>
          <w:szCs w:val="20"/>
          <w:lang w:val="fr-CA"/>
        </w:rPr>
        <w:t>S’agit-il d’un incident de violence bas</w:t>
      </w:r>
      <w:r>
        <w:rPr>
          <w:rFonts w:asciiTheme="minorHAnsi" w:eastAsia="MS Mincho" w:hAnsiTheme="minorHAnsi" w:cstheme="minorHAnsi"/>
          <w:sz w:val="20"/>
          <w:szCs w:val="20"/>
          <w:lang w:val="fr-CA"/>
        </w:rPr>
        <w:t>ée sur le</w:t>
      </w:r>
      <w:r w:rsidRPr="00DF5008">
        <w:rPr>
          <w:rFonts w:asciiTheme="minorHAnsi" w:eastAsia="MS Mincho" w:hAnsiTheme="minorHAnsi" w:cstheme="minorHAnsi"/>
          <w:sz w:val="20"/>
          <w:szCs w:val="20"/>
          <w:lang w:val="fr-CA"/>
        </w:rPr>
        <w:t xml:space="preserve"> genre ? Pourquoi ?</w:t>
      </w:r>
    </w:p>
    <w:p w14:paraId="0005DA69" w14:textId="66D88872" w:rsidR="006D603D" w:rsidRDefault="006D603D" w:rsidP="003D2DB6">
      <w:pPr>
        <w:pStyle w:val="ListParagraph"/>
        <w:numPr>
          <w:ilvl w:val="0"/>
          <w:numId w:val="25"/>
        </w:numPr>
        <w:textAlignment w:val="baseline"/>
        <w:rPr>
          <w:rFonts w:asciiTheme="minorHAnsi" w:eastAsia="MS Mincho" w:hAnsiTheme="minorHAnsi" w:cstheme="minorHAnsi"/>
          <w:sz w:val="20"/>
          <w:szCs w:val="20"/>
          <w:lang w:val="fr-FR"/>
        </w:rPr>
      </w:pPr>
      <w:r w:rsidRPr="006D603D">
        <w:rPr>
          <w:rFonts w:asciiTheme="minorHAnsi" w:eastAsia="MS Mincho" w:hAnsiTheme="minorHAnsi" w:cstheme="minorHAnsi"/>
          <w:sz w:val="20"/>
          <w:szCs w:val="20"/>
          <w:lang w:val="fr-FR"/>
        </w:rPr>
        <w:t>Il</w:t>
      </w:r>
      <w:r>
        <w:rPr>
          <w:rFonts w:asciiTheme="minorHAnsi" w:eastAsia="MS Mincho" w:hAnsiTheme="minorHAnsi" w:cstheme="minorHAnsi"/>
          <w:sz w:val="20"/>
          <w:szCs w:val="20"/>
          <w:lang w:val="fr-FR"/>
        </w:rPr>
        <w:t xml:space="preserve"> y a eu</w:t>
      </w:r>
      <w:r w:rsidRPr="006D603D">
        <w:rPr>
          <w:rFonts w:asciiTheme="minorHAnsi" w:eastAsia="MS Mincho" w:hAnsiTheme="minorHAnsi" w:cstheme="minorHAnsi"/>
          <w:sz w:val="20"/>
          <w:szCs w:val="20"/>
          <w:lang w:val="fr-FR"/>
        </w:rPr>
        <w:t xml:space="preserve"> un</w:t>
      </w:r>
      <w:r>
        <w:rPr>
          <w:rFonts w:asciiTheme="minorHAnsi" w:eastAsia="MS Mincho" w:hAnsiTheme="minorHAnsi" w:cstheme="minorHAnsi"/>
          <w:sz w:val="20"/>
          <w:szCs w:val="20"/>
          <w:lang w:val="fr-FR"/>
        </w:rPr>
        <w:t>e</w:t>
      </w:r>
      <w:r w:rsidRPr="006D603D">
        <w:rPr>
          <w:rFonts w:asciiTheme="minorHAnsi" w:eastAsia="MS Mincho" w:hAnsiTheme="minorHAnsi" w:cstheme="minorHAnsi"/>
          <w:sz w:val="20"/>
          <w:szCs w:val="20"/>
          <w:lang w:val="fr-FR"/>
        </w:rPr>
        <w:t xml:space="preserve"> exploitation de l’in</w:t>
      </w:r>
      <w:r>
        <w:rPr>
          <w:rFonts w:asciiTheme="minorHAnsi" w:eastAsia="MS Mincho" w:hAnsiTheme="minorHAnsi" w:cstheme="minorHAnsi"/>
          <w:sz w:val="20"/>
          <w:szCs w:val="20"/>
          <w:lang w:val="fr-FR"/>
        </w:rPr>
        <w:t xml:space="preserve">égalité </w:t>
      </w:r>
      <w:r w:rsidR="00571954">
        <w:rPr>
          <w:rFonts w:asciiTheme="minorHAnsi" w:eastAsia="MS Mincho" w:hAnsiTheme="minorHAnsi" w:cstheme="minorHAnsi"/>
          <w:sz w:val="20"/>
          <w:szCs w:val="20"/>
          <w:lang w:val="fr-FR"/>
        </w:rPr>
        <w:t>des rapports de force</w:t>
      </w:r>
    </w:p>
    <w:p w14:paraId="2E55815E" w14:textId="345CAC90" w:rsidR="0068631F" w:rsidRPr="00571954" w:rsidRDefault="00571954" w:rsidP="003D2DB6">
      <w:pPr>
        <w:pStyle w:val="ListParagraph"/>
        <w:numPr>
          <w:ilvl w:val="0"/>
          <w:numId w:val="25"/>
        </w:numPr>
        <w:textAlignment w:val="baseline"/>
        <w:rPr>
          <w:rFonts w:asciiTheme="minorHAnsi" w:eastAsia="MS Mincho" w:hAnsiTheme="minorHAnsi" w:cstheme="minorHAnsi"/>
          <w:sz w:val="20"/>
          <w:szCs w:val="20"/>
          <w:lang w:val="fr-FR"/>
        </w:rPr>
      </w:pPr>
      <w:r w:rsidRPr="00571954">
        <w:rPr>
          <w:rFonts w:asciiTheme="minorHAnsi" w:eastAsia="MS Mincho" w:hAnsiTheme="minorHAnsi" w:cstheme="minorHAnsi"/>
          <w:sz w:val="20"/>
          <w:szCs w:val="20"/>
          <w:lang w:val="fr-FR"/>
        </w:rPr>
        <w:t>Il y a eu un préjudice cau</w:t>
      </w:r>
      <w:r>
        <w:rPr>
          <w:rFonts w:asciiTheme="minorHAnsi" w:eastAsia="MS Mincho" w:hAnsiTheme="minorHAnsi" w:cstheme="minorHAnsi"/>
          <w:sz w:val="20"/>
          <w:szCs w:val="20"/>
          <w:lang w:val="fr-FR"/>
        </w:rPr>
        <w:t>sé</w:t>
      </w:r>
    </w:p>
    <w:p w14:paraId="594CD283" w14:textId="77777777" w:rsidR="00571954" w:rsidRPr="00571954" w:rsidRDefault="00571954" w:rsidP="003D2DB6">
      <w:pPr>
        <w:pStyle w:val="ListParagraph"/>
        <w:numPr>
          <w:ilvl w:val="0"/>
          <w:numId w:val="25"/>
        </w:numPr>
        <w:textAlignment w:val="baseline"/>
        <w:rPr>
          <w:rFonts w:asciiTheme="minorHAnsi" w:eastAsia="MS Mincho" w:hAnsiTheme="minorHAnsi" w:cstheme="minorHAnsi"/>
          <w:sz w:val="20"/>
          <w:szCs w:val="20"/>
          <w:lang w:val="fr-FR"/>
        </w:rPr>
      </w:pPr>
      <w:r w:rsidRPr="00571954">
        <w:rPr>
          <w:rFonts w:asciiTheme="minorHAnsi" w:eastAsia="MS Mincho" w:hAnsiTheme="minorHAnsi" w:cstheme="minorHAnsi"/>
          <w:sz w:val="20"/>
          <w:szCs w:val="20"/>
          <w:lang w:val="fr-FR"/>
        </w:rPr>
        <w:t xml:space="preserve">Il a impliqué l’usage de la force </w:t>
      </w:r>
    </w:p>
    <w:p w14:paraId="30CF9A5F" w14:textId="1CB3B7B8" w:rsidR="0068631F" w:rsidRPr="00571954" w:rsidRDefault="00571954" w:rsidP="00571954">
      <w:pPr>
        <w:pStyle w:val="ListParagraph"/>
        <w:numPr>
          <w:ilvl w:val="0"/>
          <w:numId w:val="25"/>
        </w:numPr>
        <w:textAlignment w:val="baseline"/>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Il n</w:t>
      </w:r>
      <w:r w:rsidRPr="00571954">
        <w:rPr>
          <w:rFonts w:asciiTheme="minorHAnsi" w:eastAsia="MS Mincho" w:hAnsiTheme="minorHAnsi" w:cstheme="minorHAnsi"/>
          <w:sz w:val="20"/>
          <w:szCs w:val="20"/>
          <w:lang w:val="fr-FR"/>
        </w:rPr>
        <w:t xml:space="preserve">’y a pas eu de consentement éclairé </w:t>
      </w:r>
    </w:p>
    <w:p w14:paraId="6254EE32" w14:textId="439E6F2F" w:rsidR="00571954" w:rsidRPr="00571954" w:rsidRDefault="00571954" w:rsidP="00571954">
      <w:pPr>
        <w:pStyle w:val="ListParagraph"/>
        <w:numPr>
          <w:ilvl w:val="0"/>
          <w:numId w:val="24"/>
        </w:numPr>
        <w:textAlignment w:val="baseline"/>
        <w:rPr>
          <w:rFonts w:asciiTheme="minorHAnsi" w:eastAsia="MS Mincho" w:hAnsiTheme="minorHAnsi" w:cstheme="minorHAnsi"/>
          <w:sz w:val="20"/>
          <w:szCs w:val="20"/>
          <w:lang w:val="fr-FR"/>
        </w:rPr>
      </w:pPr>
      <w:r w:rsidRPr="00571954">
        <w:rPr>
          <w:rFonts w:asciiTheme="minorHAnsi" w:eastAsia="MS Mincho" w:hAnsiTheme="minorHAnsi" w:cstheme="minorHAnsi"/>
          <w:sz w:val="20"/>
          <w:szCs w:val="20"/>
          <w:lang w:val="fr-FR"/>
        </w:rPr>
        <w:t xml:space="preserve">Est-ce que la femme a </w:t>
      </w:r>
      <w:r>
        <w:rPr>
          <w:rFonts w:asciiTheme="minorHAnsi" w:eastAsia="MS Mincho" w:hAnsiTheme="minorHAnsi" w:cstheme="minorHAnsi"/>
          <w:sz w:val="20"/>
          <w:szCs w:val="20"/>
          <w:lang w:val="fr-FR"/>
        </w:rPr>
        <w:t>donné son consentement au sexe (</w:t>
      </w:r>
      <w:r w:rsidRPr="00571954">
        <w:rPr>
          <w:rFonts w:asciiTheme="minorHAnsi" w:eastAsia="MS Mincho" w:hAnsiTheme="minorHAnsi" w:cstheme="minorHAnsi"/>
          <w:sz w:val="20"/>
          <w:szCs w:val="20"/>
          <w:lang w:val="fr-FR"/>
        </w:rPr>
        <w:t>même qu’elle accepter à la fin</w:t>
      </w:r>
      <w:r>
        <w:rPr>
          <w:rFonts w:asciiTheme="minorHAnsi" w:eastAsia="MS Mincho" w:hAnsiTheme="minorHAnsi" w:cstheme="minorHAnsi"/>
          <w:sz w:val="20"/>
          <w:szCs w:val="20"/>
          <w:lang w:val="fr-FR"/>
        </w:rPr>
        <w:t>) ?</w:t>
      </w:r>
    </w:p>
    <w:p w14:paraId="30A18215" w14:textId="169BD514" w:rsidR="00571954" w:rsidRPr="00571954" w:rsidRDefault="00571954" w:rsidP="003D2DB6">
      <w:pPr>
        <w:pStyle w:val="ListParagraph"/>
        <w:numPr>
          <w:ilvl w:val="0"/>
          <w:numId w:val="26"/>
        </w:numPr>
        <w:textAlignment w:val="baseline"/>
        <w:rPr>
          <w:rFonts w:asciiTheme="minorHAnsi" w:eastAsia="MS Mincho" w:hAnsiTheme="minorHAnsi" w:cstheme="minorHAnsi"/>
          <w:sz w:val="20"/>
          <w:szCs w:val="20"/>
          <w:lang w:val="fr-FR"/>
        </w:rPr>
      </w:pPr>
      <w:r w:rsidRPr="00571954">
        <w:rPr>
          <w:rFonts w:asciiTheme="minorHAnsi" w:eastAsia="MS Mincho" w:hAnsiTheme="minorHAnsi" w:cstheme="minorHAnsi"/>
          <w:sz w:val="20"/>
          <w:szCs w:val="20"/>
          <w:lang w:val="fr-FR"/>
        </w:rPr>
        <w:t>Elle a dit oui sous la contrainte</w:t>
      </w:r>
    </w:p>
    <w:p w14:paraId="3FBED26F" w14:textId="5B673CC5" w:rsidR="00571954" w:rsidRPr="00571954" w:rsidRDefault="00571954" w:rsidP="003D2DB6">
      <w:pPr>
        <w:pStyle w:val="ListParagraph"/>
        <w:numPr>
          <w:ilvl w:val="0"/>
          <w:numId w:val="26"/>
        </w:numPr>
        <w:textAlignment w:val="baseline"/>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 xml:space="preserve">Il existe une inégalité des rapports de force entre la femme et le soldat </w:t>
      </w:r>
    </w:p>
    <w:p w14:paraId="0935398C" w14:textId="77777777" w:rsidR="00C236A0" w:rsidRPr="00366630" w:rsidRDefault="00C236A0" w:rsidP="003D2DB6">
      <w:pPr>
        <w:pStyle w:val="ListParagraph"/>
        <w:numPr>
          <w:ilvl w:val="0"/>
          <w:numId w:val="5"/>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Il est possible que certains participants citent des exemples qui ne relèvent pas de la VBG, par exemple la maltraitance des enfants (la violence à l'encontre d'un enfant qui n'a aucun lien avec le genre). Si cela se produit, prenez quelques instants pour revenir sur la définition de la VBG et clarifier le fait qu'il existe de nombreuses formes de violence et qu'il est parfois difficile de faire la distinction entre la VBG et les autres types de violence. De plus, il existe des similitudes concernant les types d'assistance apportée aux victimes des différentes formes de violence. Toutefois, pour ce qui nous concerne ici, nous nous concentrons uniquement sur la VBG, qui englobe </w:t>
      </w:r>
      <w:r w:rsidRPr="00D0351B">
        <w:rPr>
          <w:rFonts w:asciiTheme="minorHAnsi" w:hAnsiTheme="minorHAnsi" w:cstheme="minorHAnsi"/>
          <w:bCs/>
          <w:sz w:val="20"/>
          <w:szCs w:val="20"/>
          <w:lang w:val="fr-FR"/>
        </w:rPr>
        <w:t>la violence utilisée au motif du genre d'une personne afin de marginaliser encore davantage ce genre.</w:t>
      </w:r>
      <w:r w:rsidRPr="00D0351B">
        <w:rPr>
          <w:rFonts w:asciiTheme="minorHAnsi" w:hAnsiTheme="minorHAnsi" w:cstheme="minorHAnsi"/>
          <w:b/>
          <w:bCs/>
          <w:sz w:val="20"/>
          <w:szCs w:val="20"/>
          <w:lang w:val="fr-FR"/>
        </w:rPr>
        <w:t xml:space="preserve"> </w:t>
      </w:r>
    </w:p>
    <w:p w14:paraId="59ED7325" w14:textId="77777777" w:rsidR="00C236A0" w:rsidRPr="00D0351B" w:rsidRDefault="00C236A0" w:rsidP="003D2DB6">
      <w:pPr>
        <w:pStyle w:val="ListParagraph"/>
        <w:numPr>
          <w:ilvl w:val="0"/>
          <w:numId w:val="5"/>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Dans le monde entier, la VBG touche davantage les femmes et les filles que les hommes et les garçons. Les termes « violence basée sur le genre » et « violence contre les femmes » sont souvent utilisés de manière interchangeable. </w:t>
      </w:r>
    </w:p>
    <w:p w14:paraId="056730A1" w14:textId="77777777" w:rsidR="00C236A0" w:rsidRPr="00D0351B" w:rsidRDefault="00C236A0" w:rsidP="003D2DB6">
      <w:pPr>
        <w:pStyle w:val="ListParagraph"/>
        <w:numPr>
          <w:ilvl w:val="0"/>
          <w:numId w:val="5"/>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La VBG est particulièrement problématique dans les contextes d'urgence complexe et de catastrophe naturelle, dans lesquels les femmes et les enfants de la population civile sont souvent la cible de mauvais traitements et sont les plus vulnérables face à l'exploitation, la violence et les mauvais traitements, simplement en raison de leur genre, de leur âge et de leur statut dans la société.</w:t>
      </w:r>
    </w:p>
    <w:p w14:paraId="62C15053" w14:textId="77777777" w:rsidR="00C236A0" w:rsidRPr="00D0351B" w:rsidRDefault="00C236A0" w:rsidP="003D2DB6">
      <w:pPr>
        <w:pStyle w:val="ListParagraph"/>
        <w:numPr>
          <w:ilvl w:val="0"/>
          <w:numId w:val="5"/>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Toutefois, il est important de noter que les hommes et les garçons peuvent eux aussi être victimes de VBG, et notamment de violences sexuelles ; et qu'il existe d'autres formes de VBG dans les contextes humanitaires, par exemple l'exclusion, la privation et la coercition, qui doivent également être pris en compte dans le cadre de l'action humanitaire. </w:t>
      </w:r>
    </w:p>
    <w:p w14:paraId="2A6B84C5" w14:textId="0D50889D" w:rsidR="00821BE5" w:rsidRDefault="00C236A0" w:rsidP="005E19FD">
      <w:pPr>
        <w:pStyle w:val="ListParagraph"/>
        <w:numPr>
          <w:ilvl w:val="0"/>
          <w:numId w:val="5"/>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Au sein des Nations Unies, les agences utilisent différentes terminologies : L'OMS utilise « violence contre les femmes » ; l'UNFPA utilise « VBG » ; l'UNHCR utilise « VSBG ».</w:t>
      </w:r>
    </w:p>
    <w:p w14:paraId="6595A9B4" w14:textId="77777777" w:rsidR="005E19FD" w:rsidRPr="005E19FD" w:rsidRDefault="005E19FD" w:rsidP="005E19FD">
      <w:pPr>
        <w:jc w:val="both"/>
        <w:rPr>
          <w:rFonts w:cstheme="minorHAnsi"/>
          <w:sz w:val="20"/>
          <w:szCs w:val="20"/>
          <w:lang w:val="fr-FR"/>
        </w:rPr>
      </w:pPr>
    </w:p>
    <w:p w14:paraId="4C542AE4" w14:textId="2BCEDB5C" w:rsidR="005E19FD" w:rsidRPr="00C2445C" w:rsidRDefault="005E19FD" w:rsidP="4D2F724C">
      <w:pPr>
        <w:textAlignment w:val="baseline"/>
        <w:rPr>
          <w:rFonts w:eastAsia="MS Mincho"/>
          <w:sz w:val="20"/>
          <w:szCs w:val="20"/>
          <w:lang w:val="fr-FR"/>
        </w:rPr>
      </w:pPr>
      <w:r w:rsidRPr="4D2F724C">
        <w:rPr>
          <w:rFonts w:eastAsia="MS Mincho"/>
          <w:b/>
          <w:bCs/>
          <w:sz w:val="20"/>
          <w:szCs w:val="20"/>
          <w:lang w:val="fr-FR"/>
        </w:rPr>
        <w:t xml:space="preserve">Les causes et les conséquences de la VBG </w:t>
      </w:r>
      <w:r w:rsidR="003D51F7" w:rsidRPr="4D2F724C">
        <w:rPr>
          <w:rFonts w:eastAsia="MS Mincho"/>
          <w:b/>
          <w:bCs/>
          <w:sz w:val="20"/>
          <w:szCs w:val="20"/>
          <w:lang w:val="fr-FR"/>
        </w:rPr>
        <w:t xml:space="preserve">: </w:t>
      </w:r>
      <w:r w:rsidRPr="4D2F724C">
        <w:rPr>
          <w:rFonts w:eastAsia="MS Mincho"/>
          <w:sz w:val="20"/>
          <w:szCs w:val="20"/>
          <w:lang w:val="fr-FR"/>
        </w:rPr>
        <w:t xml:space="preserve">Cette partie de la </w:t>
      </w:r>
      <w:r w:rsidR="1EB9E177" w:rsidRPr="4D2F724C">
        <w:rPr>
          <w:rFonts w:eastAsia="MS Mincho"/>
          <w:sz w:val="20"/>
          <w:szCs w:val="20"/>
          <w:lang w:val="fr-FR"/>
        </w:rPr>
        <w:t>séance</w:t>
      </w:r>
      <w:r w:rsidRPr="4D2F724C">
        <w:rPr>
          <w:rFonts w:eastAsia="MS Mincho"/>
          <w:sz w:val="20"/>
          <w:szCs w:val="20"/>
          <w:lang w:val="fr-FR"/>
        </w:rPr>
        <w:t xml:space="preserve"> s’occupent des causes profondes de la VBG et les facteurs contributifs de la VBG </w:t>
      </w:r>
      <w:r w:rsidR="00C2445C" w:rsidRPr="4D2F724C">
        <w:rPr>
          <w:rFonts w:eastAsia="MS Mincho"/>
          <w:sz w:val="20"/>
          <w:szCs w:val="20"/>
          <w:lang w:val="fr-FR"/>
        </w:rPr>
        <w:t>ainsi que ses</w:t>
      </w:r>
      <w:r w:rsidRPr="4D2F724C">
        <w:rPr>
          <w:rFonts w:eastAsia="MS Mincho"/>
          <w:sz w:val="20"/>
          <w:szCs w:val="20"/>
          <w:lang w:val="fr-FR"/>
        </w:rPr>
        <w:t xml:space="preserve"> dif</w:t>
      </w:r>
      <w:r w:rsidR="00C2445C" w:rsidRPr="4D2F724C">
        <w:rPr>
          <w:rFonts w:eastAsia="MS Mincho"/>
          <w:sz w:val="20"/>
          <w:szCs w:val="20"/>
          <w:lang w:val="fr-FR"/>
        </w:rPr>
        <w:t xml:space="preserve">férentes conséquences. </w:t>
      </w:r>
    </w:p>
    <w:p w14:paraId="6A7FFC3B" w14:textId="77777777" w:rsidR="00C236A0" w:rsidRPr="00D0351B" w:rsidRDefault="00C236A0" w:rsidP="003D2DB6">
      <w:pPr>
        <w:pStyle w:val="ListParagraph"/>
        <w:numPr>
          <w:ilvl w:val="0"/>
          <w:numId w:val="9"/>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Demandez aux participants de discuter ouvertement et honnêtement de leurs opinions au sujet des trois questions de la diapositive, pendant 5 minutes, avec les autres participants assis à proximité</w:t>
      </w:r>
      <w:r w:rsidRPr="00D0351B">
        <w:rPr>
          <w:rFonts w:asciiTheme="minorHAnsi" w:eastAsia="MS Mincho" w:hAnsiTheme="minorHAnsi" w:cstheme="minorHAnsi"/>
          <w:sz w:val="20"/>
          <w:szCs w:val="20"/>
          <w:lang w:val="fr-FR"/>
        </w:rPr>
        <w:t xml:space="preserve"> </w:t>
      </w:r>
    </w:p>
    <w:p w14:paraId="4AFC643C"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Utilisez cette diapositive s'il est pertinent de présenter l'arbre de la VBG au groupe de participants (c'est-à-dire, si leur exposition aux concepts de base de la VBG est restée limitée). </w:t>
      </w:r>
    </w:p>
    <w:p w14:paraId="4F9E34DA"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L'arbre nous permet non seulement de comprendre les formes et les conséquences de la VBG mais, surtout, ses causes profondes et les facteurs qui y contribuent. </w:t>
      </w:r>
    </w:p>
    <w:p w14:paraId="035E6DFC"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Afin de prévenir et d'atténuer efficacement les risques de VBG, nous devons d'abord comprendre à la fois pourquoi et comment elle survient.</w:t>
      </w:r>
    </w:p>
    <w:p w14:paraId="58AE0768"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Si le temps le permet, l'animateur/animatrice peut poser de grandes photocopies de l'arbre sur des tableaux de papier pour que les participants écrivent des formes/types particuliers de VBG sur le tronc.</w:t>
      </w:r>
    </w:p>
    <w:p w14:paraId="275EF6BA"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Les causes fondamentales de toutes les formes de VBG proviennent des attitudes et des pratiques d'une société en termes de discrimination basée sur le genre : les rôles, les responsabilités, les limitations, les privilèges et les opportunités à disposition d'une personne en fonction de son genre. </w:t>
      </w:r>
    </w:p>
    <w:p w14:paraId="012BFE2A" w14:textId="77777777" w:rsidR="00C236A0" w:rsidRPr="00D0351B" w:rsidRDefault="00C236A0"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lastRenderedPageBreak/>
        <w:t>Les causes profondes de la violence incluent :</w:t>
      </w:r>
    </w:p>
    <w:p w14:paraId="0FC23467" w14:textId="77777777" w:rsidR="00C236A0" w:rsidRPr="00D0351B" w:rsidRDefault="00C236A0" w:rsidP="003D2DB6">
      <w:pPr>
        <w:pStyle w:val="ListParagraph"/>
        <w:numPr>
          <w:ilvl w:val="0"/>
          <w:numId w:val="10"/>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Les attitudes des hommes et/ou de la société caractérisées par un manque de respect ou un mépris à l'égard des femmes</w:t>
      </w:r>
      <w:r w:rsidRPr="00D0351B">
        <w:rPr>
          <w:rFonts w:asciiTheme="minorHAnsi" w:eastAsia="MS Mincho" w:hAnsiTheme="minorHAnsi" w:cstheme="minorHAnsi"/>
          <w:sz w:val="20"/>
          <w:szCs w:val="20"/>
          <w:lang w:val="fr-FR"/>
        </w:rPr>
        <w:t xml:space="preserve"> </w:t>
      </w:r>
    </w:p>
    <w:p w14:paraId="28610E2A" w14:textId="77777777" w:rsidR="00C236A0" w:rsidRPr="00D0351B" w:rsidRDefault="00C236A0" w:rsidP="003D2DB6">
      <w:pPr>
        <w:pStyle w:val="ListParagraph"/>
        <w:numPr>
          <w:ilvl w:val="0"/>
          <w:numId w:val="10"/>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Le manque de foi en l'égalité des droits humains pour tous</w:t>
      </w:r>
      <w:r w:rsidRPr="00D0351B">
        <w:rPr>
          <w:rFonts w:asciiTheme="minorHAnsi" w:eastAsia="MS Mincho" w:hAnsiTheme="minorHAnsi" w:cstheme="minorHAnsi"/>
          <w:sz w:val="20"/>
          <w:szCs w:val="20"/>
          <w:lang w:val="fr-FR"/>
        </w:rPr>
        <w:t xml:space="preserve"> </w:t>
      </w:r>
    </w:p>
    <w:p w14:paraId="2E692FD2" w14:textId="77777777" w:rsidR="00C236A0" w:rsidRPr="00D0351B" w:rsidRDefault="00C236A0" w:rsidP="003D2DB6">
      <w:pPr>
        <w:pStyle w:val="ListParagraph"/>
        <w:numPr>
          <w:ilvl w:val="0"/>
          <w:numId w:val="10"/>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Les normes culturelles ou sociales reposant sur l'inégalité entre les genres</w:t>
      </w:r>
      <w:r w:rsidRPr="00D0351B">
        <w:rPr>
          <w:rFonts w:asciiTheme="minorHAnsi" w:eastAsia="MS Mincho" w:hAnsiTheme="minorHAnsi" w:cstheme="minorHAnsi"/>
          <w:sz w:val="20"/>
          <w:szCs w:val="20"/>
          <w:lang w:val="fr-FR"/>
        </w:rPr>
        <w:t xml:space="preserve"> </w:t>
      </w:r>
    </w:p>
    <w:p w14:paraId="145C6338" w14:textId="77777777" w:rsidR="00821BE5" w:rsidRPr="00D0351B" w:rsidRDefault="00821BE5" w:rsidP="003D2DB6">
      <w:pPr>
        <w:pStyle w:val="ListParagraph"/>
        <w:numPr>
          <w:ilvl w:val="1"/>
          <w:numId w:val="9"/>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Le manque de valorisation des femmes et/ou du travail des femmes</w:t>
      </w:r>
      <w:r w:rsidRPr="00D0351B">
        <w:rPr>
          <w:rFonts w:asciiTheme="minorHAnsi" w:eastAsia="MS Mincho" w:hAnsiTheme="minorHAnsi" w:cstheme="minorHAnsi"/>
          <w:sz w:val="20"/>
          <w:szCs w:val="20"/>
          <w:lang w:val="fr-FR"/>
        </w:rPr>
        <w:t xml:space="preserve"> </w:t>
      </w:r>
    </w:p>
    <w:p w14:paraId="375727F5" w14:textId="77777777" w:rsidR="00CC2EF5" w:rsidRPr="00D0351B" w:rsidRDefault="00821BE5" w:rsidP="003D2DB6">
      <w:pPr>
        <w:pStyle w:val="ListParagraph"/>
        <w:numPr>
          <w:ilvl w:val="0"/>
          <w:numId w:val="9"/>
        </w:numPr>
        <w:jc w:val="both"/>
        <w:rPr>
          <w:rFonts w:asciiTheme="minorHAnsi" w:hAnsiTheme="minorHAnsi" w:cstheme="minorHAnsi"/>
          <w:sz w:val="20"/>
          <w:szCs w:val="20"/>
          <w:lang w:val="fr-FR"/>
        </w:rPr>
      </w:pPr>
      <w:r w:rsidRPr="00D0351B">
        <w:rPr>
          <w:rFonts w:asciiTheme="minorHAnsi" w:hAnsiTheme="minorHAnsi" w:cstheme="minorHAnsi"/>
          <w:sz w:val="20"/>
          <w:szCs w:val="20"/>
          <w:lang w:val="fr-FR"/>
        </w:rPr>
        <w:t>Demandez aux participants : Quels sont les facteurs contributifs/risques accrus de VBG qui menacent les populations touchées là où ils travaillent ?</w:t>
      </w:r>
    </w:p>
    <w:p w14:paraId="25A4C493" w14:textId="77777777" w:rsidR="00CC2EF5" w:rsidRPr="0099074E" w:rsidRDefault="00821BE5" w:rsidP="003D2DB6">
      <w:pPr>
        <w:pStyle w:val="ListParagraph"/>
        <w:numPr>
          <w:ilvl w:val="0"/>
          <w:numId w:val="9"/>
        </w:numPr>
        <w:textAlignment w:val="baseline"/>
        <w:rPr>
          <w:rFonts w:asciiTheme="minorHAnsi" w:eastAsia="MS Mincho" w:hAnsiTheme="minorHAnsi" w:cstheme="minorHAnsi"/>
          <w:sz w:val="20"/>
          <w:szCs w:val="20"/>
          <w:lang w:val="fr-FR"/>
        </w:rPr>
      </w:pPr>
      <w:r w:rsidRPr="0099074E">
        <w:rPr>
          <w:rFonts w:asciiTheme="minorHAnsi" w:eastAsia="MS Mincho" w:hAnsiTheme="minorHAnsi" w:cstheme="minorHAnsi"/>
          <w:sz w:val="20"/>
          <w:szCs w:val="20"/>
          <w:lang w:val="fr-FR"/>
        </w:rPr>
        <w:t>Quelques exemples :</w:t>
      </w:r>
    </w:p>
    <w:p w14:paraId="3D16000A"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rPr>
      </w:pPr>
      <w:r w:rsidRPr="00D0351B">
        <w:rPr>
          <w:rFonts w:cstheme="minorHAnsi"/>
          <w:sz w:val="20"/>
          <w:szCs w:val="20"/>
          <w:lang w:val="fr-FR"/>
        </w:rPr>
        <w:t>L'alcool/la toxicomanie.</w:t>
      </w:r>
    </w:p>
    <w:p w14:paraId="100C41CC"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rPr>
      </w:pPr>
      <w:r w:rsidRPr="00D0351B">
        <w:rPr>
          <w:rFonts w:cstheme="minorHAnsi"/>
          <w:sz w:val="20"/>
          <w:szCs w:val="20"/>
          <w:lang w:val="fr-FR"/>
        </w:rPr>
        <w:t>La pauvreté.</w:t>
      </w:r>
    </w:p>
    <w:p w14:paraId="4144F17F"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 manque de denrées alimentaires, de bois de chauffe ou d'opportunités génératrices de revenus qui pousse les femmes à se rendre dans des endroits isolés.</w:t>
      </w:r>
    </w:p>
    <w:p w14:paraId="0CF16C6E"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L'ennui, le manque de services, d'activités, de programmes.</w:t>
      </w:r>
    </w:p>
    <w:p w14:paraId="24D982E4"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 caractère principalement masculin de la direction des camps ; les décisions ne tiennent pas compte des questions liées à sécurité des femmes.</w:t>
      </w:r>
    </w:p>
    <w:p w14:paraId="477F30E1"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L'effondrement de la société traditionnelle et des soutiens familiaux traditionnels.</w:t>
      </w:r>
    </w:p>
    <w:p w14:paraId="75830F96"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Les croyances et pratiques religieuses, culturelles et/ou familiales.</w:t>
      </w:r>
    </w:p>
    <w:p w14:paraId="3FF9E441"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La conception et la structure sociale des camps (surpeuplement, cohabitation avec des étrangers).</w:t>
      </w:r>
    </w:p>
    <w:p w14:paraId="70B667B4"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La conception des services et des installations.</w:t>
      </w:r>
    </w:p>
    <w:p w14:paraId="20B55948"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L'état de non-droit généralisé.</w:t>
      </w:r>
    </w:p>
    <w:p w14:paraId="682EE06B"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L'emplacement/environnement géographique (zone au taux de criminalité élevé).</w:t>
      </w:r>
    </w:p>
    <w:p w14:paraId="69644ABA"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L'absence de carte d'identité/carte d'enregistrement pour chaque réfugié/PDI.</w:t>
      </w:r>
    </w:p>
    <w:p w14:paraId="4793A3F3"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L'absence de loi contre certaines formes de violence basée sur le genre.</w:t>
      </w:r>
    </w:p>
    <w:p w14:paraId="06058E14"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rPr>
      </w:pPr>
      <w:r w:rsidRPr="00D0351B">
        <w:rPr>
          <w:rFonts w:cstheme="minorHAnsi"/>
          <w:sz w:val="20"/>
          <w:szCs w:val="20"/>
          <w:lang w:val="fr-FR"/>
        </w:rPr>
        <w:t>L'absence de protection policière.</w:t>
      </w:r>
    </w:p>
    <w:p w14:paraId="1E283EDA"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L'absence d'agence de protection basée dans les camps.</w:t>
      </w:r>
    </w:p>
    <w:p w14:paraId="090003C5"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 système judiciaire/la loi tolère la violence basée sur le genre.</w:t>
      </w:r>
    </w:p>
    <w:p w14:paraId="609D567C"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 déclin du pouvoir/rôle masculin dans la famille et la communauté ; volonté de réaffirmer ce pouvoir.</w:t>
      </w:r>
    </w:p>
    <w:p w14:paraId="0F0BBC8D"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Les motivations politiques, l'utilisation comme arme de guerre, à des fins de pouvoir/contrôle/propagation de la peur/nettoyage ethnique.</w:t>
      </w:r>
    </w:p>
    <w:p w14:paraId="504D171B" w14:textId="77777777" w:rsidR="00821BE5" w:rsidRPr="00D0351B" w:rsidRDefault="00821BE5" w:rsidP="003D2DB6">
      <w:pPr>
        <w:numPr>
          <w:ilvl w:val="1"/>
          <w:numId w:val="9"/>
        </w:numPr>
        <w:autoSpaceDE w:val="0"/>
        <w:autoSpaceDN w:val="0"/>
        <w:adjustRightInd w:val="0"/>
        <w:spacing w:after="0" w:line="240" w:lineRule="auto"/>
        <w:jc w:val="both"/>
        <w:rPr>
          <w:rFonts w:cstheme="minorHAnsi"/>
          <w:sz w:val="20"/>
          <w:szCs w:val="20"/>
          <w:lang w:val="fr-FR"/>
        </w:rPr>
      </w:pPr>
      <w:r w:rsidRPr="00D0351B">
        <w:rPr>
          <w:rFonts w:cstheme="minorHAnsi"/>
          <w:sz w:val="20"/>
          <w:szCs w:val="20"/>
          <w:lang w:val="fr-FR"/>
        </w:rPr>
        <w:t>Représailles : Les réfugiés/PDI peuvent être considérés comme privilégiés sur le plan matériel par rapport à la population locale.</w:t>
      </w:r>
    </w:p>
    <w:p w14:paraId="387C5541" w14:textId="77777777" w:rsidR="00821BE5" w:rsidRPr="00D0351B" w:rsidRDefault="00821BE5" w:rsidP="003D2DB6">
      <w:pPr>
        <w:numPr>
          <w:ilvl w:val="1"/>
          <w:numId w:val="9"/>
        </w:numPr>
        <w:autoSpaceDE w:val="0"/>
        <w:autoSpaceDN w:val="0"/>
        <w:adjustRightInd w:val="0"/>
        <w:spacing w:after="0" w:line="240" w:lineRule="auto"/>
        <w:jc w:val="both"/>
        <w:rPr>
          <w:rFonts w:cstheme="minorHAnsi"/>
          <w:b/>
          <w:sz w:val="20"/>
          <w:szCs w:val="20"/>
        </w:rPr>
      </w:pPr>
      <w:r w:rsidRPr="00D0351B">
        <w:rPr>
          <w:rFonts w:cstheme="minorHAnsi"/>
          <w:sz w:val="20"/>
          <w:szCs w:val="20"/>
          <w:lang w:val="fr-FR"/>
        </w:rPr>
        <w:t>(etc.)</w:t>
      </w:r>
    </w:p>
    <w:p w14:paraId="14DF6E6A" w14:textId="77777777" w:rsidR="00821BE5" w:rsidRPr="00D0351B" w:rsidRDefault="00821BE5" w:rsidP="003D2DB6">
      <w:pPr>
        <w:numPr>
          <w:ilvl w:val="0"/>
          <w:numId w:val="9"/>
        </w:numPr>
        <w:shd w:val="clear" w:color="auto" w:fill="FFFFFF"/>
        <w:autoSpaceDE w:val="0"/>
        <w:autoSpaceDN w:val="0"/>
        <w:adjustRightInd w:val="0"/>
        <w:spacing w:after="0" w:line="240" w:lineRule="auto"/>
        <w:ind w:right="453"/>
        <w:jc w:val="both"/>
        <w:rPr>
          <w:rFonts w:cstheme="minorHAnsi"/>
          <w:b/>
          <w:sz w:val="20"/>
          <w:szCs w:val="20"/>
          <w:lang w:val="fr-FR"/>
        </w:rPr>
      </w:pPr>
      <w:r w:rsidRPr="00D0351B">
        <w:rPr>
          <w:rFonts w:cstheme="minorHAnsi"/>
          <w:sz w:val="20"/>
          <w:szCs w:val="20"/>
          <w:lang w:val="fr-FR"/>
        </w:rPr>
        <w:t xml:space="preserve">Les situations de déplacement accroissent souvent les risques de VBG dans la mesure où les mécanismes d'action communautaire peuvent se trouver affaiblis ou détruits. La VBG peut se dérouler au sein des familles, des communautés et des institutions (dont les écoles et les établissements religieux) ou peut être tolérée par celles-ci alors même que l'on considère généralement qu'elles contribuent à la sécurité des femmes et des filles. Au lieu de garantir un environnement sûr aux résidents, l'action humanitaire peut parfois accroître l'exposition des femmes et des filles à la violence. </w:t>
      </w:r>
    </w:p>
    <w:p w14:paraId="5A9B9D24" w14:textId="77777777" w:rsidR="00821BE5" w:rsidRPr="00366630" w:rsidRDefault="00821BE5" w:rsidP="003D2DB6">
      <w:pPr>
        <w:pStyle w:val="ListParagraph"/>
        <w:numPr>
          <w:ilvl w:val="0"/>
          <w:numId w:val="9"/>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Les conditions qui apparaissent en situation d'urgence peuvent accroître les risques de VBG et influencer le type et la portée de la VBG et des risques potentiellement présents dans le contexte actuel. </w:t>
      </w:r>
      <w:r w:rsidRPr="00366630">
        <w:rPr>
          <w:rFonts w:asciiTheme="minorHAnsi" w:hAnsiTheme="minorHAnsi" w:cstheme="minorHAnsi"/>
          <w:sz w:val="20"/>
          <w:szCs w:val="20"/>
          <w:lang w:val="fr-FR"/>
        </w:rPr>
        <w:t>Ces facteurs contributifs et ces risques n'</w:t>
      </w:r>
      <w:r w:rsidRPr="00366630">
        <w:rPr>
          <w:rFonts w:asciiTheme="minorHAnsi" w:hAnsiTheme="minorHAnsi" w:cstheme="minorHAnsi"/>
          <w:i/>
          <w:iCs/>
          <w:sz w:val="20"/>
          <w:szCs w:val="20"/>
          <w:lang w:val="fr-FR"/>
        </w:rPr>
        <w:t>entraînent</w:t>
      </w:r>
      <w:r w:rsidRPr="00366630">
        <w:rPr>
          <w:rFonts w:asciiTheme="minorHAnsi" w:hAnsiTheme="minorHAnsi" w:cstheme="minorHAnsi"/>
          <w:sz w:val="20"/>
          <w:szCs w:val="20"/>
          <w:lang w:val="fr-FR"/>
        </w:rPr>
        <w:t xml:space="preserve"> pas la VBG bien qu'ils soient associés à certains actes de VBG.</w:t>
      </w:r>
    </w:p>
    <w:p w14:paraId="1EE8569B" w14:textId="77777777" w:rsidR="00821BE5" w:rsidRPr="00D0351B" w:rsidRDefault="00821BE5" w:rsidP="003D2DB6">
      <w:pPr>
        <w:pStyle w:val="ListBullet"/>
        <w:numPr>
          <w:ilvl w:val="0"/>
          <w:numId w:val="9"/>
        </w:numPr>
        <w:spacing w:before="0" w:afterLines="0" w:after="0" w:line="240" w:lineRule="auto"/>
        <w:rPr>
          <w:rFonts w:asciiTheme="minorHAnsi" w:hAnsiTheme="minorHAnsi" w:cstheme="minorHAnsi"/>
          <w:b w:val="0"/>
          <w:i w:val="0"/>
          <w:sz w:val="20"/>
          <w:szCs w:val="20"/>
          <w:lang w:val="fr-FR"/>
        </w:rPr>
      </w:pPr>
      <w:r w:rsidRPr="00D0351B">
        <w:rPr>
          <w:rFonts w:asciiTheme="minorHAnsi" w:hAnsiTheme="minorHAnsi" w:cstheme="minorHAnsi"/>
          <w:b w:val="0"/>
          <w:i w:val="0"/>
          <w:sz w:val="20"/>
          <w:szCs w:val="20"/>
          <w:lang w:val="fr-FR"/>
        </w:rPr>
        <w:t xml:space="preserve">La VBG peut avoir des conséquences physiques, psychologiques, économiques, sociales et ainsi de suite, par exemple « les résultats en matière de santé reproductive seulement incluent notamment : les traumatismes provoqués aux organes reproductifs, dont la fistule ; l'acquisition de maladies sexuellement transmissibles, dont le VIH ; et les grossesses non désirées pouvant entraîner des avortements dangereux et autres complications ». Global Public Health dénombre également plusieurs conséquences psychologiques de la violence, dont « l'anxiété, la honte, l'état de stress post-traumatique, la dépression, la perte de plaisir sexuel, la crainte des relations sexuelles et la perte de fonction au sein de la société » (Source : Laurie &amp; Petchesky 2008). </w:t>
      </w:r>
    </w:p>
    <w:p w14:paraId="524F3AB2" w14:textId="77777777" w:rsidR="00821BE5" w:rsidRPr="00D0351B" w:rsidRDefault="00821BE5" w:rsidP="003D2DB6">
      <w:pPr>
        <w:pStyle w:val="ListBullet"/>
        <w:numPr>
          <w:ilvl w:val="0"/>
          <w:numId w:val="9"/>
        </w:numPr>
        <w:spacing w:before="0" w:afterLines="0" w:after="0" w:line="240" w:lineRule="auto"/>
        <w:rPr>
          <w:rFonts w:asciiTheme="minorHAnsi" w:hAnsiTheme="minorHAnsi" w:cstheme="minorHAnsi"/>
          <w:b w:val="0"/>
          <w:i w:val="0"/>
          <w:sz w:val="20"/>
          <w:szCs w:val="20"/>
          <w:lang w:val="fr-FR"/>
        </w:rPr>
      </w:pPr>
      <w:r w:rsidRPr="00D0351B">
        <w:rPr>
          <w:rFonts w:asciiTheme="minorHAnsi" w:hAnsiTheme="minorHAnsi" w:cstheme="minorHAnsi"/>
          <w:b w:val="0"/>
          <w:i w:val="0"/>
          <w:sz w:val="20"/>
          <w:szCs w:val="20"/>
          <w:lang w:val="fr-FR"/>
        </w:rPr>
        <w:lastRenderedPageBreak/>
        <w:t xml:space="preserve">Dans une situation de crise, les victimes qui sont des réfugiés/PDI se trouvent exposées à des risques encore plus élevés de complications médicales en raison de l'instabilité de leur environnement, du manque de familiarité de leur territoire, de leur plus grande exposition aux violences et, souvent, de la disponibilité réduite des services. </w:t>
      </w:r>
    </w:p>
    <w:p w14:paraId="448B95F5" w14:textId="77777777" w:rsidR="00CC2EF5" w:rsidRPr="00D0351B" w:rsidRDefault="00821BE5" w:rsidP="003D2DB6">
      <w:pPr>
        <w:pStyle w:val="ListBullet"/>
        <w:numPr>
          <w:ilvl w:val="0"/>
          <w:numId w:val="9"/>
        </w:numPr>
        <w:spacing w:before="0" w:afterLines="0" w:after="0" w:line="240" w:lineRule="auto"/>
        <w:rPr>
          <w:rFonts w:asciiTheme="minorHAnsi" w:hAnsiTheme="minorHAnsi" w:cstheme="minorHAnsi"/>
          <w:b w:val="0"/>
          <w:i w:val="0"/>
          <w:sz w:val="20"/>
          <w:szCs w:val="20"/>
          <w:lang w:val="fr-FR"/>
        </w:rPr>
      </w:pPr>
      <w:r w:rsidRPr="00D0351B">
        <w:rPr>
          <w:rFonts w:asciiTheme="minorHAnsi" w:hAnsiTheme="minorHAnsi" w:cstheme="minorHAnsi"/>
          <w:b w:val="0"/>
          <w:i w:val="0"/>
          <w:sz w:val="20"/>
          <w:szCs w:val="20"/>
          <w:lang w:val="fr-FR"/>
        </w:rPr>
        <w:t>Toutes les formes de VBG sont considérées comme potentiellement mortelles, si bien que la prévention doit être considérée comme cruciale dans le cadre de l'action humanitaire et que des mesures adaptées et vitales d'atténuation et de réponse doivent être prises dans chaque secteur.</w:t>
      </w:r>
    </w:p>
    <w:p w14:paraId="0888EB69" w14:textId="77777777" w:rsidR="004C1242" w:rsidRDefault="004C1242" w:rsidP="003D51F7">
      <w:pPr>
        <w:textAlignment w:val="baseline"/>
        <w:rPr>
          <w:rFonts w:eastAsia="MS Mincho" w:cstheme="minorHAnsi"/>
          <w:b/>
          <w:sz w:val="20"/>
          <w:szCs w:val="20"/>
          <w:lang w:val="fr-FR"/>
        </w:rPr>
      </w:pPr>
    </w:p>
    <w:p w14:paraId="254BC4CF" w14:textId="636BBAB7" w:rsidR="004C1242" w:rsidRPr="004C1242" w:rsidRDefault="004C1242" w:rsidP="4D2F724C">
      <w:pPr>
        <w:textAlignment w:val="baseline"/>
        <w:rPr>
          <w:rFonts w:eastAsia="MS Mincho"/>
          <w:sz w:val="20"/>
          <w:szCs w:val="20"/>
          <w:lang w:val="fr-FR"/>
        </w:rPr>
      </w:pPr>
      <w:r w:rsidRPr="4D2F724C">
        <w:rPr>
          <w:rFonts w:eastAsia="MS Mincho"/>
          <w:b/>
          <w:bCs/>
          <w:sz w:val="20"/>
          <w:szCs w:val="20"/>
          <w:lang w:val="fr-FR"/>
        </w:rPr>
        <w:t xml:space="preserve">Considérations différentes sur la VBG : </w:t>
      </w:r>
      <w:r w:rsidRPr="4D2F724C">
        <w:rPr>
          <w:rFonts w:eastAsia="MS Mincho"/>
          <w:sz w:val="20"/>
          <w:szCs w:val="20"/>
          <w:lang w:val="fr-FR"/>
        </w:rPr>
        <w:t xml:space="preserve">Cette partie de la </w:t>
      </w:r>
      <w:r w:rsidR="6E6F828F" w:rsidRPr="4D2F724C">
        <w:rPr>
          <w:rFonts w:eastAsia="MS Mincho"/>
          <w:sz w:val="20"/>
          <w:szCs w:val="20"/>
          <w:lang w:val="fr-FR"/>
        </w:rPr>
        <w:t>séance</w:t>
      </w:r>
      <w:r w:rsidRPr="4D2F724C">
        <w:rPr>
          <w:rFonts w:eastAsia="MS Mincho"/>
          <w:sz w:val="20"/>
          <w:szCs w:val="20"/>
          <w:lang w:val="fr-FR"/>
        </w:rPr>
        <w:t xml:space="preserve"> se concentre sur réfléchir sur la VBG et les expériences des femmes et des filles, des hommes et des garçons, des enfants ainsi que des personnes LGBTI.</w:t>
      </w:r>
    </w:p>
    <w:p w14:paraId="0A3C573B" w14:textId="77777777" w:rsidR="00361573" w:rsidRPr="00D0351B" w:rsidRDefault="0036157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Utilisez cette diapositive pour faire le lien avec la Déclaration sur l'élimination de la violence à l'égard des femmes (DEVAW ; AGNU 1993), qui définit la violence contre les femmes comme « tous actes de violence dirigés contre le sexe féminin, et causant ou pouvant causer aux femmes un préjudice ou des souffrances physiques, sexuelles ou psychologiques ».</w:t>
      </w:r>
    </w:p>
    <w:p w14:paraId="47EB1C78" w14:textId="77777777" w:rsidR="00361573" w:rsidRPr="00D0351B" w:rsidRDefault="0036157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Expliquez que la discrimination basée sur le genre n'est pas seulement la cause de nombreuses formes de violence contre les femmes et les filles mais qu'elle contribue également à l'acceptation généralisée et à l'invisibilité de cette violence, si bien que leurs auteurs n'en sont pas tenus responsables et que les victimes sont découragées de les dénoncer et de solliciter une assistance. </w:t>
      </w:r>
    </w:p>
    <w:p w14:paraId="21AFFD9D" w14:textId="77777777" w:rsidR="00361573" w:rsidRPr="00D0351B" w:rsidRDefault="0036157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Enfin, remarquez que, en conséquence de la généralisation de la discrimination basée sur le genre et des inégalités de genre, les femmes et les filles sont exposées à plusieurs formes de VBG au cours de leur vie, y compris la VBG « secondaire » suite à un incident principal (par exemple : mauvais traitements par les personnes à qui elles signalent la violence, crime d'honneur suite à une agression sexuelle, mariage forcé à l'auteur des violences, etc.).</w:t>
      </w:r>
    </w:p>
    <w:p w14:paraId="77A13797" w14:textId="77777777" w:rsidR="00361573" w:rsidRPr="00D0351B" w:rsidRDefault="0036157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Les hommes et les garçons sont également exposés au risque de VBG.</w:t>
      </w:r>
    </w:p>
    <w:p w14:paraId="7EDE8799" w14:textId="77777777" w:rsidR="00361573" w:rsidRPr="00D0351B" w:rsidRDefault="0036157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Il existe plusieurs définitions de la VBG, qui permettent aux acteurs de comprendre différemment ses conséquences sur les garçons et les hommes (par exemple, si elle inclut le recrutement des hommes).</w:t>
      </w:r>
    </w:p>
    <w:p w14:paraId="3A050094" w14:textId="77777777" w:rsidR="00361573" w:rsidRPr="00366630" w:rsidRDefault="0036157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Dans tous les types de VBG, la violence est principalement utilisée par les hommes contre les femmes en vue de les soumettre, de leur ôter tout pouvoir, de les punir ou de les contrôler. Les Directives mettent en lumière comment le genre de l'auteur et de la victime est crucial non seulement en ce qui concerne les motivations de la violence mais aussi les manières dont la société cautionne cette violence ou y répond. Alors qu'il est plus probable que la violence contre les hommes soit commise par une connaissance ou un inconnu, la violence contre les femmes est le plus souvent perpétrée par des personnes dont elles sont proches : partenaire intime, membres de leur famille, etc. (Reportez-vous à la page 7 des Directives pour une citation relative à cette information). </w:t>
      </w:r>
    </w:p>
    <w:p w14:paraId="6CF3FB50" w14:textId="77777777" w:rsidR="00361573" w:rsidRPr="00D0351B" w:rsidRDefault="0036157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Dans les contextes humanitaires, les enfants et les adolescents sont souvent exposés à un risque de violence plus élevé en raison de l'absence d'État de droit, de l'effondrement des mécanismes de protection familiaux et communautaires, de leur pouvoir décisionnel limité et de leur degré de dépendance. En outre, les pressions subies par les adultes lors des crises humanitaires peuvent accroître les risques de mauvais traitements physiques, de châtiment corporel et d'autres formes de violence domestique à l'encontre des enfants.</w:t>
      </w:r>
    </w:p>
    <w:p w14:paraId="66FD2C30" w14:textId="77777777" w:rsidR="00A82BB3" w:rsidRPr="00D0351B" w:rsidRDefault="00A82BB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Quant aux facteurs de risque extérieurs à la cellule familiale, ils peuvent inclure, entre autres, l'exploitation par des personnes en position d'autorité, la proximité des forces armées et, s'ils vivent dans un camp, le surpeuplement. </w:t>
      </w:r>
    </w:p>
    <w:p w14:paraId="19951EA8" w14:textId="77777777" w:rsidR="00A82BB3" w:rsidRPr="00D0351B" w:rsidRDefault="00A82BB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Si cela vous semble pertinent, demandez aux participants d'expliquer brièvement comment et pourquoi les enfants détiennent moins de pouvoir dans le pays où la formation a lieu, et comment cette situation peut accroître leur exposition à la VBG.</w:t>
      </w:r>
    </w:p>
    <w:p w14:paraId="08C5D81E" w14:textId="77777777" w:rsidR="00A82BB3" w:rsidRPr="00D0351B" w:rsidRDefault="00A82BB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Alors que la VBG touche aussi bien les garçons que les filles, elle peut être perpétrée pour différentes raisons et se manifester sous différentes formes. </w:t>
      </w:r>
    </w:p>
    <w:p w14:paraId="2900BC82" w14:textId="77777777" w:rsidR="00716613" w:rsidRPr="00D0351B" w:rsidRDefault="0071661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eastAsia="MS Mincho" w:hAnsiTheme="minorHAnsi" w:cstheme="minorHAnsi"/>
          <w:sz w:val="20"/>
          <w:szCs w:val="20"/>
          <w:lang w:val="fr-FR"/>
        </w:rPr>
        <w:t xml:space="preserve">Dans toutes les actions visant les enfants et les adolescents, la première considération doit toujours être le meilleur intérêt de l'enfant. </w:t>
      </w:r>
    </w:p>
    <w:p w14:paraId="1C4C9741" w14:textId="77777777" w:rsidR="00716613" w:rsidRPr="00366630" w:rsidRDefault="0071661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eastAsia="MS Mincho" w:hAnsiTheme="minorHAnsi" w:cstheme="minorHAnsi"/>
          <w:sz w:val="20"/>
          <w:szCs w:val="20"/>
          <w:lang w:val="fr-FR"/>
        </w:rPr>
        <w:lastRenderedPageBreak/>
        <w:t xml:space="preserve">Expliquez que cette présentation n'est pas spécifique au contexte local ; les participants peuvent ajouter des commentaires sur ces formulaires en relation avec des situations qu'ils ont observées. </w:t>
      </w:r>
    </w:p>
    <w:p w14:paraId="41534BCA" w14:textId="77777777" w:rsidR="00716613" w:rsidRPr="00D0351B" w:rsidRDefault="0071661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Dans de nombreuses régions du monde, les personnes LGBTI sont exposées à un risque accru de VBG en raison de la discrimination et de l'oppression institutionnalisées liées à leur identité de genre.</w:t>
      </w:r>
    </w:p>
    <w:p w14:paraId="338F608C" w14:textId="77777777" w:rsidR="00716613" w:rsidRPr="00D0351B" w:rsidRDefault="00716613" w:rsidP="003D2DB6">
      <w:pPr>
        <w:pStyle w:val="ListParagraph"/>
        <w:numPr>
          <w:ilvl w:val="0"/>
          <w:numId w:val="11"/>
        </w:numPr>
        <w:rPr>
          <w:rFonts w:asciiTheme="minorHAnsi" w:hAnsiTheme="minorHAnsi" w:cstheme="minorHAnsi"/>
          <w:sz w:val="20"/>
          <w:szCs w:val="20"/>
          <w:lang w:val="fr-FR"/>
        </w:rPr>
      </w:pPr>
      <w:r w:rsidRPr="00D0351B">
        <w:rPr>
          <w:rFonts w:asciiTheme="minorHAnsi" w:hAnsiTheme="minorHAnsi" w:cstheme="minorHAnsi"/>
          <w:sz w:val="20"/>
          <w:szCs w:val="20"/>
          <w:lang w:val="fr-FR"/>
        </w:rPr>
        <w:t>Au motif de leur orientation sexuelle, les personnes lesbiennes, gays et bisexuelles sont exposées à des risques plus élevés, notamment de la part des membres de leur communauté, dont leur famille, le personnel de sécurité, etc.</w:t>
      </w:r>
    </w:p>
    <w:p w14:paraId="1E779E5F" w14:textId="77777777" w:rsidR="00716613" w:rsidRPr="00366630" w:rsidRDefault="00716613" w:rsidP="003D2DB6">
      <w:pPr>
        <w:pStyle w:val="ListParagraph"/>
        <w:numPr>
          <w:ilvl w:val="0"/>
          <w:numId w:val="11"/>
        </w:numPr>
        <w:textAlignment w:val="baseline"/>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 xml:space="preserve">Précisez que, souvent, les victimes souffrent également de discrimination au sein des systèmes de référencement et des services destinés aux survivant(e)s de le VBG. </w:t>
      </w:r>
    </w:p>
    <w:p w14:paraId="6E036F3C" w14:textId="38BE310C" w:rsidR="007112FC" w:rsidRPr="004C1242" w:rsidRDefault="004C1242" w:rsidP="4D2F724C">
      <w:pPr>
        <w:pStyle w:val="ListParagraph"/>
        <w:numPr>
          <w:ilvl w:val="0"/>
          <w:numId w:val="11"/>
        </w:numPr>
        <w:textAlignment w:val="baseline"/>
        <w:rPr>
          <w:rFonts w:asciiTheme="minorHAnsi" w:eastAsia="MS Mincho" w:hAnsiTheme="minorHAnsi"/>
          <w:sz w:val="20"/>
          <w:szCs w:val="20"/>
          <w:lang w:val="fr-FR"/>
        </w:rPr>
      </w:pPr>
      <w:r w:rsidRPr="4D2F724C">
        <w:rPr>
          <w:rFonts w:asciiTheme="minorHAnsi" w:eastAsia="MS Mincho" w:hAnsiTheme="minorHAnsi"/>
          <w:sz w:val="20"/>
          <w:szCs w:val="20"/>
          <w:lang w:val="fr-FR"/>
        </w:rPr>
        <w:t xml:space="preserve">Terminez la </w:t>
      </w:r>
      <w:r w:rsidR="7D25C3D3" w:rsidRPr="4D2F724C">
        <w:rPr>
          <w:rFonts w:asciiTheme="minorHAnsi" w:eastAsia="MS Mincho" w:hAnsiTheme="minorHAnsi"/>
          <w:sz w:val="20"/>
          <w:szCs w:val="20"/>
          <w:lang w:val="fr-FR"/>
        </w:rPr>
        <w:t>séance</w:t>
      </w:r>
      <w:r w:rsidRPr="4D2F724C">
        <w:rPr>
          <w:rFonts w:asciiTheme="minorHAnsi" w:eastAsia="MS Mincho" w:hAnsiTheme="minorHAnsi"/>
          <w:sz w:val="20"/>
          <w:szCs w:val="20"/>
          <w:lang w:val="fr-FR"/>
        </w:rPr>
        <w:t xml:space="preserve"> en résumant les concepts fondamentaux de la VBG.</w:t>
      </w:r>
    </w:p>
    <w:p w14:paraId="14CF5101" w14:textId="77777777" w:rsidR="004E3CCB" w:rsidRPr="004C1242" w:rsidRDefault="004E3CCB" w:rsidP="004E3CCB">
      <w:pPr>
        <w:textAlignment w:val="baseline"/>
        <w:rPr>
          <w:rFonts w:eastAsia="MS Mincho" w:cstheme="minorHAnsi"/>
          <w:sz w:val="20"/>
          <w:szCs w:val="20"/>
          <w:lang w:val="fr-FR"/>
        </w:rPr>
      </w:pPr>
    </w:p>
    <w:p w14:paraId="70633EBE" w14:textId="5471D64A" w:rsidR="004E3CCB" w:rsidRPr="008E3F5F" w:rsidRDefault="003D51F7" w:rsidP="6D5195B8">
      <w:pPr>
        <w:textAlignment w:val="baseline"/>
        <w:rPr>
          <w:rFonts w:eastAsia="MS Mincho"/>
          <w:b/>
          <w:bCs/>
          <w:sz w:val="20"/>
          <w:szCs w:val="20"/>
          <w:lang w:val="fr-FR"/>
        </w:rPr>
      </w:pPr>
      <w:r w:rsidRPr="4705D57F">
        <w:rPr>
          <w:rFonts w:eastAsia="MS Mincho"/>
          <w:b/>
          <w:bCs/>
          <w:sz w:val="20"/>
          <w:szCs w:val="20"/>
          <w:lang w:val="fr-FR"/>
        </w:rPr>
        <w:t>Part</w:t>
      </w:r>
      <w:r w:rsidR="008E3F5F" w:rsidRPr="4705D57F">
        <w:rPr>
          <w:rFonts w:eastAsia="MS Mincho"/>
          <w:b/>
          <w:bCs/>
          <w:sz w:val="20"/>
          <w:szCs w:val="20"/>
          <w:lang w:val="fr-FR"/>
        </w:rPr>
        <w:t>ie</w:t>
      </w:r>
      <w:r w:rsidRPr="4705D57F">
        <w:rPr>
          <w:rFonts w:eastAsia="MS Mincho"/>
          <w:b/>
          <w:bCs/>
          <w:sz w:val="20"/>
          <w:szCs w:val="20"/>
          <w:lang w:val="fr-FR"/>
        </w:rPr>
        <w:t xml:space="preserve"> 2. </w:t>
      </w:r>
      <w:r w:rsidR="008E3F5F" w:rsidRPr="4705D57F">
        <w:rPr>
          <w:rFonts w:eastAsia="MS Mincho"/>
          <w:b/>
          <w:bCs/>
          <w:sz w:val="20"/>
          <w:szCs w:val="20"/>
          <w:lang w:val="fr-FR"/>
        </w:rPr>
        <w:t>Apporter un soutien aux survivant(e)s de la VBG et faire les référence</w:t>
      </w:r>
      <w:r w:rsidR="0C5C7063" w:rsidRPr="4705D57F">
        <w:rPr>
          <w:rFonts w:eastAsia="MS Mincho"/>
          <w:b/>
          <w:bCs/>
          <w:sz w:val="20"/>
          <w:szCs w:val="20"/>
          <w:lang w:val="fr-FR"/>
        </w:rPr>
        <w:t>ments</w:t>
      </w:r>
    </w:p>
    <w:p w14:paraId="66C83AA3" w14:textId="0B1FD246" w:rsidR="004C26B5" w:rsidRPr="00A96A2B" w:rsidRDefault="00A96A2B" w:rsidP="4D2F724C">
      <w:pPr>
        <w:rPr>
          <w:rFonts w:eastAsia="MS Mincho"/>
          <w:sz w:val="20"/>
          <w:szCs w:val="20"/>
          <w:lang w:val="fr-FR"/>
        </w:rPr>
      </w:pPr>
      <w:r w:rsidRPr="4D2F724C">
        <w:rPr>
          <w:rFonts w:eastAsia="MS Mincho"/>
          <w:b/>
          <w:bCs/>
          <w:sz w:val="20"/>
          <w:szCs w:val="20"/>
          <w:lang w:val="fr-FR"/>
        </w:rPr>
        <w:t>Rôles des non-spécialistes de la VBG :</w:t>
      </w:r>
      <w:r w:rsidRPr="4D2F724C">
        <w:rPr>
          <w:rFonts w:eastAsia="MS Mincho"/>
          <w:sz w:val="20"/>
          <w:szCs w:val="20"/>
          <w:lang w:val="fr-FR"/>
        </w:rPr>
        <w:t xml:space="preserve"> Cette partie de la </w:t>
      </w:r>
      <w:r w:rsidR="65E1F9B3" w:rsidRPr="4D2F724C">
        <w:rPr>
          <w:rFonts w:eastAsia="MS Mincho"/>
          <w:sz w:val="20"/>
          <w:szCs w:val="20"/>
          <w:lang w:val="fr-FR"/>
        </w:rPr>
        <w:t>séance</w:t>
      </w:r>
      <w:r w:rsidRPr="4D2F724C">
        <w:rPr>
          <w:rFonts w:eastAsia="MS Mincho"/>
          <w:sz w:val="20"/>
          <w:szCs w:val="20"/>
          <w:lang w:val="fr-FR"/>
        </w:rPr>
        <w:t xml:space="preserve"> se concentre sur le rôle des non-spécialistes de la VBG en matière de recevoir les divulgations de la VBG et d’orienter les survivant(e)s aux services spécialisés</w:t>
      </w:r>
    </w:p>
    <w:p w14:paraId="270A5F3A" w14:textId="1FBD72BE" w:rsidR="00A96A2B" w:rsidRPr="00A96A2B" w:rsidRDefault="00A96A2B" w:rsidP="003D2DB6">
      <w:pPr>
        <w:pStyle w:val="ListParagraph"/>
        <w:numPr>
          <w:ilvl w:val="0"/>
          <w:numId w:val="12"/>
        </w:numPr>
        <w:rPr>
          <w:rFonts w:asciiTheme="minorHAnsi" w:eastAsia="MS Mincho" w:hAnsiTheme="minorHAnsi" w:cstheme="minorHAnsi"/>
          <w:sz w:val="20"/>
          <w:szCs w:val="20"/>
          <w:lang w:val="fr-FR"/>
        </w:rPr>
      </w:pPr>
      <w:r w:rsidRPr="00A96A2B">
        <w:rPr>
          <w:rFonts w:asciiTheme="minorHAnsi" w:eastAsia="MS Mincho" w:hAnsiTheme="minorHAnsi" w:cstheme="minorHAnsi"/>
          <w:sz w:val="20"/>
          <w:szCs w:val="20"/>
          <w:lang w:val="fr-FR"/>
        </w:rPr>
        <w:t>Demandez aux participant(e)s d’</w:t>
      </w:r>
      <w:r>
        <w:rPr>
          <w:rFonts w:asciiTheme="minorHAnsi" w:eastAsia="MS Mincho" w:hAnsiTheme="minorHAnsi" w:cstheme="minorHAnsi"/>
          <w:sz w:val="20"/>
          <w:szCs w:val="20"/>
          <w:lang w:val="fr-FR"/>
        </w:rPr>
        <w:t>id</w:t>
      </w:r>
      <w:r w:rsidRPr="00A96A2B">
        <w:rPr>
          <w:rFonts w:asciiTheme="minorHAnsi" w:eastAsia="MS Mincho" w:hAnsiTheme="minorHAnsi" w:cstheme="minorHAnsi"/>
          <w:sz w:val="20"/>
          <w:szCs w:val="20"/>
          <w:lang w:val="fr-FR"/>
        </w:rPr>
        <w:t>entifier leur r</w:t>
      </w:r>
      <w:r>
        <w:rPr>
          <w:rFonts w:asciiTheme="minorHAnsi" w:eastAsia="MS Mincho" w:hAnsiTheme="minorHAnsi" w:cstheme="minorHAnsi"/>
          <w:sz w:val="20"/>
          <w:szCs w:val="20"/>
          <w:lang w:val="fr-FR"/>
        </w:rPr>
        <w:t>ôle par rapport à la VBG en tant que non-spécialistes de la VBG</w:t>
      </w:r>
    </w:p>
    <w:p w14:paraId="6C79FEB0" w14:textId="50E3C383" w:rsidR="00A96A2B" w:rsidRPr="00A96A2B" w:rsidRDefault="00A96A2B" w:rsidP="6D5195B8">
      <w:pPr>
        <w:pStyle w:val="ListParagraph"/>
        <w:numPr>
          <w:ilvl w:val="0"/>
          <w:numId w:val="12"/>
        </w:numPr>
        <w:rPr>
          <w:rFonts w:asciiTheme="minorHAnsi" w:eastAsia="MS Mincho" w:hAnsiTheme="minorHAnsi"/>
          <w:sz w:val="20"/>
          <w:szCs w:val="20"/>
          <w:lang w:val="fr-FR"/>
        </w:rPr>
      </w:pPr>
      <w:r w:rsidRPr="4705D57F">
        <w:rPr>
          <w:rFonts w:asciiTheme="minorHAnsi" w:eastAsia="MS Mincho" w:hAnsiTheme="minorHAnsi"/>
          <w:sz w:val="20"/>
          <w:szCs w:val="20"/>
          <w:lang w:val="fr-FR"/>
        </w:rPr>
        <w:t xml:space="preserve">Permettez quelques réponses et expliquez </w:t>
      </w:r>
      <w:r w:rsidR="001A3662" w:rsidRPr="4705D57F">
        <w:rPr>
          <w:rFonts w:asciiTheme="minorHAnsi" w:eastAsia="MS Mincho" w:hAnsiTheme="minorHAnsi"/>
          <w:sz w:val="20"/>
          <w:szCs w:val="20"/>
          <w:lang w:val="fr-FR"/>
        </w:rPr>
        <w:t xml:space="preserve">aux participant(e)s </w:t>
      </w:r>
      <w:r w:rsidRPr="4705D57F">
        <w:rPr>
          <w:rFonts w:asciiTheme="minorHAnsi" w:eastAsia="MS Mincho" w:hAnsiTheme="minorHAnsi"/>
          <w:sz w:val="20"/>
          <w:szCs w:val="20"/>
          <w:lang w:val="fr-FR"/>
        </w:rPr>
        <w:t xml:space="preserve">que leur rôle est de mettre en œuvre des mesures d'atténuation des risques de VBG dans le cadre de leurs programmes (prévention et atténuation des risques), ainsi que d'être prêts à recevoir </w:t>
      </w:r>
      <w:r w:rsidR="006C149D" w:rsidRPr="4705D57F">
        <w:rPr>
          <w:rFonts w:asciiTheme="minorHAnsi" w:eastAsia="MS Mincho" w:hAnsiTheme="minorHAnsi"/>
          <w:sz w:val="20"/>
          <w:szCs w:val="20"/>
          <w:lang w:val="fr-FR"/>
        </w:rPr>
        <w:t xml:space="preserve">des </w:t>
      </w:r>
      <w:r w:rsidR="0A7AC442" w:rsidRPr="4705D57F">
        <w:rPr>
          <w:rFonts w:asciiTheme="minorHAnsi" w:eastAsia="MS Mincho" w:hAnsiTheme="minorHAnsi"/>
          <w:sz w:val="20"/>
          <w:szCs w:val="20"/>
          <w:lang w:val="fr-FR"/>
        </w:rPr>
        <w:t>révélations de</w:t>
      </w:r>
      <w:r w:rsidRPr="4705D57F">
        <w:rPr>
          <w:rFonts w:asciiTheme="minorHAnsi" w:eastAsia="MS Mincho" w:hAnsiTheme="minorHAnsi"/>
          <w:sz w:val="20"/>
          <w:szCs w:val="20"/>
          <w:lang w:val="fr-FR"/>
        </w:rPr>
        <w:t xml:space="preserve"> VBG et à orienter en toute sécurité les survivant</w:t>
      </w:r>
      <w:r w:rsidR="00C1708B" w:rsidRPr="4705D57F">
        <w:rPr>
          <w:rFonts w:asciiTheme="minorHAnsi" w:eastAsia="MS Mincho" w:hAnsiTheme="minorHAnsi"/>
          <w:sz w:val="20"/>
          <w:szCs w:val="20"/>
          <w:lang w:val="fr-FR"/>
        </w:rPr>
        <w:t>(e)</w:t>
      </w:r>
      <w:r w:rsidRPr="4705D57F">
        <w:rPr>
          <w:rFonts w:asciiTheme="minorHAnsi" w:eastAsia="MS Mincho" w:hAnsiTheme="minorHAnsi"/>
          <w:sz w:val="20"/>
          <w:szCs w:val="20"/>
          <w:lang w:val="fr-FR"/>
        </w:rPr>
        <w:t>s vers des services avec leur consentement éclairé</w:t>
      </w:r>
      <w:r w:rsidR="00C1708B" w:rsidRPr="4705D57F">
        <w:rPr>
          <w:rFonts w:asciiTheme="minorHAnsi" w:eastAsia="MS Mincho" w:hAnsiTheme="minorHAnsi"/>
          <w:sz w:val="20"/>
          <w:szCs w:val="20"/>
          <w:lang w:val="fr-FR"/>
        </w:rPr>
        <w:t xml:space="preserve"> </w:t>
      </w:r>
    </w:p>
    <w:p w14:paraId="6474980B" w14:textId="77777777" w:rsidR="00803472" w:rsidRDefault="00C1708B" w:rsidP="00EC3A03">
      <w:pPr>
        <w:pStyle w:val="ListParagraph"/>
        <w:numPr>
          <w:ilvl w:val="0"/>
          <w:numId w:val="12"/>
        </w:numPr>
        <w:rPr>
          <w:rFonts w:asciiTheme="minorHAnsi" w:eastAsia="MS Mincho" w:hAnsiTheme="minorHAnsi" w:cstheme="minorHAnsi"/>
          <w:sz w:val="20"/>
          <w:szCs w:val="20"/>
          <w:lang w:val="fr-FR"/>
        </w:rPr>
      </w:pPr>
      <w:r w:rsidRPr="00C1708B">
        <w:rPr>
          <w:rFonts w:asciiTheme="minorHAnsi" w:eastAsia="MS Mincho" w:hAnsiTheme="minorHAnsi" w:cstheme="minorHAnsi"/>
          <w:sz w:val="20"/>
          <w:szCs w:val="20"/>
          <w:lang w:val="fr-FR"/>
        </w:rPr>
        <w:t xml:space="preserve">Montrez cette diapositive et décrivez </w:t>
      </w:r>
      <w:r>
        <w:rPr>
          <w:rFonts w:asciiTheme="minorHAnsi" w:eastAsia="MS Mincho" w:hAnsiTheme="minorHAnsi" w:cstheme="minorHAnsi"/>
          <w:sz w:val="20"/>
          <w:szCs w:val="20"/>
          <w:lang w:val="fr-FR"/>
        </w:rPr>
        <w:t>les rôles d’un spécialiste de la VBG</w:t>
      </w:r>
    </w:p>
    <w:p w14:paraId="1147414D" w14:textId="67F9BB0E" w:rsidR="00EC3A03" w:rsidRPr="00803472" w:rsidRDefault="00C1708B" w:rsidP="00EC3A03">
      <w:pPr>
        <w:pStyle w:val="ListParagraph"/>
        <w:numPr>
          <w:ilvl w:val="0"/>
          <w:numId w:val="12"/>
        </w:numPr>
        <w:rPr>
          <w:rFonts w:asciiTheme="minorHAnsi" w:eastAsia="MS Mincho" w:hAnsiTheme="minorHAnsi" w:cstheme="minorHAnsi"/>
          <w:sz w:val="20"/>
          <w:szCs w:val="20"/>
          <w:lang w:val="fr-FR"/>
        </w:rPr>
      </w:pPr>
      <w:r w:rsidRPr="00803472">
        <w:rPr>
          <w:rFonts w:asciiTheme="minorHAnsi" w:eastAsia="MS Mincho" w:hAnsiTheme="minorHAnsi" w:cstheme="minorHAnsi"/>
          <w:sz w:val="20"/>
          <w:szCs w:val="20"/>
          <w:lang w:val="fr-FR"/>
        </w:rPr>
        <w:t xml:space="preserve">Soulignez que cela ne signifie pas qu'ils doivent rechercher activement des survivants de la </w:t>
      </w:r>
      <w:r w:rsidR="006E0885" w:rsidRPr="00803472">
        <w:rPr>
          <w:rFonts w:asciiTheme="minorHAnsi" w:eastAsia="MS Mincho" w:hAnsiTheme="minorHAnsi" w:cstheme="minorHAnsi"/>
          <w:sz w:val="20"/>
          <w:szCs w:val="20"/>
          <w:lang w:val="fr-FR"/>
        </w:rPr>
        <w:t>VBG</w:t>
      </w:r>
      <w:r w:rsidRPr="00803472">
        <w:rPr>
          <w:rFonts w:asciiTheme="minorHAnsi" w:eastAsia="MS Mincho" w:hAnsiTheme="minorHAnsi" w:cstheme="minorHAnsi"/>
          <w:sz w:val="20"/>
          <w:szCs w:val="20"/>
          <w:lang w:val="fr-FR"/>
        </w:rPr>
        <w:t>, car cette approche peut être préjudiciable aux survivants et présenter des risques pour la sécurité des praticiens.</w:t>
      </w:r>
      <w:r w:rsidR="006E0885" w:rsidRPr="00803472">
        <w:rPr>
          <w:rFonts w:asciiTheme="minorHAnsi" w:eastAsia="MS Mincho" w:hAnsiTheme="minorHAnsi" w:cstheme="minorHAnsi"/>
          <w:sz w:val="20"/>
          <w:szCs w:val="20"/>
          <w:lang w:val="fr-FR"/>
        </w:rPr>
        <w:t xml:space="preserve"> </w:t>
      </w:r>
      <w:r w:rsidR="004B27FB" w:rsidRPr="00803472">
        <w:rPr>
          <w:rFonts w:asciiTheme="minorHAnsi" w:eastAsia="MS Mincho" w:hAnsiTheme="minorHAnsi" w:cstheme="minorHAnsi"/>
          <w:sz w:val="20"/>
          <w:szCs w:val="20"/>
          <w:lang w:val="fr-FR"/>
        </w:rPr>
        <w:t xml:space="preserve">Les services </w:t>
      </w:r>
      <w:r w:rsidR="00BF07B5" w:rsidRPr="00803472">
        <w:rPr>
          <w:rFonts w:asciiTheme="minorHAnsi" w:eastAsia="MS Mincho" w:hAnsiTheme="minorHAnsi" w:cstheme="minorHAnsi"/>
          <w:sz w:val="20"/>
          <w:szCs w:val="20"/>
          <w:lang w:val="fr-FR"/>
        </w:rPr>
        <w:t xml:space="preserve">devraient être conçus </w:t>
      </w:r>
      <w:r w:rsidR="004B27FB" w:rsidRPr="00803472">
        <w:rPr>
          <w:rFonts w:asciiTheme="minorHAnsi" w:eastAsia="MS Mincho" w:hAnsiTheme="minorHAnsi" w:cstheme="minorHAnsi"/>
          <w:sz w:val="20"/>
          <w:szCs w:val="20"/>
          <w:lang w:val="fr-FR"/>
        </w:rPr>
        <w:t xml:space="preserve">et les prestataires de services de première ligne </w:t>
      </w:r>
      <w:r w:rsidR="00BF07B5" w:rsidRPr="00803472">
        <w:rPr>
          <w:rFonts w:asciiTheme="minorHAnsi" w:eastAsia="MS Mincho" w:hAnsiTheme="minorHAnsi" w:cstheme="minorHAnsi"/>
          <w:sz w:val="20"/>
          <w:szCs w:val="20"/>
          <w:lang w:val="fr-FR"/>
        </w:rPr>
        <w:t xml:space="preserve">devraient être formés </w:t>
      </w:r>
      <w:r w:rsidR="004B27FB" w:rsidRPr="00803472">
        <w:rPr>
          <w:rFonts w:asciiTheme="minorHAnsi" w:eastAsia="MS Mincho" w:hAnsiTheme="minorHAnsi" w:cstheme="minorHAnsi"/>
          <w:sz w:val="20"/>
          <w:szCs w:val="20"/>
          <w:lang w:val="fr-FR"/>
        </w:rPr>
        <w:t>plutôt pour recevoir des divulgations si les personnes souhaitent partager volontairement leur expérience.</w:t>
      </w:r>
    </w:p>
    <w:p w14:paraId="350B1B54" w14:textId="77777777" w:rsidR="00C1708B" w:rsidRPr="00C1708B" w:rsidRDefault="00C1708B" w:rsidP="00EC3A03">
      <w:pPr>
        <w:pStyle w:val="ListParagraph"/>
        <w:rPr>
          <w:rFonts w:asciiTheme="minorHAnsi" w:eastAsia="MS Mincho" w:hAnsiTheme="minorHAnsi" w:cstheme="minorHAnsi"/>
          <w:sz w:val="20"/>
          <w:szCs w:val="20"/>
          <w:lang w:val="fr-FR"/>
        </w:rPr>
      </w:pPr>
    </w:p>
    <w:p w14:paraId="134FE121" w14:textId="56CAB17D" w:rsidR="00BF07B5" w:rsidRPr="00BF07B5" w:rsidRDefault="00BF07B5" w:rsidP="4D2F724C">
      <w:pPr>
        <w:rPr>
          <w:rFonts w:eastAsia="MS Mincho"/>
          <w:sz w:val="20"/>
          <w:szCs w:val="20"/>
          <w:lang w:val="fr-FR"/>
        </w:rPr>
      </w:pPr>
      <w:r w:rsidRPr="4705D57F">
        <w:rPr>
          <w:rFonts w:eastAsia="MS Mincho"/>
          <w:b/>
          <w:bCs/>
          <w:sz w:val="20"/>
          <w:szCs w:val="20"/>
          <w:lang w:val="fr-FR"/>
        </w:rPr>
        <w:t xml:space="preserve">Une approche axée sur les survivant(e)s : </w:t>
      </w:r>
      <w:r w:rsidRPr="4705D57F">
        <w:rPr>
          <w:rFonts w:eastAsia="MS Mincho"/>
          <w:sz w:val="20"/>
          <w:szCs w:val="20"/>
          <w:lang w:val="fr-FR"/>
        </w:rPr>
        <w:t xml:space="preserve">Cette partie de la </w:t>
      </w:r>
      <w:r w:rsidR="3709261A" w:rsidRPr="4705D57F">
        <w:rPr>
          <w:rFonts w:eastAsia="MS Mincho"/>
          <w:sz w:val="20"/>
          <w:szCs w:val="20"/>
          <w:lang w:val="fr-FR"/>
        </w:rPr>
        <w:t>séance</w:t>
      </w:r>
      <w:r w:rsidRPr="4705D57F">
        <w:rPr>
          <w:rFonts w:eastAsia="MS Mincho"/>
          <w:sz w:val="20"/>
          <w:szCs w:val="20"/>
          <w:lang w:val="fr-FR"/>
        </w:rPr>
        <w:t xml:space="preserve"> souligne les composants d’une approche axée sur les survivant(e)s et la distingue d’une approche de culpabilisation de </w:t>
      </w:r>
      <w:r w:rsidR="741F62A2" w:rsidRPr="4705D57F">
        <w:rPr>
          <w:rFonts w:eastAsia="MS Mincho"/>
          <w:sz w:val="20"/>
          <w:szCs w:val="20"/>
          <w:lang w:val="fr-FR"/>
        </w:rPr>
        <w:t>le/</w:t>
      </w:r>
      <w:r w:rsidRPr="4705D57F">
        <w:rPr>
          <w:rFonts w:eastAsia="MS Mincho"/>
          <w:sz w:val="20"/>
          <w:szCs w:val="20"/>
          <w:lang w:val="fr-FR"/>
        </w:rPr>
        <w:t xml:space="preserve">la </w:t>
      </w:r>
      <w:r w:rsidR="47D70FD6" w:rsidRPr="4705D57F">
        <w:rPr>
          <w:rFonts w:eastAsia="MS Mincho"/>
          <w:sz w:val="20"/>
          <w:szCs w:val="20"/>
          <w:lang w:val="fr-FR"/>
        </w:rPr>
        <w:t>survivant(e)</w:t>
      </w:r>
      <w:r w:rsidRPr="4705D57F">
        <w:rPr>
          <w:rFonts w:eastAsia="MS Mincho"/>
          <w:sz w:val="20"/>
          <w:szCs w:val="20"/>
          <w:lang w:val="fr-FR"/>
        </w:rPr>
        <w:t xml:space="preserve">. </w:t>
      </w:r>
    </w:p>
    <w:p w14:paraId="125BF09D" w14:textId="533E29E9" w:rsidR="006B07E3" w:rsidRDefault="006B07E3" w:rsidP="4705D57F">
      <w:pPr>
        <w:pStyle w:val="ListParagraph"/>
        <w:numPr>
          <w:ilvl w:val="0"/>
          <w:numId w:val="12"/>
        </w:numPr>
        <w:rPr>
          <w:rFonts w:asciiTheme="minorHAnsi" w:hAnsiTheme="minorHAnsi"/>
          <w:sz w:val="20"/>
          <w:szCs w:val="20"/>
          <w:lang w:val="fr-FR"/>
        </w:rPr>
      </w:pPr>
      <w:r w:rsidRPr="4705D57F">
        <w:rPr>
          <w:rFonts w:asciiTheme="minorHAnsi" w:eastAsia="MS Mincho" w:hAnsiTheme="minorHAnsi"/>
          <w:sz w:val="20"/>
          <w:szCs w:val="20"/>
          <w:lang w:val="fr-FR"/>
        </w:rPr>
        <w:t xml:space="preserve">Expliquez  les principes du travail avec les survivant(e)s de la VBG </w:t>
      </w:r>
      <w:r w:rsidR="554B4764" w:rsidRPr="4705D57F">
        <w:rPr>
          <w:rFonts w:asciiTheme="minorHAnsi" w:eastAsia="MS Mincho" w:hAnsiTheme="minorHAnsi"/>
          <w:sz w:val="20"/>
          <w:szCs w:val="20"/>
          <w:lang w:val="fr-FR"/>
        </w:rPr>
        <w:t>à travers la diapositive.</w:t>
      </w:r>
    </w:p>
    <w:p w14:paraId="6DD16787" w14:textId="367F55AD" w:rsidR="004225DE" w:rsidRPr="006B07E3" w:rsidRDefault="004225DE" w:rsidP="003D2DB6">
      <w:pPr>
        <w:pStyle w:val="ListParagraph"/>
        <w:numPr>
          <w:ilvl w:val="0"/>
          <w:numId w:val="12"/>
        </w:numPr>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 xml:space="preserve">Respectez la volonté des survivant(e)s peut impliquer que vous ne </w:t>
      </w:r>
      <w:r w:rsidR="002C21B1">
        <w:rPr>
          <w:rFonts w:asciiTheme="minorHAnsi" w:eastAsia="MS Mincho" w:hAnsiTheme="minorHAnsi" w:cstheme="minorHAnsi"/>
          <w:sz w:val="20"/>
          <w:szCs w:val="20"/>
          <w:lang w:val="fr-FR"/>
        </w:rPr>
        <w:t>l</w:t>
      </w:r>
      <w:r w:rsidR="000D1B1E">
        <w:rPr>
          <w:rFonts w:asciiTheme="minorHAnsi" w:eastAsia="MS Mincho" w:hAnsiTheme="minorHAnsi" w:cstheme="minorHAnsi"/>
          <w:sz w:val="20"/>
          <w:szCs w:val="20"/>
          <w:lang w:val="fr-FR"/>
        </w:rPr>
        <w:t>es</w:t>
      </w:r>
      <w:r w:rsidR="008271A9">
        <w:rPr>
          <w:rFonts w:asciiTheme="minorHAnsi" w:eastAsia="MS Mincho" w:hAnsiTheme="minorHAnsi" w:cstheme="minorHAnsi"/>
          <w:sz w:val="20"/>
          <w:szCs w:val="20"/>
          <w:lang w:val="fr-FR"/>
        </w:rPr>
        <w:t xml:space="preserve"> </w:t>
      </w:r>
      <w:r w:rsidR="002C21B1">
        <w:rPr>
          <w:rFonts w:asciiTheme="minorHAnsi" w:eastAsia="MS Mincho" w:hAnsiTheme="minorHAnsi" w:cstheme="minorHAnsi"/>
          <w:sz w:val="20"/>
          <w:szCs w:val="20"/>
          <w:lang w:val="fr-FR"/>
        </w:rPr>
        <w:t>oriente</w:t>
      </w:r>
      <w:r w:rsidR="00E738E2">
        <w:rPr>
          <w:rFonts w:asciiTheme="minorHAnsi" w:eastAsia="MS Mincho" w:hAnsiTheme="minorHAnsi" w:cstheme="minorHAnsi"/>
          <w:sz w:val="20"/>
          <w:szCs w:val="20"/>
          <w:lang w:val="fr-FR"/>
        </w:rPr>
        <w:t>z</w:t>
      </w:r>
      <w:r w:rsidR="002C21B1">
        <w:rPr>
          <w:rFonts w:asciiTheme="minorHAnsi" w:eastAsia="MS Mincho" w:hAnsiTheme="minorHAnsi" w:cstheme="minorHAnsi"/>
          <w:sz w:val="20"/>
          <w:szCs w:val="20"/>
          <w:lang w:val="fr-FR"/>
        </w:rPr>
        <w:t xml:space="preserve"> pas aux </w:t>
      </w:r>
      <w:r>
        <w:rPr>
          <w:rFonts w:asciiTheme="minorHAnsi" w:eastAsia="MS Mincho" w:hAnsiTheme="minorHAnsi" w:cstheme="minorHAnsi"/>
          <w:sz w:val="20"/>
          <w:szCs w:val="20"/>
          <w:lang w:val="fr-FR"/>
        </w:rPr>
        <w:t>services si vous n’avez pas leur approbation. N’imposez pas de priorités aux survivant(</w:t>
      </w:r>
      <w:r w:rsidR="002C21B1">
        <w:rPr>
          <w:rFonts w:asciiTheme="minorHAnsi" w:eastAsia="MS Mincho" w:hAnsiTheme="minorHAnsi" w:cstheme="minorHAnsi"/>
          <w:sz w:val="20"/>
          <w:szCs w:val="20"/>
          <w:lang w:val="fr-FR"/>
        </w:rPr>
        <w:t>e)s et ne décidez</w:t>
      </w:r>
      <w:r w:rsidR="00E738E2">
        <w:rPr>
          <w:rFonts w:asciiTheme="minorHAnsi" w:eastAsia="MS Mincho" w:hAnsiTheme="minorHAnsi" w:cstheme="minorHAnsi"/>
          <w:sz w:val="20"/>
          <w:szCs w:val="20"/>
          <w:lang w:val="fr-FR"/>
        </w:rPr>
        <w:t xml:space="preserve"> pas</w:t>
      </w:r>
      <w:r w:rsidR="002C21B1">
        <w:rPr>
          <w:rFonts w:asciiTheme="minorHAnsi" w:eastAsia="MS Mincho" w:hAnsiTheme="minorHAnsi" w:cstheme="minorHAnsi"/>
          <w:sz w:val="20"/>
          <w:szCs w:val="20"/>
          <w:lang w:val="fr-FR"/>
        </w:rPr>
        <w:t xml:space="preserve"> pour eux</w:t>
      </w:r>
      <w:r>
        <w:rPr>
          <w:rFonts w:asciiTheme="minorHAnsi" w:eastAsia="MS Mincho" w:hAnsiTheme="minorHAnsi" w:cstheme="minorHAnsi"/>
          <w:sz w:val="20"/>
          <w:szCs w:val="20"/>
          <w:lang w:val="fr-FR"/>
        </w:rPr>
        <w:t>.</w:t>
      </w:r>
    </w:p>
    <w:p w14:paraId="19548CD3" w14:textId="74724BEA" w:rsidR="004C26B5" w:rsidRPr="00BA215B" w:rsidRDefault="00BA215B" w:rsidP="4705D57F">
      <w:pPr>
        <w:pStyle w:val="ListParagraph"/>
        <w:numPr>
          <w:ilvl w:val="0"/>
          <w:numId w:val="12"/>
        </w:numPr>
        <w:rPr>
          <w:rFonts w:asciiTheme="minorHAnsi" w:hAnsiTheme="minorHAnsi"/>
          <w:sz w:val="20"/>
          <w:szCs w:val="20"/>
          <w:lang w:val="fr-FR"/>
        </w:rPr>
      </w:pPr>
      <w:r w:rsidRPr="4705D57F">
        <w:rPr>
          <w:rFonts w:asciiTheme="minorHAnsi" w:eastAsia="MS Mincho" w:hAnsiTheme="minorHAnsi"/>
          <w:sz w:val="20"/>
          <w:szCs w:val="20"/>
          <w:lang w:val="fr-FR"/>
        </w:rPr>
        <w:t xml:space="preserve">La sécurité signifie que toutes les actions qui sont faites pour le/la survivant(e) doivent prendre en considération sa sécurité. Cela peut signifier qu’il faut créer un espace sûr pour parler </w:t>
      </w:r>
      <w:r w:rsidR="382F4FCC" w:rsidRPr="4705D57F">
        <w:rPr>
          <w:rFonts w:asciiTheme="minorHAnsi" w:eastAsia="MS Mincho" w:hAnsiTheme="minorHAnsi"/>
          <w:sz w:val="20"/>
          <w:szCs w:val="20"/>
          <w:lang w:val="fr-FR"/>
        </w:rPr>
        <w:t>au/</w:t>
      </w:r>
      <w:r w:rsidRPr="4705D57F">
        <w:rPr>
          <w:rFonts w:asciiTheme="minorHAnsi" w:eastAsia="MS Mincho" w:hAnsiTheme="minorHAnsi"/>
          <w:sz w:val="20"/>
          <w:szCs w:val="20"/>
          <w:lang w:val="fr-FR"/>
        </w:rPr>
        <w:t>à la</w:t>
      </w:r>
      <w:r w:rsidR="4294EF2B" w:rsidRPr="4705D57F">
        <w:rPr>
          <w:rFonts w:eastAsia="MS Mincho"/>
          <w:sz w:val="20"/>
          <w:szCs w:val="20"/>
          <w:lang w:val="fr-FR"/>
        </w:rPr>
        <w:t xml:space="preserve"> survivant(e)</w:t>
      </w:r>
      <w:r w:rsidR="4294EF2B" w:rsidRPr="4705D57F">
        <w:rPr>
          <w:rFonts w:asciiTheme="minorHAnsi" w:eastAsia="MS Mincho" w:hAnsiTheme="minorHAnsi"/>
          <w:sz w:val="20"/>
          <w:szCs w:val="20"/>
          <w:lang w:val="fr-FR"/>
        </w:rPr>
        <w:t xml:space="preserve"> </w:t>
      </w:r>
      <w:r w:rsidRPr="4705D57F">
        <w:rPr>
          <w:rFonts w:asciiTheme="minorHAnsi" w:eastAsia="MS Mincho" w:hAnsiTheme="minorHAnsi"/>
          <w:sz w:val="20"/>
          <w:szCs w:val="20"/>
          <w:lang w:val="fr-FR"/>
        </w:rPr>
        <w:t xml:space="preserve">ou l’empêcher de divulguer d’un incident de VBG devant les autres. </w:t>
      </w:r>
    </w:p>
    <w:p w14:paraId="4CFEA4C2" w14:textId="72FA3E7F" w:rsidR="00E619B1" w:rsidRPr="00E619B1" w:rsidRDefault="00E619B1" w:rsidP="00E619B1">
      <w:pPr>
        <w:pStyle w:val="ListParagraph"/>
        <w:numPr>
          <w:ilvl w:val="0"/>
          <w:numId w:val="12"/>
        </w:numPr>
        <w:rPr>
          <w:rFonts w:asciiTheme="minorHAnsi" w:eastAsia="MS Mincho" w:hAnsiTheme="minorHAnsi" w:cstheme="minorHAnsi"/>
          <w:sz w:val="20"/>
          <w:szCs w:val="20"/>
          <w:lang w:val="fr-FR"/>
        </w:rPr>
      </w:pPr>
      <w:r w:rsidRPr="00E619B1">
        <w:rPr>
          <w:rFonts w:asciiTheme="minorHAnsi" w:eastAsia="MS Mincho" w:hAnsiTheme="minorHAnsi" w:cstheme="minorHAnsi"/>
          <w:sz w:val="20"/>
          <w:szCs w:val="20"/>
          <w:lang w:val="fr-FR"/>
        </w:rPr>
        <w:t xml:space="preserve">La confidentialité fait référence au droit de </w:t>
      </w:r>
      <w:r>
        <w:rPr>
          <w:rFonts w:asciiTheme="minorHAnsi" w:eastAsia="MS Mincho" w:hAnsiTheme="minorHAnsi" w:cstheme="minorHAnsi"/>
          <w:sz w:val="20"/>
          <w:szCs w:val="20"/>
          <w:lang w:val="fr-FR"/>
        </w:rPr>
        <w:t>le/</w:t>
      </w:r>
      <w:r w:rsidRPr="00E619B1">
        <w:rPr>
          <w:rFonts w:asciiTheme="minorHAnsi" w:eastAsia="MS Mincho" w:hAnsiTheme="minorHAnsi" w:cstheme="minorHAnsi"/>
          <w:sz w:val="20"/>
          <w:szCs w:val="20"/>
          <w:lang w:val="fr-FR"/>
        </w:rPr>
        <w:t>la survivant</w:t>
      </w:r>
      <w:r>
        <w:rPr>
          <w:rFonts w:asciiTheme="minorHAnsi" w:eastAsia="MS Mincho" w:hAnsiTheme="minorHAnsi" w:cstheme="minorHAnsi"/>
          <w:sz w:val="20"/>
          <w:szCs w:val="20"/>
          <w:lang w:val="fr-FR"/>
        </w:rPr>
        <w:t>(</w:t>
      </w:r>
      <w:r w:rsidRPr="00E619B1">
        <w:rPr>
          <w:rFonts w:asciiTheme="minorHAnsi" w:eastAsia="MS Mincho" w:hAnsiTheme="minorHAnsi" w:cstheme="minorHAnsi"/>
          <w:sz w:val="20"/>
          <w:szCs w:val="20"/>
          <w:lang w:val="fr-FR"/>
        </w:rPr>
        <w:t>e</w:t>
      </w:r>
      <w:r>
        <w:rPr>
          <w:rFonts w:asciiTheme="minorHAnsi" w:eastAsia="MS Mincho" w:hAnsiTheme="minorHAnsi" w:cstheme="minorHAnsi"/>
          <w:sz w:val="20"/>
          <w:szCs w:val="20"/>
          <w:lang w:val="fr-FR"/>
        </w:rPr>
        <w:t>)</w:t>
      </w:r>
      <w:r w:rsidRPr="00E619B1">
        <w:rPr>
          <w:rFonts w:asciiTheme="minorHAnsi" w:eastAsia="MS Mincho" w:hAnsiTheme="minorHAnsi" w:cstheme="minorHAnsi"/>
          <w:sz w:val="20"/>
          <w:szCs w:val="20"/>
          <w:lang w:val="fr-FR"/>
        </w:rPr>
        <w:t xml:space="preserve"> de raconter son histoire à qui </w:t>
      </w:r>
      <w:r>
        <w:rPr>
          <w:rFonts w:asciiTheme="minorHAnsi" w:eastAsia="MS Mincho" w:hAnsiTheme="minorHAnsi" w:cstheme="minorHAnsi"/>
          <w:sz w:val="20"/>
          <w:szCs w:val="20"/>
          <w:lang w:val="fr-FR"/>
        </w:rPr>
        <w:t>il/</w:t>
      </w:r>
      <w:r w:rsidRPr="00E619B1">
        <w:rPr>
          <w:rFonts w:asciiTheme="minorHAnsi" w:eastAsia="MS Mincho" w:hAnsiTheme="minorHAnsi" w:cstheme="minorHAnsi"/>
          <w:sz w:val="20"/>
          <w:szCs w:val="20"/>
          <w:lang w:val="fr-FR"/>
        </w:rPr>
        <w:t xml:space="preserve">elle veut. Cela </w:t>
      </w:r>
      <w:r>
        <w:rPr>
          <w:rFonts w:asciiTheme="minorHAnsi" w:eastAsia="MS Mincho" w:hAnsiTheme="minorHAnsi" w:cstheme="minorHAnsi"/>
          <w:sz w:val="20"/>
          <w:szCs w:val="20"/>
          <w:lang w:val="fr-FR"/>
        </w:rPr>
        <w:t>inclut</w:t>
      </w:r>
      <w:r w:rsidRPr="00E619B1">
        <w:rPr>
          <w:rFonts w:asciiTheme="minorHAnsi" w:eastAsia="MS Mincho" w:hAnsiTheme="minorHAnsi" w:cstheme="minorHAnsi"/>
          <w:sz w:val="20"/>
          <w:szCs w:val="20"/>
          <w:lang w:val="fr-FR"/>
        </w:rPr>
        <w:t xml:space="preserve"> de ne pas partager ses informations et son histoire avec qui que ce soit sans son consentement. En cas </w:t>
      </w:r>
      <w:r>
        <w:rPr>
          <w:rFonts w:asciiTheme="minorHAnsi" w:eastAsia="MS Mincho" w:hAnsiTheme="minorHAnsi" w:cstheme="minorHAnsi"/>
          <w:sz w:val="20"/>
          <w:szCs w:val="20"/>
          <w:lang w:val="fr-FR"/>
        </w:rPr>
        <w:t>des références</w:t>
      </w:r>
      <w:r w:rsidRPr="00E619B1">
        <w:rPr>
          <w:rFonts w:asciiTheme="minorHAnsi" w:eastAsia="MS Mincho" w:hAnsiTheme="minorHAnsi" w:cstheme="minorHAnsi"/>
          <w:sz w:val="20"/>
          <w:szCs w:val="20"/>
          <w:lang w:val="fr-FR"/>
        </w:rPr>
        <w:t xml:space="preserve">, </w:t>
      </w:r>
      <w:r>
        <w:rPr>
          <w:rFonts w:asciiTheme="minorHAnsi" w:eastAsia="MS Mincho" w:hAnsiTheme="minorHAnsi" w:cstheme="minorHAnsi"/>
          <w:sz w:val="20"/>
          <w:szCs w:val="20"/>
          <w:lang w:val="fr-FR"/>
        </w:rPr>
        <w:t>le/</w:t>
      </w:r>
      <w:r w:rsidRPr="00E619B1">
        <w:rPr>
          <w:rFonts w:asciiTheme="minorHAnsi" w:eastAsia="MS Mincho" w:hAnsiTheme="minorHAnsi" w:cstheme="minorHAnsi"/>
          <w:sz w:val="20"/>
          <w:szCs w:val="20"/>
          <w:lang w:val="fr-FR"/>
        </w:rPr>
        <w:t>la survivant</w:t>
      </w:r>
      <w:r>
        <w:rPr>
          <w:rFonts w:asciiTheme="minorHAnsi" w:eastAsia="MS Mincho" w:hAnsiTheme="minorHAnsi" w:cstheme="minorHAnsi"/>
          <w:sz w:val="20"/>
          <w:szCs w:val="20"/>
          <w:lang w:val="fr-FR"/>
        </w:rPr>
        <w:t>(</w:t>
      </w:r>
      <w:r w:rsidRPr="00E619B1">
        <w:rPr>
          <w:rFonts w:asciiTheme="minorHAnsi" w:eastAsia="MS Mincho" w:hAnsiTheme="minorHAnsi" w:cstheme="minorHAnsi"/>
          <w:sz w:val="20"/>
          <w:szCs w:val="20"/>
          <w:lang w:val="fr-FR"/>
        </w:rPr>
        <w:t>e</w:t>
      </w:r>
      <w:r>
        <w:rPr>
          <w:rFonts w:asciiTheme="minorHAnsi" w:eastAsia="MS Mincho" w:hAnsiTheme="minorHAnsi" w:cstheme="minorHAnsi"/>
          <w:sz w:val="20"/>
          <w:szCs w:val="20"/>
          <w:lang w:val="fr-FR"/>
        </w:rPr>
        <w:t>)</w:t>
      </w:r>
      <w:r w:rsidRPr="00E619B1">
        <w:rPr>
          <w:rFonts w:asciiTheme="minorHAnsi" w:eastAsia="MS Mincho" w:hAnsiTheme="minorHAnsi" w:cstheme="minorHAnsi"/>
          <w:sz w:val="20"/>
          <w:szCs w:val="20"/>
          <w:lang w:val="fr-FR"/>
        </w:rPr>
        <w:t xml:space="preserve"> décide du niveau d'information à partager et avec qui</w:t>
      </w:r>
      <w:r>
        <w:rPr>
          <w:rFonts w:asciiTheme="minorHAnsi" w:eastAsia="MS Mincho" w:hAnsiTheme="minorHAnsi" w:cstheme="minorHAnsi"/>
          <w:sz w:val="20"/>
          <w:szCs w:val="20"/>
          <w:lang w:val="fr-FR"/>
        </w:rPr>
        <w:t>.</w:t>
      </w:r>
    </w:p>
    <w:p w14:paraId="5542D50D" w14:textId="5D15DAB6" w:rsidR="004C26B5" w:rsidRDefault="00E619B1" w:rsidP="003D2DB6">
      <w:pPr>
        <w:pStyle w:val="ListParagraph"/>
        <w:numPr>
          <w:ilvl w:val="0"/>
          <w:numId w:val="12"/>
        </w:numPr>
        <w:rPr>
          <w:rFonts w:asciiTheme="minorHAnsi" w:eastAsia="MS Mincho" w:hAnsiTheme="minorHAnsi" w:cstheme="minorHAnsi"/>
          <w:sz w:val="20"/>
          <w:szCs w:val="20"/>
          <w:lang w:val="fr-FR"/>
        </w:rPr>
      </w:pPr>
      <w:r w:rsidRPr="00E619B1">
        <w:rPr>
          <w:rFonts w:asciiTheme="minorHAnsi" w:eastAsia="MS Mincho" w:hAnsiTheme="minorHAnsi" w:cstheme="minorHAnsi"/>
          <w:sz w:val="20"/>
          <w:szCs w:val="20"/>
          <w:lang w:val="fr-FR"/>
        </w:rPr>
        <w:t>La non-discrimination fait référence à accorder un trait</w:t>
      </w:r>
      <w:r>
        <w:rPr>
          <w:rFonts w:asciiTheme="minorHAnsi" w:eastAsia="MS Mincho" w:hAnsiTheme="minorHAnsi" w:cstheme="minorHAnsi"/>
          <w:sz w:val="20"/>
          <w:szCs w:val="20"/>
          <w:lang w:val="fr-FR"/>
        </w:rPr>
        <w:t>e</w:t>
      </w:r>
      <w:r w:rsidRPr="00E619B1">
        <w:rPr>
          <w:rFonts w:asciiTheme="minorHAnsi" w:eastAsia="MS Mincho" w:hAnsiTheme="minorHAnsi" w:cstheme="minorHAnsi"/>
          <w:sz w:val="20"/>
          <w:szCs w:val="20"/>
          <w:lang w:val="fr-FR"/>
        </w:rPr>
        <w:t xml:space="preserve">ment </w:t>
      </w:r>
      <w:r>
        <w:rPr>
          <w:rFonts w:asciiTheme="minorHAnsi" w:eastAsia="MS Mincho" w:hAnsiTheme="minorHAnsi" w:cstheme="minorHAnsi"/>
          <w:sz w:val="20"/>
          <w:szCs w:val="20"/>
          <w:lang w:val="fr-FR"/>
        </w:rPr>
        <w:t>égal et juste indépendamment d’âge, nationalité, race, etc.</w:t>
      </w:r>
    </w:p>
    <w:p w14:paraId="5F7E34F3" w14:textId="239221A9" w:rsidR="00090A4D" w:rsidRPr="00090A4D" w:rsidRDefault="00090A4D" w:rsidP="4705D57F">
      <w:pPr>
        <w:pStyle w:val="ListParagraph"/>
        <w:numPr>
          <w:ilvl w:val="0"/>
          <w:numId w:val="12"/>
        </w:numPr>
        <w:rPr>
          <w:rFonts w:asciiTheme="minorHAnsi" w:hAnsiTheme="minorHAnsi"/>
          <w:sz w:val="20"/>
          <w:szCs w:val="20"/>
          <w:lang w:val="fr-FR"/>
        </w:rPr>
      </w:pPr>
      <w:r w:rsidRPr="4705D57F">
        <w:rPr>
          <w:rFonts w:asciiTheme="minorHAnsi" w:eastAsia="MS Mincho" w:hAnsiTheme="minorHAnsi"/>
          <w:sz w:val="20"/>
          <w:szCs w:val="20"/>
          <w:lang w:val="fr-FR"/>
        </w:rPr>
        <w:t>Lisez de la diapositive et comparer l’approche centrée aux survivant(e)s avec les attitudes culpabilisant</w:t>
      </w:r>
      <w:r w:rsidR="43BFF3B5" w:rsidRPr="4705D57F">
        <w:rPr>
          <w:rFonts w:eastAsia="MS Mincho"/>
          <w:sz w:val="20"/>
          <w:szCs w:val="20"/>
          <w:lang w:val="fr-FR"/>
        </w:rPr>
        <w:t xml:space="preserve"> le/la survivant(e)</w:t>
      </w:r>
      <w:r w:rsidR="43BFF3B5" w:rsidRPr="4705D57F">
        <w:rPr>
          <w:rFonts w:asciiTheme="minorHAnsi" w:eastAsia="MS Mincho" w:hAnsiTheme="minorHAnsi"/>
          <w:sz w:val="20"/>
          <w:szCs w:val="20"/>
          <w:lang w:val="fr-FR"/>
        </w:rPr>
        <w:t xml:space="preserve"> </w:t>
      </w:r>
      <w:r w:rsidRPr="4705D57F">
        <w:rPr>
          <w:rFonts w:asciiTheme="minorHAnsi" w:eastAsia="MS Mincho" w:hAnsiTheme="minorHAnsi"/>
          <w:sz w:val="20"/>
          <w:szCs w:val="20"/>
          <w:lang w:val="fr-FR"/>
        </w:rPr>
        <w:t xml:space="preserve">e qui se contribuent souvent à plus de préjudice et causer des sentiments d’impuissance, honte et stigmatisation. </w:t>
      </w:r>
    </w:p>
    <w:p w14:paraId="57DD83F4" w14:textId="695C9A5C" w:rsidR="004C26B5" w:rsidRPr="00BD0DA5" w:rsidRDefault="00BD0DA5" w:rsidP="6D5195B8">
      <w:pPr>
        <w:pStyle w:val="ListParagraph"/>
        <w:numPr>
          <w:ilvl w:val="0"/>
          <w:numId w:val="13"/>
        </w:numPr>
        <w:rPr>
          <w:rFonts w:asciiTheme="minorHAnsi" w:eastAsia="MS Mincho" w:hAnsiTheme="minorHAnsi"/>
          <w:sz w:val="20"/>
          <w:szCs w:val="20"/>
          <w:lang w:val="fr-FR"/>
        </w:rPr>
      </w:pPr>
      <w:r w:rsidRPr="4705D57F">
        <w:rPr>
          <w:rFonts w:asciiTheme="minorHAnsi" w:eastAsia="MS Mincho" w:hAnsiTheme="minorHAnsi"/>
          <w:sz w:val="20"/>
          <w:szCs w:val="20"/>
          <w:lang w:val="fr-FR"/>
        </w:rPr>
        <w:t xml:space="preserve">Soulignez que l’approche axée sur les survivant(e)s consiste à fournir des informations pour faciliter la prise de décision plutôt que conseiller </w:t>
      </w:r>
      <w:r w:rsidR="0096559C" w:rsidRPr="4705D57F">
        <w:rPr>
          <w:rFonts w:asciiTheme="minorHAnsi" w:eastAsia="MS Mincho" w:hAnsiTheme="minorHAnsi"/>
          <w:sz w:val="20"/>
          <w:szCs w:val="20"/>
          <w:lang w:val="fr-FR"/>
        </w:rPr>
        <w:t xml:space="preserve">sur </w:t>
      </w:r>
      <w:r w:rsidRPr="4705D57F">
        <w:rPr>
          <w:rFonts w:asciiTheme="minorHAnsi" w:eastAsia="MS Mincho" w:hAnsiTheme="minorHAnsi"/>
          <w:sz w:val="20"/>
          <w:szCs w:val="20"/>
          <w:lang w:val="fr-FR"/>
        </w:rPr>
        <w:t>ce qu’il faut faire. Donner des conseils est une mauvaise pratique car le/la survivant(e) est la seule personne qui peut savoir ce qui est le mieux pour lui</w:t>
      </w:r>
      <w:r w:rsidR="76D03451" w:rsidRPr="4705D57F">
        <w:rPr>
          <w:rFonts w:asciiTheme="minorHAnsi" w:eastAsia="MS Mincho" w:hAnsiTheme="minorHAnsi"/>
          <w:sz w:val="20"/>
          <w:szCs w:val="20"/>
          <w:lang w:val="fr-FR"/>
        </w:rPr>
        <w:t>/elle</w:t>
      </w:r>
      <w:r w:rsidRPr="4705D57F">
        <w:rPr>
          <w:rFonts w:asciiTheme="minorHAnsi" w:eastAsia="MS Mincho" w:hAnsiTheme="minorHAnsi"/>
          <w:sz w:val="20"/>
          <w:szCs w:val="20"/>
          <w:lang w:val="fr-FR"/>
        </w:rPr>
        <w:t>.</w:t>
      </w:r>
    </w:p>
    <w:p w14:paraId="681C1628" w14:textId="77777777" w:rsidR="004C26B5" w:rsidRPr="00BD0DA5" w:rsidRDefault="004C26B5" w:rsidP="004C26B5">
      <w:pPr>
        <w:pStyle w:val="ListParagraph"/>
        <w:rPr>
          <w:rFonts w:asciiTheme="minorHAnsi" w:eastAsia="MS Mincho" w:hAnsiTheme="minorHAnsi" w:cstheme="minorHAnsi"/>
          <w:sz w:val="20"/>
          <w:szCs w:val="20"/>
          <w:lang w:val="fr-FR"/>
        </w:rPr>
      </w:pPr>
    </w:p>
    <w:p w14:paraId="2F1FA73A" w14:textId="70AC84F0" w:rsidR="007253D1" w:rsidRPr="007253D1" w:rsidRDefault="007253D1" w:rsidP="4D2F724C">
      <w:pPr>
        <w:rPr>
          <w:rFonts w:eastAsia="MS Mincho"/>
          <w:sz w:val="20"/>
          <w:szCs w:val="20"/>
          <w:lang w:val="fr-FR"/>
        </w:rPr>
      </w:pPr>
      <w:r w:rsidRPr="4705D57F">
        <w:rPr>
          <w:rFonts w:eastAsia="MS Mincho"/>
          <w:b/>
          <w:bCs/>
          <w:sz w:val="20"/>
          <w:szCs w:val="20"/>
          <w:lang w:val="fr-FR"/>
        </w:rPr>
        <w:lastRenderedPageBreak/>
        <w:t>Les référence</w:t>
      </w:r>
      <w:r w:rsidR="4505E29A" w:rsidRPr="4705D57F">
        <w:rPr>
          <w:rFonts w:eastAsia="MS Mincho"/>
          <w:b/>
          <w:bCs/>
          <w:sz w:val="20"/>
          <w:szCs w:val="20"/>
          <w:lang w:val="fr-FR"/>
        </w:rPr>
        <w:t>ment</w:t>
      </w:r>
      <w:r w:rsidRPr="4705D57F">
        <w:rPr>
          <w:rFonts w:eastAsia="MS Mincho"/>
          <w:b/>
          <w:bCs/>
          <w:sz w:val="20"/>
          <w:szCs w:val="20"/>
          <w:lang w:val="fr-FR"/>
        </w:rPr>
        <w:t>s :</w:t>
      </w:r>
      <w:r w:rsidRPr="4705D57F">
        <w:rPr>
          <w:rFonts w:eastAsia="MS Mincho"/>
          <w:sz w:val="20"/>
          <w:szCs w:val="20"/>
          <w:lang w:val="fr-FR"/>
        </w:rPr>
        <w:t xml:space="preserve"> Cette partie de la </w:t>
      </w:r>
      <w:r w:rsidR="3709261A" w:rsidRPr="4705D57F">
        <w:rPr>
          <w:rFonts w:eastAsia="MS Mincho"/>
          <w:sz w:val="20"/>
          <w:szCs w:val="20"/>
          <w:lang w:val="fr-FR"/>
        </w:rPr>
        <w:t>séance</w:t>
      </w:r>
      <w:r w:rsidRPr="4705D57F">
        <w:rPr>
          <w:rFonts w:eastAsia="MS Mincho"/>
          <w:sz w:val="20"/>
          <w:szCs w:val="20"/>
          <w:lang w:val="fr-FR"/>
        </w:rPr>
        <w:t xml:space="preserve"> couvre les concepts de base des référence</w:t>
      </w:r>
      <w:r w:rsidR="4631779E" w:rsidRPr="4705D57F">
        <w:rPr>
          <w:rFonts w:eastAsia="MS Mincho"/>
          <w:sz w:val="20"/>
          <w:szCs w:val="20"/>
          <w:lang w:val="fr-FR"/>
        </w:rPr>
        <w:t>ment</w:t>
      </w:r>
      <w:r w:rsidRPr="4705D57F">
        <w:rPr>
          <w:rFonts w:eastAsia="MS Mincho"/>
          <w:sz w:val="20"/>
          <w:szCs w:val="20"/>
          <w:lang w:val="fr-FR"/>
        </w:rPr>
        <w:t>s et se concentre sur l’importance d’avoir un système de référencement par l’exercice du réseau de référencement ainsi que la façon dont les référence</w:t>
      </w:r>
      <w:r w:rsidR="45DB8DDB" w:rsidRPr="4705D57F">
        <w:rPr>
          <w:rFonts w:eastAsia="MS Mincho"/>
          <w:sz w:val="20"/>
          <w:szCs w:val="20"/>
          <w:lang w:val="fr-FR"/>
        </w:rPr>
        <w:t>ment</w:t>
      </w:r>
      <w:r w:rsidRPr="4705D57F">
        <w:rPr>
          <w:rFonts w:eastAsia="MS Mincho"/>
          <w:sz w:val="20"/>
          <w:szCs w:val="20"/>
          <w:lang w:val="fr-FR"/>
        </w:rPr>
        <w:t>s en matière de VBG diffèrent de tout autre processus d’orientation.</w:t>
      </w:r>
    </w:p>
    <w:p w14:paraId="2698AF46" w14:textId="60574EF5" w:rsidR="004C26B5" w:rsidRPr="007253D1" w:rsidRDefault="007253D1" w:rsidP="6D5195B8">
      <w:pPr>
        <w:pStyle w:val="ListParagraph"/>
        <w:numPr>
          <w:ilvl w:val="0"/>
          <w:numId w:val="14"/>
        </w:numPr>
        <w:rPr>
          <w:rFonts w:asciiTheme="minorHAnsi" w:eastAsia="MS Mincho" w:hAnsiTheme="minorHAnsi"/>
          <w:sz w:val="20"/>
          <w:szCs w:val="20"/>
          <w:lang w:val="fr-FR"/>
        </w:rPr>
      </w:pPr>
      <w:r w:rsidRPr="4705D57F">
        <w:rPr>
          <w:rFonts w:asciiTheme="minorHAnsi" w:eastAsia="MS Mincho" w:hAnsiTheme="minorHAnsi"/>
          <w:sz w:val="20"/>
          <w:szCs w:val="20"/>
          <w:lang w:val="fr-FR"/>
        </w:rPr>
        <w:t>Demandez aux participant(e)s en plénière s’ils/elles connaissent bien les référence</w:t>
      </w:r>
      <w:r w:rsidR="4EE1175D" w:rsidRPr="4705D57F">
        <w:rPr>
          <w:rFonts w:asciiTheme="minorHAnsi" w:eastAsia="MS Mincho" w:hAnsiTheme="minorHAnsi"/>
          <w:sz w:val="20"/>
          <w:szCs w:val="20"/>
          <w:lang w:val="fr-FR"/>
        </w:rPr>
        <w:t>ment</w:t>
      </w:r>
      <w:r w:rsidRPr="4705D57F">
        <w:rPr>
          <w:rFonts w:asciiTheme="minorHAnsi" w:eastAsia="MS Mincho" w:hAnsiTheme="minorHAnsi"/>
          <w:sz w:val="20"/>
          <w:szCs w:val="20"/>
          <w:lang w:val="fr-FR"/>
        </w:rPr>
        <w:t xml:space="preserve">s et </w:t>
      </w:r>
      <w:r w:rsidR="00CB2793" w:rsidRPr="4705D57F">
        <w:rPr>
          <w:rFonts w:asciiTheme="minorHAnsi" w:eastAsia="MS Mincho" w:hAnsiTheme="minorHAnsi"/>
          <w:sz w:val="20"/>
          <w:szCs w:val="20"/>
          <w:lang w:val="fr-FR"/>
        </w:rPr>
        <w:t xml:space="preserve">de partager </w:t>
      </w:r>
      <w:r w:rsidRPr="4705D57F">
        <w:rPr>
          <w:rFonts w:asciiTheme="minorHAnsi" w:eastAsia="MS Mincho" w:hAnsiTheme="minorHAnsi"/>
          <w:sz w:val="20"/>
          <w:szCs w:val="20"/>
          <w:lang w:val="fr-FR"/>
        </w:rPr>
        <w:t>leurs expérience</w:t>
      </w:r>
      <w:r w:rsidR="00C22CA9" w:rsidRPr="4705D57F">
        <w:rPr>
          <w:rFonts w:asciiTheme="minorHAnsi" w:eastAsia="MS Mincho" w:hAnsiTheme="minorHAnsi"/>
          <w:sz w:val="20"/>
          <w:szCs w:val="20"/>
          <w:lang w:val="fr-FR"/>
        </w:rPr>
        <w:t>s</w:t>
      </w:r>
      <w:r w:rsidRPr="4705D57F">
        <w:rPr>
          <w:rFonts w:asciiTheme="minorHAnsi" w:eastAsia="MS Mincho" w:hAnsiTheme="minorHAnsi"/>
          <w:sz w:val="20"/>
          <w:szCs w:val="20"/>
          <w:lang w:val="fr-FR"/>
        </w:rPr>
        <w:t xml:space="preserve"> de les faire. </w:t>
      </w:r>
    </w:p>
    <w:p w14:paraId="286ED1CF" w14:textId="5101A0F4" w:rsidR="005E1303" w:rsidRPr="005E1303" w:rsidRDefault="005E1303" w:rsidP="003D2DB6">
      <w:pPr>
        <w:pStyle w:val="ListParagraph"/>
        <w:numPr>
          <w:ilvl w:val="0"/>
          <w:numId w:val="14"/>
        </w:numPr>
        <w:rPr>
          <w:rFonts w:asciiTheme="minorHAnsi" w:eastAsia="MS Mincho" w:hAnsiTheme="minorHAnsi" w:cstheme="minorHAnsi"/>
          <w:sz w:val="20"/>
          <w:szCs w:val="20"/>
          <w:lang w:val="fr-FR"/>
        </w:rPr>
      </w:pPr>
      <w:r w:rsidRPr="005E1303">
        <w:rPr>
          <w:rFonts w:asciiTheme="minorHAnsi" w:eastAsia="MS Mincho" w:hAnsiTheme="minorHAnsi" w:cstheme="minorHAnsi"/>
          <w:sz w:val="20"/>
          <w:szCs w:val="20"/>
          <w:lang w:val="fr-FR"/>
        </w:rPr>
        <w:t>Exercice du réseau de référencement (facultatif)</w:t>
      </w:r>
      <w:r>
        <w:rPr>
          <w:rFonts w:asciiTheme="minorHAnsi" w:eastAsia="MS Mincho" w:hAnsiTheme="minorHAnsi" w:cstheme="minorHAnsi"/>
          <w:sz w:val="20"/>
          <w:szCs w:val="20"/>
          <w:lang w:val="fr-FR"/>
        </w:rPr>
        <w:t> :</w:t>
      </w:r>
      <w:r w:rsidR="007253D1">
        <w:rPr>
          <w:rFonts w:asciiTheme="minorHAnsi" w:eastAsia="MS Mincho" w:hAnsiTheme="minorHAnsi" w:cstheme="minorHAnsi"/>
          <w:sz w:val="20"/>
          <w:szCs w:val="20"/>
          <w:lang w:val="fr-FR"/>
        </w:rPr>
        <w:t xml:space="preserve"> Cet exercice aide les participant(e)s à comprendre l’importance d’un système de référencement </w:t>
      </w:r>
      <w:r w:rsidR="00194867">
        <w:rPr>
          <w:rFonts w:asciiTheme="minorHAnsi" w:eastAsia="MS Mincho" w:hAnsiTheme="minorHAnsi" w:cstheme="minorHAnsi"/>
          <w:sz w:val="20"/>
          <w:szCs w:val="20"/>
          <w:lang w:val="fr-FR"/>
        </w:rPr>
        <w:t xml:space="preserve">bon et fonctionnel pour les survivant(e)s de la VBG en se concentrant sur les désavantages et les préjudices aux survivant(e)s qui peuvent se produire sans un système de référencement coordonné. </w:t>
      </w:r>
    </w:p>
    <w:p w14:paraId="7E1232F5" w14:textId="77777777" w:rsidR="00EC3A03" w:rsidRPr="00212980" w:rsidRDefault="00EC3A03" w:rsidP="00EC3A03">
      <w:pPr>
        <w:pStyle w:val="ListParagraph"/>
        <w:rPr>
          <w:rFonts w:asciiTheme="minorHAnsi" w:eastAsia="MS Mincho" w:hAnsiTheme="minorHAnsi" w:cstheme="minorHAnsi"/>
          <w:sz w:val="20"/>
          <w:szCs w:val="20"/>
          <w:lang w:val="fr-FR"/>
        </w:rPr>
      </w:pPr>
    </w:p>
    <w:p w14:paraId="1B39CA0E" w14:textId="7D77D666" w:rsidR="004C26B5" w:rsidRPr="00194867" w:rsidRDefault="004C26B5" w:rsidP="00194867">
      <w:pPr>
        <w:rPr>
          <w:rFonts w:eastAsia="MS Mincho" w:cstheme="minorHAnsi"/>
          <w:sz w:val="20"/>
          <w:szCs w:val="20"/>
          <w:lang w:val="fr-FR"/>
        </w:rPr>
      </w:pPr>
      <w:r w:rsidRPr="00D0351B">
        <w:rPr>
          <w:rFonts w:eastAsia="MS Mincho" w:cstheme="minorHAnsi"/>
          <w:sz w:val="20"/>
          <w:szCs w:val="20"/>
        </w:rPr>
        <w:t>Instructions</w:t>
      </w:r>
      <w:r w:rsidR="00194867">
        <w:rPr>
          <w:rFonts w:eastAsia="MS Mincho" w:cstheme="minorHAnsi"/>
          <w:sz w:val="20"/>
          <w:szCs w:val="20"/>
        </w:rPr>
        <w:t xml:space="preserve"> </w:t>
      </w:r>
      <w:r w:rsidRPr="00D0351B">
        <w:rPr>
          <w:rFonts w:eastAsia="MS Mincho" w:cstheme="minorHAnsi"/>
          <w:sz w:val="20"/>
          <w:szCs w:val="20"/>
        </w:rPr>
        <w:t>:</w:t>
      </w:r>
    </w:p>
    <w:p w14:paraId="29230323" w14:textId="77777777" w:rsidR="006C1F4E" w:rsidRDefault="00716613" w:rsidP="006C1F4E">
      <w:pPr>
        <w:pStyle w:val="Default"/>
        <w:numPr>
          <w:ilvl w:val="0"/>
          <w:numId w:val="15"/>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Demandez à 8 volontaires (moins si pas applicable) de jouer le rôle de différentes personnes. Distribuez-leur les badges nominatifs de « prestataire de service » que vous aurez préparés à l'avance. Demandez-leur de jouer le rôle de la personne indiquée sur leur badge. </w:t>
      </w:r>
    </w:p>
    <w:p w14:paraId="2FFA816D" w14:textId="144FBCDF" w:rsidR="006C1F4E" w:rsidRPr="0023188B" w:rsidRDefault="000F6F65" w:rsidP="006C1F4E">
      <w:pPr>
        <w:pStyle w:val="Default"/>
        <w:numPr>
          <w:ilvl w:val="0"/>
          <w:numId w:val="15"/>
        </w:numPr>
        <w:rPr>
          <w:rFonts w:asciiTheme="minorHAnsi" w:hAnsiTheme="minorHAnsi" w:cstheme="minorHAnsi"/>
          <w:sz w:val="20"/>
          <w:szCs w:val="20"/>
          <w:lang w:val="fr-FR"/>
        </w:rPr>
      </w:pPr>
      <w:r w:rsidRPr="0023188B">
        <w:rPr>
          <w:rFonts w:asciiTheme="minorHAnsi" w:eastAsia="MS Mincho" w:hAnsiTheme="minorHAnsi" w:cstheme="minorHAnsi"/>
          <w:sz w:val="20"/>
          <w:szCs w:val="20"/>
          <w:lang w:val="fr-FR"/>
        </w:rPr>
        <w:t>Les cartes de prestataire de services préparé sont :</w:t>
      </w:r>
    </w:p>
    <w:p w14:paraId="125F0EC4"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Mère</w:t>
      </w:r>
    </w:p>
    <w:p w14:paraId="63C6295A"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Dirigeant communautaire </w:t>
      </w:r>
    </w:p>
    <w:p w14:paraId="442D4BB8"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Sage-femme </w:t>
      </w:r>
    </w:p>
    <w:p w14:paraId="18BEAC82"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Docteur/doctoresse </w:t>
      </w:r>
    </w:p>
    <w:p w14:paraId="65ECC8D2"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Agent des services communautaires </w:t>
      </w:r>
    </w:p>
    <w:p w14:paraId="47E11913"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Officier de police </w:t>
      </w:r>
    </w:p>
    <w:p w14:paraId="218BC040"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 xml:space="preserve">Avocat(e) </w:t>
      </w:r>
    </w:p>
    <w:p w14:paraId="095B22A2" w14:textId="77777777" w:rsidR="00716613" w:rsidRPr="00D0351B" w:rsidRDefault="00716613" w:rsidP="003D2DB6">
      <w:pPr>
        <w:pStyle w:val="ListParagraph"/>
        <w:numPr>
          <w:ilvl w:val="0"/>
          <w:numId w:val="17"/>
        </w:numPr>
        <w:ind w:left="1709"/>
        <w:rPr>
          <w:rFonts w:asciiTheme="minorHAnsi" w:hAnsiTheme="minorHAnsi" w:cstheme="minorHAnsi"/>
          <w:color w:val="000000"/>
          <w:sz w:val="20"/>
          <w:szCs w:val="20"/>
        </w:rPr>
      </w:pPr>
      <w:r w:rsidRPr="00D0351B">
        <w:rPr>
          <w:rFonts w:asciiTheme="minorHAnsi" w:hAnsiTheme="minorHAnsi" w:cstheme="minorHAnsi"/>
          <w:color w:val="000000"/>
          <w:sz w:val="20"/>
          <w:szCs w:val="20"/>
          <w:lang w:val="fr-FR"/>
        </w:rPr>
        <w:t>Travailleur(-se) social(e)</w:t>
      </w:r>
    </w:p>
    <w:p w14:paraId="084C49FE" w14:textId="0DB23EE9" w:rsidR="00DC318D" w:rsidRPr="00D0351B" w:rsidRDefault="00DC318D" w:rsidP="003D2DB6">
      <w:pPr>
        <w:pStyle w:val="Default"/>
        <w:numPr>
          <w:ilvl w:val="0"/>
          <w:numId w:val="15"/>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Demandez aux prestataires de </w:t>
      </w:r>
      <w:r w:rsidR="0023188B">
        <w:rPr>
          <w:rFonts w:asciiTheme="minorHAnsi" w:hAnsiTheme="minorHAnsi" w:cstheme="minorHAnsi"/>
          <w:sz w:val="20"/>
          <w:szCs w:val="20"/>
          <w:lang w:val="fr-FR"/>
        </w:rPr>
        <w:t>services de s'asseoir sur les 8</w:t>
      </w:r>
      <w:r w:rsidRPr="00D0351B">
        <w:rPr>
          <w:rFonts w:asciiTheme="minorHAnsi" w:hAnsiTheme="minorHAnsi" w:cstheme="minorHAnsi"/>
          <w:sz w:val="20"/>
          <w:szCs w:val="20"/>
          <w:lang w:val="fr-FR"/>
        </w:rPr>
        <w:t xml:space="preserve"> chaises disposées en cercle. Demandez aux autres participants de se tenir à l'écart du cercle pour qu'ils puissent voir pleinement l'activité.</w:t>
      </w:r>
    </w:p>
    <w:p w14:paraId="71BF3E08" w14:textId="77777777" w:rsidR="00DC318D" w:rsidRPr="00D0351B" w:rsidRDefault="00DC318D" w:rsidP="003D2DB6">
      <w:pPr>
        <w:pStyle w:val="Default"/>
        <w:numPr>
          <w:ilvl w:val="0"/>
          <w:numId w:val="15"/>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Expliquez que la pelote de laine représente une femme de 20 ans ayant été victime d'une agression sexuelle. </w:t>
      </w:r>
    </w:p>
    <w:p w14:paraId="35EA2BA7" w14:textId="77777777" w:rsidR="007253D1" w:rsidRDefault="00D23015" w:rsidP="007253D1">
      <w:pPr>
        <w:pStyle w:val="Default"/>
        <w:numPr>
          <w:ilvl w:val="0"/>
          <w:numId w:val="15"/>
        </w:numPr>
        <w:rPr>
          <w:rFonts w:asciiTheme="minorHAnsi" w:hAnsiTheme="minorHAnsi" w:cstheme="minorHAnsi"/>
          <w:sz w:val="20"/>
          <w:szCs w:val="20"/>
          <w:lang w:val="fr-FR"/>
        </w:rPr>
      </w:pPr>
      <w:r w:rsidRPr="00D0351B">
        <w:rPr>
          <w:rFonts w:asciiTheme="minorHAnsi" w:hAnsiTheme="minorHAnsi" w:cstheme="minorHAnsi"/>
          <w:sz w:val="20"/>
          <w:szCs w:val="20"/>
          <w:lang w:val="fr-FR"/>
        </w:rPr>
        <w:t xml:space="preserve">En tant qu'animateur/animatrice, tenez-vous hors du cercle et donnez la pelote à la mère. Expliquez que la jeune femme a parlé de l'incident à sa mère. </w:t>
      </w:r>
    </w:p>
    <w:p w14:paraId="4BA54555" w14:textId="73998726" w:rsidR="00D23015" w:rsidRPr="0023188B" w:rsidRDefault="00D23015" w:rsidP="007253D1">
      <w:pPr>
        <w:pStyle w:val="Default"/>
        <w:numPr>
          <w:ilvl w:val="0"/>
          <w:numId w:val="15"/>
        </w:numPr>
        <w:rPr>
          <w:rFonts w:asciiTheme="minorHAnsi" w:hAnsiTheme="minorHAnsi" w:cstheme="minorHAnsi"/>
          <w:sz w:val="20"/>
          <w:szCs w:val="20"/>
          <w:lang w:val="fr-FR"/>
        </w:rPr>
      </w:pPr>
      <w:r w:rsidRPr="0023188B">
        <w:rPr>
          <w:rFonts w:asciiTheme="minorHAnsi" w:hAnsiTheme="minorHAnsi" w:cstheme="minorHAnsi"/>
          <w:sz w:val="20"/>
          <w:szCs w:val="20"/>
          <w:lang w:val="fr-FR"/>
        </w:rPr>
        <w:t xml:space="preserve">Demandez à la mère de tenir fermement l'extrémité de la ficelle. </w:t>
      </w:r>
    </w:p>
    <w:p w14:paraId="1E61BA3A" w14:textId="77777777" w:rsidR="00D23015" w:rsidRPr="00D0351B" w:rsidRDefault="00D23015"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Commencez à lire l'histoire ci-dessous, qui raconte l'incident subi par cette femme. À chaque fois qu'un acteur est impliqué, la pelote doit être lancée à cet acteur, de l'autre côté du cercle. Chaque acteur recevant la pelote doit enrouler le fil autour de son doigt puis lancer la pelote au prochain acteur cité dans l'histoire. </w:t>
      </w:r>
    </w:p>
    <w:p w14:paraId="26320F93" w14:textId="77777777" w:rsidR="00D23015" w:rsidRPr="00D0351B" w:rsidRDefault="00D23015"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Arrêtez le jeu une fois le script terminé. </w:t>
      </w:r>
    </w:p>
    <w:p w14:paraId="698C3F56" w14:textId="77777777" w:rsidR="00EC3A03" w:rsidRPr="00D0351B" w:rsidRDefault="00D23015"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À la fin du jeu, un grand réseau aura été tracé au milieu du cercle, et chaque acteur tiendra des segments de la ficelle. </w:t>
      </w:r>
    </w:p>
    <w:p w14:paraId="4466A447" w14:textId="77777777" w:rsidR="00D23015" w:rsidRPr="00D0351B" w:rsidRDefault="00D23015" w:rsidP="00D23015">
      <w:pPr>
        <w:autoSpaceDE w:val="0"/>
        <w:autoSpaceDN w:val="0"/>
        <w:adjustRightInd w:val="0"/>
        <w:rPr>
          <w:rFonts w:cstheme="minorHAnsi"/>
          <w:color w:val="000000"/>
          <w:sz w:val="20"/>
          <w:szCs w:val="20"/>
          <w:lang w:val="fr-FR"/>
        </w:rPr>
      </w:pPr>
    </w:p>
    <w:p w14:paraId="30B9100F" w14:textId="77777777" w:rsidR="00D23015" w:rsidRPr="00366630" w:rsidRDefault="004C26B5" w:rsidP="00D23015">
      <w:pPr>
        <w:autoSpaceDE w:val="0"/>
        <w:autoSpaceDN w:val="0"/>
        <w:adjustRightInd w:val="0"/>
        <w:ind w:left="360"/>
        <w:rPr>
          <w:rFonts w:eastAsia="MS Mincho" w:cstheme="minorHAnsi"/>
          <w:sz w:val="20"/>
          <w:szCs w:val="20"/>
          <w:lang w:val="fr-FR"/>
        </w:rPr>
      </w:pPr>
      <w:r w:rsidRPr="00366630">
        <w:rPr>
          <w:rFonts w:eastAsia="MS Mincho" w:cstheme="minorHAnsi"/>
          <w:sz w:val="20"/>
          <w:szCs w:val="20"/>
          <w:lang w:val="fr-FR"/>
        </w:rPr>
        <w:t>Script</w:t>
      </w:r>
      <w:r w:rsidR="00D23015" w:rsidRPr="00366630">
        <w:rPr>
          <w:rFonts w:eastAsia="MS Mincho" w:cstheme="minorHAnsi"/>
          <w:sz w:val="20"/>
          <w:szCs w:val="20"/>
          <w:lang w:val="fr-FR"/>
        </w:rPr>
        <w:t xml:space="preserve"> </w:t>
      </w:r>
      <w:r w:rsidRPr="00366630">
        <w:rPr>
          <w:rFonts w:eastAsia="MS Mincho" w:cstheme="minorHAnsi"/>
          <w:sz w:val="20"/>
          <w:szCs w:val="20"/>
          <w:lang w:val="fr-FR"/>
        </w:rPr>
        <w:t xml:space="preserve">: </w:t>
      </w:r>
    </w:p>
    <w:p w14:paraId="46A9E83D" w14:textId="77777777" w:rsidR="00D23015" w:rsidRPr="00D0351B" w:rsidRDefault="00D23015" w:rsidP="00D23015">
      <w:pPr>
        <w:autoSpaceDE w:val="0"/>
        <w:autoSpaceDN w:val="0"/>
        <w:adjustRightInd w:val="0"/>
        <w:ind w:left="360"/>
        <w:rPr>
          <w:rFonts w:eastAsia="MS Mincho" w:cstheme="minorHAnsi"/>
          <w:sz w:val="20"/>
          <w:szCs w:val="20"/>
          <w:lang w:val="fr-FR"/>
        </w:rPr>
      </w:pPr>
      <w:r w:rsidRPr="00D0351B">
        <w:rPr>
          <w:rFonts w:cstheme="minorHAnsi"/>
          <w:color w:val="000000"/>
          <w:sz w:val="20"/>
          <w:szCs w:val="20"/>
          <w:lang w:val="fr-FR"/>
        </w:rPr>
        <w:t xml:space="preserve">Une femme de 20 ans est agressée sexuellement par un homme à proximité d'un centre d'évacuation. Elle en parle à sa mère : </w:t>
      </w:r>
    </w:p>
    <w:p w14:paraId="7F3F4F5D" w14:textId="77777777" w:rsidR="00D23015" w:rsidRPr="00560251" w:rsidRDefault="00D23015"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t xml:space="preserve">La </w:t>
      </w:r>
      <w:r w:rsidRPr="00560251">
        <w:rPr>
          <w:rFonts w:asciiTheme="minorHAnsi" w:hAnsiTheme="minorHAnsi" w:cstheme="minorHAnsi"/>
          <w:bCs/>
          <w:color w:val="000000"/>
          <w:sz w:val="20"/>
          <w:szCs w:val="20"/>
          <w:lang w:val="fr-FR"/>
        </w:rPr>
        <w:t>mère</w:t>
      </w:r>
      <w:r w:rsidRPr="00560251">
        <w:rPr>
          <w:rFonts w:asciiTheme="minorHAnsi" w:hAnsiTheme="minorHAnsi" w:cstheme="minorHAnsi"/>
          <w:color w:val="000000"/>
          <w:sz w:val="20"/>
          <w:szCs w:val="20"/>
          <w:lang w:val="fr-FR"/>
        </w:rPr>
        <w:t xml:space="preserve"> l'emmène chez le </w:t>
      </w:r>
      <w:r w:rsidRPr="00560251">
        <w:rPr>
          <w:rFonts w:asciiTheme="minorHAnsi" w:hAnsiTheme="minorHAnsi" w:cstheme="minorHAnsi"/>
          <w:bCs/>
          <w:color w:val="000000"/>
          <w:sz w:val="20"/>
          <w:szCs w:val="20"/>
          <w:lang w:val="fr-FR"/>
        </w:rPr>
        <w:t>dirigeant communautaire</w:t>
      </w:r>
      <w:r w:rsidRPr="00560251">
        <w:rPr>
          <w:rFonts w:asciiTheme="minorHAnsi" w:hAnsiTheme="minorHAnsi" w:cstheme="minorHAnsi"/>
          <w:color w:val="000000"/>
          <w:sz w:val="20"/>
          <w:szCs w:val="20"/>
          <w:lang w:val="fr-FR"/>
        </w:rPr>
        <w:t xml:space="preserve"> afin de signaler ce qui s'est passé. </w:t>
      </w:r>
    </w:p>
    <w:p w14:paraId="3AD48F82" w14:textId="4C7EE3E9" w:rsidR="00D23015" w:rsidRPr="00560251" w:rsidRDefault="00D23015"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t xml:space="preserve">Le dirigeant communautaire oriente la femme vers </w:t>
      </w:r>
      <w:r w:rsidR="00560251" w:rsidRPr="00560251">
        <w:rPr>
          <w:rFonts w:asciiTheme="minorHAnsi" w:hAnsiTheme="minorHAnsi" w:cstheme="minorHAnsi"/>
          <w:color w:val="000000"/>
          <w:sz w:val="20"/>
          <w:szCs w:val="20"/>
          <w:lang w:val="fr-FR"/>
        </w:rPr>
        <w:t>la sage-femme</w:t>
      </w:r>
      <w:r w:rsidRPr="00560251">
        <w:rPr>
          <w:rFonts w:asciiTheme="minorHAnsi" w:hAnsiTheme="minorHAnsi" w:cstheme="minorHAnsi"/>
          <w:color w:val="000000"/>
          <w:sz w:val="20"/>
          <w:szCs w:val="20"/>
          <w:lang w:val="fr-FR"/>
        </w:rPr>
        <w:t xml:space="preserve"> car il se préoccupe de la condition médicale de sa fille. </w:t>
      </w:r>
    </w:p>
    <w:p w14:paraId="07923749" w14:textId="05C710C4" w:rsidR="00D23015" w:rsidRPr="00560251" w:rsidRDefault="000F6F65" w:rsidP="6D5195B8">
      <w:pPr>
        <w:pStyle w:val="ListParagraph"/>
        <w:numPr>
          <w:ilvl w:val="0"/>
          <w:numId w:val="15"/>
        </w:numPr>
        <w:autoSpaceDE w:val="0"/>
        <w:autoSpaceDN w:val="0"/>
        <w:adjustRightInd w:val="0"/>
        <w:rPr>
          <w:rFonts w:asciiTheme="minorHAnsi" w:hAnsiTheme="minorHAnsi"/>
          <w:color w:val="000000"/>
          <w:sz w:val="20"/>
          <w:szCs w:val="20"/>
          <w:lang w:val="fr-FR"/>
        </w:rPr>
      </w:pPr>
      <w:r w:rsidRPr="4705D57F">
        <w:rPr>
          <w:rFonts w:asciiTheme="minorHAnsi" w:hAnsiTheme="minorHAnsi"/>
          <w:color w:val="000000" w:themeColor="text1"/>
          <w:sz w:val="20"/>
          <w:szCs w:val="20"/>
          <w:lang w:val="fr-FR"/>
        </w:rPr>
        <w:t>La sage-femme</w:t>
      </w:r>
      <w:r w:rsidR="00D23015" w:rsidRPr="4705D57F">
        <w:rPr>
          <w:rFonts w:asciiTheme="minorHAnsi" w:hAnsiTheme="minorHAnsi"/>
          <w:color w:val="000000" w:themeColor="text1"/>
          <w:sz w:val="20"/>
          <w:szCs w:val="20"/>
          <w:lang w:val="fr-FR"/>
        </w:rPr>
        <w:t xml:space="preserve"> apporte une aide mais </w:t>
      </w:r>
      <w:r w:rsidR="1932661B" w:rsidRPr="4705D57F">
        <w:rPr>
          <w:rFonts w:asciiTheme="minorHAnsi" w:hAnsiTheme="minorHAnsi"/>
          <w:color w:val="000000" w:themeColor="text1"/>
          <w:sz w:val="20"/>
          <w:szCs w:val="20"/>
          <w:lang w:val="fr-FR"/>
        </w:rPr>
        <w:t xml:space="preserve">la survivante </w:t>
      </w:r>
      <w:r w:rsidR="00D23015" w:rsidRPr="4705D57F">
        <w:rPr>
          <w:rFonts w:asciiTheme="minorHAnsi" w:hAnsiTheme="minorHAnsi"/>
          <w:color w:val="000000" w:themeColor="text1"/>
          <w:sz w:val="20"/>
          <w:szCs w:val="20"/>
          <w:lang w:val="fr-FR"/>
        </w:rPr>
        <w:t>besoin de soins médicaux immédiats pour traiter ses blessures.</w:t>
      </w:r>
      <w:r w:rsidRPr="4705D57F">
        <w:rPr>
          <w:rFonts w:asciiTheme="minorHAnsi" w:hAnsiTheme="minorHAnsi"/>
          <w:color w:val="000000" w:themeColor="text1"/>
          <w:sz w:val="20"/>
          <w:szCs w:val="20"/>
          <w:lang w:val="fr-FR"/>
        </w:rPr>
        <w:t xml:space="preserve"> La sage-femme</w:t>
      </w:r>
      <w:r w:rsidR="00D23015" w:rsidRPr="4705D57F">
        <w:rPr>
          <w:rFonts w:asciiTheme="minorHAnsi" w:hAnsiTheme="minorHAnsi"/>
          <w:color w:val="000000" w:themeColor="text1"/>
          <w:sz w:val="20"/>
          <w:szCs w:val="20"/>
          <w:lang w:val="fr-FR"/>
        </w:rPr>
        <w:t xml:space="preserve"> demande à la femme de voir </w:t>
      </w:r>
      <w:r w:rsidRPr="4705D57F">
        <w:rPr>
          <w:rFonts w:asciiTheme="minorHAnsi" w:hAnsiTheme="minorHAnsi"/>
          <w:color w:val="000000" w:themeColor="text1"/>
          <w:sz w:val="20"/>
          <w:szCs w:val="20"/>
          <w:lang w:val="fr-FR"/>
        </w:rPr>
        <w:t>un docteur/une doctoresse.</w:t>
      </w:r>
    </w:p>
    <w:p w14:paraId="0F5FA2D2" w14:textId="4C0BF43D" w:rsidR="001676F6" w:rsidRPr="00560251" w:rsidRDefault="001676F6"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t xml:space="preserve">Le docteur/la doctoresse traite les blessures et procède à un examen général, puis renvoie la femme chez la </w:t>
      </w:r>
      <w:r w:rsidRPr="00560251">
        <w:rPr>
          <w:rFonts w:asciiTheme="minorHAnsi" w:hAnsiTheme="minorHAnsi" w:cstheme="minorHAnsi"/>
          <w:bCs/>
          <w:color w:val="000000"/>
          <w:sz w:val="20"/>
          <w:szCs w:val="20"/>
          <w:lang w:val="fr-FR"/>
        </w:rPr>
        <w:t>sage-femme</w:t>
      </w:r>
      <w:r w:rsidRPr="00560251">
        <w:rPr>
          <w:rFonts w:asciiTheme="minorHAnsi" w:hAnsiTheme="minorHAnsi" w:cstheme="minorHAnsi"/>
          <w:color w:val="000000"/>
          <w:sz w:val="20"/>
          <w:szCs w:val="20"/>
          <w:lang w:val="fr-FR"/>
        </w:rPr>
        <w:t xml:space="preserve"> </w:t>
      </w:r>
      <w:r w:rsidR="000F6F65" w:rsidRPr="00560251">
        <w:rPr>
          <w:rFonts w:asciiTheme="minorHAnsi" w:hAnsiTheme="minorHAnsi" w:cstheme="minorHAnsi"/>
          <w:color w:val="000000"/>
          <w:sz w:val="20"/>
          <w:szCs w:val="20"/>
          <w:lang w:val="fr-FR"/>
        </w:rPr>
        <w:t xml:space="preserve">encore </w:t>
      </w:r>
      <w:r w:rsidRPr="00560251">
        <w:rPr>
          <w:rFonts w:asciiTheme="minorHAnsi" w:hAnsiTheme="minorHAnsi" w:cstheme="minorHAnsi"/>
          <w:color w:val="000000"/>
          <w:sz w:val="20"/>
          <w:szCs w:val="20"/>
          <w:lang w:val="fr-FR"/>
        </w:rPr>
        <w:t xml:space="preserve">dans l'espoir qu'elle puisse lui apporter un soutien supplémentaire. </w:t>
      </w:r>
    </w:p>
    <w:p w14:paraId="678EADC9" w14:textId="77777777" w:rsidR="00560251" w:rsidRPr="00560251" w:rsidRDefault="001676F6"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lastRenderedPageBreak/>
        <w:t>La sage-femme est consciente que la femme a besoin d'un soutien psychosocial. Elle oriente la femme vers l'</w:t>
      </w:r>
      <w:r w:rsidRPr="00560251">
        <w:rPr>
          <w:rFonts w:asciiTheme="minorHAnsi" w:hAnsiTheme="minorHAnsi" w:cstheme="minorHAnsi"/>
          <w:bCs/>
          <w:color w:val="000000"/>
          <w:sz w:val="20"/>
          <w:szCs w:val="20"/>
          <w:lang w:val="fr-FR"/>
        </w:rPr>
        <w:t>agent des services communautaires</w:t>
      </w:r>
      <w:r w:rsidRPr="00560251">
        <w:rPr>
          <w:rFonts w:asciiTheme="minorHAnsi" w:hAnsiTheme="minorHAnsi" w:cstheme="minorHAnsi"/>
          <w:color w:val="000000"/>
          <w:sz w:val="20"/>
          <w:szCs w:val="20"/>
          <w:lang w:val="fr-FR"/>
        </w:rPr>
        <w:t>.</w:t>
      </w:r>
    </w:p>
    <w:p w14:paraId="1392BE84" w14:textId="67ADE0EB" w:rsidR="004C26B5" w:rsidRPr="00560251" w:rsidRDefault="001676F6"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t xml:space="preserve">L'agent promet à la sage-femme et à la mère d'apporter de l'aide et de veiller à ce que la victime reçoive tous les services dont elle a besoin. </w:t>
      </w:r>
      <w:r w:rsidR="000F6F65" w:rsidRPr="00560251">
        <w:rPr>
          <w:rFonts w:asciiTheme="minorHAnsi" w:eastAsia="MS Mincho" w:hAnsiTheme="minorHAnsi" w:cstheme="minorHAnsi"/>
          <w:sz w:val="20"/>
          <w:szCs w:val="20"/>
          <w:lang w:val="fr-FR"/>
        </w:rPr>
        <w:t>L'agent de service apporte un soutien émotionnel et oriente la femme vers la police pour qu'elle signale l'incident.</w:t>
      </w:r>
    </w:p>
    <w:p w14:paraId="5C8B32B4" w14:textId="77777777" w:rsidR="00560251" w:rsidRPr="00560251" w:rsidRDefault="00185C89"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hAnsiTheme="minorHAnsi" w:cstheme="minorHAnsi"/>
          <w:color w:val="000000"/>
          <w:sz w:val="20"/>
          <w:szCs w:val="20"/>
          <w:lang w:val="fr-FR"/>
        </w:rPr>
        <w:t xml:space="preserve">La police dresse un rapport complet de l'incident. Cependant, afin de protéger la victime une fois le rapport enregistré, la police l'oriente vers un(e) </w:t>
      </w:r>
      <w:r w:rsidRPr="00560251">
        <w:rPr>
          <w:rFonts w:asciiTheme="minorHAnsi" w:hAnsiTheme="minorHAnsi" w:cstheme="minorHAnsi"/>
          <w:bCs/>
          <w:color w:val="000000"/>
          <w:sz w:val="20"/>
          <w:szCs w:val="20"/>
          <w:lang w:val="fr-FR"/>
        </w:rPr>
        <w:t xml:space="preserve">avocat(e) </w:t>
      </w:r>
      <w:r w:rsidRPr="00560251">
        <w:rPr>
          <w:rFonts w:asciiTheme="minorHAnsi" w:hAnsiTheme="minorHAnsi" w:cstheme="minorHAnsi"/>
          <w:color w:val="000000"/>
          <w:sz w:val="20"/>
          <w:szCs w:val="20"/>
          <w:lang w:val="fr-FR"/>
        </w:rPr>
        <w:t xml:space="preserve">pour qu'elle soit représentée. </w:t>
      </w:r>
    </w:p>
    <w:p w14:paraId="3FC89DB3" w14:textId="6325047F" w:rsidR="004C26B5" w:rsidRPr="00212980" w:rsidRDefault="00560251"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560251">
        <w:rPr>
          <w:rFonts w:asciiTheme="minorHAnsi" w:eastAsia="MS Mincho" w:hAnsiTheme="minorHAnsi" w:cstheme="minorHAnsi"/>
          <w:sz w:val="20"/>
          <w:szCs w:val="20"/>
          <w:lang w:val="fr-FR"/>
        </w:rPr>
        <w:t>Le</w:t>
      </w:r>
      <w:r w:rsidR="000F6F65" w:rsidRPr="00560251">
        <w:rPr>
          <w:rFonts w:asciiTheme="minorHAnsi" w:eastAsia="MS Mincho" w:hAnsiTheme="minorHAnsi" w:cstheme="minorHAnsi"/>
          <w:sz w:val="20"/>
          <w:szCs w:val="20"/>
          <w:lang w:val="fr-FR"/>
        </w:rPr>
        <w:t xml:space="preserve">/la avocet(e) </w:t>
      </w:r>
      <w:r w:rsidRPr="00560251">
        <w:rPr>
          <w:rFonts w:asciiTheme="minorHAnsi" w:eastAsia="MS Mincho" w:hAnsiTheme="minorHAnsi" w:cstheme="minorHAnsi"/>
          <w:sz w:val="20"/>
          <w:szCs w:val="20"/>
          <w:lang w:val="fr-FR"/>
        </w:rPr>
        <w:t>appelle</w:t>
      </w:r>
      <w:r w:rsidR="000F6F65" w:rsidRPr="00560251">
        <w:rPr>
          <w:rFonts w:asciiTheme="minorHAnsi" w:eastAsia="MS Mincho" w:hAnsiTheme="minorHAnsi" w:cstheme="minorHAnsi"/>
          <w:sz w:val="20"/>
          <w:szCs w:val="20"/>
          <w:lang w:val="fr-FR"/>
        </w:rPr>
        <w:t xml:space="preserve"> le docteur/la docteresse pour obtenir des informations à propos de l’examen médical de la survivante. Le docteur/la docteresse demande à voir de nouveau la survivante car il/elle a </w:t>
      </w:r>
      <w:r w:rsidR="000F6F65" w:rsidRPr="00212980">
        <w:rPr>
          <w:rFonts w:asciiTheme="minorHAnsi" w:eastAsia="MS Mincho" w:hAnsiTheme="minorHAnsi" w:cstheme="minorHAnsi"/>
          <w:sz w:val="20"/>
          <w:szCs w:val="20"/>
          <w:lang w:val="fr-FR"/>
        </w:rPr>
        <w:t xml:space="preserve">oublié de prélever un échantillion nécessaire au cours du premier examen. </w:t>
      </w:r>
    </w:p>
    <w:p w14:paraId="0AFAEE70" w14:textId="77777777" w:rsidR="00560251" w:rsidRPr="00212980" w:rsidRDefault="00185C89"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12980">
        <w:rPr>
          <w:rFonts w:asciiTheme="minorHAnsi" w:hAnsiTheme="minorHAnsi" w:cstheme="minorHAnsi"/>
          <w:color w:val="000000"/>
          <w:sz w:val="20"/>
          <w:szCs w:val="20"/>
          <w:lang w:val="fr-FR"/>
        </w:rPr>
        <w:t xml:space="preserve">Le docteur/la doctoresse renvoie la survivante vers un(e) </w:t>
      </w:r>
      <w:r w:rsidRPr="00212980">
        <w:rPr>
          <w:rFonts w:asciiTheme="minorHAnsi" w:hAnsiTheme="minorHAnsi" w:cstheme="minorHAnsi"/>
          <w:bCs/>
          <w:color w:val="000000"/>
          <w:sz w:val="20"/>
          <w:szCs w:val="20"/>
          <w:lang w:val="fr-FR"/>
        </w:rPr>
        <w:t>travailleur(-se) social(e)</w:t>
      </w:r>
      <w:r w:rsidRPr="00212980">
        <w:rPr>
          <w:rFonts w:asciiTheme="minorHAnsi" w:hAnsiTheme="minorHAnsi" w:cstheme="minorHAnsi"/>
          <w:color w:val="000000"/>
          <w:sz w:val="20"/>
          <w:szCs w:val="20"/>
          <w:lang w:val="fr-FR"/>
        </w:rPr>
        <w:t xml:space="preserve"> qui lui apportera un soutien psychosocial. </w:t>
      </w:r>
    </w:p>
    <w:p w14:paraId="5B0E373B" w14:textId="579A04D2" w:rsidR="00560251" w:rsidRPr="00212980" w:rsidRDefault="00560251"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12980">
        <w:rPr>
          <w:rFonts w:asciiTheme="minorHAnsi" w:hAnsiTheme="minorHAnsi" w:cstheme="minorHAnsi"/>
          <w:color w:val="000000"/>
          <w:sz w:val="20"/>
          <w:szCs w:val="20"/>
          <w:lang w:val="fr-FR"/>
        </w:rPr>
        <w:t xml:space="preserve">Le/la travailleur(-se) social(e) s'entretient régulièrement avec la victime et la renvoie chez </w:t>
      </w:r>
      <w:r w:rsidRPr="00212980">
        <w:rPr>
          <w:rFonts w:asciiTheme="minorHAnsi" w:hAnsiTheme="minorHAnsi" w:cstheme="minorHAnsi"/>
          <w:bCs/>
          <w:color w:val="000000"/>
          <w:sz w:val="20"/>
          <w:szCs w:val="20"/>
          <w:lang w:val="fr-FR"/>
        </w:rPr>
        <w:t>le docteur/la doctoresse</w:t>
      </w:r>
      <w:r w:rsidRPr="00212980">
        <w:rPr>
          <w:rFonts w:asciiTheme="minorHAnsi" w:hAnsiTheme="minorHAnsi" w:cstheme="minorHAnsi"/>
          <w:color w:val="000000"/>
          <w:sz w:val="20"/>
          <w:szCs w:val="20"/>
          <w:lang w:val="fr-FR"/>
        </w:rPr>
        <w:t xml:space="preserve"> pour un examen général.</w:t>
      </w:r>
    </w:p>
    <w:p w14:paraId="2039F8C4" w14:textId="77777777" w:rsidR="00560251" w:rsidRPr="00212980" w:rsidRDefault="00560251"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12980">
        <w:rPr>
          <w:rFonts w:asciiTheme="minorHAnsi" w:hAnsiTheme="minorHAnsi" w:cstheme="minorHAnsi"/>
          <w:color w:val="000000"/>
          <w:sz w:val="20"/>
          <w:szCs w:val="20"/>
          <w:lang w:val="fr-FR"/>
        </w:rPr>
        <w:t>Ensuite, la femme va s'entretenir avec le</w:t>
      </w:r>
      <w:r w:rsidRPr="00212980">
        <w:rPr>
          <w:rFonts w:asciiTheme="minorHAnsi" w:hAnsiTheme="minorHAnsi" w:cstheme="minorHAnsi"/>
          <w:bCs/>
          <w:color w:val="000000"/>
          <w:sz w:val="20"/>
          <w:szCs w:val="20"/>
          <w:lang w:val="fr-FR"/>
        </w:rPr>
        <w:t xml:space="preserve"> chef communautaire </w:t>
      </w:r>
      <w:r w:rsidRPr="00212980">
        <w:rPr>
          <w:rFonts w:asciiTheme="minorHAnsi" w:hAnsiTheme="minorHAnsi" w:cstheme="minorHAnsi"/>
          <w:color w:val="000000"/>
          <w:sz w:val="20"/>
          <w:szCs w:val="20"/>
          <w:lang w:val="fr-FR"/>
        </w:rPr>
        <w:t xml:space="preserve">qu'elle avait vu en premier car elle est confuse quant au processus à suivre. </w:t>
      </w:r>
    </w:p>
    <w:p w14:paraId="5DE196E7" w14:textId="77777777" w:rsidR="00560251" w:rsidRPr="00212980" w:rsidRDefault="00560251"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12980">
        <w:rPr>
          <w:rFonts w:asciiTheme="minorHAnsi" w:hAnsiTheme="minorHAnsi" w:cstheme="minorHAnsi"/>
          <w:color w:val="000000"/>
          <w:sz w:val="20"/>
          <w:szCs w:val="20"/>
          <w:lang w:val="fr-FR"/>
        </w:rPr>
        <w:t xml:space="preserve">Le chef communautaire contacte le/la </w:t>
      </w:r>
      <w:r w:rsidRPr="00212980">
        <w:rPr>
          <w:rFonts w:asciiTheme="minorHAnsi" w:hAnsiTheme="minorHAnsi" w:cstheme="minorHAnsi"/>
          <w:bCs/>
          <w:color w:val="000000"/>
          <w:sz w:val="20"/>
          <w:szCs w:val="20"/>
          <w:lang w:val="fr-FR"/>
        </w:rPr>
        <w:t>procureur(e)</w:t>
      </w:r>
      <w:r w:rsidRPr="00212980">
        <w:rPr>
          <w:rFonts w:asciiTheme="minorHAnsi" w:hAnsiTheme="minorHAnsi" w:cstheme="minorHAnsi"/>
          <w:color w:val="000000"/>
          <w:sz w:val="20"/>
          <w:szCs w:val="20"/>
          <w:lang w:val="fr-FR"/>
        </w:rPr>
        <w:t xml:space="preserve"> pour connaître l'état d'avancement de l'affaire. </w:t>
      </w:r>
    </w:p>
    <w:p w14:paraId="33B81C19" w14:textId="05AAE2A3" w:rsidR="00560251" w:rsidRPr="00212980" w:rsidRDefault="00560251"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12980">
        <w:rPr>
          <w:rFonts w:asciiTheme="minorHAnsi" w:hAnsiTheme="minorHAnsi" w:cstheme="minorHAnsi"/>
          <w:color w:val="000000"/>
          <w:sz w:val="20"/>
          <w:szCs w:val="20"/>
          <w:lang w:val="fr-FR"/>
        </w:rPr>
        <w:t>Le/la avocat(e) lui suggère de contacter la</w:t>
      </w:r>
      <w:r w:rsidRPr="00212980">
        <w:rPr>
          <w:rFonts w:asciiTheme="minorHAnsi" w:hAnsiTheme="minorHAnsi" w:cstheme="minorHAnsi"/>
          <w:bCs/>
          <w:color w:val="000000"/>
          <w:sz w:val="20"/>
          <w:szCs w:val="20"/>
          <w:lang w:val="fr-FR"/>
        </w:rPr>
        <w:t xml:space="preserve"> police </w:t>
      </w:r>
      <w:r w:rsidRPr="00212980">
        <w:rPr>
          <w:rFonts w:asciiTheme="minorHAnsi" w:hAnsiTheme="minorHAnsi" w:cstheme="minorHAnsi"/>
          <w:color w:val="000000"/>
          <w:sz w:val="20"/>
          <w:szCs w:val="20"/>
          <w:lang w:val="fr-FR"/>
        </w:rPr>
        <w:t xml:space="preserve">pour obtenir des informations précises. </w:t>
      </w:r>
    </w:p>
    <w:p w14:paraId="74C53EB1" w14:textId="524E4415" w:rsidR="00EC3A03" w:rsidRPr="00212980" w:rsidRDefault="00185C89" w:rsidP="00560251">
      <w:pPr>
        <w:pStyle w:val="ListParagraph"/>
        <w:numPr>
          <w:ilvl w:val="0"/>
          <w:numId w:val="15"/>
        </w:numPr>
        <w:autoSpaceDE w:val="0"/>
        <w:autoSpaceDN w:val="0"/>
        <w:adjustRightInd w:val="0"/>
        <w:rPr>
          <w:rFonts w:asciiTheme="minorHAnsi" w:eastAsia="MS Mincho" w:hAnsiTheme="minorHAnsi" w:cstheme="minorHAnsi"/>
          <w:sz w:val="20"/>
          <w:szCs w:val="20"/>
          <w:lang w:val="fr-FR"/>
        </w:rPr>
      </w:pPr>
      <w:r w:rsidRPr="00212980">
        <w:rPr>
          <w:rFonts w:asciiTheme="minorHAnsi" w:hAnsiTheme="minorHAnsi" w:cstheme="minorHAnsi"/>
          <w:color w:val="000000"/>
          <w:sz w:val="20"/>
          <w:szCs w:val="20"/>
          <w:lang w:val="fr-FR"/>
        </w:rPr>
        <w:t>La police renvoie le chef communautaire vers</w:t>
      </w:r>
      <w:r w:rsidR="00560251" w:rsidRPr="00212980">
        <w:rPr>
          <w:rFonts w:asciiTheme="minorHAnsi" w:hAnsiTheme="minorHAnsi" w:cstheme="minorHAnsi"/>
          <w:color w:val="000000"/>
          <w:sz w:val="20"/>
          <w:szCs w:val="20"/>
          <w:lang w:val="fr-FR"/>
        </w:rPr>
        <w:t xml:space="preserve"> le/la travailleur(-se) social(e).</w:t>
      </w:r>
      <w:r w:rsidR="00560251" w:rsidRPr="00212980">
        <w:rPr>
          <w:rFonts w:asciiTheme="minorHAnsi" w:eastAsia="MS Mincho" w:hAnsiTheme="minorHAnsi" w:cstheme="minorHAnsi"/>
          <w:sz w:val="20"/>
          <w:szCs w:val="20"/>
          <w:lang w:val="fr-FR"/>
        </w:rPr>
        <w:t xml:space="preserve"> </w:t>
      </w:r>
    </w:p>
    <w:p w14:paraId="1F96CC0C" w14:textId="77777777" w:rsidR="00560251" w:rsidRPr="00212980" w:rsidRDefault="00560251" w:rsidP="004C26B5">
      <w:pPr>
        <w:autoSpaceDE w:val="0"/>
        <w:autoSpaceDN w:val="0"/>
        <w:adjustRightInd w:val="0"/>
        <w:ind w:left="360"/>
        <w:rPr>
          <w:rFonts w:eastAsia="MS Mincho" w:cstheme="minorHAnsi"/>
          <w:sz w:val="20"/>
          <w:szCs w:val="20"/>
          <w:lang w:val="fr-FR"/>
        </w:rPr>
      </w:pPr>
    </w:p>
    <w:p w14:paraId="1EC5E30E" w14:textId="77777777" w:rsidR="00960F5B" w:rsidRPr="00EC5041" w:rsidRDefault="00185C89" w:rsidP="00960F5B">
      <w:pPr>
        <w:autoSpaceDE w:val="0"/>
        <w:autoSpaceDN w:val="0"/>
        <w:adjustRightInd w:val="0"/>
        <w:ind w:left="360"/>
        <w:rPr>
          <w:rFonts w:eastAsia="MS Mincho" w:cstheme="minorHAnsi"/>
          <w:sz w:val="20"/>
          <w:szCs w:val="20"/>
          <w:lang w:val="fr-FR"/>
        </w:rPr>
      </w:pPr>
      <w:r w:rsidRPr="00EC5041">
        <w:rPr>
          <w:rFonts w:eastAsia="MS Mincho" w:cstheme="minorHAnsi"/>
          <w:sz w:val="20"/>
          <w:szCs w:val="20"/>
          <w:lang w:val="fr-FR"/>
        </w:rPr>
        <w:t>Débat :</w:t>
      </w:r>
    </w:p>
    <w:p w14:paraId="66AA3B1B" w14:textId="3DC42365" w:rsidR="00185C89" w:rsidRPr="00960F5B" w:rsidRDefault="00185C89" w:rsidP="00960F5B">
      <w:pPr>
        <w:autoSpaceDE w:val="0"/>
        <w:autoSpaceDN w:val="0"/>
        <w:adjustRightInd w:val="0"/>
        <w:ind w:left="360"/>
        <w:rPr>
          <w:rFonts w:eastAsia="MS Mincho" w:cstheme="minorHAnsi"/>
          <w:sz w:val="20"/>
          <w:szCs w:val="20"/>
          <w:lang w:val="fr-FR"/>
        </w:rPr>
      </w:pPr>
      <w:r w:rsidRPr="00D0351B">
        <w:rPr>
          <w:rFonts w:cstheme="minorHAnsi"/>
          <w:color w:val="000000"/>
          <w:sz w:val="20"/>
          <w:szCs w:val="20"/>
          <w:lang w:val="fr-FR"/>
        </w:rPr>
        <w:t xml:space="preserve">Prenez un moment pour observer le réseau puis posez quelques questions pour stimuler le débat : </w:t>
      </w:r>
    </w:p>
    <w:p w14:paraId="0FA00429" w14:textId="77777777" w:rsidR="00560251" w:rsidRDefault="00185C89"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Que voyez-vous au milieu de ce cercle ? </w:t>
      </w:r>
    </w:p>
    <w:p w14:paraId="45E4D7C5" w14:textId="288EA5E5" w:rsidR="00185C89" w:rsidRPr="00560251" w:rsidRDefault="00185C89" w:rsidP="4705D57F">
      <w:pPr>
        <w:pStyle w:val="ListParagraph"/>
        <w:numPr>
          <w:ilvl w:val="0"/>
          <w:numId w:val="15"/>
        </w:numPr>
        <w:autoSpaceDE w:val="0"/>
        <w:autoSpaceDN w:val="0"/>
        <w:adjustRightInd w:val="0"/>
        <w:rPr>
          <w:rFonts w:asciiTheme="minorHAnsi" w:hAnsiTheme="minorHAnsi"/>
          <w:color w:val="000000"/>
          <w:sz w:val="20"/>
          <w:szCs w:val="20"/>
          <w:lang w:val="fr-FR"/>
        </w:rPr>
      </w:pPr>
      <w:r w:rsidRPr="4705D57F">
        <w:rPr>
          <w:rFonts w:asciiTheme="minorHAnsi" w:hAnsiTheme="minorHAnsi"/>
          <w:color w:val="000000" w:themeColor="text1"/>
          <w:sz w:val="20"/>
          <w:szCs w:val="20"/>
          <w:lang w:val="fr-FR"/>
        </w:rPr>
        <w:t xml:space="preserve">Toutes ces </w:t>
      </w:r>
      <w:r w:rsidR="00F61D26">
        <w:rPr>
          <w:rFonts w:asciiTheme="minorHAnsi" w:hAnsiTheme="minorHAnsi"/>
          <w:color w:val="000000" w:themeColor="text1"/>
          <w:sz w:val="20"/>
          <w:szCs w:val="20"/>
          <w:lang w:val="fr-FR"/>
        </w:rPr>
        <w:t>allers</w:t>
      </w:r>
      <w:r w:rsidR="00F61D26" w:rsidRPr="4705D57F">
        <w:rPr>
          <w:rFonts w:asciiTheme="minorHAnsi" w:hAnsiTheme="minorHAnsi"/>
          <w:color w:val="000000" w:themeColor="text1"/>
          <w:sz w:val="20"/>
          <w:szCs w:val="20"/>
          <w:lang w:val="fr-FR"/>
        </w:rPr>
        <w:t xml:space="preserve"> </w:t>
      </w:r>
      <w:r w:rsidRPr="4705D57F">
        <w:rPr>
          <w:rFonts w:asciiTheme="minorHAnsi" w:hAnsiTheme="minorHAnsi"/>
          <w:color w:val="000000" w:themeColor="text1"/>
          <w:sz w:val="20"/>
          <w:szCs w:val="20"/>
          <w:lang w:val="fr-FR"/>
        </w:rPr>
        <w:t xml:space="preserve">et venues ont-elles été utiles à la survivante ? </w:t>
      </w:r>
    </w:p>
    <w:p w14:paraId="7736869E" w14:textId="77777777" w:rsidR="00185C89" w:rsidRPr="00D0351B" w:rsidRDefault="00185C89"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Combien de fois la fille a-t-elle répété son histoire ? </w:t>
      </w:r>
    </w:p>
    <w:p w14:paraId="01D74461" w14:textId="77777777" w:rsidR="00185C89" w:rsidRPr="00D0351B" w:rsidRDefault="00185C89" w:rsidP="003D2DB6">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Une telle situation pourrait-elle se produire dans votre contexte ? </w:t>
      </w:r>
    </w:p>
    <w:p w14:paraId="5DCD0E8A" w14:textId="77777777" w:rsidR="00560251" w:rsidRDefault="00185C89"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D0351B">
        <w:rPr>
          <w:rFonts w:asciiTheme="minorHAnsi" w:hAnsiTheme="minorHAnsi" w:cstheme="minorHAnsi"/>
          <w:color w:val="000000"/>
          <w:sz w:val="20"/>
          <w:szCs w:val="20"/>
          <w:lang w:val="fr-FR"/>
        </w:rPr>
        <w:t xml:space="preserve">Quelles actions auraient pu être prises pour éviter de tisser cette toile ? </w:t>
      </w:r>
    </w:p>
    <w:p w14:paraId="1730D08F" w14:textId="28307B96" w:rsidR="004C26B5" w:rsidRPr="00560251" w:rsidRDefault="00241247" w:rsidP="00560251">
      <w:pPr>
        <w:pStyle w:val="ListParagraph"/>
        <w:numPr>
          <w:ilvl w:val="0"/>
          <w:numId w:val="15"/>
        </w:numPr>
        <w:autoSpaceDE w:val="0"/>
        <w:autoSpaceDN w:val="0"/>
        <w:adjustRightInd w:val="0"/>
        <w:rPr>
          <w:rFonts w:asciiTheme="minorHAnsi" w:hAnsiTheme="minorHAnsi" w:cstheme="minorHAnsi"/>
          <w:color w:val="000000"/>
          <w:sz w:val="20"/>
          <w:szCs w:val="20"/>
          <w:lang w:val="fr-FR"/>
        </w:rPr>
      </w:pPr>
      <w:r w:rsidRPr="00241247">
        <w:rPr>
          <w:rFonts w:eastAsia="MS Mincho" w:cstheme="minorHAnsi"/>
          <w:sz w:val="20"/>
          <w:szCs w:val="20"/>
          <w:lang w:val="fr-FR"/>
        </w:rPr>
        <w:t>Messages cl</w:t>
      </w:r>
      <w:r>
        <w:rPr>
          <w:rFonts w:eastAsia="MS Mincho" w:cstheme="minorHAnsi"/>
          <w:sz w:val="20"/>
          <w:szCs w:val="20"/>
          <w:lang w:val="fr-FR"/>
        </w:rPr>
        <w:t>és à</w:t>
      </w:r>
      <w:r w:rsidRPr="00241247">
        <w:rPr>
          <w:rFonts w:eastAsia="MS Mincho" w:cstheme="minorHAnsi"/>
          <w:sz w:val="20"/>
          <w:szCs w:val="20"/>
          <w:lang w:val="fr-FR"/>
        </w:rPr>
        <w:t xml:space="preserve"> souligner dans cette discussion :</w:t>
      </w:r>
    </w:p>
    <w:p w14:paraId="46BDB7A5" w14:textId="360551FA" w:rsidR="00185C89" w:rsidRPr="00D0351B" w:rsidRDefault="00185C89" w:rsidP="003D2DB6">
      <w:pPr>
        <w:pStyle w:val="ListParagraph"/>
        <w:numPr>
          <w:ilvl w:val="0"/>
          <w:numId w:val="16"/>
        </w:numPr>
        <w:autoSpaceDE w:val="0"/>
        <w:autoSpaceDN w:val="0"/>
        <w:adjustRightInd w:val="0"/>
        <w:ind w:left="1422"/>
        <w:rPr>
          <w:rFonts w:asciiTheme="minorHAnsi" w:hAnsiTheme="minorHAnsi" w:cstheme="minorHAnsi"/>
          <w:color w:val="000000"/>
          <w:sz w:val="20"/>
          <w:szCs w:val="20"/>
          <w:lang w:val="fr-FR"/>
        </w:rPr>
      </w:pPr>
      <w:r w:rsidRPr="00D0351B">
        <w:rPr>
          <w:rFonts w:asciiTheme="minorHAnsi" w:hAnsiTheme="minorHAnsi" w:cstheme="minorHAnsi"/>
          <w:sz w:val="20"/>
          <w:szCs w:val="20"/>
          <w:lang w:val="fr-FR"/>
        </w:rPr>
        <w:t xml:space="preserve">Cette activité donne </w:t>
      </w:r>
      <w:r w:rsidR="00AA01DF">
        <w:rPr>
          <w:rFonts w:asciiTheme="minorHAnsi" w:hAnsiTheme="minorHAnsi" w:cstheme="minorHAnsi"/>
          <w:sz w:val="20"/>
          <w:szCs w:val="20"/>
          <w:lang w:val="fr-FR"/>
        </w:rPr>
        <w:t xml:space="preserve">aux participant(e)s </w:t>
      </w:r>
      <w:r w:rsidRPr="00D0351B">
        <w:rPr>
          <w:rFonts w:asciiTheme="minorHAnsi" w:hAnsiTheme="minorHAnsi" w:cstheme="minorHAnsi"/>
          <w:sz w:val="20"/>
          <w:szCs w:val="20"/>
          <w:lang w:val="fr-FR"/>
        </w:rPr>
        <w:t>un exemple des difficultés souvent rencontrées par les survivant(e)s de VBG, qui revivent plusieurs fois le même événement traumatisant</w:t>
      </w:r>
      <w:r w:rsidR="0047230F">
        <w:rPr>
          <w:rFonts w:asciiTheme="minorHAnsi" w:hAnsiTheme="minorHAnsi" w:cstheme="minorHAnsi"/>
          <w:sz w:val="20"/>
          <w:szCs w:val="20"/>
          <w:lang w:val="fr-FR"/>
        </w:rPr>
        <w:t>,</w:t>
      </w:r>
      <w:r w:rsidRPr="00D0351B">
        <w:rPr>
          <w:rFonts w:asciiTheme="minorHAnsi" w:hAnsiTheme="minorHAnsi" w:cstheme="minorHAnsi"/>
          <w:sz w:val="20"/>
          <w:szCs w:val="20"/>
          <w:lang w:val="fr-FR"/>
        </w:rPr>
        <w:t xml:space="preserve"> car la réponse est mal organisée.</w:t>
      </w:r>
      <w:r w:rsidRPr="00D0351B">
        <w:rPr>
          <w:rFonts w:asciiTheme="minorHAnsi" w:hAnsiTheme="minorHAnsi" w:cstheme="minorHAnsi"/>
          <w:color w:val="000000"/>
          <w:sz w:val="20"/>
          <w:szCs w:val="20"/>
          <w:lang w:val="fr-FR"/>
        </w:rPr>
        <w:t xml:space="preserve"> </w:t>
      </w:r>
    </w:p>
    <w:p w14:paraId="773B0988" w14:textId="77777777" w:rsidR="00185C89" w:rsidRPr="00D0351B" w:rsidRDefault="00185C89" w:rsidP="003D2DB6">
      <w:pPr>
        <w:pStyle w:val="ListParagraph"/>
        <w:numPr>
          <w:ilvl w:val="0"/>
          <w:numId w:val="16"/>
        </w:numPr>
        <w:autoSpaceDE w:val="0"/>
        <w:autoSpaceDN w:val="0"/>
        <w:adjustRightInd w:val="0"/>
        <w:ind w:left="1422"/>
        <w:rPr>
          <w:rFonts w:asciiTheme="minorHAnsi" w:hAnsiTheme="minorHAnsi" w:cstheme="minorHAnsi"/>
          <w:color w:val="000000"/>
          <w:sz w:val="20"/>
          <w:szCs w:val="20"/>
          <w:lang w:val="fr-FR"/>
        </w:rPr>
      </w:pPr>
      <w:r w:rsidRPr="00D0351B">
        <w:rPr>
          <w:rFonts w:asciiTheme="minorHAnsi" w:hAnsiTheme="minorHAnsi" w:cstheme="minorHAnsi"/>
          <w:sz w:val="20"/>
          <w:szCs w:val="20"/>
          <w:lang w:val="fr-FR"/>
        </w:rPr>
        <w:t xml:space="preserve">Il est vital de coordonner les actions et de communiquer avec les autres groupes sectoriels et acteurs de manière efficace afin de protéger le bien-être des survivant(e)s. </w:t>
      </w:r>
    </w:p>
    <w:p w14:paraId="2EE9A962" w14:textId="77777777" w:rsidR="00D0351B" w:rsidRPr="00D0351B" w:rsidRDefault="00D0351B" w:rsidP="003D2DB6">
      <w:pPr>
        <w:pStyle w:val="ListParagraph"/>
        <w:numPr>
          <w:ilvl w:val="0"/>
          <w:numId w:val="14"/>
        </w:numPr>
        <w:rPr>
          <w:rFonts w:asciiTheme="minorHAnsi" w:eastAsia="MS Mincho" w:hAnsiTheme="minorHAnsi" w:cstheme="minorHAnsi"/>
          <w:sz w:val="20"/>
          <w:szCs w:val="20"/>
          <w:lang w:val="fr-FR"/>
        </w:rPr>
      </w:pPr>
      <w:r w:rsidRPr="00D0351B">
        <w:rPr>
          <w:rFonts w:asciiTheme="minorHAnsi" w:hAnsiTheme="minorHAnsi" w:cstheme="minorHAnsi"/>
          <w:sz w:val="20"/>
          <w:szCs w:val="20"/>
          <w:lang w:val="fr-FR"/>
        </w:rPr>
        <w:t>L'ensemble du personnel humanitaire a pour responsabilité de connaître et de renforcer un système de référencement fonctionnel, permettant de rationaliser les soins et l'appui apportés aux survivant(e)s dans le respect des pratiques axées sur les survivant(e)s.</w:t>
      </w:r>
    </w:p>
    <w:p w14:paraId="399F3792" w14:textId="413EAEA2" w:rsidR="00241247" w:rsidRPr="00AD581B" w:rsidRDefault="00241247" w:rsidP="003D2DB6">
      <w:pPr>
        <w:pStyle w:val="ListParagraph"/>
        <w:numPr>
          <w:ilvl w:val="0"/>
          <w:numId w:val="14"/>
        </w:numPr>
        <w:rPr>
          <w:rFonts w:asciiTheme="minorHAnsi" w:eastAsia="MS Mincho" w:hAnsiTheme="minorHAnsi" w:cstheme="minorHAnsi"/>
          <w:sz w:val="20"/>
          <w:szCs w:val="20"/>
          <w:lang w:val="fr-FR"/>
        </w:rPr>
      </w:pPr>
      <w:r w:rsidRPr="00241247">
        <w:rPr>
          <w:rFonts w:asciiTheme="minorHAnsi" w:eastAsia="MS Mincho" w:hAnsiTheme="minorHAnsi" w:cstheme="minorHAnsi"/>
          <w:sz w:val="20"/>
          <w:szCs w:val="20"/>
          <w:lang w:val="fr-FR"/>
        </w:rPr>
        <w:t>Demandez aux participant(e)s quelles sont les risques li</w:t>
      </w:r>
      <w:r>
        <w:rPr>
          <w:rFonts w:asciiTheme="minorHAnsi" w:eastAsia="MS Mincho" w:hAnsiTheme="minorHAnsi" w:cstheme="minorHAnsi"/>
          <w:sz w:val="20"/>
          <w:szCs w:val="20"/>
          <w:lang w:val="fr-FR"/>
        </w:rPr>
        <w:t xml:space="preserve">és à la sollicitation d’une aide pour les </w:t>
      </w:r>
      <w:r w:rsidRPr="00AD581B">
        <w:rPr>
          <w:rFonts w:asciiTheme="minorHAnsi" w:eastAsia="MS Mincho" w:hAnsiTheme="minorHAnsi" w:cstheme="minorHAnsi"/>
          <w:sz w:val="20"/>
          <w:szCs w:val="20"/>
          <w:lang w:val="fr-FR"/>
        </w:rPr>
        <w:t>survivant(e)s</w:t>
      </w:r>
    </w:p>
    <w:p w14:paraId="75DAD74F" w14:textId="22BC47C8" w:rsidR="004C26B5" w:rsidRPr="00AD581B" w:rsidRDefault="00420890" w:rsidP="003D2DB6">
      <w:pPr>
        <w:pStyle w:val="ListParagraph"/>
        <w:numPr>
          <w:ilvl w:val="0"/>
          <w:numId w:val="18"/>
        </w:numPr>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La p</w:t>
      </w:r>
      <w:r w:rsidR="00241247" w:rsidRPr="00AD581B">
        <w:rPr>
          <w:rFonts w:asciiTheme="minorHAnsi" w:eastAsia="MS Mincho" w:hAnsiTheme="minorHAnsi" w:cstheme="minorHAnsi"/>
          <w:sz w:val="20"/>
          <w:szCs w:val="20"/>
          <w:lang w:val="fr-FR"/>
        </w:rPr>
        <w:t>ossibilité que les amis, la famille et/ou la communauté du/de la survivant(e)</w:t>
      </w:r>
      <w:r w:rsidR="00AD581B" w:rsidRPr="00AD581B">
        <w:rPr>
          <w:rFonts w:asciiTheme="minorHAnsi" w:eastAsia="MS Mincho" w:hAnsiTheme="minorHAnsi" w:cstheme="minorHAnsi"/>
          <w:sz w:val="20"/>
          <w:szCs w:val="20"/>
          <w:lang w:val="fr-FR"/>
        </w:rPr>
        <w:t xml:space="preserve"> découvrent ce qui s’est passé</w:t>
      </w:r>
      <w:r w:rsidR="00F74DFF">
        <w:rPr>
          <w:rFonts w:asciiTheme="minorHAnsi" w:eastAsia="MS Mincho" w:hAnsiTheme="minorHAnsi" w:cstheme="minorHAnsi"/>
          <w:sz w:val="20"/>
          <w:szCs w:val="20"/>
          <w:lang w:val="fr-FR"/>
        </w:rPr>
        <w:t>, ce</w:t>
      </w:r>
      <w:r w:rsidR="00AD581B" w:rsidRPr="00AD581B">
        <w:rPr>
          <w:rFonts w:asciiTheme="minorHAnsi" w:eastAsia="MS Mincho" w:hAnsiTheme="minorHAnsi" w:cstheme="minorHAnsi"/>
          <w:sz w:val="20"/>
          <w:szCs w:val="20"/>
          <w:lang w:val="fr-FR"/>
        </w:rPr>
        <w:t xml:space="preserve"> qui peut ensuite entraîner une stigmatisation, un renvoi de leur foyer et/ou une exposition à davantage de violence. </w:t>
      </w:r>
    </w:p>
    <w:p w14:paraId="7733164F" w14:textId="5CF95F8E" w:rsidR="00420890" w:rsidRPr="00420890" w:rsidRDefault="00420890" w:rsidP="003D2DB6">
      <w:pPr>
        <w:pStyle w:val="ListParagraph"/>
        <w:numPr>
          <w:ilvl w:val="0"/>
          <w:numId w:val="18"/>
        </w:numPr>
        <w:rPr>
          <w:rFonts w:asciiTheme="minorHAnsi" w:eastAsia="MS Mincho" w:hAnsiTheme="minorHAnsi" w:cstheme="minorHAnsi"/>
          <w:sz w:val="20"/>
          <w:szCs w:val="20"/>
          <w:lang w:val="fr-FR"/>
        </w:rPr>
      </w:pPr>
      <w:r w:rsidRPr="00420890">
        <w:rPr>
          <w:rFonts w:asciiTheme="minorHAnsi" w:eastAsia="MS Mincho" w:hAnsiTheme="minorHAnsi" w:cstheme="minorHAnsi"/>
          <w:sz w:val="20"/>
          <w:szCs w:val="20"/>
          <w:lang w:val="fr-FR"/>
        </w:rPr>
        <w:t>La possibilit</w:t>
      </w:r>
      <w:r>
        <w:rPr>
          <w:rFonts w:asciiTheme="minorHAnsi" w:eastAsia="MS Mincho" w:hAnsiTheme="minorHAnsi" w:cstheme="minorHAnsi"/>
          <w:sz w:val="20"/>
          <w:szCs w:val="20"/>
          <w:lang w:val="fr-FR"/>
        </w:rPr>
        <w:t xml:space="preserve">é que </w:t>
      </w:r>
      <w:r w:rsidR="00F74DFF">
        <w:rPr>
          <w:rFonts w:asciiTheme="minorHAnsi" w:eastAsia="MS Mincho" w:hAnsiTheme="minorHAnsi" w:cstheme="minorHAnsi"/>
          <w:sz w:val="20"/>
          <w:szCs w:val="20"/>
          <w:lang w:val="fr-FR"/>
        </w:rPr>
        <w:t>la (les) personne(s)</w:t>
      </w:r>
      <w:r w:rsidRPr="00420890">
        <w:rPr>
          <w:rFonts w:asciiTheme="minorHAnsi" w:eastAsia="MS Mincho" w:hAnsiTheme="minorHAnsi" w:cstheme="minorHAnsi"/>
          <w:sz w:val="20"/>
          <w:szCs w:val="20"/>
          <w:lang w:val="fr-FR"/>
        </w:rPr>
        <w:t xml:space="preserve"> </w:t>
      </w:r>
      <w:r>
        <w:rPr>
          <w:rFonts w:asciiTheme="minorHAnsi" w:eastAsia="MS Mincho" w:hAnsiTheme="minorHAnsi" w:cstheme="minorHAnsi"/>
          <w:sz w:val="20"/>
          <w:szCs w:val="20"/>
          <w:lang w:val="fr-FR"/>
        </w:rPr>
        <w:t xml:space="preserve">responsable(s) </w:t>
      </w:r>
      <w:r w:rsidRPr="00420890">
        <w:rPr>
          <w:rFonts w:asciiTheme="minorHAnsi" w:eastAsia="MS Mincho" w:hAnsiTheme="minorHAnsi" w:cstheme="minorHAnsi"/>
          <w:sz w:val="20"/>
          <w:szCs w:val="20"/>
          <w:lang w:val="fr-FR"/>
        </w:rPr>
        <w:t>d</w:t>
      </w:r>
      <w:r>
        <w:rPr>
          <w:rFonts w:asciiTheme="minorHAnsi" w:eastAsia="MS Mincho" w:hAnsiTheme="minorHAnsi" w:cstheme="minorHAnsi"/>
          <w:sz w:val="20"/>
          <w:szCs w:val="20"/>
          <w:lang w:val="fr-FR"/>
        </w:rPr>
        <w:t xml:space="preserve">écouvrent que d’autres personnes savent ce qui s’est passé et </w:t>
      </w:r>
      <w:r w:rsidR="00F74DFF">
        <w:rPr>
          <w:rFonts w:asciiTheme="minorHAnsi" w:eastAsia="MS Mincho" w:hAnsiTheme="minorHAnsi" w:cstheme="minorHAnsi"/>
          <w:sz w:val="20"/>
          <w:szCs w:val="20"/>
          <w:lang w:val="fr-FR"/>
        </w:rPr>
        <w:t xml:space="preserve">que </w:t>
      </w:r>
      <w:r>
        <w:rPr>
          <w:rFonts w:asciiTheme="minorHAnsi" w:eastAsia="MS Mincho" w:hAnsiTheme="minorHAnsi" w:cstheme="minorHAnsi"/>
          <w:sz w:val="20"/>
          <w:szCs w:val="20"/>
          <w:lang w:val="fr-FR"/>
        </w:rPr>
        <w:t xml:space="preserve">cela entraine des représailles </w:t>
      </w:r>
      <w:r w:rsidR="00F74DFF">
        <w:rPr>
          <w:rFonts w:asciiTheme="minorHAnsi" w:eastAsia="MS Mincho" w:hAnsiTheme="minorHAnsi" w:cstheme="minorHAnsi"/>
          <w:sz w:val="20"/>
          <w:szCs w:val="20"/>
          <w:lang w:val="fr-FR"/>
        </w:rPr>
        <w:t>de la part</w:t>
      </w:r>
      <w:r w:rsidR="00F74DFF">
        <w:rPr>
          <w:rFonts w:asciiTheme="minorHAnsi" w:eastAsia="MS Mincho" w:hAnsiTheme="minorHAnsi" w:cstheme="minorHAnsi"/>
          <w:sz w:val="20"/>
          <w:szCs w:val="20"/>
          <w:lang w:val="fr-FR"/>
        </w:rPr>
        <w:t xml:space="preserve"> </w:t>
      </w:r>
      <w:r w:rsidR="00F74DFF">
        <w:rPr>
          <w:rFonts w:asciiTheme="minorHAnsi" w:eastAsia="MS Mincho" w:hAnsiTheme="minorHAnsi" w:cstheme="minorHAnsi"/>
          <w:sz w:val="20"/>
          <w:szCs w:val="20"/>
          <w:lang w:val="fr-FR"/>
        </w:rPr>
        <w:t>de celle-ci</w:t>
      </w:r>
      <w:r w:rsidR="00BB28B2">
        <w:rPr>
          <w:rFonts w:asciiTheme="minorHAnsi" w:eastAsia="MS Mincho" w:hAnsiTheme="minorHAnsi" w:cstheme="minorHAnsi"/>
          <w:sz w:val="20"/>
          <w:szCs w:val="20"/>
          <w:lang w:val="fr-FR"/>
        </w:rPr>
        <w:t xml:space="preserve"> qui blessent ou m</w:t>
      </w:r>
      <w:r w:rsidR="00BB28B2">
        <w:rPr>
          <w:rFonts w:ascii="Calibri" w:eastAsia="MS Mincho" w:hAnsi="Calibri" w:cs="Calibri"/>
          <w:sz w:val="20"/>
          <w:szCs w:val="20"/>
          <w:lang w:val="fr-FR"/>
        </w:rPr>
        <w:t>ême tuent le</w:t>
      </w:r>
      <w:r w:rsidR="00F74DFF">
        <w:rPr>
          <w:rFonts w:ascii="Calibri" w:eastAsia="MS Mincho" w:hAnsi="Calibri" w:cs="Calibri"/>
          <w:sz w:val="20"/>
          <w:szCs w:val="20"/>
          <w:lang w:val="fr-FR"/>
        </w:rPr>
        <w:t xml:space="preserve"> ou </w:t>
      </w:r>
      <w:r w:rsidR="00BB28B2">
        <w:rPr>
          <w:rFonts w:ascii="Calibri" w:eastAsia="MS Mincho" w:hAnsi="Calibri" w:cs="Calibri"/>
          <w:sz w:val="20"/>
          <w:szCs w:val="20"/>
          <w:lang w:val="fr-FR"/>
        </w:rPr>
        <w:t>la survivant(e)</w:t>
      </w:r>
      <w:r w:rsidR="00F74DFF">
        <w:rPr>
          <w:rFonts w:ascii="Calibri" w:eastAsia="MS Mincho" w:hAnsi="Calibri" w:cs="Calibri"/>
          <w:sz w:val="20"/>
          <w:szCs w:val="20"/>
          <w:lang w:val="fr-FR"/>
        </w:rPr>
        <w:t>.</w:t>
      </w:r>
    </w:p>
    <w:p w14:paraId="25DD38C9" w14:textId="48D7BA03" w:rsidR="004C26B5" w:rsidRPr="001B0465" w:rsidRDefault="00BB28B2" w:rsidP="003D2DB6">
      <w:pPr>
        <w:pStyle w:val="ListParagraph"/>
        <w:numPr>
          <w:ilvl w:val="0"/>
          <w:numId w:val="18"/>
        </w:numPr>
        <w:rPr>
          <w:rFonts w:asciiTheme="minorHAnsi" w:eastAsia="MS Mincho" w:hAnsiTheme="minorHAnsi" w:cstheme="minorHAnsi"/>
          <w:sz w:val="20"/>
          <w:szCs w:val="20"/>
          <w:lang w:val="fr-FR"/>
        </w:rPr>
      </w:pPr>
      <w:r w:rsidRPr="001B0465">
        <w:rPr>
          <w:rFonts w:asciiTheme="minorHAnsi" w:eastAsia="MS Mincho" w:hAnsiTheme="minorHAnsi" w:cstheme="minorHAnsi"/>
          <w:sz w:val="20"/>
          <w:szCs w:val="20"/>
          <w:lang w:val="fr-FR"/>
        </w:rPr>
        <w:t xml:space="preserve">La possibilité </w:t>
      </w:r>
      <w:r w:rsidR="001B0465" w:rsidRPr="001B0465">
        <w:rPr>
          <w:rFonts w:asciiTheme="minorHAnsi" w:eastAsia="MS Mincho" w:hAnsiTheme="minorHAnsi" w:cstheme="minorHAnsi"/>
          <w:sz w:val="20"/>
          <w:szCs w:val="20"/>
          <w:lang w:val="fr-FR"/>
        </w:rPr>
        <w:t>que les prestataires de services soient expos</w:t>
      </w:r>
      <w:r w:rsidR="001B0465">
        <w:rPr>
          <w:rFonts w:asciiTheme="minorHAnsi" w:eastAsia="MS Mincho" w:hAnsiTheme="minorHAnsi" w:cstheme="minorHAnsi"/>
          <w:sz w:val="20"/>
          <w:szCs w:val="20"/>
          <w:lang w:val="fr-FR"/>
        </w:rPr>
        <w:t xml:space="preserve">és à des menaces et des violences </w:t>
      </w:r>
      <w:r w:rsidR="000B2AD3">
        <w:rPr>
          <w:rFonts w:asciiTheme="minorHAnsi" w:eastAsia="MS Mincho" w:hAnsiTheme="minorHAnsi" w:cstheme="minorHAnsi"/>
          <w:sz w:val="20"/>
          <w:szCs w:val="20"/>
          <w:lang w:val="fr-FR"/>
        </w:rPr>
        <w:t>de la part du (de la)</w:t>
      </w:r>
      <w:r w:rsidR="001B0465">
        <w:rPr>
          <w:rFonts w:asciiTheme="minorHAnsi" w:eastAsia="MS Mincho" w:hAnsiTheme="minorHAnsi" w:cstheme="minorHAnsi"/>
          <w:sz w:val="20"/>
          <w:szCs w:val="20"/>
          <w:lang w:val="fr-FR"/>
        </w:rPr>
        <w:t xml:space="preserve"> respons</w:t>
      </w:r>
      <w:r w:rsidR="00AA01DF">
        <w:rPr>
          <w:rFonts w:asciiTheme="minorHAnsi" w:eastAsia="MS Mincho" w:hAnsiTheme="minorHAnsi" w:cstheme="minorHAnsi"/>
          <w:sz w:val="20"/>
          <w:szCs w:val="20"/>
          <w:lang w:val="fr-FR"/>
        </w:rPr>
        <w:t xml:space="preserve">able ou </w:t>
      </w:r>
      <w:r w:rsidR="000B2AD3">
        <w:rPr>
          <w:rFonts w:asciiTheme="minorHAnsi" w:eastAsia="MS Mincho" w:hAnsiTheme="minorHAnsi" w:cstheme="minorHAnsi"/>
          <w:sz w:val="20"/>
          <w:szCs w:val="20"/>
          <w:lang w:val="fr-FR"/>
        </w:rPr>
        <w:t xml:space="preserve">de </w:t>
      </w:r>
      <w:r w:rsidR="00AA01DF">
        <w:rPr>
          <w:rFonts w:asciiTheme="minorHAnsi" w:eastAsia="MS Mincho" w:hAnsiTheme="minorHAnsi" w:cstheme="minorHAnsi"/>
          <w:sz w:val="20"/>
          <w:szCs w:val="20"/>
          <w:lang w:val="fr-FR"/>
        </w:rPr>
        <w:t>la communauté s’ils sont perçus</w:t>
      </w:r>
      <w:r w:rsidR="001B0465">
        <w:rPr>
          <w:rFonts w:asciiTheme="minorHAnsi" w:eastAsia="MS Mincho" w:hAnsiTheme="minorHAnsi" w:cstheme="minorHAnsi"/>
          <w:sz w:val="20"/>
          <w:szCs w:val="20"/>
          <w:lang w:val="fr-FR"/>
        </w:rPr>
        <w:t xml:space="preserve"> comme aidant un(e) survivant(e)</w:t>
      </w:r>
      <w:r w:rsidR="000B2AD3">
        <w:rPr>
          <w:rFonts w:asciiTheme="minorHAnsi" w:eastAsia="MS Mincho" w:hAnsiTheme="minorHAnsi" w:cstheme="minorHAnsi"/>
          <w:sz w:val="20"/>
          <w:szCs w:val="20"/>
          <w:lang w:val="fr-FR"/>
        </w:rPr>
        <w:t>.</w:t>
      </w:r>
    </w:p>
    <w:p w14:paraId="32D84ED6" w14:textId="1707EB72" w:rsidR="004C26B5" w:rsidRPr="001B0465" w:rsidRDefault="001B0465" w:rsidP="003D2DB6">
      <w:pPr>
        <w:pStyle w:val="ListParagraph"/>
        <w:numPr>
          <w:ilvl w:val="0"/>
          <w:numId w:val="18"/>
        </w:numPr>
        <w:rPr>
          <w:rFonts w:asciiTheme="minorHAnsi" w:eastAsia="MS Mincho" w:hAnsiTheme="minorHAnsi" w:cstheme="minorHAnsi"/>
          <w:sz w:val="20"/>
          <w:szCs w:val="20"/>
          <w:lang w:val="fr-FR"/>
        </w:rPr>
      </w:pPr>
      <w:r w:rsidRPr="001B0465">
        <w:rPr>
          <w:rFonts w:asciiTheme="minorHAnsi" w:eastAsia="MS Mincho" w:hAnsiTheme="minorHAnsi" w:cstheme="minorHAnsi"/>
          <w:sz w:val="20"/>
          <w:szCs w:val="20"/>
          <w:lang w:val="fr-FR"/>
        </w:rPr>
        <w:t>La possibilité d’une réponse insensible des pres</w:t>
      </w:r>
      <w:r w:rsidR="00AA01DF">
        <w:rPr>
          <w:rFonts w:asciiTheme="minorHAnsi" w:eastAsia="MS Mincho" w:hAnsiTheme="minorHAnsi" w:cstheme="minorHAnsi"/>
          <w:sz w:val="20"/>
          <w:szCs w:val="20"/>
          <w:lang w:val="fr-FR"/>
        </w:rPr>
        <w:t>tataires de services s’ils</w:t>
      </w:r>
      <w:r w:rsidRPr="001B0465">
        <w:rPr>
          <w:rFonts w:asciiTheme="minorHAnsi" w:eastAsia="MS Mincho" w:hAnsiTheme="minorHAnsi" w:cstheme="minorHAnsi"/>
          <w:sz w:val="20"/>
          <w:szCs w:val="20"/>
          <w:lang w:val="fr-FR"/>
        </w:rPr>
        <w:t xml:space="preserve"> ne sont pas correctement form</w:t>
      </w:r>
      <w:r>
        <w:rPr>
          <w:rFonts w:asciiTheme="minorHAnsi" w:eastAsia="MS Mincho" w:hAnsiTheme="minorHAnsi" w:cstheme="minorHAnsi"/>
          <w:sz w:val="20"/>
          <w:szCs w:val="20"/>
          <w:lang w:val="fr-FR"/>
        </w:rPr>
        <w:t>és</w:t>
      </w:r>
      <w:r w:rsidR="000B2AD3">
        <w:rPr>
          <w:rFonts w:asciiTheme="minorHAnsi" w:eastAsia="MS Mincho" w:hAnsiTheme="minorHAnsi" w:cstheme="minorHAnsi"/>
          <w:sz w:val="20"/>
          <w:szCs w:val="20"/>
          <w:lang w:val="fr-FR"/>
        </w:rPr>
        <w:t>.</w:t>
      </w:r>
    </w:p>
    <w:p w14:paraId="02E765A8" w14:textId="0D3EB7B8" w:rsidR="001B0465" w:rsidRPr="00AD581B" w:rsidRDefault="001B0465" w:rsidP="00DA1653">
      <w:pPr>
        <w:pStyle w:val="ListParagraph"/>
        <w:numPr>
          <w:ilvl w:val="0"/>
          <w:numId w:val="33"/>
        </w:numPr>
        <w:ind w:left="723"/>
        <w:rPr>
          <w:rFonts w:asciiTheme="minorHAnsi" w:eastAsia="MS Mincho" w:hAnsiTheme="minorHAnsi" w:cstheme="minorHAnsi"/>
          <w:sz w:val="20"/>
          <w:szCs w:val="20"/>
          <w:lang w:val="fr-FR"/>
        </w:rPr>
      </w:pPr>
      <w:r w:rsidRPr="00241247">
        <w:rPr>
          <w:rFonts w:asciiTheme="minorHAnsi" w:eastAsia="MS Mincho" w:hAnsiTheme="minorHAnsi" w:cstheme="minorHAnsi"/>
          <w:sz w:val="20"/>
          <w:szCs w:val="20"/>
          <w:lang w:val="fr-FR"/>
        </w:rPr>
        <w:lastRenderedPageBreak/>
        <w:t xml:space="preserve">Demandez aux participant(e)s quels sont les </w:t>
      </w:r>
      <w:r>
        <w:rPr>
          <w:rFonts w:asciiTheme="minorHAnsi" w:eastAsia="MS Mincho" w:hAnsiTheme="minorHAnsi" w:cstheme="minorHAnsi"/>
          <w:sz w:val="20"/>
          <w:szCs w:val="20"/>
          <w:lang w:val="fr-FR"/>
        </w:rPr>
        <w:t>bienfaits</w:t>
      </w:r>
      <w:r w:rsidRPr="00241247">
        <w:rPr>
          <w:rFonts w:asciiTheme="minorHAnsi" w:eastAsia="MS Mincho" w:hAnsiTheme="minorHAnsi" w:cstheme="minorHAnsi"/>
          <w:sz w:val="20"/>
          <w:szCs w:val="20"/>
          <w:lang w:val="fr-FR"/>
        </w:rPr>
        <w:t xml:space="preserve"> li</w:t>
      </w:r>
      <w:r>
        <w:rPr>
          <w:rFonts w:asciiTheme="minorHAnsi" w:eastAsia="MS Mincho" w:hAnsiTheme="minorHAnsi" w:cstheme="minorHAnsi"/>
          <w:sz w:val="20"/>
          <w:szCs w:val="20"/>
          <w:lang w:val="fr-FR"/>
        </w:rPr>
        <w:t xml:space="preserve">és à la sollicitation d’une aide pour les </w:t>
      </w:r>
      <w:r w:rsidRPr="00AD581B">
        <w:rPr>
          <w:rFonts w:asciiTheme="minorHAnsi" w:eastAsia="MS Mincho" w:hAnsiTheme="minorHAnsi" w:cstheme="minorHAnsi"/>
          <w:sz w:val="20"/>
          <w:szCs w:val="20"/>
          <w:lang w:val="fr-FR"/>
        </w:rPr>
        <w:t>survivant(e)s</w:t>
      </w:r>
      <w:r w:rsidR="00377964">
        <w:rPr>
          <w:rFonts w:asciiTheme="minorHAnsi" w:eastAsia="MS Mincho" w:hAnsiTheme="minorHAnsi" w:cstheme="minorHAnsi"/>
          <w:sz w:val="20"/>
          <w:szCs w:val="20"/>
          <w:lang w:val="fr-FR"/>
        </w:rPr>
        <w:t> :</w:t>
      </w:r>
    </w:p>
    <w:p w14:paraId="54826123" w14:textId="2B7A0B9C" w:rsidR="00DA1653" w:rsidRPr="00DA1653" w:rsidRDefault="00743CAE" w:rsidP="00DA1653">
      <w:pPr>
        <w:pStyle w:val="ListParagraph"/>
        <w:numPr>
          <w:ilvl w:val="0"/>
          <w:numId w:val="20"/>
        </w:numPr>
        <w:ind w:left="1443"/>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L’a</w:t>
      </w:r>
      <w:r w:rsidR="00DA1653" w:rsidRPr="00DA1653">
        <w:rPr>
          <w:rFonts w:asciiTheme="minorHAnsi" w:eastAsia="MS Mincho" w:hAnsiTheme="minorHAnsi" w:cstheme="minorHAnsi"/>
          <w:sz w:val="20"/>
          <w:szCs w:val="20"/>
          <w:lang w:val="fr-FR"/>
        </w:rPr>
        <w:t xml:space="preserve">ccès à un soutien vital </w:t>
      </w:r>
      <w:r>
        <w:rPr>
          <w:rFonts w:asciiTheme="minorHAnsi" w:eastAsia="MS Mincho" w:hAnsiTheme="minorHAnsi" w:cstheme="minorHAnsi"/>
          <w:sz w:val="20"/>
          <w:szCs w:val="20"/>
          <w:lang w:val="fr-FR"/>
        </w:rPr>
        <w:t>quand le</w:t>
      </w:r>
      <w:r w:rsidR="00377964">
        <w:rPr>
          <w:rFonts w:asciiTheme="minorHAnsi" w:eastAsia="MS Mincho" w:hAnsiTheme="minorHAnsi" w:cstheme="minorHAnsi"/>
          <w:sz w:val="20"/>
          <w:szCs w:val="20"/>
          <w:lang w:val="fr-FR"/>
        </w:rPr>
        <w:t xml:space="preserve"> (</w:t>
      </w:r>
      <w:r>
        <w:rPr>
          <w:rFonts w:asciiTheme="minorHAnsi" w:eastAsia="MS Mincho" w:hAnsiTheme="minorHAnsi" w:cstheme="minorHAnsi"/>
          <w:sz w:val="20"/>
          <w:szCs w:val="20"/>
          <w:lang w:val="fr-FR"/>
        </w:rPr>
        <w:t>la</w:t>
      </w:r>
      <w:r w:rsidR="00377964">
        <w:rPr>
          <w:rFonts w:asciiTheme="minorHAnsi" w:eastAsia="MS Mincho" w:hAnsiTheme="minorHAnsi" w:cstheme="minorHAnsi"/>
          <w:sz w:val="20"/>
          <w:szCs w:val="20"/>
          <w:lang w:val="fr-FR"/>
        </w:rPr>
        <w:t>)</w:t>
      </w:r>
      <w:r>
        <w:rPr>
          <w:rFonts w:asciiTheme="minorHAnsi" w:eastAsia="MS Mincho" w:hAnsiTheme="minorHAnsi" w:cstheme="minorHAnsi"/>
          <w:sz w:val="20"/>
          <w:szCs w:val="20"/>
          <w:lang w:val="fr-FR"/>
        </w:rPr>
        <w:t xml:space="preserve"> survivant(e) est en détresse</w:t>
      </w:r>
      <w:r w:rsidR="000A5911">
        <w:rPr>
          <w:rFonts w:asciiTheme="minorHAnsi" w:eastAsia="MS Mincho" w:hAnsiTheme="minorHAnsi" w:cstheme="minorHAnsi"/>
          <w:sz w:val="20"/>
          <w:szCs w:val="20"/>
          <w:lang w:val="fr-FR"/>
        </w:rPr>
        <w:t>.</w:t>
      </w:r>
    </w:p>
    <w:p w14:paraId="6FDA3A6B" w14:textId="041C3C36" w:rsidR="004C26B5" w:rsidRPr="00743CAE" w:rsidRDefault="00743CAE" w:rsidP="00DA1653">
      <w:pPr>
        <w:pStyle w:val="ListParagraph"/>
        <w:numPr>
          <w:ilvl w:val="0"/>
          <w:numId w:val="20"/>
        </w:numPr>
        <w:ind w:left="1443"/>
        <w:rPr>
          <w:rFonts w:asciiTheme="minorHAnsi" w:eastAsia="MS Mincho" w:hAnsiTheme="minorHAnsi" w:cstheme="minorHAnsi"/>
          <w:sz w:val="20"/>
          <w:szCs w:val="20"/>
          <w:lang w:val="fr-FR"/>
        </w:rPr>
      </w:pPr>
      <w:r w:rsidRPr="00743CAE">
        <w:rPr>
          <w:rFonts w:asciiTheme="minorHAnsi" w:eastAsia="MS Mincho" w:hAnsiTheme="minorHAnsi" w:cstheme="minorHAnsi"/>
          <w:sz w:val="20"/>
          <w:szCs w:val="20"/>
          <w:lang w:val="fr-FR"/>
        </w:rPr>
        <w:t>L’accès à des soins médicaux s</w:t>
      </w:r>
      <w:r>
        <w:rPr>
          <w:rFonts w:asciiTheme="minorHAnsi" w:eastAsia="MS Mincho" w:hAnsiTheme="minorHAnsi" w:cstheme="minorHAnsi"/>
          <w:sz w:val="20"/>
          <w:szCs w:val="20"/>
          <w:lang w:val="fr-FR"/>
        </w:rPr>
        <w:t>ûrs, confidentiels et professionnels dans les meilleurs délais qui pourraient prévenir le VIH et les grossesses non-désirées</w:t>
      </w:r>
      <w:r w:rsidR="000A5911">
        <w:rPr>
          <w:rFonts w:asciiTheme="minorHAnsi" w:eastAsia="MS Mincho" w:hAnsiTheme="minorHAnsi" w:cstheme="minorHAnsi"/>
          <w:sz w:val="20"/>
          <w:szCs w:val="20"/>
          <w:lang w:val="fr-FR"/>
        </w:rPr>
        <w:t>.</w:t>
      </w:r>
      <w:r>
        <w:rPr>
          <w:rFonts w:asciiTheme="minorHAnsi" w:eastAsia="MS Mincho" w:hAnsiTheme="minorHAnsi" w:cstheme="minorHAnsi"/>
          <w:sz w:val="20"/>
          <w:szCs w:val="20"/>
          <w:lang w:val="fr-FR"/>
        </w:rPr>
        <w:t xml:space="preserve"> </w:t>
      </w:r>
    </w:p>
    <w:p w14:paraId="22001F6C" w14:textId="4A3EA39B" w:rsidR="004C26B5" w:rsidRDefault="00743CAE" w:rsidP="00DA1653">
      <w:pPr>
        <w:pStyle w:val="ListParagraph"/>
        <w:numPr>
          <w:ilvl w:val="0"/>
          <w:numId w:val="20"/>
        </w:numPr>
        <w:ind w:left="1443"/>
        <w:rPr>
          <w:rFonts w:asciiTheme="minorHAnsi" w:eastAsia="MS Mincho" w:hAnsiTheme="minorHAnsi" w:cstheme="minorHAnsi"/>
          <w:sz w:val="20"/>
          <w:szCs w:val="20"/>
          <w:lang w:val="fr-FR"/>
        </w:rPr>
      </w:pPr>
      <w:r w:rsidRPr="00743CAE">
        <w:rPr>
          <w:rFonts w:asciiTheme="minorHAnsi" w:eastAsia="MS Mincho" w:hAnsiTheme="minorHAnsi" w:cstheme="minorHAnsi"/>
          <w:sz w:val="20"/>
          <w:szCs w:val="20"/>
          <w:lang w:val="fr-FR"/>
        </w:rPr>
        <w:t>L’accès à d’autres services qui offrent plus de dignit</w:t>
      </w:r>
      <w:r>
        <w:rPr>
          <w:rFonts w:asciiTheme="minorHAnsi" w:eastAsia="MS Mincho" w:hAnsiTheme="minorHAnsi" w:cstheme="minorHAnsi"/>
          <w:sz w:val="20"/>
          <w:szCs w:val="20"/>
          <w:lang w:val="fr-FR"/>
        </w:rPr>
        <w:t>é et de confort, y compris des options en matière de sécurité et de soutien psychosocial</w:t>
      </w:r>
      <w:r w:rsidR="000A5911">
        <w:rPr>
          <w:rFonts w:asciiTheme="minorHAnsi" w:eastAsia="MS Mincho" w:hAnsiTheme="minorHAnsi" w:cstheme="minorHAnsi"/>
          <w:sz w:val="20"/>
          <w:szCs w:val="20"/>
          <w:lang w:val="fr-FR"/>
        </w:rPr>
        <w:t>.</w:t>
      </w:r>
    </w:p>
    <w:p w14:paraId="69999845" w14:textId="60174FCB" w:rsidR="00743CAE" w:rsidRPr="00743CAE" w:rsidRDefault="00743CAE" w:rsidP="00DA1653">
      <w:pPr>
        <w:pStyle w:val="ListParagraph"/>
        <w:numPr>
          <w:ilvl w:val="0"/>
          <w:numId w:val="20"/>
        </w:numPr>
        <w:ind w:left="1443"/>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L’accès à un soutien qui pourrait peut-être empêcher</w:t>
      </w:r>
      <w:r w:rsidR="00D75852">
        <w:rPr>
          <w:rFonts w:asciiTheme="minorHAnsi" w:eastAsia="MS Mincho" w:hAnsiTheme="minorHAnsi" w:cstheme="minorHAnsi"/>
          <w:sz w:val="20"/>
          <w:szCs w:val="20"/>
          <w:lang w:val="fr-FR"/>
        </w:rPr>
        <w:t xml:space="preserve"> de nouvelles violences</w:t>
      </w:r>
      <w:r w:rsidR="000A5911">
        <w:rPr>
          <w:rFonts w:asciiTheme="minorHAnsi" w:eastAsia="MS Mincho" w:hAnsiTheme="minorHAnsi" w:cstheme="minorHAnsi"/>
          <w:sz w:val="20"/>
          <w:szCs w:val="20"/>
          <w:lang w:val="fr-FR"/>
        </w:rPr>
        <w:t>.</w:t>
      </w:r>
      <w:r w:rsidR="00D75852">
        <w:rPr>
          <w:rFonts w:asciiTheme="minorHAnsi" w:eastAsia="MS Mincho" w:hAnsiTheme="minorHAnsi" w:cstheme="minorHAnsi"/>
          <w:sz w:val="20"/>
          <w:szCs w:val="20"/>
          <w:lang w:val="fr-FR"/>
        </w:rPr>
        <w:t xml:space="preserve"> </w:t>
      </w:r>
    </w:p>
    <w:p w14:paraId="5A69E667" w14:textId="2761DB9B" w:rsidR="001127FE" w:rsidRPr="001127FE" w:rsidRDefault="001127FE" w:rsidP="003D2DB6">
      <w:pPr>
        <w:pStyle w:val="ListParagraph"/>
        <w:numPr>
          <w:ilvl w:val="0"/>
          <w:numId w:val="19"/>
        </w:numPr>
        <w:rPr>
          <w:rFonts w:asciiTheme="minorHAnsi" w:eastAsia="MS Mincho" w:hAnsiTheme="minorHAnsi" w:cstheme="minorHAnsi"/>
          <w:sz w:val="20"/>
          <w:szCs w:val="20"/>
          <w:lang w:val="fr-FR"/>
        </w:rPr>
      </w:pPr>
      <w:r w:rsidRPr="001127FE">
        <w:rPr>
          <w:rFonts w:asciiTheme="minorHAnsi" w:eastAsia="MS Mincho" w:hAnsiTheme="minorHAnsi" w:cstheme="minorHAnsi"/>
          <w:sz w:val="20"/>
          <w:szCs w:val="20"/>
          <w:lang w:val="fr-FR"/>
        </w:rPr>
        <w:t>Lisez les diapositives au sujet des r</w:t>
      </w:r>
      <w:r>
        <w:rPr>
          <w:rFonts w:asciiTheme="minorHAnsi" w:eastAsia="MS Mincho" w:hAnsiTheme="minorHAnsi" w:cstheme="minorHAnsi"/>
          <w:sz w:val="20"/>
          <w:szCs w:val="20"/>
          <w:lang w:val="fr-FR"/>
        </w:rPr>
        <w:t xml:space="preserve">éférences et </w:t>
      </w:r>
      <w:r w:rsidR="008604DC">
        <w:rPr>
          <w:rFonts w:asciiTheme="minorHAnsi" w:eastAsia="MS Mincho" w:hAnsiTheme="minorHAnsi" w:cstheme="minorHAnsi"/>
          <w:sz w:val="20"/>
          <w:szCs w:val="20"/>
          <w:lang w:val="fr-FR"/>
        </w:rPr>
        <w:t>du</w:t>
      </w:r>
      <w:r>
        <w:rPr>
          <w:rFonts w:asciiTheme="minorHAnsi" w:eastAsia="MS Mincho" w:hAnsiTheme="minorHAnsi" w:cstheme="minorHAnsi"/>
          <w:sz w:val="20"/>
          <w:szCs w:val="20"/>
          <w:lang w:val="fr-FR"/>
        </w:rPr>
        <w:t xml:space="preserve"> système de référencement en soulignant l’importance d’avoir un système de référencement fonctionnel pour les survivant(e)s de la VBG</w:t>
      </w:r>
      <w:r w:rsidR="006C7E1C">
        <w:rPr>
          <w:rFonts w:asciiTheme="minorHAnsi" w:eastAsia="MS Mincho" w:hAnsiTheme="minorHAnsi" w:cstheme="minorHAnsi"/>
          <w:sz w:val="20"/>
          <w:szCs w:val="20"/>
          <w:lang w:val="fr-FR"/>
        </w:rPr>
        <w:t>.</w:t>
      </w:r>
    </w:p>
    <w:p w14:paraId="3733EC35" w14:textId="703293EF" w:rsidR="001127FE" w:rsidRPr="001127FE" w:rsidRDefault="001127FE" w:rsidP="003D2DB6">
      <w:pPr>
        <w:pStyle w:val="ListParagraph"/>
        <w:numPr>
          <w:ilvl w:val="0"/>
          <w:numId w:val="19"/>
        </w:numPr>
        <w:rPr>
          <w:rFonts w:asciiTheme="minorHAnsi" w:eastAsia="MS Mincho" w:hAnsiTheme="minorHAnsi" w:cstheme="minorHAnsi"/>
          <w:sz w:val="20"/>
          <w:szCs w:val="20"/>
          <w:lang w:val="fr-FR"/>
        </w:rPr>
      </w:pPr>
      <w:r w:rsidRPr="001127FE">
        <w:rPr>
          <w:rFonts w:asciiTheme="minorHAnsi" w:eastAsia="MS Mincho" w:hAnsiTheme="minorHAnsi" w:cstheme="minorHAnsi"/>
          <w:sz w:val="20"/>
          <w:szCs w:val="20"/>
          <w:lang w:val="fr-FR"/>
        </w:rPr>
        <w:t>Soulignez que le</w:t>
      </w:r>
      <w:r w:rsidR="00D31588">
        <w:rPr>
          <w:rFonts w:asciiTheme="minorHAnsi" w:eastAsia="MS Mincho" w:hAnsiTheme="minorHAnsi" w:cstheme="minorHAnsi"/>
          <w:sz w:val="20"/>
          <w:szCs w:val="20"/>
          <w:lang w:val="fr-FR"/>
        </w:rPr>
        <w:t xml:space="preserve"> (</w:t>
      </w:r>
      <w:r w:rsidRPr="001127FE">
        <w:rPr>
          <w:rFonts w:asciiTheme="minorHAnsi" w:eastAsia="MS Mincho" w:hAnsiTheme="minorHAnsi" w:cstheme="minorHAnsi"/>
          <w:sz w:val="20"/>
          <w:szCs w:val="20"/>
          <w:lang w:val="fr-FR"/>
        </w:rPr>
        <w:t>la</w:t>
      </w:r>
      <w:r w:rsidR="00D31588">
        <w:rPr>
          <w:rFonts w:asciiTheme="minorHAnsi" w:eastAsia="MS Mincho" w:hAnsiTheme="minorHAnsi" w:cstheme="minorHAnsi"/>
          <w:sz w:val="20"/>
          <w:szCs w:val="20"/>
          <w:lang w:val="fr-FR"/>
        </w:rPr>
        <w:t>)</w:t>
      </w:r>
      <w:r w:rsidRPr="001127FE">
        <w:rPr>
          <w:rFonts w:asciiTheme="minorHAnsi" w:eastAsia="MS Mincho" w:hAnsiTheme="minorHAnsi" w:cstheme="minorHAnsi"/>
          <w:sz w:val="20"/>
          <w:szCs w:val="20"/>
          <w:lang w:val="fr-FR"/>
        </w:rPr>
        <w:t xml:space="preserve"> survivant(e)</w:t>
      </w:r>
      <w:r>
        <w:rPr>
          <w:rFonts w:asciiTheme="minorHAnsi" w:eastAsia="MS Mincho" w:hAnsiTheme="minorHAnsi" w:cstheme="minorHAnsi"/>
          <w:sz w:val="20"/>
          <w:szCs w:val="20"/>
          <w:lang w:val="fr-FR"/>
        </w:rPr>
        <w:t xml:space="preserve"> signale un incident à une personne en qui il</w:t>
      </w:r>
      <w:r w:rsidR="006C7E1C">
        <w:rPr>
          <w:rFonts w:asciiTheme="minorHAnsi" w:eastAsia="MS Mincho" w:hAnsiTheme="minorHAnsi" w:cstheme="minorHAnsi"/>
          <w:sz w:val="20"/>
          <w:szCs w:val="20"/>
          <w:lang w:val="fr-FR"/>
        </w:rPr>
        <w:t xml:space="preserve"> ou </w:t>
      </w:r>
      <w:r>
        <w:rPr>
          <w:rFonts w:asciiTheme="minorHAnsi" w:eastAsia="MS Mincho" w:hAnsiTheme="minorHAnsi" w:cstheme="minorHAnsi"/>
          <w:sz w:val="20"/>
          <w:szCs w:val="20"/>
          <w:lang w:val="fr-FR"/>
        </w:rPr>
        <w:t xml:space="preserve">elle a confiance et tous les acteurs humanitaires ont l’obligation de </w:t>
      </w:r>
      <w:r w:rsidR="006C7E1C">
        <w:rPr>
          <w:rFonts w:asciiTheme="minorHAnsi" w:eastAsia="MS Mincho" w:hAnsiTheme="minorHAnsi" w:cstheme="minorHAnsi"/>
          <w:sz w:val="20"/>
          <w:szCs w:val="20"/>
          <w:lang w:val="fr-FR"/>
        </w:rPr>
        <w:t>fournir</w:t>
      </w:r>
      <w:r>
        <w:rPr>
          <w:rFonts w:asciiTheme="minorHAnsi" w:eastAsia="MS Mincho" w:hAnsiTheme="minorHAnsi" w:cstheme="minorHAnsi"/>
          <w:sz w:val="20"/>
          <w:szCs w:val="20"/>
          <w:lang w:val="fr-FR"/>
        </w:rPr>
        <w:t xml:space="preserve"> un soutien en cas de divulgation d’un incident de VBG</w:t>
      </w:r>
      <w:r w:rsidR="006C7E1C">
        <w:rPr>
          <w:rFonts w:asciiTheme="minorHAnsi" w:eastAsia="MS Mincho" w:hAnsiTheme="minorHAnsi" w:cstheme="minorHAnsi"/>
          <w:sz w:val="20"/>
          <w:szCs w:val="20"/>
          <w:lang w:val="fr-FR"/>
        </w:rPr>
        <w:t>.</w:t>
      </w:r>
    </w:p>
    <w:p w14:paraId="24EC29D1" w14:textId="5F5ABFC4" w:rsidR="004C26B5" w:rsidRDefault="001127FE" w:rsidP="003D2DB6">
      <w:pPr>
        <w:pStyle w:val="ListParagraph"/>
        <w:numPr>
          <w:ilvl w:val="0"/>
          <w:numId w:val="19"/>
        </w:numPr>
        <w:rPr>
          <w:rFonts w:asciiTheme="minorHAnsi" w:eastAsia="MS Mincho" w:hAnsiTheme="minorHAnsi" w:cstheme="minorHAnsi"/>
          <w:sz w:val="20"/>
          <w:szCs w:val="20"/>
          <w:lang w:val="fr-FR"/>
        </w:rPr>
      </w:pPr>
      <w:r w:rsidRPr="001127FE">
        <w:rPr>
          <w:rFonts w:asciiTheme="minorHAnsi" w:eastAsia="MS Mincho" w:hAnsiTheme="minorHAnsi" w:cstheme="minorHAnsi"/>
          <w:sz w:val="20"/>
          <w:szCs w:val="20"/>
          <w:lang w:val="fr-FR"/>
        </w:rPr>
        <w:t>Expliquez que les réf</w:t>
      </w:r>
      <w:r>
        <w:rPr>
          <w:rFonts w:asciiTheme="minorHAnsi" w:eastAsia="MS Mincho" w:hAnsiTheme="minorHAnsi" w:cstheme="minorHAnsi"/>
          <w:sz w:val="20"/>
          <w:szCs w:val="20"/>
          <w:lang w:val="fr-FR"/>
        </w:rPr>
        <w:t xml:space="preserve">érences </w:t>
      </w:r>
      <w:r w:rsidR="002E1AA8">
        <w:rPr>
          <w:rFonts w:asciiTheme="minorHAnsi" w:eastAsia="MS Mincho" w:hAnsiTheme="minorHAnsi" w:cstheme="minorHAnsi"/>
          <w:sz w:val="20"/>
          <w:szCs w:val="20"/>
          <w:lang w:val="fr-FR"/>
        </w:rPr>
        <w:t>en matière de</w:t>
      </w:r>
      <w:r>
        <w:rPr>
          <w:rFonts w:asciiTheme="minorHAnsi" w:eastAsia="MS Mincho" w:hAnsiTheme="minorHAnsi" w:cstheme="minorHAnsi"/>
          <w:sz w:val="20"/>
          <w:szCs w:val="20"/>
          <w:lang w:val="fr-FR"/>
        </w:rPr>
        <w:t xml:space="preserve"> VBG </w:t>
      </w:r>
      <w:r w:rsidR="00D8498C" w:rsidRPr="00D8498C">
        <w:rPr>
          <w:rFonts w:asciiTheme="minorHAnsi" w:eastAsia="MS Mincho" w:hAnsiTheme="minorHAnsi" w:cstheme="minorHAnsi"/>
          <w:sz w:val="20"/>
          <w:szCs w:val="20"/>
          <w:lang w:val="fr-FR"/>
        </w:rPr>
        <w:t>sont différents de tout autre cas en raison de leur nature qui exige la plus grande prudence en matière de confidentialité et en vue d'éviter tout préjudice supplémentaire.</w:t>
      </w:r>
    </w:p>
    <w:p w14:paraId="4462AA47" w14:textId="77777777" w:rsidR="00212980" w:rsidRDefault="00212980" w:rsidP="00212980">
      <w:pPr>
        <w:rPr>
          <w:rFonts w:eastAsia="MS Mincho" w:cstheme="minorHAnsi"/>
          <w:sz w:val="20"/>
          <w:szCs w:val="20"/>
          <w:lang w:val="fr-FR"/>
        </w:rPr>
      </w:pPr>
    </w:p>
    <w:p w14:paraId="73D3A8B4" w14:textId="4CBB1F3F" w:rsidR="004C26B5" w:rsidRPr="00212980" w:rsidRDefault="00F12A22" w:rsidP="4D2F724C">
      <w:pPr>
        <w:rPr>
          <w:rFonts w:eastAsia="MS Mincho"/>
          <w:sz w:val="20"/>
          <w:szCs w:val="20"/>
          <w:lang w:val="fr-FR"/>
        </w:rPr>
      </w:pPr>
      <w:r w:rsidRPr="4D2F724C">
        <w:rPr>
          <w:rFonts w:eastAsia="MS Mincho"/>
          <w:b/>
          <w:bCs/>
          <w:sz w:val="20"/>
          <w:szCs w:val="20"/>
          <w:lang w:val="fr-FR"/>
        </w:rPr>
        <w:t>Comment apporter</w:t>
      </w:r>
      <w:r w:rsidR="00212980" w:rsidRPr="4D2F724C">
        <w:rPr>
          <w:rFonts w:eastAsia="MS Mincho"/>
          <w:b/>
          <w:bCs/>
          <w:sz w:val="20"/>
          <w:szCs w:val="20"/>
          <w:lang w:val="fr-FR"/>
        </w:rPr>
        <w:t xml:space="preserve"> un soutien aux survivant(e)s de la VBG qui vous confie</w:t>
      </w:r>
      <w:r w:rsidR="00D8498C">
        <w:rPr>
          <w:rFonts w:eastAsia="MS Mincho"/>
          <w:b/>
          <w:bCs/>
          <w:sz w:val="20"/>
          <w:szCs w:val="20"/>
          <w:lang w:val="fr-FR"/>
        </w:rPr>
        <w:t>nt</w:t>
      </w:r>
      <w:r w:rsidR="00212980" w:rsidRPr="4D2F724C">
        <w:rPr>
          <w:rFonts w:eastAsia="MS Mincho"/>
          <w:b/>
          <w:bCs/>
          <w:sz w:val="20"/>
          <w:szCs w:val="20"/>
          <w:lang w:val="fr-FR"/>
        </w:rPr>
        <w:t xml:space="preserve"> leurs expériences :</w:t>
      </w:r>
      <w:r w:rsidR="00212980" w:rsidRPr="4D2F724C">
        <w:rPr>
          <w:rFonts w:eastAsia="MS Mincho"/>
          <w:sz w:val="20"/>
          <w:szCs w:val="20"/>
          <w:lang w:val="fr-FR"/>
        </w:rPr>
        <w:t xml:space="preserve"> </w:t>
      </w:r>
      <w:r w:rsidR="002F19FC" w:rsidRPr="002F19FC">
        <w:rPr>
          <w:rFonts w:eastAsia="MS Mincho"/>
          <w:sz w:val="20"/>
          <w:szCs w:val="20"/>
          <w:lang w:val="fr-FR"/>
        </w:rPr>
        <w:t>Cette partie de la session se concentre sur le traitement des divulgations dans différentes situations ainsi que sur l'obtention d'un consentement éclairé pour les orientations. Elle se termine par un exercice qui aide les participants à se pratiquer à obtenir un consentement éclairé et à effectuer une orientation.</w:t>
      </w:r>
    </w:p>
    <w:p w14:paraId="0B5DA158" w14:textId="0B9EA3A8" w:rsidR="00212980" w:rsidRPr="00212980" w:rsidRDefault="00212980" w:rsidP="003D2DB6">
      <w:pPr>
        <w:pStyle w:val="ListParagraph"/>
        <w:numPr>
          <w:ilvl w:val="0"/>
          <w:numId w:val="19"/>
        </w:numPr>
        <w:rPr>
          <w:rFonts w:asciiTheme="minorHAnsi" w:eastAsia="MS Mincho" w:hAnsiTheme="minorHAnsi" w:cstheme="minorHAnsi"/>
          <w:sz w:val="20"/>
          <w:szCs w:val="20"/>
          <w:lang w:val="fr-FR"/>
        </w:rPr>
      </w:pPr>
      <w:r w:rsidRPr="00212980">
        <w:rPr>
          <w:rFonts w:asciiTheme="minorHAnsi" w:eastAsia="MS Mincho" w:hAnsiTheme="minorHAnsi" w:cstheme="minorHAnsi"/>
          <w:sz w:val="20"/>
          <w:szCs w:val="20"/>
          <w:lang w:val="fr-FR"/>
        </w:rPr>
        <w:t xml:space="preserve">Expliquez que les acteurs humanitaires peuvent </w:t>
      </w:r>
      <w:r>
        <w:rPr>
          <w:rFonts w:asciiTheme="minorHAnsi" w:eastAsia="MS Mincho" w:hAnsiTheme="minorHAnsi" w:cstheme="minorHAnsi"/>
          <w:sz w:val="20"/>
          <w:szCs w:val="20"/>
          <w:lang w:val="fr-FR"/>
        </w:rPr>
        <w:t>rencontrer des divulgations de la VBG dans plusieurs situations</w:t>
      </w:r>
      <w:r w:rsidR="00001E99">
        <w:rPr>
          <w:rFonts w:asciiTheme="minorHAnsi" w:eastAsia="MS Mincho" w:hAnsiTheme="minorHAnsi" w:cstheme="minorHAnsi"/>
          <w:sz w:val="20"/>
          <w:szCs w:val="20"/>
          <w:lang w:val="fr-FR"/>
        </w:rPr>
        <w:t>.</w:t>
      </w:r>
    </w:p>
    <w:p w14:paraId="50BD9CEF" w14:textId="7B48E5CE" w:rsidR="004C26B5" w:rsidRPr="00DF4F93" w:rsidRDefault="00DF4F93" w:rsidP="003D2DB6">
      <w:pPr>
        <w:pStyle w:val="ListParagraph"/>
        <w:numPr>
          <w:ilvl w:val="0"/>
          <w:numId w:val="19"/>
        </w:numPr>
        <w:rPr>
          <w:rFonts w:asciiTheme="minorHAnsi" w:eastAsia="MS Mincho" w:hAnsiTheme="minorHAnsi" w:cstheme="minorHAnsi"/>
          <w:sz w:val="20"/>
          <w:szCs w:val="20"/>
          <w:lang w:val="fr-FR"/>
        </w:rPr>
      </w:pPr>
      <w:r w:rsidRPr="00DF4F93">
        <w:rPr>
          <w:rFonts w:asciiTheme="minorHAnsi" w:eastAsia="MS Mincho" w:hAnsiTheme="minorHAnsi" w:cstheme="minorHAnsi"/>
          <w:sz w:val="20"/>
          <w:szCs w:val="20"/>
          <w:lang w:val="fr-FR"/>
        </w:rPr>
        <w:t xml:space="preserve">Lisez la diapositive et expliquez les </w:t>
      </w:r>
      <w:r>
        <w:rPr>
          <w:rFonts w:asciiTheme="minorHAnsi" w:eastAsia="MS Mincho" w:hAnsiTheme="minorHAnsi" w:cstheme="minorHAnsi"/>
          <w:sz w:val="20"/>
          <w:szCs w:val="20"/>
          <w:lang w:val="fr-FR"/>
        </w:rPr>
        <w:t>étapes à suivre quand on reçoit une divulgation de la VB</w:t>
      </w:r>
      <w:r w:rsidR="00001E99">
        <w:rPr>
          <w:rFonts w:asciiTheme="minorHAnsi" w:eastAsia="MS Mincho" w:hAnsiTheme="minorHAnsi" w:cstheme="minorHAnsi"/>
          <w:sz w:val="20"/>
          <w:szCs w:val="20"/>
          <w:lang w:val="fr-FR"/>
        </w:rPr>
        <w:t>G</w:t>
      </w:r>
      <w:r>
        <w:rPr>
          <w:rFonts w:asciiTheme="minorHAnsi" w:eastAsia="MS Mincho" w:hAnsiTheme="minorHAnsi" w:cstheme="minorHAnsi"/>
          <w:sz w:val="20"/>
          <w:szCs w:val="20"/>
          <w:lang w:val="fr-FR"/>
        </w:rPr>
        <w:t xml:space="preserve"> dans le cadre d’un entretien individuel</w:t>
      </w:r>
      <w:r w:rsidR="00001E99">
        <w:rPr>
          <w:rFonts w:asciiTheme="minorHAnsi" w:eastAsia="MS Mincho" w:hAnsiTheme="minorHAnsi" w:cstheme="minorHAnsi"/>
          <w:sz w:val="20"/>
          <w:szCs w:val="20"/>
          <w:lang w:val="fr-FR"/>
        </w:rPr>
        <w:t>.</w:t>
      </w:r>
      <w:r>
        <w:rPr>
          <w:rFonts w:asciiTheme="minorHAnsi" w:eastAsia="MS Mincho" w:hAnsiTheme="minorHAnsi" w:cstheme="minorHAnsi"/>
          <w:sz w:val="20"/>
          <w:szCs w:val="20"/>
          <w:lang w:val="fr-FR"/>
        </w:rPr>
        <w:t xml:space="preserve">  </w:t>
      </w:r>
    </w:p>
    <w:p w14:paraId="153A552B" w14:textId="36A507A6" w:rsidR="004C26B5" w:rsidRPr="00DF4F93" w:rsidRDefault="00DF4F93" w:rsidP="003D2DB6">
      <w:pPr>
        <w:pStyle w:val="ListParagraph"/>
        <w:numPr>
          <w:ilvl w:val="0"/>
          <w:numId w:val="19"/>
        </w:numPr>
        <w:rPr>
          <w:rFonts w:asciiTheme="minorHAnsi" w:eastAsia="MS Mincho" w:hAnsiTheme="minorHAnsi" w:cstheme="minorHAnsi"/>
          <w:sz w:val="20"/>
          <w:szCs w:val="20"/>
          <w:lang w:val="fr-FR"/>
        </w:rPr>
      </w:pPr>
      <w:r w:rsidRPr="00DF4F93">
        <w:rPr>
          <w:rFonts w:asciiTheme="minorHAnsi" w:eastAsia="MS Mincho" w:hAnsiTheme="minorHAnsi" w:cstheme="minorHAnsi"/>
          <w:sz w:val="20"/>
          <w:szCs w:val="20"/>
          <w:lang w:val="fr-FR"/>
        </w:rPr>
        <w:t>Soulignez que la fourniture d’informations pr</w:t>
      </w:r>
      <w:r>
        <w:rPr>
          <w:rFonts w:asciiTheme="minorHAnsi" w:eastAsia="MS Mincho" w:hAnsiTheme="minorHAnsi" w:cstheme="minorHAnsi"/>
          <w:sz w:val="20"/>
          <w:szCs w:val="20"/>
          <w:lang w:val="fr-FR"/>
        </w:rPr>
        <w:t>écises sur les services nécessite une préparation et une coordination avec le secteur de la VBG et d’autres secteurs aussi</w:t>
      </w:r>
      <w:r w:rsidR="00001E99">
        <w:rPr>
          <w:rFonts w:asciiTheme="minorHAnsi" w:eastAsia="MS Mincho" w:hAnsiTheme="minorHAnsi" w:cstheme="minorHAnsi"/>
          <w:sz w:val="20"/>
          <w:szCs w:val="20"/>
          <w:lang w:val="fr-FR"/>
        </w:rPr>
        <w:t>.</w:t>
      </w:r>
    </w:p>
    <w:p w14:paraId="79E20C03" w14:textId="2E880A6C" w:rsidR="004C26B5" w:rsidRPr="00DF4F93" w:rsidRDefault="00DF4F93" w:rsidP="003D2DB6">
      <w:pPr>
        <w:pStyle w:val="ListParagraph"/>
        <w:numPr>
          <w:ilvl w:val="0"/>
          <w:numId w:val="19"/>
        </w:numPr>
        <w:rPr>
          <w:rFonts w:asciiTheme="minorHAnsi" w:eastAsia="MS Mincho" w:hAnsiTheme="minorHAnsi" w:cstheme="minorHAnsi"/>
          <w:sz w:val="20"/>
          <w:szCs w:val="20"/>
          <w:lang w:val="fr-FR"/>
        </w:rPr>
      </w:pPr>
      <w:r w:rsidRPr="00DF4F93">
        <w:rPr>
          <w:rFonts w:asciiTheme="minorHAnsi" w:eastAsia="MS Mincho" w:hAnsiTheme="minorHAnsi" w:cstheme="minorHAnsi"/>
          <w:sz w:val="20"/>
          <w:szCs w:val="20"/>
          <w:lang w:val="fr-FR"/>
        </w:rPr>
        <w:t xml:space="preserve">Insistez sur le fait qu’un consentement </w:t>
      </w:r>
      <w:r>
        <w:rPr>
          <w:rFonts w:asciiTheme="minorHAnsi" w:eastAsia="MS Mincho" w:hAnsiTheme="minorHAnsi" w:cstheme="minorHAnsi"/>
          <w:sz w:val="20"/>
          <w:szCs w:val="20"/>
          <w:lang w:val="fr-FR"/>
        </w:rPr>
        <w:t xml:space="preserve">éclairé DOIT être obtenu avant de procéder avec l’orientation. Obtenir un consentement éclairé verbal garantit l’adhésion à l’approche axée </w:t>
      </w:r>
      <w:r w:rsidR="00001E99">
        <w:rPr>
          <w:rFonts w:asciiTheme="minorHAnsi" w:eastAsia="MS Mincho" w:hAnsiTheme="minorHAnsi" w:cstheme="minorHAnsi"/>
          <w:sz w:val="20"/>
          <w:szCs w:val="20"/>
          <w:lang w:val="fr-FR"/>
        </w:rPr>
        <w:t>sur les</w:t>
      </w:r>
      <w:r>
        <w:rPr>
          <w:rFonts w:asciiTheme="minorHAnsi" w:eastAsia="MS Mincho" w:hAnsiTheme="minorHAnsi" w:cstheme="minorHAnsi"/>
          <w:sz w:val="20"/>
          <w:szCs w:val="20"/>
          <w:lang w:val="fr-FR"/>
        </w:rPr>
        <w:t xml:space="preserve"> survivant(e)s et évite le préjudice involontaire aux survivant(e)s</w:t>
      </w:r>
      <w:r w:rsidR="00001E99">
        <w:rPr>
          <w:rFonts w:asciiTheme="minorHAnsi" w:eastAsia="MS Mincho" w:hAnsiTheme="minorHAnsi" w:cstheme="minorHAnsi"/>
          <w:sz w:val="20"/>
          <w:szCs w:val="20"/>
          <w:lang w:val="fr-FR"/>
        </w:rPr>
        <w:t>.</w:t>
      </w:r>
    </w:p>
    <w:p w14:paraId="6FF3D489" w14:textId="2E19F8AB" w:rsidR="004C26B5" w:rsidRPr="00DF4F93" w:rsidRDefault="00DF4F93" w:rsidP="003D2DB6">
      <w:pPr>
        <w:pStyle w:val="ListParagraph"/>
        <w:numPr>
          <w:ilvl w:val="0"/>
          <w:numId w:val="19"/>
        </w:numPr>
        <w:rPr>
          <w:rFonts w:asciiTheme="minorHAnsi" w:eastAsia="MS Mincho" w:hAnsiTheme="minorHAnsi" w:cstheme="minorHAnsi"/>
          <w:sz w:val="20"/>
          <w:szCs w:val="20"/>
          <w:lang w:val="fr-FR"/>
        </w:rPr>
      </w:pPr>
      <w:r w:rsidRPr="00DF4F93">
        <w:rPr>
          <w:rFonts w:asciiTheme="minorHAnsi" w:eastAsia="MS Mincho" w:hAnsiTheme="minorHAnsi" w:cstheme="minorHAnsi"/>
          <w:sz w:val="20"/>
          <w:szCs w:val="20"/>
          <w:lang w:val="fr-FR"/>
        </w:rPr>
        <w:t>Li</w:t>
      </w:r>
      <w:r w:rsidR="00F86235">
        <w:rPr>
          <w:rFonts w:asciiTheme="minorHAnsi" w:eastAsia="MS Mincho" w:hAnsiTheme="minorHAnsi" w:cstheme="minorHAnsi"/>
          <w:sz w:val="20"/>
          <w:szCs w:val="20"/>
          <w:lang w:val="fr-FR"/>
        </w:rPr>
        <w:t>sez la diapositive et expliquez</w:t>
      </w:r>
      <w:r w:rsidRPr="00DF4F93">
        <w:rPr>
          <w:rFonts w:asciiTheme="minorHAnsi" w:eastAsia="MS Mincho" w:hAnsiTheme="minorHAnsi" w:cstheme="minorHAnsi"/>
          <w:sz w:val="20"/>
          <w:szCs w:val="20"/>
          <w:lang w:val="fr-FR"/>
        </w:rPr>
        <w:t xml:space="preserve"> les étapes à suivre dans les cas o</w:t>
      </w:r>
      <w:r>
        <w:rPr>
          <w:rFonts w:asciiTheme="minorHAnsi" w:eastAsia="MS Mincho" w:hAnsiTheme="minorHAnsi" w:cstheme="minorHAnsi"/>
          <w:sz w:val="20"/>
          <w:szCs w:val="20"/>
          <w:lang w:val="fr-FR"/>
        </w:rPr>
        <w:t>ù le</w:t>
      </w:r>
      <w:r w:rsidR="00001E99">
        <w:rPr>
          <w:rFonts w:asciiTheme="minorHAnsi" w:eastAsia="MS Mincho" w:hAnsiTheme="minorHAnsi" w:cstheme="minorHAnsi"/>
          <w:sz w:val="20"/>
          <w:szCs w:val="20"/>
          <w:lang w:val="fr-FR"/>
        </w:rPr>
        <w:t xml:space="preserve"> (</w:t>
      </w:r>
      <w:r>
        <w:rPr>
          <w:rFonts w:asciiTheme="minorHAnsi" w:eastAsia="MS Mincho" w:hAnsiTheme="minorHAnsi" w:cstheme="minorHAnsi"/>
          <w:sz w:val="20"/>
          <w:szCs w:val="20"/>
          <w:lang w:val="fr-FR"/>
        </w:rPr>
        <w:t>la</w:t>
      </w:r>
      <w:r w:rsidR="00001E99">
        <w:rPr>
          <w:rFonts w:asciiTheme="minorHAnsi" w:eastAsia="MS Mincho" w:hAnsiTheme="minorHAnsi" w:cstheme="minorHAnsi"/>
          <w:sz w:val="20"/>
          <w:szCs w:val="20"/>
          <w:lang w:val="fr-FR"/>
        </w:rPr>
        <w:t>)</w:t>
      </w:r>
      <w:r>
        <w:rPr>
          <w:rFonts w:asciiTheme="minorHAnsi" w:eastAsia="MS Mincho" w:hAnsiTheme="minorHAnsi" w:cstheme="minorHAnsi"/>
          <w:sz w:val="20"/>
          <w:szCs w:val="20"/>
          <w:lang w:val="fr-FR"/>
        </w:rPr>
        <w:t xml:space="preserve"> surviv</w:t>
      </w:r>
      <w:r w:rsidR="00F86235">
        <w:rPr>
          <w:rFonts w:asciiTheme="minorHAnsi" w:eastAsia="MS Mincho" w:hAnsiTheme="minorHAnsi" w:cstheme="minorHAnsi"/>
          <w:sz w:val="20"/>
          <w:szCs w:val="20"/>
          <w:lang w:val="fr-FR"/>
        </w:rPr>
        <w:t xml:space="preserve">ant(e)s ne veut pas être orienté. </w:t>
      </w:r>
      <w:r w:rsidR="004C26B5" w:rsidRPr="00DF4F93">
        <w:rPr>
          <w:rFonts w:asciiTheme="minorHAnsi" w:eastAsia="MS Mincho" w:hAnsiTheme="minorHAnsi" w:cstheme="minorHAnsi"/>
          <w:sz w:val="20"/>
          <w:szCs w:val="20"/>
          <w:lang w:val="fr-FR"/>
        </w:rPr>
        <w:t xml:space="preserve"> </w:t>
      </w:r>
    </w:p>
    <w:p w14:paraId="073A3444" w14:textId="3565848D" w:rsidR="00F86235" w:rsidRPr="002B1047" w:rsidRDefault="00F86235" w:rsidP="003D2DB6">
      <w:pPr>
        <w:pStyle w:val="ListParagraph"/>
        <w:numPr>
          <w:ilvl w:val="0"/>
          <w:numId w:val="19"/>
        </w:numPr>
        <w:rPr>
          <w:rFonts w:asciiTheme="minorHAnsi" w:eastAsia="MS Mincho" w:hAnsiTheme="minorHAnsi" w:cstheme="minorHAnsi"/>
          <w:sz w:val="20"/>
          <w:szCs w:val="20"/>
          <w:lang w:val="fr-FR"/>
        </w:rPr>
      </w:pPr>
      <w:r w:rsidRPr="00F86235">
        <w:rPr>
          <w:rFonts w:asciiTheme="minorHAnsi" w:eastAsia="MS Mincho" w:hAnsiTheme="minorHAnsi" w:cstheme="minorHAnsi"/>
          <w:sz w:val="20"/>
          <w:szCs w:val="20"/>
          <w:lang w:val="fr-FR"/>
        </w:rPr>
        <w:t xml:space="preserve">Lisez la diapositive et expliquez les </w:t>
      </w:r>
      <w:r>
        <w:rPr>
          <w:rFonts w:asciiTheme="minorHAnsi" w:eastAsia="MS Mincho" w:hAnsiTheme="minorHAnsi" w:cstheme="minorHAnsi"/>
          <w:sz w:val="20"/>
          <w:szCs w:val="20"/>
          <w:lang w:val="fr-FR"/>
        </w:rPr>
        <w:t xml:space="preserve">étapes pour recevoir une divulgation de VBG dans un contexte de groupe ou devant d’autres personnes. </w:t>
      </w:r>
    </w:p>
    <w:p w14:paraId="606AF1A1" w14:textId="11B593A8" w:rsidR="00F86235" w:rsidRPr="00F86235" w:rsidRDefault="00F86235" w:rsidP="4705D57F">
      <w:pPr>
        <w:pStyle w:val="ListParagraph"/>
        <w:numPr>
          <w:ilvl w:val="0"/>
          <w:numId w:val="19"/>
        </w:numPr>
        <w:rPr>
          <w:rFonts w:asciiTheme="minorHAnsi" w:eastAsia="MS Mincho" w:hAnsiTheme="minorHAnsi"/>
          <w:sz w:val="20"/>
          <w:szCs w:val="20"/>
          <w:lang w:val="fr-FR"/>
        </w:rPr>
      </w:pPr>
      <w:r w:rsidRPr="4705D57F">
        <w:rPr>
          <w:rFonts w:asciiTheme="minorHAnsi" w:eastAsia="MS Mincho" w:hAnsiTheme="minorHAnsi"/>
          <w:sz w:val="20"/>
          <w:szCs w:val="20"/>
          <w:lang w:val="fr-FR"/>
        </w:rPr>
        <w:t>En tant qu'animateur</w:t>
      </w:r>
      <w:r w:rsidR="00001E99">
        <w:rPr>
          <w:rFonts w:asciiTheme="minorHAnsi" w:eastAsia="MS Mincho" w:hAnsiTheme="minorHAnsi"/>
          <w:sz w:val="20"/>
          <w:szCs w:val="20"/>
          <w:lang w:val="fr-FR"/>
        </w:rPr>
        <w:t>(</w:t>
      </w:r>
      <w:r w:rsidR="006C13EC" w:rsidRPr="4705D57F">
        <w:rPr>
          <w:rFonts w:asciiTheme="minorHAnsi" w:eastAsia="MS Mincho" w:hAnsiTheme="minorHAnsi"/>
          <w:sz w:val="20"/>
          <w:szCs w:val="20"/>
          <w:lang w:val="fr-FR"/>
        </w:rPr>
        <w:t>-trice</w:t>
      </w:r>
      <w:r w:rsidR="00001E99">
        <w:rPr>
          <w:rFonts w:asciiTheme="minorHAnsi" w:eastAsia="MS Mincho" w:hAnsiTheme="minorHAnsi"/>
          <w:sz w:val="20"/>
          <w:szCs w:val="20"/>
          <w:lang w:val="fr-FR"/>
        </w:rPr>
        <w:t>)</w:t>
      </w:r>
      <w:r w:rsidRPr="4705D57F">
        <w:rPr>
          <w:rFonts w:asciiTheme="minorHAnsi" w:eastAsia="MS Mincho" w:hAnsiTheme="minorHAnsi"/>
          <w:sz w:val="20"/>
          <w:szCs w:val="20"/>
          <w:lang w:val="fr-FR"/>
        </w:rPr>
        <w:t>, discutez des conseils sur la façon de demander à un</w:t>
      </w:r>
      <w:r w:rsidR="09BC630E" w:rsidRPr="4705D57F">
        <w:rPr>
          <w:rFonts w:asciiTheme="minorHAnsi" w:eastAsia="MS Mincho" w:hAnsiTheme="minorHAnsi"/>
          <w:sz w:val="20"/>
          <w:szCs w:val="20"/>
          <w:lang w:val="fr-FR"/>
        </w:rPr>
        <w:t>(e)</w:t>
      </w:r>
      <w:r w:rsidRPr="4705D57F">
        <w:rPr>
          <w:rFonts w:asciiTheme="minorHAnsi" w:eastAsia="MS Mincho" w:hAnsiTheme="minorHAnsi"/>
          <w:sz w:val="20"/>
          <w:szCs w:val="20"/>
          <w:lang w:val="fr-FR"/>
        </w:rPr>
        <w:t xml:space="preserve"> survivant</w:t>
      </w:r>
      <w:r w:rsidR="36C5CB9D" w:rsidRPr="4705D57F">
        <w:rPr>
          <w:rFonts w:asciiTheme="minorHAnsi" w:eastAsia="MS Mincho" w:hAnsiTheme="minorHAnsi"/>
          <w:sz w:val="20"/>
          <w:szCs w:val="20"/>
          <w:lang w:val="fr-FR"/>
        </w:rPr>
        <w:t>(e)</w:t>
      </w:r>
      <w:r w:rsidRPr="4705D57F">
        <w:rPr>
          <w:rFonts w:asciiTheme="minorHAnsi" w:eastAsia="MS Mincho" w:hAnsiTheme="minorHAnsi"/>
          <w:sz w:val="20"/>
          <w:szCs w:val="20"/>
          <w:lang w:val="fr-FR"/>
        </w:rPr>
        <w:t xml:space="preserve"> s'il</w:t>
      </w:r>
      <w:r w:rsidR="00243FDB">
        <w:rPr>
          <w:rFonts w:asciiTheme="minorHAnsi" w:eastAsia="MS Mincho" w:hAnsiTheme="minorHAnsi"/>
          <w:sz w:val="20"/>
          <w:szCs w:val="20"/>
          <w:lang w:val="fr-FR"/>
        </w:rPr>
        <w:t xml:space="preserve"> ou </w:t>
      </w:r>
      <w:r w:rsidR="5381BF84" w:rsidRPr="4705D57F">
        <w:rPr>
          <w:rFonts w:asciiTheme="minorHAnsi" w:eastAsia="MS Mincho" w:hAnsiTheme="minorHAnsi"/>
          <w:sz w:val="20"/>
          <w:szCs w:val="20"/>
          <w:lang w:val="fr-FR"/>
        </w:rPr>
        <w:t>elle</w:t>
      </w:r>
      <w:r w:rsidRPr="4705D57F">
        <w:rPr>
          <w:rFonts w:asciiTheme="minorHAnsi" w:eastAsia="MS Mincho" w:hAnsiTheme="minorHAnsi"/>
          <w:sz w:val="20"/>
          <w:szCs w:val="20"/>
          <w:lang w:val="fr-FR"/>
        </w:rPr>
        <w:t xml:space="preserve"> souhaite parler davantage dans un lieu sûr et privé. </w:t>
      </w:r>
      <w:r w:rsidR="00B7239B" w:rsidRPr="4705D57F">
        <w:rPr>
          <w:rFonts w:asciiTheme="minorHAnsi" w:eastAsia="MS Mincho" w:hAnsiTheme="minorHAnsi"/>
          <w:sz w:val="20"/>
          <w:szCs w:val="20"/>
          <w:lang w:val="fr-FR"/>
        </w:rPr>
        <w:t>Identifiez d</w:t>
      </w:r>
      <w:r w:rsidRPr="4705D57F">
        <w:rPr>
          <w:rFonts w:asciiTheme="minorHAnsi" w:eastAsia="MS Mincho" w:hAnsiTheme="minorHAnsi"/>
          <w:sz w:val="20"/>
          <w:szCs w:val="20"/>
          <w:lang w:val="fr-FR"/>
        </w:rPr>
        <w:t xml:space="preserve">es façons </w:t>
      </w:r>
      <w:r w:rsidR="00E230EB" w:rsidRPr="4705D57F">
        <w:rPr>
          <w:rFonts w:asciiTheme="minorHAnsi" w:eastAsia="MS Mincho" w:hAnsiTheme="minorHAnsi"/>
          <w:sz w:val="20"/>
          <w:szCs w:val="20"/>
          <w:lang w:val="fr-FR"/>
        </w:rPr>
        <w:t xml:space="preserve">d’adhérer aux principes axés </w:t>
      </w:r>
      <w:r w:rsidR="00243FDB">
        <w:rPr>
          <w:rFonts w:asciiTheme="minorHAnsi" w:eastAsia="MS Mincho" w:hAnsiTheme="minorHAnsi"/>
          <w:sz w:val="20"/>
          <w:szCs w:val="20"/>
          <w:lang w:val="fr-FR"/>
        </w:rPr>
        <w:t>sur les</w:t>
      </w:r>
      <w:r w:rsidR="00E230EB" w:rsidRPr="4705D57F">
        <w:rPr>
          <w:rFonts w:asciiTheme="minorHAnsi" w:eastAsia="MS Mincho" w:hAnsiTheme="minorHAnsi"/>
          <w:sz w:val="20"/>
          <w:szCs w:val="20"/>
          <w:lang w:val="fr-FR"/>
        </w:rPr>
        <w:t xml:space="preserve"> survivant(e)s </w:t>
      </w:r>
      <w:r w:rsidR="00E07B6F" w:rsidRPr="4705D57F">
        <w:rPr>
          <w:rFonts w:asciiTheme="minorHAnsi" w:eastAsia="MS Mincho" w:hAnsiTheme="minorHAnsi"/>
          <w:sz w:val="20"/>
          <w:szCs w:val="20"/>
          <w:lang w:val="fr-FR"/>
        </w:rPr>
        <w:t xml:space="preserve">en </w:t>
      </w:r>
      <w:r w:rsidR="00243FDB">
        <w:rPr>
          <w:rFonts w:asciiTheme="minorHAnsi" w:eastAsia="MS Mincho" w:hAnsiTheme="minorHAnsi"/>
          <w:sz w:val="20"/>
          <w:szCs w:val="20"/>
          <w:lang w:val="fr-FR"/>
        </w:rPr>
        <w:t>veillant à ce</w:t>
      </w:r>
      <w:r w:rsidR="00E230EB" w:rsidRPr="4705D57F">
        <w:rPr>
          <w:rFonts w:asciiTheme="minorHAnsi" w:eastAsia="MS Mincho" w:hAnsiTheme="minorHAnsi"/>
          <w:sz w:val="20"/>
          <w:szCs w:val="20"/>
          <w:lang w:val="fr-FR"/>
        </w:rPr>
        <w:t xml:space="preserve"> que l’interaction avec le</w:t>
      </w:r>
      <w:r w:rsidR="00243FDB">
        <w:rPr>
          <w:rFonts w:asciiTheme="minorHAnsi" w:eastAsia="MS Mincho" w:hAnsiTheme="minorHAnsi"/>
          <w:sz w:val="20"/>
          <w:szCs w:val="20"/>
          <w:lang w:val="fr-FR"/>
        </w:rPr>
        <w:t xml:space="preserve"> (</w:t>
      </w:r>
      <w:r w:rsidR="00E230EB" w:rsidRPr="4705D57F">
        <w:rPr>
          <w:rFonts w:asciiTheme="minorHAnsi" w:eastAsia="MS Mincho" w:hAnsiTheme="minorHAnsi"/>
          <w:sz w:val="20"/>
          <w:szCs w:val="20"/>
          <w:lang w:val="fr-FR"/>
        </w:rPr>
        <w:t>la</w:t>
      </w:r>
      <w:r w:rsidR="00243FDB">
        <w:rPr>
          <w:rFonts w:asciiTheme="minorHAnsi" w:eastAsia="MS Mincho" w:hAnsiTheme="minorHAnsi"/>
          <w:sz w:val="20"/>
          <w:szCs w:val="20"/>
          <w:lang w:val="fr-FR"/>
        </w:rPr>
        <w:t>)</w:t>
      </w:r>
      <w:r w:rsidR="00E230EB" w:rsidRPr="4705D57F">
        <w:rPr>
          <w:rFonts w:asciiTheme="minorHAnsi" w:eastAsia="MS Mincho" w:hAnsiTheme="minorHAnsi"/>
          <w:sz w:val="20"/>
          <w:szCs w:val="20"/>
          <w:lang w:val="fr-FR"/>
        </w:rPr>
        <w:t xml:space="preserve"> surviva</w:t>
      </w:r>
      <w:r w:rsidR="00B7239B" w:rsidRPr="4705D57F">
        <w:rPr>
          <w:rFonts w:asciiTheme="minorHAnsi" w:eastAsia="MS Mincho" w:hAnsiTheme="minorHAnsi"/>
          <w:sz w:val="20"/>
          <w:szCs w:val="20"/>
          <w:lang w:val="fr-FR"/>
        </w:rPr>
        <w:t>nt(e) ne lui cause pas plus de</w:t>
      </w:r>
      <w:r w:rsidR="00E230EB" w:rsidRPr="4705D57F">
        <w:rPr>
          <w:rFonts w:asciiTheme="minorHAnsi" w:eastAsia="MS Mincho" w:hAnsiTheme="minorHAnsi"/>
          <w:sz w:val="20"/>
          <w:szCs w:val="20"/>
          <w:lang w:val="fr-FR"/>
        </w:rPr>
        <w:t xml:space="preserve"> préjudice, y compris </w:t>
      </w:r>
      <w:r w:rsidR="00243FDB">
        <w:rPr>
          <w:rFonts w:asciiTheme="minorHAnsi" w:eastAsia="MS Mincho" w:hAnsiTheme="minorHAnsi"/>
          <w:sz w:val="20"/>
          <w:szCs w:val="20"/>
          <w:lang w:val="fr-FR"/>
        </w:rPr>
        <w:t xml:space="preserve">le fait de </w:t>
      </w:r>
      <w:r w:rsidR="00E230EB" w:rsidRPr="4705D57F">
        <w:rPr>
          <w:rFonts w:asciiTheme="minorHAnsi" w:eastAsia="MS Mincho" w:hAnsiTheme="minorHAnsi"/>
          <w:sz w:val="20"/>
          <w:szCs w:val="20"/>
          <w:lang w:val="fr-FR"/>
        </w:rPr>
        <w:t>discuter</w:t>
      </w:r>
      <w:r w:rsidR="00243FDB">
        <w:rPr>
          <w:rFonts w:asciiTheme="minorHAnsi" w:eastAsia="MS Mincho" w:hAnsiTheme="minorHAnsi"/>
          <w:sz w:val="20"/>
          <w:szCs w:val="20"/>
          <w:lang w:val="fr-FR"/>
        </w:rPr>
        <w:t xml:space="preserve"> de</w:t>
      </w:r>
      <w:r w:rsidR="00E230EB" w:rsidRPr="4705D57F">
        <w:rPr>
          <w:rFonts w:asciiTheme="minorHAnsi" w:eastAsia="MS Mincho" w:hAnsiTheme="minorHAnsi"/>
          <w:sz w:val="20"/>
          <w:szCs w:val="20"/>
          <w:lang w:val="fr-FR"/>
        </w:rPr>
        <w:t xml:space="preserve"> ces </w:t>
      </w:r>
      <w:r w:rsidR="00BC12B0" w:rsidRPr="4705D57F">
        <w:rPr>
          <w:rFonts w:asciiTheme="minorHAnsi" w:eastAsia="MS Mincho" w:hAnsiTheme="minorHAnsi"/>
          <w:sz w:val="20"/>
          <w:szCs w:val="20"/>
          <w:lang w:val="fr-FR"/>
        </w:rPr>
        <w:t>problèmes</w:t>
      </w:r>
      <w:r w:rsidR="00E07B6F" w:rsidRPr="4705D57F">
        <w:rPr>
          <w:rFonts w:asciiTheme="minorHAnsi" w:eastAsia="MS Mincho" w:hAnsiTheme="minorHAnsi"/>
          <w:sz w:val="20"/>
          <w:szCs w:val="20"/>
          <w:lang w:val="fr-FR"/>
        </w:rPr>
        <w:t xml:space="preserve"> autour</w:t>
      </w:r>
      <w:r w:rsidR="00E230EB" w:rsidRPr="4705D57F">
        <w:rPr>
          <w:rFonts w:asciiTheme="minorHAnsi" w:eastAsia="MS Mincho" w:hAnsiTheme="minorHAnsi"/>
          <w:sz w:val="20"/>
          <w:szCs w:val="20"/>
          <w:lang w:val="fr-FR"/>
        </w:rPr>
        <w:t xml:space="preserve"> d’autre</w:t>
      </w:r>
      <w:r w:rsidR="00E07B6F" w:rsidRPr="4705D57F">
        <w:rPr>
          <w:rFonts w:asciiTheme="minorHAnsi" w:eastAsia="MS Mincho" w:hAnsiTheme="minorHAnsi"/>
          <w:sz w:val="20"/>
          <w:szCs w:val="20"/>
          <w:lang w:val="fr-FR"/>
        </w:rPr>
        <w:t>s</w:t>
      </w:r>
      <w:r w:rsidR="00E230EB" w:rsidRPr="4705D57F">
        <w:rPr>
          <w:rFonts w:asciiTheme="minorHAnsi" w:eastAsia="MS Mincho" w:hAnsiTheme="minorHAnsi"/>
          <w:sz w:val="20"/>
          <w:szCs w:val="20"/>
          <w:lang w:val="fr-FR"/>
        </w:rPr>
        <w:t xml:space="preserve"> personnes qui peuvent connaitre la</w:t>
      </w:r>
      <w:r w:rsidR="00243FDB">
        <w:rPr>
          <w:rFonts w:asciiTheme="minorHAnsi" w:eastAsia="MS Mincho" w:hAnsiTheme="minorHAnsi"/>
          <w:sz w:val="20"/>
          <w:szCs w:val="20"/>
          <w:lang w:val="fr-FR"/>
        </w:rPr>
        <w:t xml:space="preserve"> (les) personnes</w:t>
      </w:r>
      <w:r w:rsidR="00E230EB" w:rsidRPr="4705D57F">
        <w:rPr>
          <w:rFonts w:asciiTheme="minorHAnsi" w:eastAsia="MS Mincho" w:hAnsiTheme="minorHAnsi"/>
          <w:sz w:val="20"/>
          <w:szCs w:val="20"/>
          <w:lang w:val="fr-FR"/>
        </w:rPr>
        <w:t xml:space="preserve"> responsable(s) ou le</w:t>
      </w:r>
      <w:r w:rsidR="00243FDB">
        <w:rPr>
          <w:rFonts w:asciiTheme="minorHAnsi" w:eastAsia="MS Mincho" w:hAnsiTheme="minorHAnsi"/>
          <w:sz w:val="20"/>
          <w:szCs w:val="20"/>
          <w:lang w:val="fr-FR"/>
        </w:rPr>
        <w:t xml:space="preserve"> (</w:t>
      </w:r>
      <w:r w:rsidR="00E230EB" w:rsidRPr="4705D57F">
        <w:rPr>
          <w:rFonts w:asciiTheme="minorHAnsi" w:eastAsia="MS Mincho" w:hAnsiTheme="minorHAnsi"/>
          <w:sz w:val="20"/>
          <w:szCs w:val="20"/>
          <w:lang w:val="fr-FR"/>
        </w:rPr>
        <w:t>la</w:t>
      </w:r>
      <w:r w:rsidR="00243FDB">
        <w:rPr>
          <w:rFonts w:asciiTheme="minorHAnsi" w:eastAsia="MS Mincho" w:hAnsiTheme="minorHAnsi"/>
          <w:sz w:val="20"/>
          <w:szCs w:val="20"/>
          <w:lang w:val="fr-FR"/>
        </w:rPr>
        <w:t>)</w:t>
      </w:r>
      <w:r w:rsidR="00E230EB" w:rsidRPr="4705D57F">
        <w:rPr>
          <w:rFonts w:asciiTheme="minorHAnsi" w:eastAsia="MS Mincho" w:hAnsiTheme="minorHAnsi"/>
          <w:sz w:val="20"/>
          <w:szCs w:val="20"/>
          <w:lang w:val="fr-FR"/>
        </w:rPr>
        <w:t xml:space="preserve"> survivant(e), leur famille, leur</w:t>
      </w:r>
      <w:r w:rsidR="00BC12B0" w:rsidRPr="4705D57F">
        <w:rPr>
          <w:rFonts w:asciiTheme="minorHAnsi" w:eastAsia="MS Mincho" w:hAnsiTheme="minorHAnsi"/>
          <w:sz w:val="20"/>
          <w:szCs w:val="20"/>
          <w:lang w:val="fr-FR"/>
        </w:rPr>
        <w:t>s</w:t>
      </w:r>
      <w:r w:rsidR="00E230EB" w:rsidRPr="4705D57F">
        <w:rPr>
          <w:rFonts w:asciiTheme="minorHAnsi" w:eastAsia="MS Mincho" w:hAnsiTheme="minorHAnsi"/>
          <w:sz w:val="20"/>
          <w:szCs w:val="20"/>
          <w:lang w:val="fr-FR"/>
        </w:rPr>
        <w:t xml:space="preserve"> enfants, etc. Ne forcez pas un(e) survivant(e) à aller quelque part où il</w:t>
      </w:r>
      <w:r w:rsidR="00243FDB">
        <w:rPr>
          <w:rFonts w:asciiTheme="minorHAnsi" w:eastAsia="MS Mincho" w:hAnsiTheme="minorHAnsi"/>
          <w:sz w:val="20"/>
          <w:szCs w:val="20"/>
          <w:lang w:val="fr-FR"/>
        </w:rPr>
        <w:t xml:space="preserve"> ou </w:t>
      </w:r>
      <w:r w:rsidR="00E230EB" w:rsidRPr="4705D57F">
        <w:rPr>
          <w:rFonts w:asciiTheme="minorHAnsi" w:eastAsia="MS Mincho" w:hAnsiTheme="minorHAnsi"/>
          <w:sz w:val="20"/>
          <w:szCs w:val="20"/>
          <w:lang w:val="fr-FR"/>
        </w:rPr>
        <w:t xml:space="preserve">elle ne veut pas aller. </w:t>
      </w:r>
    </w:p>
    <w:p w14:paraId="6DE76D2F" w14:textId="7FC59723" w:rsidR="002B1047" w:rsidRPr="002B1047" w:rsidRDefault="002B1047" w:rsidP="002B1047">
      <w:pPr>
        <w:pStyle w:val="ListParagraph"/>
        <w:numPr>
          <w:ilvl w:val="0"/>
          <w:numId w:val="19"/>
        </w:numPr>
        <w:rPr>
          <w:rFonts w:asciiTheme="minorHAnsi" w:eastAsia="MS Mincho" w:hAnsiTheme="minorHAnsi" w:cstheme="minorHAnsi"/>
          <w:sz w:val="20"/>
          <w:szCs w:val="20"/>
          <w:lang w:val="fr-FR"/>
        </w:rPr>
      </w:pPr>
      <w:r w:rsidRPr="002B1047">
        <w:rPr>
          <w:rFonts w:asciiTheme="minorHAnsi" w:eastAsia="MS Mincho" w:hAnsiTheme="minorHAnsi" w:cstheme="minorHAnsi"/>
          <w:sz w:val="20"/>
          <w:szCs w:val="20"/>
          <w:lang w:val="fr-FR"/>
        </w:rPr>
        <w:t xml:space="preserve">Lisez la diapositive et expliquez </w:t>
      </w:r>
      <w:r w:rsidR="001439CC">
        <w:rPr>
          <w:rFonts w:asciiTheme="minorHAnsi" w:eastAsia="MS Mincho" w:hAnsiTheme="minorHAnsi" w:cstheme="minorHAnsi"/>
          <w:sz w:val="20"/>
          <w:szCs w:val="20"/>
          <w:lang w:val="fr-FR"/>
        </w:rPr>
        <w:t>ce qu’il faut</w:t>
      </w:r>
      <w:r w:rsidRPr="002B1047">
        <w:rPr>
          <w:rFonts w:asciiTheme="minorHAnsi" w:eastAsia="MS Mincho" w:hAnsiTheme="minorHAnsi" w:cstheme="minorHAnsi"/>
          <w:sz w:val="20"/>
          <w:szCs w:val="20"/>
          <w:lang w:val="fr-FR"/>
        </w:rPr>
        <w:t xml:space="preserve"> faire </w:t>
      </w:r>
      <w:r w:rsidR="001439CC">
        <w:rPr>
          <w:rFonts w:asciiTheme="minorHAnsi" w:eastAsia="MS Mincho" w:hAnsiTheme="minorHAnsi" w:cstheme="minorHAnsi"/>
          <w:sz w:val="20"/>
          <w:szCs w:val="20"/>
          <w:lang w:val="fr-FR"/>
        </w:rPr>
        <w:t>lorsqu’</w:t>
      </w:r>
      <w:r w:rsidRPr="002B1047">
        <w:rPr>
          <w:rFonts w:asciiTheme="minorHAnsi" w:eastAsia="MS Mincho" w:hAnsiTheme="minorHAnsi" w:cstheme="minorHAnsi"/>
          <w:sz w:val="20"/>
          <w:szCs w:val="20"/>
          <w:lang w:val="fr-FR"/>
        </w:rPr>
        <w:t>on</w:t>
      </w:r>
      <w:r>
        <w:rPr>
          <w:rFonts w:asciiTheme="minorHAnsi" w:eastAsia="MS Mincho" w:hAnsiTheme="minorHAnsi" w:cstheme="minorHAnsi"/>
          <w:sz w:val="20"/>
          <w:szCs w:val="20"/>
          <w:lang w:val="fr-FR"/>
        </w:rPr>
        <w:t xml:space="preserve"> « entend » parler d’un incident ou </w:t>
      </w:r>
      <w:r w:rsidR="001439CC">
        <w:rPr>
          <w:rFonts w:asciiTheme="minorHAnsi" w:eastAsia="MS Mincho" w:hAnsiTheme="minorHAnsi" w:cstheme="minorHAnsi"/>
          <w:sz w:val="20"/>
          <w:szCs w:val="20"/>
          <w:lang w:val="fr-FR"/>
        </w:rPr>
        <w:t xml:space="preserve">d’une </w:t>
      </w:r>
      <w:r>
        <w:rPr>
          <w:rFonts w:asciiTheme="minorHAnsi" w:eastAsia="MS Mincho" w:hAnsiTheme="minorHAnsi" w:cstheme="minorHAnsi"/>
          <w:sz w:val="20"/>
          <w:szCs w:val="20"/>
          <w:lang w:val="fr-FR"/>
        </w:rPr>
        <w:t>menace de VBG</w:t>
      </w:r>
      <w:r w:rsidR="001439CC">
        <w:rPr>
          <w:rFonts w:asciiTheme="minorHAnsi" w:eastAsia="MS Mincho" w:hAnsiTheme="minorHAnsi" w:cstheme="minorHAnsi"/>
          <w:sz w:val="20"/>
          <w:szCs w:val="20"/>
          <w:lang w:val="fr-FR"/>
        </w:rPr>
        <w:t>.</w:t>
      </w:r>
    </w:p>
    <w:p w14:paraId="4271CE5A" w14:textId="23F96F61" w:rsidR="004C26B5" w:rsidRPr="002B1047" w:rsidRDefault="00E07B6F" w:rsidP="003D2DB6">
      <w:pPr>
        <w:pStyle w:val="ListParagraph"/>
        <w:numPr>
          <w:ilvl w:val="0"/>
          <w:numId w:val="19"/>
        </w:numPr>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Soulignez l’importance de ne</w:t>
      </w:r>
      <w:r w:rsidR="002B1047" w:rsidRPr="002B1047">
        <w:rPr>
          <w:rFonts w:asciiTheme="minorHAnsi" w:eastAsia="MS Mincho" w:hAnsiTheme="minorHAnsi" w:cstheme="minorHAnsi"/>
          <w:sz w:val="20"/>
          <w:szCs w:val="20"/>
          <w:lang w:val="fr-FR"/>
        </w:rPr>
        <w:t xml:space="preserve"> commencer aucun</w:t>
      </w:r>
      <w:r>
        <w:rPr>
          <w:rFonts w:asciiTheme="minorHAnsi" w:eastAsia="MS Mincho" w:hAnsiTheme="minorHAnsi" w:cstheme="minorHAnsi"/>
          <w:sz w:val="20"/>
          <w:szCs w:val="20"/>
          <w:lang w:val="fr-FR"/>
        </w:rPr>
        <w:t>e</w:t>
      </w:r>
      <w:r w:rsidR="002B1047" w:rsidRPr="002B1047">
        <w:rPr>
          <w:rFonts w:asciiTheme="minorHAnsi" w:eastAsia="MS Mincho" w:hAnsiTheme="minorHAnsi" w:cstheme="minorHAnsi"/>
          <w:sz w:val="20"/>
          <w:szCs w:val="20"/>
          <w:lang w:val="fr-FR"/>
        </w:rPr>
        <w:t xml:space="preserve"> action</w:t>
      </w:r>
      <w:r w:rsidR="009D7041">
        <w:rPr>
          <w:rFonts w:asciiTheme="minorHAnsi" w:eastAsia="MS Mincho" w:hAnsiTheme="minorHAnsi" w:cstheme="minorHAnsi"/>
          <w:sz w:val="20"/>
          <w:szCs w:val="20"/>
          <w:lang w:val="fr-FR"/>
        </w:rPr>
        <w:t>,</w:t>
      </w:r>
      <w:r w:rsidR="002B1047" w:rsidRPr="002B1047">
        <w:rPr>
          <w:rFonts w:asciiTheme="minorHAnsi" w:eastAsia="MS Mincho" w:hAnsiTheme="minorHAnsi" w:cstheme="minorHAnsi"/>
          <w:sz w:val="20"/>
          <w:szCs w:val="20"/>
          <w:lang w:val="fr-FR"/>
        </w:rPr>
        <w:t xml:space="preserve"> car le consentement éclairé </w:t>
      </w:r>
      <w:r w:rsidR="009D7041">
        <w:rPr>
          <w:rFonts w:asciiTheme="minorHAnsi" w:eastAsia="MS Mincho" w:hAnsiTheme="minorHAnsi" w:cstheme="minorHAnsi"/>
          <w:sz w:val="20"/>
          <w:szCs w:val="20"/>
          <w:lang w:val="fr-FR"/>
        </w:rPr>
        <w:t>du (de la)</w:t>
      </w:r>
      <w:r w:rsidR="002B1047" w:rsidRPr="002B1047">
        <w:rPr>
          <w:rFonts w:asciiTheme="minorHAnsi" w:eastAsia="MS Mincho" w:hAnsiTheme="minorHAnsi" w:cstheme="minorHAnsi"/>
          <w:sz w:val="20"/>
          <w:szCs w:val="20"/>
          <w:lang w:val="fr-FR"/>
        </w:rPr>
        <w:t xml:space="preserve"> survivant(e) est nécessaire</w:t>
      </w:r>
      <w:r w:rsidR="001439CC">
        <w:rPr>
          <w:rFonts w:asciiTheme="minorHAnsi" w:eastAsia="MS Mincho" w:hAnsiTheme="minorHAnsi" w:cstheme="minorHAnsi"/>
          <w:sz w:val="20"/>
          <w:szCs w:val="20"/>
          <w:lang w:val="fr-FR"/>
        </w:rPr>
        <w:t>.</w:t>
      </w:r>
    </w:p>
    <w:p w14:paraId="38DD3034" w14:textId="0F068765" w:rsidR="002B1047" w:rsidRPr="002B1047" w:rsidRDefault="002B1047" w:rsidP="003D2DB6">
      <w:pPr>
        <w:pStyle w:val="ListParagraph"/>
        <w:numPr>
          <w:ilvl w:val="0"/>
          <w:numId w:val="19"/>
        </w:numPr>
        <w:rPr>
          <w:rFonts w:asciiTheme="minorHAnsi" w:eastAsia="MS Mincho" w:hAnsiTheme="minorHAnsi" w:cstheme="minorHAnsi"/>
          <w:sz w:val="20"/>
          <w:szCs w:val="20"/>
          <w:lang w:val="fr-FR"/>
        </w:rPr>
      </w:pPr>
      <w:r w:rsidRPr="002B1047">
        <w:rPr>
          <w:rFonts w:asciiTheme="minorHAnsi" w:eastAsia="MS Mincho" w:hAnsiTheme="minorHAnsi" w:cstheme="minorHAnsi"/>
          <w:sz w:val="20"/>
          <w:szCs w:val="20"/>
          <w:lang w:val="fr-FR"/>
        </w:rPr>
        <w:t xml:space="preserve">Guidez les participant(e)s </w:t>
      </w:r>
      <w:r w:rsidR="009D7041">
        <w:rPr>
          <w:rFonts w:asciiTheme="minorHAnsi" w:eastAsia="MS Mincho" w:hAnsiTheme="minorHAnsi" w:cstheme="minorHAnsi"/>
          <w:sz w:val="20"/>
          <w:szCs w:val="20"/>
          <w:lang w:val="fr-FR"/>
        </w:rPr>
        <w:t>sur les</w:t>
      </w:r>
      <w:r w:rsidRPr="002B1047">
        <w:rPr>
          <w:rFonts w:asciiTheme="minorHAnsi" w:eastAsia="MS Mincho" w:hAnsiTheme="minorHAnsi" w:cstheme="minorHAnsi"/>
          <w:sz w:val="20"/>
          <w:szCs w:val="20"/>
          <w:lang w:val="fr-FR"/>
        </w:rPr>
        <w:t xml:space="preserve"> prochaines </w:t>
      </w:r>
      <w:r>
        <w:rPr>
          <w:rFonts w:asciiTheme="minorHAnsi" w:eastAsia="MS Mincho" w:hAnsiTheme="minorHAnsi" w:cstheme="minorHAnsi"/>
          <w:sz w:val="20"/>
          <w:szCs w:val="20"/>
          <w:lang w:val="fr-FR"/>
        </w:rPr>
        <w:t>étapes à suivre après une divulgation et</w:t>
      </w:r>
      <w:r w:rsidR="009D7041">
        <w:rPr>
          <w:rFonts w:asciiTheme="minorHAnsi" w:eastAsia="MS Mincho" w:hAnsiTheme="minorHAnsi" w:cstheme="minorHAnsi"/>
          <w:sz w:val="20"/>
          <w:szCs w:val="20"/>
          <w:lang w:val="fr-FR"/>
        </w:rPr>
        <w:t xml:space="preserve"> sur la manière d’</w:t>
      </w:r>
      <w:r>
        <w:rPr>
          <w:rFonts w:asciiTheme="minorHAnsi" w:eastAsia="MS Mincho" w:hAnsiTheme="minorHAnsi" w:cstheme="minorHAnsi"/>
          <w:sz w:val="20"/>
          <w:szCs w:val="20"/>
          <w:lang w:val="fr-FR"/>
        </w:rPr>
        <w:t xml:space="preserve">obtenir le consentement éclairé ; </w:t>
      </w:r>
      <w:r w:rsidR="009D7041">
        <w:rPr>
          <w:rFonts w:asciiTheme="minorHAnsi" w:eastAsia="MS Mincho" w:hAnsiTheme="minorHAnsi" w:cstheme="minorHAnsi"/>
          <w:sz w:val="20"/>
          <w:szCs w:val="20"/>
          <w:lang w:val="fr-FR"/>
        </w:rPr>
        <w:t>orienter le (la) survivant(s)</w:t>
      </w:r>
      <w:r>
        <w:rPr>
          <w:rFonts w:asciiTheme="minorHAnsi" w:eastAsia="MS Mincho" w:hAnsiTheme="minorHAnsi" w:cstheme="minorHAnsi"/>
          <w:sz w:val="20"/>
          <w:szCs w:val="20"/>
          <w:lang w:val="fr-FR"/>
        </w:rPr>
        <w:t xml:space="preserve"> </w:t>
      </w:r>
      <w:r w:rsidR="009D7041">
        <w:rPr>
          <w:rFonts w:asciiTheme="minorHAnsi" w:eastAsia="MS Mincho" w:hAnsiTheme="minorHAnsi" w:cstheme="minorHAnsi"/>
          <w:sz w:val="20"/>
          <w:szCs w:val="20"/>
          <w:lang w:val="fr-FR"/>
        </w:rPr>
        <w:t>vers</w:t>
      </w:r>
      <w:r>
        <w:rPr>
          <w:rFonts w:asciiTheme="minorHAnsi" w:eastAsia="MS Mincho" w:hAnsiTheme="minorHAnsi" w:cstheme="minorHAnsi"/>
          <w:sz w:val="20"/>
          <w:szCs w:val="20"/>
          <w:lang w:val="fr-FR"/>
        </w:rPr>
        <w:t xml:space="preserve"> spécialistes de la VBG si disponible</w:t>
      </w:r>
      <w:r w:rsidR="009D7041">
        <w:rPr>
          <w:rFonts w:asciiTheme="minorHAnsi" w:eastAsia="MS Mincho" w:hAnsiTheme="minorHAnsi" w:cstheme="minorHAnsi"/>
          <w:sz w:val="20"/>
          <w:szCs w:val="20"/>
          <w:lang w:val="fr-FR"/>
        </w:rPr>
        <w:t>s,</w:t>
      </w:r>
      <w:r>
        <w:rPr>
          <w:rFonts w:asciiTheme="minorHAnsi" w:eastAsia="MS Mincho" w:hAnsiTheme="minorHAnsi" w:cstheme="minorHAnsi"/>
          <w:sz w:val="20"/>
          <w:szCs w:val="20"/>
          <w:lang w:val="fr-FR"/>
        </w:rPr>
        <w:t xml:space="preserve"> sinon orienter les survivant(e)s aux services disponibles.  </w:t>
      </w:r>
    </w:p>
    <w:p w14:paraId="3ED0567A" w14:textId="0C8E7E58" w:rsidR="004C26B5" w:rsidRPr="003A2BED" w:rsidRDefault="003A2BED" w:rsidP="003D2DB6">
      <w:pPr>
        <w:pStyle w:val="ListParagraph"/>
        <w:numPr>
          <w:ilvl w:val="0"/>
          <w:numId w:val="19"/>
        </w:numPr>
        <w:rPr>
          <w:rFonts w:asciiTheme="minorHAnsi" w:eastAsia="MS Mincho" w:hAnsiTheme="minorHAnsi" w:cstheme="minorHAnsi"/>
          <w:sz w:val="20"/>
          <w:szCs w:val="20"/>
          <w:lang w:val="fr-FR"/>
        </w:rPr>
      </w:pPr>
      <w:r w:rsidRPr="003A2BED">
        <w:rPr>
          <w:rFonts w:asciiTheme="minorHAnsi" w:eastAsia="MS Mincho" w:hAnsiTheme="minorHAnsi" w:cstheme="minorHAnsi"/>
          <w:sz w:val="20"/>
          <w:szCs w:val="20"/>
          <w:lang w:val="fr-FR"/>
        </w:rPr>
        <w:t xml:space="preserve">L’exercice du consentement </w:t>
      </w:r>
      <w:r>
        <w:rPr>
          <w:rFonts w:asciiTheme="minorHAnsi" w:eastAsia="MS Mincho" w:hAnsiTheme="minorHAnsi" w:cstheme="minorHAnsi"/>
          <w:sz w:val="20"/>
          <w:szCs w:val="20"/>
          <w:lang w:val="fr-FR"/>
        </w:rPr>
        <w:t xml:space="preserve">éclairé : cet exercice vise à aider les participant(e)s </w:t>
      </w:r>
      <w:r w:rsidR="0042722E">
        <w:rPr>
          <w:rFonts w:asciiTheme="minorHAnsi" w:eastAsia="MS Mincho" w:hAnsiTheme="minorHAnsi" w:cstheme="minorHAnsi"/>
          <w:sz w:val="20"/>
          <w:szCs w:val="20"/>
          <w:lang w:val="fr-FR"/>
        </w:rPr>
        <w:t>à</w:t>
      </w:r>
      <w:r>
        <w:rPr>
          <w:rFonts w:asciiTheme="minorHAnsi" w:eastAsia="MS Mincho" w:hAnsiTheme="minorHAnsi" w:cstheme="minorHAnsi"/>
          <w:sz w:val="20"/>
          <w:szCs w:val="20"/>
          <w:lang w:val="fr-FR"/>
        </w:rPr>
        <w:t xml:space="preserve"> pratiquer comment obtenir un consentement éclairé et à faire la différence entre les bonnes et les mauvais</w:t>
      </w:r>
      <w:r w:rsidR="00E07B6F">
        <w:rPr>
          <w:rFonts w:asciiTheme="minorHAnsi" w:eastAsia="MS Mincho" w:hAnsiTheme="minorHAnsi" w:cstheme="minorHAnsi"/>
          <w:sz w:val="20"/>
          <w:szCs w:val="20"/>
          <w:lang w:val="fr-FR"/>
        </w:rPr>
        <w:t>es</w:t>
      </w:r>
      <w:r>
        <w:rPr>
          <w:rFonts w:asciiTheme="minorHAnsi" w:eastAsia="MS Mincho" w:hAnsiTheme="minorHAnsi" w:cstheme="minorHAnsi"/>
          <w:sz w:val="20"/>
          <w:szCs w:val="20"/>
          <w:lang w:val="fr-FR"/>
        </w:rPr>
        <w:t xml:space="preserve"> pratiques. Précisez que cette pratique est seulement pour les adultes. </w:t>
      </w:r>
    </w:p>
    <w:p w14:paraId="59925A50" w14:textId="77777777" w:rsidR="00EC3A03" w:rsidRPr="003A2BED" w:rsidRDefault="00EC3A03" w:rsidP="00EC3A03">
      <w:pPr>
        <w:pStyle w:val="ListParagraph"/>
        <w:rPr>
          <w:rFonts w:asciiTheme="minorHAnsi" w:eastAsia="MS Mincho" w:hAnsiTheme="minorHAnsi" w:cstheme="minorHAnsi"/>
          <w:sz w:val="20"/>
          <w:szCs w:val="20"/>
          <w:lang w:val="fr-FR"/>
        </w:rPr>
      </w:pPr>
    </w:p>
    <w:p w14:paraId="5E9FA0A7" w14:textId="61865A3B" w:rsidR="004C26B5" w:rsidRPr="00D0351B" w:rsidRDefault="004C26B5" w:rsidP="004C26B5">
      <w:pPr>
        <w:rPr>
          <w:rFonts w:eastAsia="MS Mincho" w:cstheme="minorHAnsi"/>
          <w:sz w:val="20"/>
          <w:szCs w:val="20"/>
        </w:rPr>
      </w:pPr>
      <w:r w:rsidRPr="003A2BED">
        <w:rPr>
          <w:rFonts w:eastAsia="MS Mincho" w:cstheme="minorHAnsi"/>
          <w:sz w:val="20"/>
          <w:szCs w:val="20"/>
          <w:lang w:val="fr-FR"/>
        </w:rPr>
        <w:lastRenderedPageBreak/>
        <w:t xml:space="preserve">        </w:t>
      </w:r>
      <w:r w:rsidRPr="00473069">
        <w:rPr>
          <w:rFonts w:eastAsia="MS Mincho" w:cstheme="minorHAnsi"/>
          <w:sz w:val="20"/>
          <w:szCs w:val="20"/>
          <w:lang w:val="fr-FR"/>
        </w:rPr>
        <w:t>Instructions</w:t>
      </w:r>
      <w:r w:rsidR="00473069">
        <w:rPr>
          <w:rFonts w:eastAsia="MS Mincho" w:cstheme="minorHAnsi"/>
          <w:sz w:val="20"/>
          <w:szCs w:val="20"/>
        </w:rPr>
        <w:t xml:space="preserve"> </w:t>
      </w:r>
      <w:r w:rsidRPr="00D0351B">
        <w:rPr>
          <w:rFonts w:eastAsia="MS Mincho" w:cstheme="minorHAnsi"/>
          <w:sz w:val="20"/>
          <w:szCs w:val="20"/>
        </w:rPr>
        <w:t>:</w:t>
      </w:r>
    </w:p>
    <w:p w14:paraId="52CDF89D" w14:textId="50B69A9E" w:rsidR="0083051D" w:rsidRPr="0083051D" w:rsidRDefault="0083051D" w:rsidP="6D5195B8">
      <w:pPr>
        <w:pStyle w:val="ListParagraph"/>
        <w:numPr>
          <w:ilvl w:val="0"/>
          <w:numId w:val="21"/>
        </w:numPr>
        <w:rPr>
          <w:rFonts w:asciiTheme="minorHAnsi" w:eastAsia="MS Mincho" w:hAnsiTheme="minorHAnsi"/>
          <w:sz w:val="20"/>
          <w:szCs w:val="20"/>
          <w:lang w:val="fr-FR"/>
        </w:rPr>
      </w:pPr>
      <w:r w:rsidRPr="4705D57F">
        <w:rPr>
          <w:rFonts w:asciiTheme="minorHAnsi" w:eastAsia="MS Mincho" w:hAnsiTheme="minorHAnsi"/>
          <w:sz w:val="20"/>
          <w:szCs w:val="20"/>
          <w:lang w:val="fr-FR"/>
        </w:rPr>
        <w:t>Distribuez le système de référencement (un systèm</w:t>
      </w:r>
      <w:r w:rsidR="0085659E" w:rsidRPr="4705D57F">
        <w:rPr>
          <w:rFonts w:asciiTheme="minorHAnsi" w:eastAsia="MS Mincho" w:hAnsiTheme="minorHAnsi"/>
          <w:sz w:val="20"/>
          <w:szCs w:val="20"/>
          <w:lang w:val="fr-FR"/>
        </w:rPr>
        <w:t>e de référencement de VBG local</w:t>
      </w:r>
      <w:r w:rsidRPr="4705D57F">
        <w:rPr>
          <w:rFonts w:asciiTheme="minorHAnsi" w:eastAsia="MS Mincho" w:hAnsiTheme="minorHAnsi"/>
          <w:sz w:val="20"/>
          <w:szCs w:val="20"/>
          <w:lang w:val="fr-FR"/>
        </w:rPr>
        <w:t xml:space="preserve"> s’il existe ou un système </w:t>
      </w:r>
      <w:r w:rsidR="00D87212" w:rsidRPr="4705D57F">
        <w:rPr>
          <w:rFonts w:asciiTheme="minorHAnsi" w:eastAsia="MS Mincho" w:hAnsiTheme="minorHAnsi"/>
          <w:sz w:val="20"/>
          <w:szCs w:val="20"/>
          <w:lang w:val="fr-FR"/>
        </w:rPr>
        <w:t>pour les services disponibles si les services de la VBG ne sont pas présents) – il faut préparer le système de référencement en avance et l’obtenir des structures de coordination dans le pays</w:t>
      </w:r>
      <w:r w:rsidR="0024552C">
        <w:rPr>
          <w:rFonts w:asciiTheme="minorHAnsi" w:eastAsia="MS Mincho" w:hAnsiTheme="minorHAnsi"/>
          <w:sz w:val="20"/>
          <w:szCs w:val="20"/>
          <w:lang w:val="fr-FR"/>
        </w:rPr>
        <w:t>.</w:t>
      </w:r>
    </w:p>
    <w:p w14:paraId="1DB3B496" w14:textId="6B27403A" w:rsidR="004C26B5" w:rsidRPr="00173A43" w:rsidRDefault="00173A43" w:rsidP="003D2DB6">
      <w:pPr>
        <w:pStyle w:val="ListParagraph"/>
        <w:numPr>
          <w:ilvl w:val="0"/>
          <w:numId w:val="21"/>
        </w:numPr>
        <w:rPr>
          <w:rFonts w:asciiTheme="minorHAnsi" w:eastAsia="MS Mincho" w:hAnsiTheme="minorHAnsi" w:cstheme="minorHAnsi"/>
          <w:sz w:val="20"/>
          <w:szCs w:val="20"/>
          <w:lang w:val="fr-FR"/>
        </w:rPr>
      </w:pPr>
      <w:r w:rsidRPr="00173A43">
        <w:rPr>
          <w:rFonts w:asciiTheme="minorHAnsi" w:eastAsia="MS Mincho" w:hAnsiTheme="minorHAnsi" w:cstheme="minorHAnsi"/>
          <w:sz w:val="20"/>
          <w:szCs w:val="20"/>
          <w:lang w:val="fr-FR"/>
        </w:rPr>
        <w:t>Donnez aux participant(e)s du temps pour se familiar</w:t>
      </w:r>
      <w:r>
        <w:rPr>
          <w:rFonts w:asciiTheme="minorHAnsi" w:eastAsia="MS Mincho" w:hAnsiTheme="minorHAnsi" w:cstheme="minorHAnsi"/>
          <w:sz w:val="20"/>
          <w:szCs w:val="20"/>
          <w:lang w:val="fr-FR"/>
        </w:rPr>
        <w:t>is</w:t>
      </w:r>
      <w:r w:rsidRPr="00173A43">
        <w:rPr>
          <w:rFonts w:asciiTheme="minorHAnsi" w:eastAsia="MS Mincho" w:hAnsiTheme="minorHAnsi" w:cstheme="minorHAnsi"/>
          <w:sz w:val="20"/>
          <w:szCs w:val="20"/>
          <w:lang w:val="fr-FR"/>
        </w:rPr>
        <w:t>er avec le système</w:t>
      </w:r>
      <w:r w:rsidR="009D0211">
        <w:rPr>
          <w:rFonts w:asciiTheme="minorHAnsi" w:eastAsia="MS Mincho" w:hAnsiTheme="minorHAnsi" w:cstheme="minorHAnsi"/>
          <w:sz w:val="20"/>
          <w:szCs w:val="20"/>
          <w:lang w:val="fr-FR"/>
        </w:rPr>
        <w:t>.</w:t>
      </w:r>
      <w:r w:rsidRPr="00173A43">
        <w:rPr>
          <w:rFonts w:asciiTheme="minorHAnsi" w:eastAsia="MS Mincho" w:hAnsiTheme="minorHAnsi" w:cstheme="minorHAnsi"/>
          <w:sz w:val="20"/>
          <w:szCs w:val="20"/>
          <w:lang w:val="fr-FR"/>
        </w:rPr>
        <w:t xml:space="preserve"> </w:t>
      </w:r>
    </w:p>
    <w:p w14:paraId="1223B064" w14:textId="05AC1A8E" w:rsidR="004C26B5" w:rsidRPr="001920EC" w:rsidRDefault="001920EC" w:rsidP="001920EC">
      <w:pPr>
        <w:pStyle w:val="ListParagraph"/>
        <w:numPr>
          <w:ilvl w:val="0"/>
          <w:numId w:val="21"/>
        </w:numPr>
        <w:rPr>
          <w:rFonts w:asciiTheme="minorHAnsi" w:eastAsia="MS Mincho" w:hAnsiTheme="minorHAnsi" w:cstheme="minorHAnsi"/>
          <w:sz w:val="20"/>
          <w:szCs w:val="20"/>
          <w:lang w:val="fr-FR"/>
        </w:rPr>
      </w:pPr>
      <w:r w:rsidRPr="001920EC">
        <w:rPr>
          <w:rFonts w:asciiTheme="minorHAnsi" w:eastAsia="MS Mincho" w:hAnsiTheme="minorHAnsi" w:cstheme="minorHAnsi"/>
          <w:sz w:val="20"/>
          <w:szCs w:val="20"/>
          <w:lang w:val="fr-FR"/>
        </w:rPr>
        <w:t xml:space="preserve">Demandez à deux </w:t>
      </w:r>
      <w:r w:rsidR="00C71859">
        <w:rPr>
          <w:rFonts w:asciiTheme="minorHAnsi" w:eastAsia="MS Mincho" w:hAnsiTheme="minorHAnsi" w:cstheme="minorHAnsi"/>
          <w:sz w:val="20"/>
          <w:szCs w:val="20"/>
          <w:lang w:val="fr-FR"/>
        </w:rPr>
        <w:t>volontaires de</w:t>
      </w:r>
      <w:r w:rsidR="003137F4" w:rsidRPr="001920EC">
        <w:rPr>
          <w:rFonts w:asciiTheme="minorHAnsi" w:eastAsia="MS Mincho" w:hAnsiTheme="minorHAnsi" w:cstheme="minorHAnsi"/>
          <w:sz w:val="20"/>
          <w:szCs w:val="20"/>
          <w:lang w:val="fr-FR"/>
        </w:rPr>
        <w:t xml:space="preserve"> jouer le r</w:t>
      </w:r>
      <w:r>
        <w:rPr>
          <w:rFonts w:asciiTheme="minorHAnsi" w:eastAsia="MS Mincho" w:hAnsiTheme="minorHAnsi" w:cstheme="minorHAnsi"/>
          <w:sz w:val="20"/>
          <w:szCs w:val="20"/>
          <w:lang w:val="fr-FR"/>
        </w:rPr>
        <w:t>ôle d’un(e) survivant(e) et d’un(</w:t>
      </w:r>
      <w:r w:rsidR="003137F4" w:rsidRPr="001920EC">
        <w:rPr>
          <w:rFonts w:asciiTheme="minorHAnsi" w:eastAsia="MS Mincho" w:hAnsiTheme="minorHAnsi" w:cstheme="minorHAnsi"/>
          <w:sz w:val="20"/>
          <w:szCs w:val="20"/>
          <w:lang w:val="fr-FR"/>
        </w:rPr>
        <w:t>e</w:t>
      </w:r>
      <w:r>
        <w:rPr>
          <w:rFonts w:asciiTheme="minorHAnsi" w:eastAsia="MS Mincho" w:hAnsiTheme="minorHAnsi" w:cstheme="minorHAnsi"/>
          <w:sz w:val="20"/>
          <w:szCs w:val="20"/>
          <w:lang w:val="fr-FR"/>
        </w:rPr>
        <w:t>) travailleur (-</w:t>
      </w:r>
      <w:r w:rsidR="003137F4" w:rsidRPr="001920EC">
        <w:rPr>
          <w:rFonts w:asciiTheme="minorHAnsi" w:eastAsia="MS Mincho" w:hAnsiTheme="minorHAnsi" w:cstheme="minorHAnsi"/>
          <w:sz w:val="20"/>
          <w:szCs w:val="20"/>
          <w:lang w:val="fr-FR"/>
        </w:rPr>
        <w:t>se</w:t>
      </w:r>
      <w:r>
        <w:rPr>
          <w:rFonts w:asciiTheme="minorHAnsi" w:eastAsia="MS Mincho" w:hAnsiTheme="minorHAnsi" w:cstheme="minorHAnsi"/>
          <w:sz w:val="20"/>
          <w:szCs w:val="20"/>
          <w:lang w:val="fr-FR"/>
        </w:rPr>
        <w:t>)</w:t>
      </w:r>
      <w:r w:rsidR="003137F4" w:rsidRPr="001920EC">
        <w:rPr>
          <w:rFonts w:asciiTheme="minorHAnsi" w:eastAsia="MS Mincho" w:hAnsiTheme="minorHAnsi" w:cstheme="minorHAnsi"/>
          <w:sz w:val="20"/>
          <w:szCs w:val="20"/>
          <w:lang w:val="fr-FR"/>
        </w:rPr>
        <w:t xml:space="preserve"> de première ligne (divulguer une expérience de VBG, fournir des informations sur les services qui se trouvent dans le système de référencement et obtenir un consentement éclairé)</w:t>
      </w:r>
      <w:r w:rsidR="009D0211">
        <w:rPr>
          <w:rFonts w:asciiTheme="minorHAnsi" w:eastAsia="MS Mincho" w:hAnsiTheme="minorHAnsi" w:cstheme="minorHAnsi"/>
          <w:sz w:val="20"/>
          <w:szCs w:val="20"/>
          <w:lang w:val="fr-FR"/>
        </w:rPr>
        <w:t>.</w:t>
      </w:r>
    </w:p>
    <w:p w14:paraId="7E32B441" w14:textId="4EE17822" w:rsidR="004C26B5" w:rsidRPr="00D0351B" w:rsidRDefault="00473069" w:rsidP="003D2DB6">
      <w:pPr>
        <w:pStyle w:val="ListParagraph"/>
        <w:numPr>
          <w:ilvl w:val="0"/>
          <w:numId w:val="21"/>
        </w:numPr>
        <w:rPr>
          <w:rFonts w:asciiTheme="minorHAnsi" w:eastAsia="MS Mincho" w:hAnsiTheme="minorHAnsi" w:cstheme="minorHAnsi"/>
          <w:sz w:val="20"/>
          <w:szCs w:val="20"/>
        </w:rPr>
      </w:pPr>
      <w:r>
        <w:rPr>
          <w:rFonts w:asciiTheme="minorHAnsi" w:eastAsia="MS Mincho" w:hAnsiTheme="minorHAnsi" w:cstheme="minorHAnsi"/>
          <w:sz w:val="20"/>
          <w:szCs w:val="20"/>
        </w:rPr>
        <w:t>Discussion après l’exercice :</w:t>
      </w:r>
    </w:p>
    <w:p w14:paraId="36839D60" w14:textId="579879CF" w:rsidR="004C26B5" w:rsidRPr="00473069" w:rsidRDefault="00473069" w:rsidP="004C26B5">
      <w:pPr>
        <w:pStyle w:val="ListParagraph"/>
        <w:numPr>
          <w:ilvl w:val="0"/>
          <w:numId w:val="22"/>
        </w:numPr>
        <w:rPr>
          <w:rFonts w:asciiTheme="minorHAnsi" w:eastAsia="MS Mincho" w:hAnsiTheme="minorHAnsi" w:cstheme="minorHAnsi"/>
          <w:sz w:val="20"/>
          <w:szCs w:val="20"/>
          <w:lang w:val="fr-FR"/>
        </w:rPr>
      </w:pPr>
      <w:r w:rsidRPr="00473069">
        <w:rPr>
          <w:rFonts w:asciiTheme="minorHAnsi" w:eastAsia="MS Mincho" w:hAnsiTheme="minorHAnsi" w:cstheme="minorHAnsi"/>
          <w:sz w:val="20"/>
          <w:szCs w:val="20"/>
          <w:lang w:val="fr-FR"/>
        </w:rPr>
        <w:t>Quelles ont été les difficultés ?</w:t>
      </w:r>
    </w:p>
    <w:p w14:paraId="4F772C0D" w14:textId="0B96D499" w:rsidR="00473069" w:rsidRDefault="00473069" w:rsidP="004C26B5">
      <w:pPr>
        <w:pStyle w:val="ListParagraph"/>
        <w:numPr>
          <w:ilvl w:val="0"/>
          <w:numId w:val="22"/>
        </w:numPr>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Qu’est-ce qui s’est bien passé ?</w:t>
      </w:r>
    </w:p>
    <w:p w14:paraId="7B440A04" w14:textId="072B3CD9" w:rsidR="00B50F6F" w:rsidRDefault="00C71859" w:rsidP="00C71859">
      <w:pPr>
        <w:pStyle w:val="ListParagraph"/>
        <w:numPr>
          <w:ilvl w:val="0"/>
          <w:numId w:val="22"/>
        </w:numPr>
        <w:rPr>
          <w:rFonts w:asciiTheme="minorHAnsi" w:eastAsia="MS Mincho" w:hAnsiTheme="minorHAnsi" w:cstheme="minorHAnsi"/>
          <w:sz w:val="20"/>
          <w:szCs w:val="20"/>
          <w:lang w:val="fr-FR"/>
        </w:rPr>
      </w:pPr>
      <w:r w:rsidRPr="00C71859">
        <w:rPr>
          <w:rFonts w:asciiTheme="minorHAnsi" w:eastAsia="MS Mincho" w:hAnsiTheme="minorHAnsi" w:cstheme="minorHAnsi"/>
          <w:sz w:val="20"/>
          <w:szCs w:val="20"/>
          <w:lang w:val="fr-FR"/>
        </w:rPr>
        <w:t>Qu'est-ce qui aurait pu être mieux fait ?</w:t>
      </w:r>
    </w:p>
    <w:p w14:paraId="20CA0AE7" w14:textId="77777777" w:rsidR="00C71859" w:rsidRPr="00C71859" w:rsidRDefault="00C71859" w:rsidP="00C71859">
      <w:pPr>
        <w:rPr>
          <w:rFonts w:eastAsia="MS Mincho" w:cstheme="minorHAnsi"/>
          <w:sz w:val="20"/>
          <w:szCs w:val="20"/>
          <w:lang w:val="fr-FR"/>
        </w:rPr>
      </w:pPr>
    </w:p>
    <w:p w14:paraId="7C4133C9" w14:textId="476B1B12" w:rsidR="00B50F6F" w:rsidRPr="00B50F6F" w:rsidRDefault="00B50F6F" w:rsidP="4D2F724C">
      <w:pPr>
        <w:textAlignment w:val="baseline"/>
        <w:rPr>
          <w:rFonts w:eastAsia="MS Mincho"/>
          <w:sz w:val="20"/>
          <w:szCs w:val="20"/>
          <w:lang w:val="fr-FR"/>
        </w:rPr>
      </w:pPr>
      <w:r w:rsidRPr="4705D57F">
        <w:rPr>
          <w:rFonts w:eastAsia="MS Mincho"/>
          <w:b/>
          <w:bCs/>
          <w:sz w:val="20"/>
          <w:szCs w:val="20"/>
          <w:lang w:val="fr-FR"/>
        </w:rPr>
        <w:t>À FAIRE ET À ÉVITER :</w:t>
      </w:r>
      <w:r w:rsidRPr="4705D57F">
        <w:rPr>
          <w:rFonts w:eastAsia="MS Mincho"/>
          <w:sz w:val="20"/>
          <w:szCs w:val="20"/>
          <w:lang w:val="fr-FR"/>
        </w:rPr>
        <w:t xml:space="preserve"> Cette partie de la </w:t>
      </w:r>
      <w:r w:rsidR="14D9BF04" w:rsidRPr="4705D57F">
        <w:rPr>
          <w:rFonts w:eastAsia="MS Mincho"/>
          <w:sz w:val="20"/>
          <w:szCs w:val="20"/>
          <w:lang w:val="fr-FR"/>
        </w:rPr>
        <w:t>séance</w:t>
      </w:r>
      <w:r w:rsidRPr="4705D57F">
        <w:rPr>
          <w:rFonts w:eastAsia="MS Mincho"/>
          <w:sz w:val="20"/>
          <w:szCs w:val="20"/>
          <w:lang w:val="fr-FR"/>
        </w:rPr>
        <w:t xml:space="preserve"> souligne les bonnes pratiques </w:t>
      </w:r>
      <w:r w:rsidR="00437CFE">
        <w:rPr>
          <w:rFonts w:eastAsia="MS Mincho"/>
          <w:sz w:val="20"/>
          <w:szCs w:val="20"/>
          <w:lang w:val="fr-FR"/>
        </w:rPr>
        <w:t xml:space="preserve">lorsqu’on prend en </w:t>
      </w:r>
      <w:r w:rsidRPr="4705D57F">
        <w:rPr>
          <w:rFonts w:eastAsia="MS Mincho"/>
          <w:sz w:val="20"/>
          <w:szCs w:val="20"/>
          <w:lang w:val="fr-FR"/>
        </w:rPr>
        <w:t xml:space="preserve">des survivant(e)s de VBG et </w:t>
      </w:r>
      <w:r w:rsidR="2546D792" w:rsidRPr="4705D57F">
        <w:rPr>
          <w:rFonts w:eastAsia="MS Mincho"/>
          <w:sz w:val="20"/>
          <w:szCs w:val="20"/>
          <w:lang w:val="fr-FR"/>
        </w:rPr>
        <w:t xml:space="preserve">donne </w:t>
      </w:r>
      <w:r w:rsidRPr="4705D57F">
        <w:rPr>
          <w:rFonts w:eastAsia="MS Mincho"/>
          <w:sz w:val="20"/>
          <w:szCs w:val="20"/>
          <w:lang w:val="fr-FR"/>
        </w:rPr>
        <w:t xml:space="preserve">aux participant(e)s des exemples pratiques de </w:t>
      </w:r>
      <w:r w:rsidR="00437CFE">
        <w:rPr>
          <w:rFonts w:eastAsia="MS Mincho"/>
          <w:sz w:val="20"/>
          <w:szCs w:val="20"/>
          <w:lang w:val="fr-FR"/>
        </w:rPr>
        <w:t>ce qu’</w:t>
      </w:r>
      <w:r w:rsidRPr="4705D57F">
        <w:rPr>
          <w:rFonts w:eastAsia="MS Mincho"/>
          <w:sz w:val="20"/>
          <w:szCs w:val="20"/>
          <w:lang w:val="fr-FR"/>
        </w:rPr>
        <w:t>il faut dire quand on parle aux survivant(e)s</w:t>
      </w:r>
    </w:p>
    <w:p w14:paraId="19B0151B" w14:textId="72FA67AA" w:rsidR="004C26B5" w:rsidRPr="00B50F6F" w:rsidRDefault="004C26B5" w:rsidP="003D2DB6">
      <w:pPr>
        <w:pStyle w:val="ListParagraph"/>
        <w:numPr>
          <w:ilvl w:val="0"/>
          <w:numId w:val="23"/>
        </w:numPr>
        <w:ind w:left="810"/>
        <w:rPr>
          <w:rFonts w:asciiTheme="minorHAnsi" w:eastAsia="MS Mincho" w:hAnsiTheme="minorHAnsi" w:cstheme="minorHAnsi"/>
          <w:sz w:val="20"/>
          <w:szCs w:val="20"/>
          <w:lang w:val="fr-FR"/>
        </w:rPr>
      </w:pPr>
      <w:r w:rsidRPr="00B50F6F">
        <w:rPr>
          <w:rFonts w:asciiTheme="minorHAnsi" w:eastAsia="MS Mincho" w:hAnsiTheme="minorHAnsi" w:cstheme="minorHAnsi"/>
          <w:sz w:val="20"/>
          <w:szCs w:val="20"/>
          <w:lang w:val="fr-FR"/>
        </w:rPr>
        <w:t>D</w:t>
      </w:r>
      <w:r w:rsidR="00B50F6F" w:rsidRPr="00B50F6F">
        <w:rPr>
          <w:rFonts w:asciiTheme="minorHAnsi" w:eastAsia="MS Mincho" w:hAnsiTheme="minorHAnsi" w:cstheme="minorHAnsi"/>
          <w:sz w:val="20"/>
          <w:szCs w:val="20"/>
          <w:lang w:val="fr-FR"/>
        </w:rPr>
        <w:t>i</w:t>
      </w:r>
      <w:r w:rsidR="00473069">
        <w:rPr>
          <w:rFonts w:asciiTheme="minorHAnsi" w:eastAsia="MS Mincho" w:hAnsiTheme="minorHAnsi" w:cstheme="minorHAnsi"/>
          <w:sz w:val="20"/>
          <w:szCs w:val="20"/>
          <w:lang w:val="fr-FR"/>
        </w:rPr>
        <w:t>stribuez les supports</w:t>
      </w:r>
      <w:r w:rsidR="00B50F6F" w:rsidRPr="00B50F6F">
        <w:rPr>
          <w:rFonts w:asciiTheme="minorHAnsi" w:eastAsia="MS Mincho" w:hAnsiTheme="minorHAnsi" w:cstheme="minorHAnsi"/>
          <w:sz w:val="20"/>
          <w:szCs w:val="20"/>
          <w:lang w:val="fr-FR"/>
        </w:rPr>
        <w:t xml:space="preserve"> papiers </w:t>
      </w:r>
      <w:r w:rsidR="00B50F6F">
        <w:rPr>
          <w:rFonts w:asciiTheme="minorHAnsi" w:eastAsia="MS Mincho" w:hAnsiTheme="minorHAnsi" w:cstheme="minorHAnsi"/>
          <w:sz w:val="20"/>
          <w:szCs w:val="20"/>
          <w:lang w:val="fr-FR"/>
        </w:rPr>
        <w:t>« à faire et à éviter » et demandez aux participant(e)s de les lire eux-mêmes</w:t>
      </w:r>
      <w:r w:rsidR="00437CFE">
        <w:rPr>
          <w:rFonts w:asciiTheme="minorHAnsi" w:eastAsia="MS Mincho" w:hAnsiTheme="minorHAnsi" w:cstheme="minorHAnsi"/>
          <w:sz w:val="20"/>
          <w:szCs w:val="20"/>
          <w:lang w:val="fr-FR"/>
        </w:rPr>
        <w:t>.</w:t>
      </w:r>
    </w:p>
    <w:p w14:paraId="13265D97" w14:textId="0B67D4B4" w:rsidR="004C26B5" w:rsidRPr="00E86876" w:rsidRDefault="00E86876" w:rsidP="6D5195B8">
      <w:pPr>
        <w:pStyle w:val="ListParagraph"/>
        <w:numPr>
          <w:ilvl w:val="0"/>
          <w:numId w:val="23"/>
        </w:numPr>
        <w:ind w:left="810"/>
        <w:rPr>
          <w:rFonts w:asciiTheme="minorHAnsi" w:eastAsia="MS Mincho" w:hAnsiTheme="minorHAnsi"/>
          <w:sz w:val="20"/>
          <w:szCs w:val="20"/>
          <w:lang w:val="fr-FR"/>
        </w:rPr>
      </w:pPr>
      <w:r w:rsidRPr="4705D57F">
        <w:rPr>
          <w:rFonts w:asciiTheme="minorHAnsi" w:eastAsia="MS Mincho" w:hAnsiTheme="minorHAnsi"/>
          <w:sz w:val="20"/>
          <w:szCs w:val="20"/>
          <w:lang w:val="fr-FR"/>
        </w:rPr>
        <w:t xml:space="preserve">Demandez aux participant(e)s de résumer en plénière les </w:t>
      </w:r>
      <w:r w:rsidR="42A5282F" w:rsidRPr="4705D57F">
        <w:rPr>
          <w:rFonts w:asciiTheme="minorHAnsi" w:eastAsia="MS Mincho" w:hAnsiTheme="minorHAnsi"/>
          <w:sz w:val="20"/>
          <w:szCs w:val="20"/>
          <w:lang w:val="fr-FR"/>
        </w:rPr>
        <w:t xml:space="preserve">choses les </w:t>
      </w:r>
      <w:r w:rsidRPr="4705D57F">
        <w:rPr>
          <w:rFonts w:asciiTheme="minorHAnsi" w:eastAsia="MS Mincho" w:hAnsiTheme="minorHAnsi"/>
          <w:sz w:val="20"/>
          <w:szCs w:val="20"/>
          <w:lang w:val="fr-FR"/>
        </w:rPr>
        <w:t>plus importants de la liste</w:t>
      </w:r>
      <w:r w:rsidR="44C3212B" w:rsidRPr="4705D57F">
        <w:rPr>
          <w:rFonts w:asciiTheme="minorHAnsi" w:eastAsia="MS Mincho" w:hAnsiTheme="minorHAnsi"/>
          <w:sz w:val="20"/>
          <w:szCs w:val="20"/>
          <w:lang w:val="fr-FR"/>
        </w:rPr>
        <w:t xml:space="preserve"> </w:t>
      </w:r>
      <w:r w:rsidRPr="4705D57F">
        <w:rPr>
          <w:rFonts w:asciiTheme="minorHAnsi" w:eastAsia="MS Mincho" w:hAnsiTheme="minorHAnsi"/>
          <w:sz w:val="20"/>
          <w:szCs w:val="20"/>
          <w:lang w:val="fr-FR"/>
        </w:rPr>
        <w:t>à faire et à éviter</w:t>
      </w:r>
      <w:r w:rsidR="00437CFE">
        <w:rPr>
          <w:rFonts w:asciiTheme="minorHAnsi" w:eastAsia="MS Mincho" w:hAnsiTheme="minorHAnsi"/>
          <w:sz w:val="20"/>
          <w:szCs w:val="20"/>
          <w:lang w:val="fr-FR"/>
        </w:rPr>
        <w:t>.</w:t>
      </w:r>
    </w:p>
    <w:p w14:paraId="41E126D9" w14:textId="2957BF41" w:rsidR="004C26B5" w:rsidRPr="004C2C3F" w:rsidRDefault="004C2C3F" w:rsidP="003D2DB6">
      <w:pPr>
        <w:pStyle w:val="ListParagraph"/>
        <w:numPr>
          <w:ilvl w:val="0"/>
          <w:numId w:val="23"/>
        </w:numPr>
        <w:ind w:left="810"/>
        <w:rPr>
          <w:rFonts w:asciiTheme="minorHAnsi" w:eastAsia="MS Mincho" w:hAnsiTheme="minorHAnsi" w:cstheme="minorHAnsi"/>
          <w:sz w:val="20"/>
          <w:szCs w:val="20"/>
          <w:lang w:val="fr-FR"/>
        </w:rPr>
      </w:pPr>
      <w:r w:rsidRPr="004C2C3F">
        <w:rPr>
          <w:rFonts w:asciiTheme="minorHAnsi" w:eastAsia="MS Mincho" w:hAnsiTheme="minorHAnsi" w:cstheme="minorHAnsi"/>
          <w:sz w:val="20"/>
          <w:szCs w:val="20"/>
          <w:lang w:val="fr-FR"/>
        </w:rPr>
        <w:t>Lisez les diapositives et donnez des exemples de ce qu’il faut dire</w:t>
      </w:r>
      <w:r w:rsidR="00437CFE">
        <w:rPr>
          <w:rFonts w:asciiTheme="minorHAnsi" w:eastAsia="MS Mincho" w:hAnsiTheme="minorHAnsi" w:cstheme="minorHAnsi"/>
          <w:sz w:val="20"/>
          <w:szCs w:val="20"/>
          <w:lang w:val="fr-FR"/>
        </w:rPr>
        <w:t>.</w:t>
      </w:r>
    </w:p>
    <w:p w14:paraId="759C2720" w14:textId="2650ED7E" w:rsidR="004C26B5" w:rsidRPr="004C2C3F" w:rsidRDefault="004C2C3F" w:rsidP="003D2DB6">
      <w:pPr>
        <w:pStyle w:val="ListParagraph"/>
        <w:numPr>
          <w:ilvl w:val="0"/>
          <w:numId w:val="23"/>
        </w:numPr>
        <w:ind w:left="810"/>
        <w:rPr>
          <w:rFonts w:asciiTheme="minorHAnsi" w:eastAsia="MS Mincho" w:hAnsiTheme="minorHAnsi" w:cstheme="minorHAnsi"/>
          <w:sz w:val="20"/>
          <w:szCs w:val="20"/>
          <w:lang w:val="fr-FR"/>
        </w:rPr>
      </w:pPr>
      <w:r w:rsidRPr="004C2C3F">
        <w:rPr>
          <w:rFonts w:asciiTheme="minorHAnsi" w:eastAsia="MS Mincho" w:hAnsiTheme="minorHAnsi" w:cstheme="minorHAnsi"/>
          <w:sz w:val="20"/>
          <w:szCs w:val="20"/>
          <w:lang w:val="fr-FR"/>
        </w:rPr>
        <w:t xml:space="preserve">Expliquez que ces exemples reflètent la liste des choses </w:t>
      </w:r>
      <w:r>
        <w:rPr>
          <w:rFonts w:asciiTheme="minorHAnsi" w:eastAsia="MS Mincho" w:hAnsiTheme="minorHAnsi" w:cstheme="minorHAnsi"/>
          <w:sz w:val="20"/>
          <w:szCs w:val="20"/>
          <w:lang w:val="fr-FR"/>
        </w:rPr>
        <w:t xml:space="preserve">à faire et à </w:t>
      </w:r>
      <w:r w:rsidR="00CB5874">
        <w:rPr>
          <w:rFonts w:asciiTheme="minorHAnsi" w:eastAsia="MS Mincho" w:hAnsiTheme="minorHAnsi" w:cstheme="minorHAnsi"/>
          <w:sz w:val="20"/>
          <w:szCs w:val="20"/>
          <w:lang w:val="fr-FR"/>
        </w:rPr>
        <w:t>éviter</w:t>
      </w:r>
      <w:r w:rsidR="00437CFE">
        <w:rPr>
          <w:rFonts w:asciiTheme="minorHAnsi" w:eastAsia="MS Mincho" w:hAnsiTheme="minorHAnsi" w:cstheme="minorHAnsi"/>
          <w:sz w:val="20"/>
          <w:szCs w:val="20"/>
          <w:lang w:val="fr-FR"/>
        </w:rPr>
        <w:t>.</w:t>
      </w:r>
    </w:p>
    <w:p w14:paraId="0295DDBB" w14:textId="018E5FC5" w:rsidR="004C26B5" w:rsidRPr="00CB5874" w:rsidRDefault="00437CFE" w:rsidP="003D2DB6">
      <w:pPr>
        <w:pStyle w:val="ListParagraph"/>
        <w:numPr>
          <w:ilvl w:val="0"/>
          <w:numId w:val="23"/>
        </w:numPr>
        <w:ind w:left="810"/>
        <w:rPr>
          <w:rFonts w:asciiTheme="minorHAnsi" w:eastAsia="MS Mincho" w:hAnsiTheme="minorHAnsi" w:cstheme="minorHAnsi"/>
          <w:sz w:val="20"/>
          <w:szCs w:val="20"/>
          <w:lang w:val="fr-FR"/>
        </w:rPr>
      </w:pPr>
      <w:r>
        <w:rPr>
          <w:rFonts w:asciiTheme="minorHAnsi" w:eastAsia="MS Mincho" w:hAnsiTheme="minorHAnsi" w:cstheme="minorHAnsi"/>
          <w:sz w:val="20"/>
          <w:szCs w:val="20"/>
          <w:lang w:val="fr-FR"/>
        </w:rPr>
        <w:t>Veillez à ce</w:t>
      </w:r>
      <w:r w:rsidR="00CB5874" w:rsidRPr="00CB5874">
        <w:rPr>
          <w:rFonts w:asciiTheme="minorHAnsi" w:eastAsia="MS Mincho" w:hAnsiTheme="minorHAnsi" w:cstheme="minorHAnsi"/>
          <w:sz w:val="20"/>
          <w:szCs w:val="20"/>
          <w:lang w:val="fr-FR"/>
        </w:rPr>
        <w:t xml:space="preserve"> que les participant(e)</w:t>
      </w:r>
      <w:r w:rsidR="00CB5874">
        <w:rPr>
          <w:rFonts w:asciiTheme="minorHAnsi" w:eastAsia="MS Mincho" w:hAnsiTheme="minorHAnsi" w:cstheme="minorHAnsi"/>
          <w:sz w:val="20"/>
          <w:szCs w:val="20"/>
          <w:lang w:val="fr-FR"/>
        </w:rPr>
        <w:t>s sachent qu’ils</w:t>
      </w:r>
      <w:r>
        <w:rPr>
          <w:rFonts w:asciiTheme="minorHAnsi" w:eastAsia="MS Mincho" w:hAnsiTheme="minorHAnsi" w:cstheme="minorHAnsi"/>
          <w:sz w:val="20"/>
          <w:szCs w:val="20"/>
          <w:lang w:val="fr-FR"/>
        </w:rPr>
        <w:t xml:space="preserve"> et </w:t>
      </w:r>
      <w:r w:rsidR="00CB5874">
        <w:rPr>
          <w:rFonts w:asciiTheme="minorHAnsi" w:eastAsia="MS Mincho" w:hAnsiTheme="minorHAnsi" w:cstheme="minorHAnsi"/>
          <w:sz w:val="20"/>
          <w:szCs w:val="20"/>
          <w:lang w:val="fr-FR"/>
        </w:rPr>
        <w:t>elles ne devraient pas mener d’entretien avec le</w:t>
      </w:r>
      <w:r>
        <w:rPr>
          <w:rFonts w:asciiTheme="minorHAnsi" w:eastAsia="MS Mincho" w:hAnsiTheme="minorHAnsi" w:cstheme="minorHAnsi"/>
          <w:sz w:val="20"/>
          <w:szCs w:val="20"/>
          <w:lang w:val="fr-FR"/>
        </w:rPr>
        <w:t xml:space="preserve"> ou </w:t>
      </w:r>
      <w:r w:rsidR="00CB5874">
        <w:rPr>
          <w:rFonts w:asciiTheme="minorHAnsi" w:eastAsia="MS Mincho" w:hAnsiTheme="minorHAnsi" w:cstheme="minorHAnsi"/>
          <w:sz w:val="20"/>
          <w:szCs w:val="20"/>
          <w:lang w:val="fr-FR"/>
        </w:rPr>
        <w:t>la survivant(e)</w:t>
      </w:r>
      <w:r>
        <w:rPr>
          <w:rFonts w:asciiTheme="minorHAnsi" w:eastAsia="MS Mincho" w:hAnsiTheme="minorHAnsi" w:cstheme="minorHAnsi"/>
          <w:sz w:val="20"/>
          <w:szCs w:val="20"/>
          <w:lang w:val="fr-FR"/>
        </w:rPr>
        <w:t>,</w:t>
      </w:r>
      <w:r w:rsidR="00CB5874">
        <w:rPr>
          <w:rFonts w:asciiTheme="minorHAnsi" w:eastAsia="MS Mincho" w:hAnsiTheme="minorHAnsi" w:cstheme="minorHAnsi"/>
          <w:sz w:val="20"/>
          <w:szCs w:val="20"/>
          <w:lang w:val="fr-FR"/>
        </w:rPr>
        <w:t xml:space="preserve"> ni enquêter sur l’incident de VBG</w:t>
      </w:r>
      <w:r>
        <w:rPr>
          <w:rFonts w:asciiTheme="minorHAnsi" w:eastAsia="MS Mincho" w:hAnsiTheme="minorHAnsi" w:cstheme="minorHAnsi"/>
          <w:sz w:val="20"/>
          <w:szCs w:val="20"/>
          <w:lang w:val="fr-FR"/>
        </w:rPr>
        <w:t>.</w:t>
      </w:r>
      <w:r w:rsidR="00CB5874">
        <w:rPr>
          <w:rFonts w:asciiTheme="minorHAnsi" w:eastAsia="MS Mincho" w:hAnsiTheme="minorHAnsi" w:cstheme="minorHAnsi"/>
          <w:sz w:val="20"/>
          <w:szCs w:val="20"/>
          <w:lang w:val="fr-FR"/>
        </w:rPr>
        <w:t xml:space="preserve"> </w:t>
      </w:r>
    </w:p>
    <w:p w14:paraId="591B5BA9" w14:textId="4DFCBEE4" w:rsidR="00473069" w:rsidRPr="00473069" w:rsidRDefault="00CB5874" w:rsidP="00473069">
      <w:pPr>
        <w:pStyle w:val="ListParagraph"/>
        <w:numPr>
          <w:ilvl w:val="0"/>
          <w:numId w:val="23"/>
        </w:numPr>
        <w:ind w:left="810"/>
        <w:rPr>
          <w:rFonts w:asciiTheme="minorHAnsi" w:eastAsia="MS Mincho" w:hAnsiTheme="minorHAnsi" w:cstheme="minorHAnsi"/>
          <w:sz w:val="20"/>
          <w:szCs w:val="20"/>
          <w:lang w:val="fr-FR"/>
        </w:rPr>
      </w:pPr>
      <w:r w:rsidRPr="00CB5874">
        <w:rPr>
          <w:rFonts w:asciiTheme="minorHAnsi" w:eastAsia="MS Mincho" w:hAnsiTheme="minorHAnsi" w:cstheme="minorHAnsi"/>
          <w:sz w:val="20"/>
          <w:szCs w:val="20"/>
          <w:lang w:val="fr-FR"/>
        </w:rPr>
        <w:t xml:space="preserve">Soulignez l’importance </w:t>
      </w:r>
      <w:r w:rsidR="00473069">
        <w:rPr>
          <w:rFonts w:asciiTheme="minorHAnsi" w:eastAsia="MS Mincho" w:hAnsiTheme="minorHAnsi" w:cstheme="minorHAnsi"/>
          <w:sz w:val="20"/>
          <w:szCs w:val="20"/>
          <w:lang w:val="fr-FR"/>
        </w:rPr>
        <w:t>de ne pas suivre l’approche de la culpabilisation des victimes</w:t>
      </w:r>
      <w:r w:rsidR="00437CFE">
        <w:rPr>
          <w:rFonts w:asciiTheme="minorHAnsi" w:eastAsia="MS Mincho" w:hAnsiTheme="minorHAnsi" w:cstheme="minorHAnsi"/>
          <w:sz w:val="20"/>
          <w:szCs w:val="20"/>
          <w:lang w:val="fr-FR"/>
        </w:rPr>
        <w:t>.</w:t>
      </w:r>
      <w:r w:rsidR="00473069">
        <w:rPr>
          <w:rFonts w:asciiTheme="minorHAnsi" w:eastAsia="MS Mincho" w:hAnsiTheme="minorHAnsi" w:cstheme="minorHAnsi"/>
          <w:sz w:val="20"/>
          <w:szCs w:val="20"/>
          <w:lang w:val="fr-FR"/>
        </w:rPr>
        <w:t xml:space="preserve"> </w:t>
      </w:r>
    </w:p>
    <w:p w14:paraId="12D54BF6" w14:textId="02771B72" w:rsidR="004C26B5" w:rsidRPr="00CB5874" w:rsidRDefault="00CB5874" w:rsidP="003D2DB6">
      <w:pPr>
        <w:pStyle w:val="ListParagraph"/>
        <w:numPr>
          <w:ilvl w:val="0"/>
          <w:numId w:val="23"/>
        </w:numPr>
        <w:ind w:left="810"/>
        <w:rPr>
          <w:rFonts w:asciiTheme="minorHAnsi" w:eastAsia="MS Mincho" w:hAnsiTheme="minorHAnsi" w:cstheme="minorHAnsi"/>
          <w:sz w:val="20"/>
          <w:szCs w:val="20"/>
          <w:lang w:val="fr-FR"/>
        </w:rPr>
      </w:pPr>
      <w:r w:rsidRPr="00CB5874">
        <w:rPr>
          <w:rFonts w:asciiTheme="minorHAnsi" w:eastAsia="MS Mincho" w:hAnsiTheme="minorHAnsi" w:cstheme="minorHAnsi"/>
          <w:sz w:val="20"/>
          <w:szCs w:val="20"/>
          <w:lang w:val="fr-FR"/>
        </w:rPr>
        <w:t>Rappelez aux participant(e)s de l’approche ax</w:t>
      </w:r>
      <w:r>
        <w:rPr>
          <w:rFonts w:asciiTheme="minorHAnsi" w:eastAsia="MS Mincho" w:hAnsiTheme="minorHAnsi" w:cstheme="minorHAnsi"/>
          <w:sz w:val="20"/>
          <w:szCs w:val="20"/>
          <w:lang w:val="fr-FR"/>
        </w:rPr>
        <w:t xml:space="preserve">ée </w:t>
      </w:r>
      <w:r w:rsidR="00437CFE">
        <w:rPr>
          <w:rFonts w:asciiTheme="minorHAnsi" w:eastAsia="MS Mincho" w:hAnsiTheme="minorHAnsi" w:cstheme="minorHAnsi"/>
          <w:sz w:val="20"/>
          <w:szCs w:val="20"/>
          <w:lang w:val="fr-FR"/>
        </w:rPr>
        <w:t>sur les</w:t>
      </w:r>
      <w:bookmarkStart w:id="0" w:name="_GoBack"/>
      <w:bookmarkEnd w:id="0"/>
      <w:r>
        <w:rPr>
          <w:rFonts w:asciiTheme="minorHAnsi" w:eastAsia="MS Mincho" w:hAnsiTheme="minorHAnsi" w:cstheme="minorHAnsi"/>
          <w:sz w:val="20"/>
          <w:szCs w:val="20"/>
          <w:lang w:val="fr-FR"/>
        </w:rPr>
        <w:t xml:space="preserve"> survivant(e)s</w:t>
      </w:r>
      <w:r w:rsidR="00437CFE">
        <w:rPr>
          <w:rFonts w:asciiTheme="minorHAnsi" w:eastAsia="MS Mincho" w:hAnsiTheme="minorHAnsi" w:cstheme="minorHAnsi"/>
          <w:sz w:val="20"/>
          <w:szCs w:val="20"/>
          <w:lang w:val="fr-FR"/>
        </w:rPr>
        <w:t>.</w:t>
      </w:r>
      <w:r>
        <w:rPr>
          <w:rFonts w:asciiTheme="minorHAnsi" w:eastAsia="MS Mincho" w:hAnsiTheme="minorHAnsi" w:cstheme="minorHAnsi"/>
          <w:sz w:val="20"/>
          <w:szCs w:val="20"/>
          <w:lang w:val="fr-FR"/>
        </w:rPr>
        <w:t xml:space="preserve"> </w:t>
      </w:r>
    </w:p>
    <w:p w14:paraId="1BCFD0D2" w14:textId="77777777" w:rsidR="004C26B5" w:rsidRPr="00CB5874" w:rsidRDefault="004C26B5" w:rsidP="004C26B5">
      <w:pPr>
        <w:textAlignment w:val="baseline"/>
        <w:rPr>
          <w:rFonts w:eastAsia="MS Mincho" w:cstheme="minorHAnsi"/>
          <w:b/>
          <w:sz w:val="20"/>
          <w:szCs w:val="20"/>
          <w:lang w:val="fr-FR"/>
        </w:rPr>
      </w:pPr>
    </w:p>
    <w:p w14:paraId="0E8AC176" w14:textId="77777777" w:rsidR="004E3CCB" w:rsidRPr="00C47A1E" w:rsidRDefault="004E3CCB" w:rsidP="007F47BE">
      <w:pPr>
        <w:pStyle w:val="ListParagraph"/>
        <w:textAlignment w:val="baseline"/>
        <w:rPr>
          <w:rFonts w:asciiTheme="minorHAnsi" w:eastAsia="MS Mincho" w:hAnsiTheme="minorHAnsi" w:cstheme="minorHAnsi"/>
          <w:b/>
          <w:bCs/>
          <w:sz w:val="20"/>
          <w:szCs w:val="20"/>
          <w:lang w:val="fr-FR"/>
        </w:rPr>
      </w:pPr>
    </w:p>
    <w:sectPr w:rsidR="004E3CCB" w:rsidRPr="00C47A1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A260D" w14:textId="77777777" w:rsidR="009619FC" w:rsidRDefault="009619FC" w:rsidP="00AE2B12">
      <w:pPr>
        <w:spacing w:after="0" w:line="240" w:lineRule="auto"/>
      </w:pPr>
      <w:r>
        <w:separator/>
      </w:r>
    </w:p>
  </w:endnote>
  <w:endnote w:type="continuationSeparator" w:id="0">
    <w:p w14:paraId="0EA36985" w14:textId="77777777" w:rsidR="009619FC" w:rsidRDefault="009619FC" w:rsidP="00AE2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Univers LT Std">
    <w:altName w:val="Cambri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157919"/>
      <w:docPartObj>
        <w:docPartGallery w:val="Page Numbers (Bottom of Page)"/>
        <w:docPartUnique/>
      </w:docPartObj>
    </w:sdtPr>
    <w:sdtEndPr>
      <w:rPr>
        <w:noProof/>
      </w:rPr>
    </w:sdtEndPr>
    <w:sdtContent>
      <w:p w14:paraId="62BAE467" w14:textId="77777777" w:rsidR="00DA1653" w:rsidRDefault="00DA1653">
        <w:pPr>
          <w:pStyle w:val="Footer"/>
          <w:jc w:val="right"/>
        </w:pPr>
        <w:r>
          <w:fldChar w:fldCharType="begin"/>
        </w:r>
        <w:r>
          <w:instrText xml:space="preserve"> PAGE   \* MERGEFORMAT </w:instrText>
        </w:r>
        <w:r>
          <w:fldChar w:fldCharType="separate"/>
        </w:r>
        <w:r w:rsidR="00D966EC">
          <w:rPr>
            <w:noProof/>
          </w:rPr>
          <w:t>10</w:t>
        </w:r>
        <w:r>
          <w:rPr>
            <w:noProof/>
          </w:rPr>
          <w:fldChar w:fldCharType="end"/>
        </w:r>
      </w:p>
    </w:sdtContent>
  </w:sdt>
  <w:p w14:paraId="36D92B0B" w14:textId="77777777" w:rsidR="00DA1653" w:rsidRDefault="00DA1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B69D5" w14:textId="77777777" w:rsidR="009619FC" w:rsidRDefault="009619FC" w:rsidP="00AE2B12">
      <w:pPr>
        <w:spacing w:after="0" w:line="240" w:lineRule="auto"/>
      </w:pPr>
      <w:r>
        <w:separator/>
      </w:r>
    </w:p>
  </w:footnote>
  <w:footnote w:type="continuationSeparator" w:id="0">
    <w:p w14:paraId="1492E4F8" w14:textId="77777777" w:rsidR="009619FC" w:rsidRDefault="009619FC" w:rsidP="00AE2B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E9E"/>
    <w:multiLevelType w:val="hybridMultilevel"/>
    <w:tmpl w:val="E81E69F8"/>
    <w:lvl w:ilvl="0" w:tplc="6C8A7870">
      <w:start w:val="1"/>
      <w:numFmt w:val="decimal"/>
      <w:lvlText w:val="%1."/>
      <w:lvlJc w:val="left"/>
      <w:pPr>
        <w:tabs>
          <w:tab w:val="num" w:pos="720"/>
        </w:tabs>
        <w:ind w:left="720" w:hanging="360"/>
      </w:pPr>
    </w:lvl>
    <w:lvl w:ilvl="1" w:tplc="E34ED2C4">
      <w:numFmt w:val="bullet"/>
      <w:lvlText w:val="•"/>
      <w:lvlJc w:val="left"/>
      <w:pPr>
        <w:tabs>
          <w:tab w:val="num" w:pos="1440"/>
        </w:tabs>
        <w:ind w:left="1440" w:hanging="360"/>
      </w:pPr>
      <w:rPr>
        <w:rFonts w:ascii="Arial" w:hAnsi="Arial" w:hint="default"/>
      </w:rPr>
    </w:lvl>
    <w:lvl w:ilvl="2" w:tplc="10090003">
      <w:start w:val="1"/>
      <w:numFmt w:val="bullet"/>
      <w:lvlText w:val="o"/>
      <w:lvlJc w:val="left"/>
      <w:pPr>
        <w:tabs>
          <w:tab w:val="num" w:pos="2160"/>
        </w:tabs>
        <w:ind w:left="2160" w:hanging="360"/>
      </w:pPr>
      <w:rPr>
        <w:rFonts w:ascii="Courier New" w:hAnsi="Courier New" w:cs="Courier New" w:hint="default"/>
      </w:rPr>
    </w:lvl>
    <w:lvl w:ilvl="3" w:tplc="C2B4101E">
      <w:start w:val="5"/>
      <w:numFmt w:val="bullet"/>
      <w:lvlText w:val="-"/>
      <w:lvlJc w:val="left"/>
      <w:pPr>
        <w:ind w:left="2880" w:hanging="360"/>
      </w:pPr>
      <w:rPr>
        <w:rFonts w:ascii="Calibri" w:eastAsiaTheme="minorEastAsia" w:hAnsi="Calibri" w:cstheme="minorBidi" w:hint="default"/>
      </w:rPr>
    </w:lvl>
    <w:lvl w:ilvl="4" w:tplc="3DC28836" w:tentative="1">
      <w:start w:val="1"/>
      <w:numFmt w:val="decimal"/>
      <w:lvlText w:val="%5."/>
      <w:lvlJc w:val="left"/>
      <w:pPr>
        <w:tabs>
          <w:tab w:val="num" w:pos="3600"/>
        </w:tabs>
        <w:ind w:left="3600" w:hanging="360"/>
      </w:pPr>
    </w:lvl>
    <w:lvl w:ilvl="5" w:tplc="F65A634C" w:tentative="1">
      <w:start w:val="1"/>
      <w:numFmt w:val="decimal"/>
      <w:lvlText w:val="%6."/>
      <w:lvlJc w:val="left"/>
      <w:pPr>
        <w:tabs>
          <w:tab w:val="num" w:pos="4320"/>
        </w:tabs>
        <w:ind w:left="4320" w:hanging="360"/>
      </w:pPr>
    </w:lvl>
    <w:lvl w:ilvl="6" w:tplc="D1BCC394" w:tentative="1">
      <w:start w:val="1"/>
      <w:numFmt w:val="decimal"/>
      <w:lvlText w:val="%7."/>
      <w:lvlJc w:val="left"/>
      <w:pPr>
        <w:tabs>
          <w:tab w:val="num" w:pos="5040"/>
        </w:tabs>
        <w:ind w:left="5040" w:hanging="360"/>
      </w:pPr>
    </w:lvl>
    <w:lvl w:ilvl="7" w:tplc="B106CD46" w:tentative="1">
      <w:start w:val="1"/>
      <w:numFmt w:val="decimal"/>
      <w:lvlText w:val="%8."/>
      <w:lvlJc w:val="left"/>
      <w:pPr>
        <w:tabs>
          <w:tab w:val="num" w:pos="5760"/>
        </w:tabs>
        <w:ind w:left="5760" w:hanging="360"/>
      </w:pPr>
    </w:lvl>
    <w:lvl w:ilvl="8" w:tplc="858A7FC2" w:tentative="1">
      <w:start w:val="1"/>
      <w:numFmt w:val="decimal"/>
      <w:lvlText w:val="%9."/>
      <w:lvlJc w:val="left"/>
      <w:pPr>
        <w:tabs>
          <w:tab w:val="num" w:pos="6480"/>
        </w:tabs>
        <w:ind w:left="6480" w:hanging="360"/>
      </w:pPr>
    </w:lvl>
  </w:abstractNum>
  <w:abstractNum w:abstractNumId="1" w15:restartNumberingAfterBreak="0">
    <w:nsid w:val="0596075F"/>
    <w:multiLevelType w:val="hybridMultilevel"/>
    <w:tmpl w:val="7C58B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25DD0"/>
    <w:multiLevelType w:val="hybridMultilevel"/>
    <w:tmpl w:val="5FE66C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FB4B21"/>
    <w:multiLevelType w:val="hybridMultilevel"/>
    <w:tmpl w:val="FD30B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362B4"/>
    <w:multiLevelType w:val="hybridMultilevel"/>
    <w:tmpl w:val="9AAA1526"/>
    <w:lvl w:ilvl="0" w:tplc="D3923E48">
      <w:start w:val="1"/>
      <w:numFmt w:val="bullet"/>
      <w:lvlText w:val="•"/>
      <w:lvlJc w:val="left"/>
      <w:pPr>
        <w:tabs>
          <w:tab w:val="num" w:pos="720"/>
        </w:tabs>
        <w:ind w:left="720" w:hanging="360"/>
      </w:pPr>
      <w:rPr>
        <w:rFonts w:ascii="Arial" w:hAnsi="Arial" w:hint="default"/>
      </w:rPr>
    </w:lvl>
    <w:lvl w:ilvl="1" w:tplc="9AD0BD2A" w:tentative="1">
      <w:start w:val="1"/>
      <w:numFmt w:val="bullet"/>
      <w:lvlText w:val="•"/>
      <w:lvlJc w:val="left"/>
      <w:pPr>
        <w:tabs>
          <w:tab w:val="num" w:pos="1440"/>
        </w:tabs>
        <w:ind w:left="1440" w:hanging="360"/>
      </w:pPr>
      <w:rPr>
        <w:rFonts w:ascii="Arial" w:hAnsi="Arial" w:hint="default"/>
      </w:rPr>
    </w:lvl>
    <w:lvl w:ilvl="2" w:tplc="657E244E" w:tentative="1">
      <w:start w:val="1"/>
      <w:numFmt w:val="bullet"/>
      <w:lvlText w:val="•"/>
      <w:lvlJc w:val="left"/>
      <w:pPr>
        <w:tabs>
          <w:tab w:val="num" w:pos="2160"/>
        </w:tabs>
        <w:ind w:left="2160" w:hanging="360"/>
      </w:pPr>
      <w:rPr>
        <w:rFonts w:ascii="Arial" w:hAnsi="Arial" w:hint="default"/>
      </w:rPr>
    </w:lvl>
    <w:lvl w:ilvl="3" w:tplc="3D60D7C0" w:tentative="1">
      <w:start w:val="1"/>
      <w:numFmt w:val="bullet"/>
      <w:lvlText w:val="•"/>
      <w:lvlJc w:val="left"/>
      <w:pPr>
        <w:tabs>
          <w:tab w:val="num" w:pos="2880"/>
        </w:tabs>
        <w:ind w:left="2880" w:hanging="360"/>
      </w:pPr>
      <w:rPr>
        <w:rFonts w:ascii="Arial" w:hAnsi="Arial" w:hint="default"/>
      </w:rPr>
    </w:lvl>
    <w:lvl w:ilvl="4" w:tplc="5D700ED4" w:tentative="1">
      <w:start w:val="1"/>
      <w:numFmt w:val="bullet"/>
      <w:lvlText w:val="•"/>
      <w:lvlJc w:val="left"/>
      <w:pPr>
        <w:tabs>
          <w:tab w:val="num" w:pos="3600"/>
        </w:tabs>
        <w:ind w:left="3600" w:hanging="360"/>
      </w:pPr>
      <w:rPr>
        <w:rFonts w:ascii="Arial" w:hAnsi="Arial" w:hint="default"/>
      </w:rPr>
    </w:lvl>
    <w:lvl w:ilvl="5" w:tplc="392C9538" w:tentative="1">
      <w:start w:val="1"/>
      <w:numFmt w:val="bullet"/>
      <w:lvlText w:val="•"/>
      <w:lvlJc w:val="left"/>
      <w:pPr>
        <w:tabs>
          <w:tab w:val="num" w:pos="4320"/>
        </w:tabs>
        <w:ind w:left="4320" w:hanging="360"/>
      </w:pPr>
      <w:rPr>
        <w:rFonts w:ascii="Arial" w:hAnsi="Arial" w:hint="default"/>
      </w:rPr>
    </w:lvl>
    <w:lvl w:ilvl="6" w:tplc="ED740D82" w:tentative="1">
      <w:start w:val="1"/>
      <w:numFmt w:val="bullet"/>
      <w:lvlText w:val="•"/>
      <w:lvlJc w:val="left"/>
      <w:pPr>
        <w:tabs>
          <w:tab w:val="num" w:pos="5040"/>
        </w:tabs>
        <w:ind w:left="5040" w:hanging="360"/>
      </w:pPr>
      <w:rPr>
        <w:rFonts w:ascii="Arial" w:hAnsi="Arial" w:hint="default"/>
      </w:rPr>
    </w:lvl>
    <w:lvl w:ilvl="7" w:tplc="A8F2B7B2" w:tentative="1">
      <w:start w:val="1"/>
      <w:numFmt w:val="bullet"/>
      <w:lvlText w:val="•"/>
      <w:lvlJc w:val="left"/>
      <w:pPr>
        <w:tabs>
          <w:tab w:val="num" w:pos="5760"/>
        </w:tabs>
        <w:ind w:left="5760" w:hanging="360"/>
      </w:pPr>
      <w:rPr>
        <w:rFonts w:ascii="Arial" w:hAnsi="Arial" w:hint="default"/>
      </w:rPr>
    </w:lvl>
    <w:lvl w:ilvl="8" w:tplc="D4E277A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0E4027A"/>
    <w:multiLevelType w:val="hybridMultilevel"/>
    <w:tmpl w:val="4D809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D21F7"/>
    <w:multiLevelType w:val="hybridMultilevel"/>
    <w:tmpl w:val="3D38E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4C428A"/>
    <w:multiLevelType w:val="hybridMultilevel"/>
    <w:tmpl w:val="DE88C3C4"/>
    <w:lvl w:ilvl="0" w:tplc="5190736E">
      <w:numFmt w:val="bullet"/>
      <w:lvlText w:val="•"/>
      <w:lvlJc w:val="left"/>
      <w:pPr>
        <w:ind w:left="360" w:hanging="360"/>
      </w:pPr>
      <w:rPr>
        <w:rFonts w:ascii="Cambria" w:eastAsiaTheme="minorEastAsia" w:hAnsi="Cambria"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80A18B5"/>
    <w:multiLevelType w:val="hybridMultilevel"/>
    <w:tmpl w:val="18221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EA30E8"/>
    <w:multiLevelType w:val="hybridMultilevel"/>
    <w:tmpl w:val="03C8738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1A76E8"/>
    <w:multiLevelType w:val="hybridMultilevel"/>
    <w:tmpl w:val="F2BE07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031611F"/>
    <w:multiLevelType w:val="hybridMultilevel"/>
    <w:tmpl w:val="7F14C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E373C"/>
    <w:multiLevelType w:val="hybridMultilevel"/>
    <w:tmpl w:val="7D0C9A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D22079"/>
    <w:multiLevelType w:val="hybridMultilevel"/>
    <w:tmpl w:val="DE9A4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71CA6"/>
    <w:multiLevelType w:val="hybridMultilevel"/>
    <w:tmpl w:val="8EAA94A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F5A7B18"/>
    <w:multiLevelType w:val="hybridMultilevel"/>
    <w:tmpl w:val="4DBCB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D25DA6"/>
    <w:multiLevelType w:val="hybridMultilevel"/>
    <w:tmpl w:val="7628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F6B8B"/>
    <w:multiLevelType w:val="hybridMultilevel"/>
    <w:tmpl w:val="1FE274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C1A2C"/>
    <w:multiLevelType w:val="hybridMultilevel"/>
    <w:tmpl w:val="957EA2A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E1C6D"/>
    <w:multiLevelType w:val="hybridMultilevel"/>
    <w:tmpl w:val="DB60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21193"/>
    <w:multiLevelType w:val="hybridMultilevel"/>
    <w:tmpl w:val="B114ED1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F1D1CFB"/>
    <w:multiLevelType w:val="hybridMultilevel"/>
    <w:tmpl w:val="08DE914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22B552B"/>
    <w:multiLevelType w:val="hybridMultilevel"/>
    <w:tmpl w:val="528E8D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81236C"/>
    <w:multiLevelType w:val="hybridMultilevel"/>
    <w:tmpl w:val="4A726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40E23"/>
    <w:multiLevelType w:val="hybridMultilevel"/>
    <w:tmpl w:val="44D29A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71A776F7"/>
    <w:multiLevelType w:val="hybridMultilevel"/>
    <w:tmpl w:val="64466B9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3205607"/>
    <w:multiLevelType w:val="hybridMultilevel"/>
    <w:tmpl w:val="4ADAF9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49A0DDC"/>
    <w:multiLevelType w:val="hybridMultilevel"/>
    <w:tmpl w:val="D01A0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6039C8"/>
    <w:multiLevelType w:val="hybridMultilevel"/>
    <w:tmpl w:val="78721648"/>
    <w:lvl w:ilvl="0" w:tplc="1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10090003">
      <w:start w:val="1"/>
      <w:numFmt w:val="bullet"/>
      <w:lvlText w:val="o"/>
      <w:lvlJc w:val="left"/>
      <w:pPr>
        <w:ind w:left="3600" w:hanging="360"/>
      </w:pPr>
      <w:rPr>
        <w:rFonts w:ascii="Courier New" w:hAnsi="Courier New" w:cs="Courier New"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63119B6"/>
    <w:multiLevelType w:val="hybridMultilevel"/>
    <w:tmpl w:val="05D884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C4F405B"/>
    <w:multiLevelType w:val="hybridMultilevel"/>
    <w:tmpl w:val="612664E0"/>
    <w:lvl w:ilvl="0" w:tplc="04090003">
      <w:start w:val="1"/>
      <w:numFmt w:val="bullet"/>
      <w:lvlText w:val="o"/>
      <w:lvlJc w:val="left"/>
      <w:pPr>
        <w:ind w:left="2142" w:hanging="360"/>
      </w:pPr>
      <w:rPr>
        <w:rFonts w:ascii="Courier New" w:hAnsi="Courier New" w:cs="Courier New" w:hint="default"/>
      </w:rPr>
    </w:lvl>
    <w:lvl w:ilvl="1" w:tplc="04090003" w:tentative="1">
      <w:start w:val="1"/>
      <w:numFmt w:val="bullet"/>
      <w:lvlText w:val="o"/>
      <w:lvlJc w:val="left"/>
      <w:pPr>
        <w:ind w:left="2862" w:hanging="360"/>
      </w:pPr>
      <w:rPr>
        <w:rFonts w:ascii="Courier New" w:hAnsi="Courier New" w:cs="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cs="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cs="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31" w15:restartNumberingAfterBreak="0">
    <w:nsid w:val="7CC438E0"/>
    <w:multiLevelType w:val="hybridMultilevel"/>
    <w:tmpl w:val="1CF8C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B527C6"/>
    <w:multiLevelType w:val="hybridMultilevel"/>
    <w:tmpl w:val="2D9AF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115C0"/>
    <w:multiLevelType w:val="hybridMultilevel"/>
    <w:tmpl w:val="2D0455B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7"/>
  </w:num>
  <w:num w:numId="2">
    <w:abstractNumId w:val="24"/>
  </w:num>
  <w:num w:numId="3">
    <w:abstractNumId w:val="15"/>
  </w:num>
  <w:num w:numId="4">
    <w:abstractNumId w:val="33"/>
  </w:num>
  <w:num w:numId="5">
    <w:abstractNumId w:val="19"/>
  </w:num>
  <w:num w:numId="6">
    <w:abstractNumId w:val="10"/>
  </w:num>
  <w:num w:numId="7">
    <w:abstractNumId w:val="20"/>
  </w:num>
  <w:num w:numId="8">
    <w:abstractNumId w:val="12"/>
  </w:num>
  <w:num w:numId="9">
    <w:abstractNumId w:val="5"/>
  </w:num>
  <w:num w:numId="10">
    <w:abstractNumId w:val="14"/>
  </w:num>
  <w:num w:numId="11">
    <w:abstractNumId w:val="3"/>
  </w:num>
  <w:num w:numId="12">
    <w:abstractNumId w:val="18"/>
  </w:num>
  <w:num w:numId="13">
    <w:abstractNumId w:val="11"/>
  </w:num>
  <w:num w:numId="14">
    <w:abstractNumId w:val="16"/>
  </w:num>
  <w:num w:numId="15">
    <w:abstractNumId w:val="13"/>
  </w:num>
  <w:num w:numId="16">
    <w:abstractNumId w:val="30"/>
  </w:num>
  <w:num w:numId="17">
    <w:abstractNumId w:val="9"/>
  </w:num>
  <w:num w:numId="18">
    <w:abstractNumId w:val="2"/>
  </w:num>
  <w:num w:numId="19">
    <w:abstractNumId w:val="31"/>
  </w:num>
  <w:num w:numId="20">
    <w:abstractNumId w:val="29"/>
  </w:num>
  <w:num w:numId="21">
    <w:abstractNumId w:val="32"/>
  </w:num>
  <w:num w:numId="22">
    <w:abstractNumId w:val="22"/>
  </w:num>
  <w:num w:numId="23">
    <w:abstractNumId w:val="27"/>
  </w:num>
  <w:num w:numId="24">
    <w:abstractNumId w:val="26"/>
  </w:num>
  <w:num w:numId="25">
    <w:abstractNumId w:val="25"/>
  </w:num>
  <w:num w:numId="26">
    <w:abstractNumId w:val="21"/>
  </w:num>
  <w:num w:numId="27">
    <w:abstractNumId w:val="8"/>
  </w:num>
  <w:num w:numId="28">
    <w:abstractNumId w:val="1"/>
  </w:num>
  <w:num w:numId="29">
    <w:abstractNumId w:val="23"/>
  </w:num>
  <w:num w:numId="30">
    <w:abstractNumId w:val="0"/>
  </w:num>
  <w:num w:numId="31">
    <w:abstractNumId w:val="6"/>
  </w:num>
  <w:num w:numId="32">
    <w:abstractNumId w:val="28"/>
  </w:num>
  <w:num w:numId="33">
    <w:abstractNumId w:val="17"/>
  </w:num>
  <w:num w:numId="34">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6E6"/>
    <w:rsid w:val="00001E99"/>
    <w:rsid w:val="0002601B"/>
    <w:rsid w:val="00067944"/>
    <w:rsid w:val="00090A4D"/>
    <w:rsid w:val="00091B01"/>
    <w:rsid w:val="000A5911"/>
    <w:rsid w:val="000A638B"/>
    <w:rsid w:val="000B2AD3"/>
    <w:rsid w:val="000D1B1E"/>
    <w:rsid w:val="000D6E78"/>
    <w:rsid w:val="000F6661"/>
    <w:rsid w:val="000F6F65"/>
    <w:rsid w:val="001029FC"/>
    <w:rsid w:val="001127FE"/>
    <w:rsid w:val="00125DF6"/>
    <w:rsid w:val="00131D15"/>
    <w:rsid w:val="001439CC"/>
    <w:rsid w:val="001676F6"/>
    <w:rsid w:val="00173A43"/>
    <w:rsid w:val="00185C89"/>
    <w:rsid w:val="001920EC"/>
    <w:rsid w:val="00194867"/>
    <w:rsid w:val="001A3662"/>
    <w:rsid w:val="001B0465"/>
    <w:rsid w:val="001C3A5E"/>
    <w:rsid w:val="001E1516"/>
    <w:rsid w:val="00212980"/>
    <w:rsid w:val="0023188B"/>
    <w:rsid w:val="00241247"/>
    <w:rsid w:val="002424AD"/>
    <w:rsid w:val="00243FDB"/>
    <w:rsid w:val="0024552C"/>
    <w:rsid w:val="002875EE"/>
    <w:rsid w:val="00290D0C"/>
    <w:rsid w:val="002B1047"/>
    <w:rsid w:val="002B2BA4"/>
    <w:rsid w:val="002C21B1"/>
    <w:rsid w:val="002E1AA8"/>
    <w:rsid w:val="002F19FC"/>
    <w:rsid w:val="002F37C9"/>
    <w:rsid w:val="003137F4"/>
    <w:rsid w:val="00360851"/>
    <w:rsid w:val="00361573"/>
    <w:rsid w:val="00366630"/>
    <w:rsid w:val="00377964"/>
    <w:rsid w:val="003A2BED"/>
    <w:rsid w:val="003D2DB6"/>
    <w:rsid w:val="003D51F7"/>
    <w:rsid w:val="003F541E"/>
    <w:rsid w:val="00412BAE"/>
    <w:rsid w:val="00420890"/>
    <w:rsid w:val="004225DE"/>
    <w:rsid w:val="0042722E"/>
    <w:rsid w:val="00437CFE"/>
    <w:rsid w:val="004515BA"/>
    <w:rsid w:val="00462842"/>
    <w:rsid w:val="0047230F"/>
    <w:rsid w:val="00473069"/>
    <w:rsid w:val="004869A3"/>
    <w:rsid w:val="004B27FB"/>
    <w:rsid w:val="004C1242"/>
    <w:rsid w:val="004C26B5"/>
    <w:rsid w:val="004C2C3F"/>
    <w:rsid w:val="004E3CCB"/>
    <w:rsid w:val="004E7EF2"/>
    <w:rsid w:val="00512890"/>
    <w:rsid w:val="00521A85"/>
    <w:rsid w:val="00527996"/>
    <w:rsid w:val="00560251"/>
    <w:rsid w:val="00563337"/>
    <w:rsid w:val="00571954"/>
    <w:rsid w:val="005946E6"/>
    <w:rsid w:val="005E1303"/>
    <w:rsid w:val="005E19FD"/>
    <w:rsid w:val="005E3902"/>
    <w:rsid w:val="0068631F"/>
    <w:rsid w:val="006B07E3"/>
    <w:rsid w:val="006C13EC"/>
    <w:rsid w:val="006C149D"/>
    <w:rsid w:val="006C1F4E"/>
    <w:rsid w:val="006C7E1C"/>
    <w:rsid w:val="006D0077"/>
    <w:rsid w:val="006D603D"/>
    <w:rsid w:val="006E0885"/>
    <w:rsid w:val="007112FC"/>
    <w:rsid w:val="00716613"/>
    <w:rsid w:val="007253D1"/>
    <w:rsid w:val="00743CAE"/>
    <w:rsid w:val="007D4A18"/>
    <w:rsid w:val="007F47BE"/>
    <w:rsid w:val="00803472"/>
    <w:rsid w:val="00821BE5"/>
    <w:rsid w:val="008271A9"/>
    <w:rsid w:val="0083051D"/>
    <w:rsid w:val="0085659E"/>
    <w:rsid w:val="008604DC"/>
    <w:rsid w:val="008C43CA"/>
    <w:rsid w:val="008C5396"/>
    <w:rsid w:val="008E3F5F"/>
    <w:rsid w:val="008F10D6"/>
    <w:rsid w:val="00960F5B"/>
    <w:rsid w:val="009619FC"/>
    <w:rsid w:val="0096559C"/>
    <w:rsid w:val="0099074E"/>
    <w:rsid w:val="009A7C54"/>
    <w:rsid w:val="009D0211"/>
    <w:rsid w:val="009D1F20"/>
    <w:rsid w:val="009D7041"/>
    <w:rsid w:val="00A306F6"/>
    <w:rsid w:val="00A82BB3"/>
    <w:rsid w:val="00A96A2B"/>
    <w:rsid w:val="00AA01DF"/>
    <w:rsid w:val="00AD3890"/>
    <w:rsid w:val="00AD581B"/>
    <w:rsid w:val="00AE2B12"/>
    <w:rsid w:val="00AE61F1"/>
    <w:rsid w:val="00AF0250"/>
    <w:rsid w:val="00B503B7"/>
    <w:rsid w:val="00B50F6F"/>
    <w:rsid w:val="00B7239B"/>
    <w:rsid w:val="00BA215B"/>
    <w:rsid w:val="00BB28B2"/>
    <w:rsid w:val="00BC12B0"/>
    <w:rsid w:val="00BD0DA5"/>
    <w:rsid w:val="00BD6DA9"/>
    <w:rsid w:val="00BF07B5"/>
    <w:rsid w:val="00C15113"/>
    <w:rsid w:val="00C1708B"/>
    <w:rsid w:val="00C22CA9"/>
    <w:rsid w:val="00C236A0"/>
    <w:rsid w:val="00C2445C"/>
    <w:rsid w:val="00C350AA"/>
    <w:rsid w:val="00C47A1E"/>
    <w:rsid w:val="00C71859"/>
    <w:rsid w:val="00CB2793"/>
    <w:rsid w:val="00CB5874"/>
    <w:rsid w:val="00CC09B9"/>
    <w:rsid w:val="00CC2EF5"/>
    <w:rsid w:val="00CD073E"/>
    <w:rsid w:val="00CD15E0"/>
    <w:rsid w:val="00CE2B9E"/>
    <w:rsid w:val="00D0351B"/>
    <w:rsid w:val="00D23015"/>
    <w:rsid w:val="00D31588"/>
    <w:rsid w:val="00D563B5"/>
    <w:rsid w:val="00D75852"/>
    <w:rsid w:val="00D82B66"/>
    <w:rsid w:val="00D8498C"/>
    <w:rsid w:val="00D87212"/>
    <w:rsid w:val="00D966EC"/>
    <w:rsid w:val="00DA1653"/>
    <w:rsid w:val="00DC290B"/>
    <w:rsid w:val="00DC318D"/>
    <w:rsid w:val="00DC536F"/>
    <w:rsid w:val="00DF4F93"/>
    <w:rsid w:val="00DF5008"/>
    <w:rsid w:val="00E07B6F"/>
    <w:rsid w:val="00E16A41"/>
    <w:rsid w:val="00E179F7"/>
    <w:rsid w:val="00E230EB"/>
    <w:rsid w:val="00E619B1"/>
    <w:rsid w:val="00E738E2"/>
    <w:rsid w:val="00E86876"/>
    <w:rsid w:val="00E87DD3"/>
    <w:rsid w:val="00EC3A03"/>
    <w:rsid w:val="00EC5041"/>
    <w:rsid w:val="00EF1178"/>
    <w:rsid w:val="00EF5EBA"/>
    <w:rsid w:val="00F12A22"/>
    <w:rsid w:val="00F2743E"/>
    <w:rsid w:val="00F61D26"/>
    <w:rsid w:val="00F74DFF"/>
    <w:rsid w:val="00F86235"/>
    <w:rsid w:val="00FB3925"/>
    <w:rsid w:val="00FB646A"/>
    <w:rsid w:val="00FD676E"/>
    <w:rsid w:val="00FF6EFA"/>
    <w:rsid w:val="04AFB12C"/>
    <w:rsid w:val="09BC630E"/>
    <w:rsid w:val="0A7AC442"/>
    <w:rsid w:val="0B500C42"/>
    <w:rsid w:val="0C5C7063"/>
    <w:rsid w:val="0CFF3B48"/>
    <w:rsid w:val="0E15EB87"/>
    <w:rsid w:val="1018D765"/>
    <w:rsid w:val="116D0F56"/>
    <w:rsid w:val="11A88385"/>
    <w:rsid w:val="14C04335"/>
    <w:rsid w:val="14D9BF04"/>
    <w:rsid w:val="17C1C3F9"/>
    <w:rsid w:val="1932661B"/>
    <w:rsid w:val="1C0F1998"/>
    <w:rsid w:val="1D90D827"/>
    <w:rsid w:val="1D9F3CAF"/>
    <w:rsid w:val="1EA57EDA"/>
    <w:rsid w:val="1EB9E177"/>
    <w:rsid w:val="212FB0D2"/>
    <w:rsid w:val="24659647"/>
    <w:rsid w:val="2546D792"/>
    <w:rsid w:val="29FEB31B"/>
    <w:rsid w:val="2ADCA119"/>
    <w:rsid w:val="2D4607D4"/>
    <w:rsid w:val="2FE3BEC0"/>
    <w:rsid w:val="332A6984"/>
    <w:rsid w:val="36C5CB9D"/>
    <w:rsid w:val="3709261A"/>
    <w:rsid w:val="382F4FCC"/>
    <w:rsid w:val="3B615F44"/>
    <w:rsid w:val="3BDA7B98"/>
    <w:rsid w:val="3C5B3BFE"/>
    <w:rsid w:val="3FB53497"/>
    <w:rsid w:val="40062A4B"/>
    <w:rsid w:val="40324702"/>
    <w:rsid w:val="42640FAD"/>
    <w:rsid w:val="4294EF2B"/>
    <w:rsid w:val="42A5282F"/>
    <w:rsid w:val="432C5029"/>
    <w:rsid w:val="43BFF3B5"/>
    <w:rsid w:val="44C3212B"/>
    <w:rsid w:val="4505E29A"/>
    <w:rsid w:val="4591B66E"/>
    <w:rsid w:val="45DB8DDB"/>
    <w:rsid w:val="4631779E"/>
    <w:rsid w:val="4705D57F"/>
    <w:rsid w:val="477436A5"/>
    <w:rsid w:val="47D70FD6"/>
    <w:rsid w:val="4AC39697"/>
    <w:rsid w:val="4D2F724C"/>
    <w:rsid w:val="4D613A7E"/>
    <w:rsid w:val="4EA48EDC"/>
    <w:rsid w:val="4EE1175D"/>
    <w:rsid w:val="4F7C1751"/>
    <w:rsid w:val="50C1520A"/>
    <w:rsid w:val="510512E8"/>
    <w:rsid w:val="5241868E"/>
    <w:rsid w:val="52B80BCA"/>
    <w:rsid w:val="5381BF84"/>
    <w:rsid w:val="5442EAE3"/>
    <w:rsid w:val="554B4764"/>
    <w:rsid w:val="567CE895"/>
    <w:rsid w:val="5E7BC0B0"/>
    <w:rsid w:val="65E1F9B3"/>
    <w:rsid w:val="676683B8"/>
    <w:rsid w:val="681B5617"/>
    <w:rsid w:val="6CE2B24A"/>
    <w:rsid w:val="6D5195B8"/>
    <w:rsid w:val="6E6F828F"/>
    <w:rsid w:val="73736807"/>
    <w:rsid w:val="73CF1C8E"/>
    <w:rsid w:val="741F62A2"/>
    <w:rsid w:val="76D03451"/>
    <w:rsid w:val="7C7202DE"/>
    <w:rsid w:val="7D25C3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FF48A"/>
  <w15:chartTrackingRefBased/>
  <w15:docId w15:val="{60A5A940-3E9D-42C6-9CC9-2E090B7B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6E6"/>
    <w:pPr>
      <w:spacing w:after="0" w:line="240" w:lineRule="auto"/>
      <w:ind w:left="720"/>
      <w:contextualSpacing/>
    </w:pPr>
    <w:rPr>
      <w:rFonts w:asciiTheme="majorHAnsi" w:eastAsiaTheme="minorEastAsia" w:hAnsiTheme="majorHAnsi"/>
    </w:rPr>
  </w:style>
  <w:style w:type="table" w:customStyle="1" w:styleId="TableGrid11">
    <w:name w:val="Table Grid11"/>
    <w:basedOn w:val="TableNormal"/>
    <w:next w:val="TableGrid"/>
    <w:uiPriority w:val="59"/>
    <w:rsid w:val="005946E6"/>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46E6"/>
    <w:rPr>
      <w:color w:val="0563C1" w:themeColor="hyperlink"/>
      <w:u w:val="single"/>
    </w:rPr>
  </w:style>
  <w:style w:type="table" w:styleId="TableGrid">
    <w:name w:val="Table Grid"/>
    <w:basedOn w:val="TableNormal"/>
    <w:uiPriority w:val="59"/>
    <w:rsid w:val="00594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2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B12"/>
  </w:style>
  <w:style w:type="paragraph" w:styleId="Footer">
    <w:name w:val="footer"/>
    <w:basedOn w:val="Normal"/>
    <w:link w:val="FooterChar"/>
    <w:uiPriority w:val="99"/>
    <w:unhideWhenUsed/>
    <w:rsid w:val="00AE2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B12"/>
  </w:style>
  <w:style w:type="paragraph" w:styleId="ListBullet">
    <w:name w:val="List Bullet"/>
    <w:basedOn w:val="Normal"/>
    <w:uiPriority w:val="99"/>
    <w:rsid w:val="00821BE5"/>
    <w:pPr>
      <w:spacing w:before="120" w:afterLines="60" w:after="144" w:line="276" w:lineRule="auto"/>
      <w:jc w:val="both"/>
    </w:pPr>
    <w:rPr>
      <w:rFonts w:ascii="Corbel" w:eastAsia="Times New Roman" w:hAnsi="Corbel" w:cs="Times New Roman"/>
      <w:b/>
      <w:i/>
      <w:lang w:val="en-GB" w:eastAsia="zh-CN"/>
    </w:rPr>
  </w:style>
  <w:style w:type="paragraph" w:customStyle="1" w:styleId="Default">
    <w:name w:val="Default"/>
    <w:rsid w:val="00716613"/>
    <w:pPr>
      <w:autoSpaceDE w:val="0"/>
      <w:autoSpaceDN w:val="0"/>
      <w:adjustRightInd w:val="0"/>
      <w:spacing w:after="0" w:line="240" w:lineRule="auto"/>
    </w:pPr>
    <w:rPr>
      <w:rFonts w:ascii="Univers LT Std" w:hAnsi="Univers LT Std" w:cs="Univers LT Std"/>
      <w:color w:val="000000"/>
      <w:sz w:val="24"/>
      <w:szCs w:val="24"/>
    </w:rPr>
  </w:style>
  <w:style w:type="character" w:styleId="CommentReference">
    <w:name w:val="annotation reference"/>
    <w:basedOn w:val="DefaultParagraphFont"/>
    <w:uiPriority w:val="99"/>
    <w:semiHidden/>
    <w:unhideWhenUsed/>
    <w:rsid w:val="00D23015"/>
    <w:rPr>
      <w:sz w:val="16"/>
      <w:szCs w:val="16"/>
    </w:rPr>
  </w:style>
  <w:style w:type="paragraph" w:styleId="CommentText">
    <w:name w:val="annotation text"/>
    <w:basedOn w:val="Normal"/>
    <w:link w:val="CommentTextChar"/>
    <w:uiPriority w:val="99"/>
    <w:semiHidden/>
    <w:unhideWhenUsed/>
    <w:rsid w:val="00D23015"/>
    <w:pPr>
      <w:spacing w:line="240" w:lineRule="auto"/>
    </w:pPr>
    <w:rPr>
      <w:sz w:val="20"/>
      <w:szCs w:val="20"/>
    </w:rPr>
  </w:style>
  <w:style w:type="character" w:customStyle="1" w:styleId="CommentTextChar">
    <w:name w:val="Comment Text Char"/>
    <w:basedOn w:val="DefaultParagraphFont"/>
    <w:link w:val="CommentText"/>
    <w:uiPriority w:val="99"/>
    <w:semiHidden/>
    <w:rsid w:val="00D23015"/>
    <w:rPr>
      <w:sz w:val="20"/>
      <w:szCs w:val="20"/>
    </w:rPr>
  </w:style>
  <w:style w:type="paragraph" w:styleId="CommentSubject">
    <w:name w:val="annotation subject"/>
    <w:basedOn w:val="CommentText"/>
    <w:next w:val="CommentText"/>
    <w:link w:val="CommentSubjectChar"/>
    <w:uiPriority w:val="99"/>
    <w:semiHidden/>
    <w:unhideWhenUsed/>
    <w:rsid w:val="00D23015"/>
    <w:rPr>
      <w:b/>
      <w:bCs/>
    </w:rPr>
  </w:style>
  <w:style w:type="character" w:customStyle="1" w:styleId="CommentSubjectChar">
    <w:name w:val="Comment Subject Char"/>
    <w:basedOn w:val="CommentTextChar"/>
    <w:link w:val="CommentSubject"/>
    <w:uiPriority w:val="99"/>
    <w:semiHidden/>
    <w:rsid w:val="00D23015"/>
    <w:rPr>
      <w:b/>
      <w:bCs/>
      <w:sz w:val="20"/>
      <w:szCs w:val="20"/>
    </w:rPr>
  </w:style>
  <w:style w:type="paragraph" w:styleId="BalloonText">
    <w:name w:val="Balloon Text"/>
    <w:basedOn w:val="Normal"/>
    <w:link w:val="BalloonTextChar"/>
    <w:uiPriority w:val="99"/>
    <w:semiHidden/>
    <w:unhideWhenUsed/>
    <w:rsid w:val="00D230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0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4179">
      <w:bodyDiv w:val="1"/>
      <w:marLeft w:val="0"/>
      <w:marRight w:val="0"/>
      <w:marTop w:val="0"/>
      <w:marBottom w:val="0"/>
      <w:divBdr>
        <w:top w:val="none" w:sz="0" w:space="0" w:color="auto"/>
        <w:left w:val="none" w:sz="0" w:space="0" w:color="auto"/>
        <w:bottom w:val="none" w:sz="0" w:space="0" w:color="auto"/>
        <w:right w:val="none" w:sz="0" w:space="0" w:color="auto"/>
      </w:divBdr>
      <w:divsChild>
        <w:div w:id="98057277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bvguidelines.org/en/pocketguid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8EDC9-4868-405B-83D4-7FC99C5AE5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C38E56-DC4D-429D-B3CD-CB82A8E5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a04dd-e1a2-4c1e-9372-ad60659cd6c9"/>
    <ds:schemaRef ds:uri="a05f84db-31af-4a86-8a41-3bb270e4e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A33160-1710-4820-AA8C-3524B2B6F440}">
  <ds:schemaRefs>
    <ds:schemaRef ds:uri="http://schemas.microsoft.com/sharepoint/v3/contenttype/forms"/>
  </ds:schemaRefs>
</ds:datastoreItem>
</file>

<file path=customXml/itemProps4.xml><?xml version="1.0" encoding="utf-8"?>
<ds:datastoreItem xmlns:ds="http://schemas.openxmlformats.org/officeDocument/2006/customXml" ds:itemID="{4AEC2F61-3FB2-465B-AB29-0BF1BA04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6220</Words>
  <Characters>35456</Characters>
  <Application>Microsoft Office Word</Application>
  <DocSecurity>0</DocSecurity>
  <Lines>295</Lines>
  <Paragraphs>83</Paragraphs>
  <ScaleCrop>false</ScaleCrop>
  <Company/>
  <LinksUpToDate>false</LinksUpToDate>
  <CharactersWithSpaces>41593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yamout</dc:creator>
  <cp:keywords/>
  <dc:description/>
  <cp:lastModifiedBy>Maxime Mariage</cp:lastModifiedBy>
  <cp:revision>111</cp:revision>
  <dcterms:created xsi:type="dcterms:W3CDTF">2020-01-21T08:57:00Z</dcterms:created>
  <dcterms:modified xsi:type="dcterms:W3CDTF">2020-03-04T18:32:00Z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