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FA7D" w14:textId="294BCD9F" w:rsidR="00BA3CD2" w:rsidRPr="00BA3CD2" w:rsidRDefault="00BA3CD2" w:rsidP="69771B47">
      <w:pPr>
        <w:spacing w:line="240" w:lineRule="auto"/>
        <w:jc w:val="center"/>
        <w:rPr>
          <w:rFonts w:ascii="Arial" w:eastAsia="Arial" w:hAnsi="Arial" w:cs="Arial"/>
          <w:b/>
          <w:bCs/>
          <w:sz w:val="24"/>
          <w:szCs w:val="24"/>
        </w:rPr>
      </w:pPr>
      <w:r>
        <w:rPr>
          <w:rFonts w:ascii="Arial" w:hAnsi="Arial"/>
          <w:b/>
          <w:bCs/>
          <w:sz w:val="24"/>
          <w:szCs w:val="24"/>
        </w:rPr>
        <w:t>TERMES DE RÉFÉRENCE (TDR)</w:t>
      </w:r>
    </w:p>
    <w:p w14:paraId="064E9F9A" w14:textId="4C68D51A" w:rsidR="0044753B" w:rsidRPr="00BA3CD2" w:rsidRDefault="00BA3CD2" w:rsidP="69771B47">
      <w:pPr>
        <w:pStyle w:val="Heading2"/>
        <w:spacing w:before="0" w:line="240" w:lineRule="auto"/>
        <w:jc w:val="center"/>
        <w:rPr>
          <w:rFonts w:ascii="Arial" w:eastAsia="Arial" w:hAnsi="Arial" w:cs="Arial"/>
          <w:color w:val="0D0D0D" w:themeColor="text1" w:themeTint="F2"/>
          <w:sz w:val="24"/>
          <w:szCs w:val="24"/>
        </w:rPr>
      </w:pPr>
      <w:r>
        <w:rPr>
          <w:rFonts w:ascii="Arial" w:hAnsi="Arial"/>
          <w:color w:val="0D0D0D" w:themeColor="text1" w:themeTint="F2"/>
          <w:sz w:val="24"/>
          <w:szCs w:val="24"/>
        </w:rPr>
        <w:t>DU GROUPE CONSULTATIF STRATÉGIQUE DU CLUSTER NUTRITION</w:t>
      </w:r>
    </w:p>
    <w:p w14:paraId="76E88707" w14:textId="300182E6" w:rsidR="00340619" w:rsidRPr="008A64FE" w:rsidRDefault="00340619" w:rsidP="69771B47">
      <w:pPr>
        <w:pStyle w:val="Heading3"/>
        <w:spacing w:before="0" w:line="240" w:lineRule="auto"/>
        <w:rPr>
          <w:rFonts w:ascii="Arial" w:eastAsia="Arial" w:hAnsi="Arial" w:cs="Arial"/>
          <w:color w:val="0D0D0D" w:themeColor="text1" w:themeTint="F2"/>
          <w:sz w:val="20"/>
          <w:szCs w:val="20"/>
        </w:rPr>
      </w:pPr>
    </w:p>
    <w:p w14:paraId="59D8C216" w14:textId="16A722E2" w:rsidR="0044753B" w:rsidRPr="00BA3CD2" w:rsidRDefault="00BA3CD2" w:rsidP="00426B46">
      <w:pPr>
        <w:shd w:val="clear" w:color="auto" w:fill="FFFFFF"/>
        <w:spacing w:after="230" w:line="240" w:lineRule="auto"/>
        <w:rPr>
          <w:rFonts w:ascii="Arial" w:eastAsia="Arial" w:hAnsi="Arial" w:cs="Arial"/>
          <w:color w:val="0D0D0D" w:themeColor="text1" w:themeTint="F2"/>
          <w:sz w:val="20"/>
          <w:szCs w:val="20"/>
        </w:rPr>
      </w:pPr>
      <w:r>
        <w:rPr>
          <w:b/>
        </w:rPr>
        <w:t xml:space="preserve">CONTEXTE </w:t>
      </w:r>
      <w:r>
        <w:rPr>
          <w:rFonts w:ascii="Arial" w:hAnsi="Arial"/>
          <w:color w:val="0D0D0D" w:themeColor="text1" w:themeTint="F2"/>
        </w:rPr>
        <w:t xml:space="preserve"> </w:t>
      </w:r>
    </w:p>
    <w:p w14:paraId="0A9C5DAF" w14:textId="1C56CB9A" w:rsidR="00340619" w:rsidRPr="00604190" w:rsidRDefault="00340619" w:rsidP="66A18BE1">
      <w:pPr>
        <w:autoSpaceDE w:val="0"/>
        <w:autoSpaceDN w:val="0"/>
        <w:adjustRightInd w:val="0"/>
        <w:spacing w:line="240" w:lineRule="auto"/>
        <w:jc w:val="both"/>
        <w:rPr>
          <w:sz w:val="20"/>
          <w:szCs w:val="20"/>
        </w:rPr>
      </w:pPr>
      <w:r>
        <w:rPr>
          <w:sz w:val="20"/>
          <w:szCs w:val="20"/>
        </w:rPr>
        <w:t>L'approche Cluster, introduite dans le cadre de la réforme humanitaire, vise à assurer une clarté en termes de leadership, de prévisibilité et de responsabilité dans les réponses internationales aux urgences humanitaires en clarifiant la répartition du travail entre les organisations et en définissant mieux leurs rôles et responsabilités au sein des différents secteurs impliqués dans la réponse</w:t>
      </w:r>
      <w:r w:rsidR="008965FB">
        <w:rPr>
          <w:sz w:val="20"/>
          <w:szCs w:val="20"/>
        </w:rPr>
        <w:t>.</w:t>
      </w:r>
      <w:r>
        <w:rPr>
          <w:sz w:val="20"/>
          <w:szCs w:val="20"/>
        </w:rPr>
        <w:t xml:space="preserve"> Elle vise à améliorer l'efficacité de la réponse humanitaire tout en renforçant les partenariats entre les ONG, les organisations internationales et les agences des Nations Unies, le Mouvement international de la Croix-Rouge et du Croissant-Rouge.</w:t>
      </w:r>
    </w:p>
    <w:p w14:paraId="2BC2C0B1" w14:textId="77777777"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iCs/>
          <w:color w:val="7F7F7F" w:themeColor="text1" w:themeTint="80"/>
          <w:sz w:val="20"/>
          <w:szCs w:val="20"/>
        </w:rPr>
        <w:t xml:space="preserve">[Quelques informations sur l'urgence : événements et dates clés, niveau de crise, population affectée, priorités immédiates, si un appel éclair ou un PRH ont été développés, etc.] </w:t>
      </w:r>
    </w:p>
    <w:p w14:paraId="69671007" w14:textId="021F4CC9"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iCs/>
          <w:color w:val="7F7F7F" w:themeColor="text1" w:themeTint="80"/>
          <w:sz w:val="20"/>
          <w:szCs w:val="20"/>
        </w:rPr>
        <w:t xml:space="preserve">[Compléter avec des informations sur l'approche cluster dans le </w:t>
      </w:r>
      <w:proofErr w:type="gramStart"/>
      <w:r>
        <w:rPr>
          <w:i/>
          <w:iCs/>
          <w:color w:val="7F7F7F" w:themeColor="text1" w:themeTint="80"/>
          <w:sz w:val="20"/>
          <w:szCs w:val="20"/>
        </w:rPr>
        <w:t>pays:</w:t>
      </w:r>
      <w:proofErr w:type="gramEnd"/>
      <w:r>
        <w:rPr>
          <w:i/>
          <w:iCs/>
          <w:color w:val="7F7F7F" w:themeColor="text1" w:themeTint="80"/>
          <w:sz w:val="20"/>
          <w:szCs w:val="20"/>
        </w:rPr>
        <w:t xml:space="preserve"> quels clusters ont été activés et quand, agences chefs de file et co-chefs de file, RSSG et/ou CH et/ou CR, présence d'OCHA, rôle du gouvernement, clusters au niveau </w:t>
      </w:r>
      <w:r w:rsidR="008965FB">
        <w:rPr>
          <w:i/>
          <w:iCs/>
          <w:color w:val="7F7F7F" w:themeColor="text1" w:themeTint="80"/>
          <w:sz w:val="20"/>
          <w:szCs w:val="20"/>
        </w:rPr>
        <w:t>sous-national</w:t>
      </w:r>
      <w:r>
        <w:rPr>
          <w:i/>
          <w:iCs/>
          <w:color w:val="7F7F7F" w:themeColor="text1" w:themeTint="80"/>
          <w:sz w:val="20"/>
          <w:szCs w:val="20"/>
        </w:rPr>
        <w:t xml:space="preserve">] </w:t>
      </w:r>
    </w:p>
    <w:p w14:paraId="31DED28E" w14:textId="05D15ACB" w:rsidR="00340619" w:rsidRPr="00BA3CD2" w:rsidRDefault="00340619" w:rsidP="69771B47">
      <w:pPr>
        <w:spacing w:line="240" w:lineRule="auto"/>
        <w:rPr>
          <w:rFonts w:ascii="Arial" w:eastAsia="Arial" w:hAnsi="Arial" w:cs="Arial"/>
          <w:color w:val="0D0D0D" w:themeColor="text1" w:themeTint="F2"/>
          <w:sz w:val="20"/>
          <w:szCs w:val="20"/>
        </w:rPr>
      </w:pPr>
      <w:r>
        <w:rPr>
          <w:i/>
          <w:iCs/>
          <w:color w:val="7F7F7F" w:themeColor="text1" w:themeTint="80"/>
          <w:sz w:val="20"/>
          <w:szCs w:val="20"/>
        </w:rPr>
        <w:t>[Si le cluster est dirigé par l'UNICEF]</w:t>
      </w:r>
      <w:r>
        <w:rPr>
          <w:rFonts w:ascii="Arial" w:hAnsi="Arial"/>
          <w:color w:val="0D0D0D" w:themeColor="text1" w:themeTint="F2"/>
          <w:sz w:val="20"/>
          <w:szCs w:val="20"/>
        </w:rPr>
        <w:t xml:space="preserve"> L'UNICEF, en tant qu'agence chef de file du cluster nutrition et conformément aux Principaux engagements pour les enfants dans l'action humanitaire est pleinement engagé dans la réforme humanitaire </w:t>
      </w:r>
      <w:proofErr w:type="spellStart"/>
      <w:r>
        <w:rPr>
          <w:rFonts w:ascii="Arial" w:hAnsi="Arial"/>
          <w:color w:val="0D0D0D" w:themeColor="text1" w:themeTint="F2"/>
          <w:sz w:val="20"/>
          <w:szCs w:val="20"/>
        </w:rPr>
        <w:t>interinstitutions</w:t>
      </w:r>
      <w:proofErr w:type="spellEnd"/>
      <w:r>
        <w:rPr>
          <w:rFonts w:ascii="Arial" w:hAnsi="Arial"/>
          <w:color w:val="0D0D0D" w:themeColor="text1" w:themeTint="F2"/>
          <w:sz w:val="20"/>
          <w:szCs w:val="20"/>
        </w:rPr>
        <w:t xml:space="preserve"> et appuie</w:t>
      </w:r>
      <w:r w:rsidR="008965FB">
        <w:rPr>
          <w:rFonts w:ascii="Arial" w:hAnsi="Arial"/>
          <w:color w:val="0D0D0D" w:themeColor="text1" w:themeTint="F2"/>
          <w:sz w:val="20"/>
          <w:szCs w:val="20"/>
        </w:rPr>
        <w:t xml:space="preserve"> la r</w:t>
      </w:r>
      <w:r w:rsidR="008965FB" w:rsidRPr="008965FB">
        <w:rPr>
          <w:rFonts w:ascii="Arial" w:hAnsi="Arial"/>
          <w:color w:val="0D0D0D" w:themeColor="text1" w:themeTint="F2"/>
          <w:sz w:val="20"/>
          <w:szCs w:val="20"/>
        </w:rPr>
        <w:t>é</w:t>
      </w:r>
      <w:r w:rsidR="008965FB">
        <w:rPr>
          <w:rFonts w:ascii="Arial" w:hAnsi="Arial"/>
          <w:color w:val="0D0D0D" w:themeColor="text1" w:themeTint="F2"/>
          <w:sz w:val="20"/>
          <w:szCs w:val="20"/>
        </w:rPr>
        <w:t>forme</w:t>
      </w:r>
      <w:r>
        <w:rPr>
          <w:rFonts w:ascii="Arial" w:hAnsi="Arial"/>
          <w:color w:val="0D0D0D" w:themeColor="text1" w:themeTint="F2"/>
          <w:sz w:val="20"/>
          <w:szCs w:val="20"/>
        </w:rPr>
        <w:t xml:space="preserve"> en fournissant un leadership et une participation dans les clusters et secteurs assignés.</w:t>
      </w:r>
    </w:p>
    <w:p w14:paraId="4C406EA5" w14:textId="7CDFAFD6"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iCs/>
          <w:color w:val="7F7F7F" w:themeColor="text1" w:themeTint="80"/>
          <w:sz w:val="20"/>
          <w:szCs w:val="20"/>
        </w:rPr>
        <w:t xml:space="preserve">[Brève description du fonctionnement principal du cluster nutrition, des principales réalisations, si elles existent déjà, et des défis à ce jour] </w:t>
      </w:r>
    </w:p>
    <w:p w14:paraId="03DF9502" w14:textId="2A718F62"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iCs/>
          <w:color w:val="7F7F7F" w:themeColor="text1" w:themeTint="80"/>
          <w:sz w:val="20"/>
          <w:szCs w:val="20"/>
        </w:rPr>
        <w:t>[S'il existe des informations spécifiques qui ont conduit à la création d'un GCS, veuillez les détailler ici. Par ex. « Étant donné la programmation politiquement sensible de la nutrition et la gestion de l'information dans le cluster nutrition…» ou «Compte tenu du nombre croissant de partenaires opérationnels dans la réponse à la crise nutritionnelle, il est nécessaire d'améliorer la gouvernance et le processus décisionnel du cluster… ». Notez que le GCS doit toujours être formé à la suite d'une discussion et d'un accord entre les partenaires du cluster.]</w:t>
      </w:r>
    </w:p>
    <w:p w14:paraId="3F9E562A" w14:textId="6A4E0111" w:rsidR="0044753B" w:rsidRPr="008A64FE" w:rsidRDefault="0044753B" w:rsidP="69771B47">
      <w:pPr>
        <w:pStyle w:val="Default"/>
        <w:rPr>
          <w:rFonts w:eastAsia="Arial"/>
          <w:color w:val="0D0D0D" w:themeColor="text1" w:themeTint="F2"/>
          <w:sz w:val="20"/>
          <w:szCs w:val="20"/>
        </w:rPr>
      </w:pPr>
    </w:p>
    <w:p w14:paraId="385C663F" w14:textId="3B700D2C" w:rsidR="00593CD0" w:rsidRPr="00426B46" w:rsidRDefault="00BA3CD2" w:rsidP="00426B46">
      <w:pPr>
        <w:shd w:val="clear" w:color="auto" w:fill="FFFFFF"/>
        <w:spacing w:after="230" w:line="240" w:lineRule="auto"/>
        <w:rPr>
          <w:rFonts w:eastAsiaTheme="minorHAnsi"/>
          <w:b/>
        </w:rPr>
      </w:pPr>
      <w:r>
        <w:rPr>
          <w:b/>
        </w:rPr>
        <w:t>OBJECTIF</w:t>
      </w:r>
    </w:p>
    <w:p w14:paraId="6D0628BF" w14:textId="0D3C472D" w:rsidR="000811E5" w:rsidRPr="00604190" w:rsidRDefault="00593CD0" w:rsidP="69771B47">
      <w:pPr>
        <w:spacing w:after="0" w:line="240" w:lineRule="auto"/>
        <w:rPr>
          <w:rFonts w:eastAsiaTheme="minorHAnsi"/>
          <w:sz w:val="20"/>
          <w:szCs w:val="20"/>
        </w:rPr>
      </w:pPr>
      <w:r>
        <w:rPr>
          <w:sz w:val="20"/>
          <w:szCs w:val="20"/>
        </w:rPr>
        <w:t>Le principal objectif du groupe consultatif stratégique (SAG) du cluster nutrition est de fournir des conseils et un soutien à l'équipe de coordination du cluster sur les questions stratégiques et politiques. Les membres du GSC amélioreront la gouvernance du cluster.</w:t>
      </w:r>
    </w:p>
    <w:p w14:paraId="4FBC2FE9" w14:textId="20560AAB" w:rsidR="00C92F11" w:rsidRPr="008A64FE" w:rsidRDefault="00C92F11" w:rsidP="69771B47">
      <w:pPr>
        <w:pStyle w:val="ListParagraph"/>
        <w:spacing w:after="0" w:line="240" w:lineRule="auto"/>
        <w:contextualSpacing w:val="0"/>
        <w:rPr>
          <w:rFonts w:ascii="Arial" w:eastAsia="Arial" w:hAnsi="Arial" w:cs="Arial"/>
          <w:color w:val="0D0D0D" w:themeColor="text1" w:themeTint="F2"/>
          <w:sz w:val="20"/>
          <w:szCs w:val="20"/>
        </w:rPr>
      </w:pPr>
    </w:p>
    <w:p w14:paraId="0186DB9C" w14:textId="478D2365" w:rsidR="00C92F11" w:rsidRPr="00426B46" w:rsidRDefault="00BA3CD2" w:rsidP="00426B46">
      <w:pPr>
        <w:shd w:val="clear" w:color="auto" w:fill="FFFFFF"/>
        <w:spacing w:after="230" w:line="240" w:lineRule="auto"/>
        <w:rPr>
          <w:rFonts w:eastAsiaTheme="minorHAnsi"/>
          <w:b/>
        </w:rPr>
      </w:pPr>
      <w:r>
        <w:rPr>
          <w:b/>
        </w:rPr>
        <w:t>TÂCHES CLÉS DU GROUPE CONSULTATIF STRATÉGIQUE DU CLUSTER NUTRITION (GSC)</w:t>
      </w:r>
    </w:p>
    <w:p w14:paraId="26B8C305" w14:textId="7AECF620" w:rsidR="006A6597" w:rsidRPr="004D6184" w:rsidRDefault="00C92F11" w:rsidP="69771B47">
      <w:pPr>
        <w:pStyle w:val="ListParagraph"/>
        <w:numPr>
          <w:ilvl w:val="0"/>
          <w:numId w:val="1"/>
        </w:numPr>
        <w:spacing w:after="0" w:line="240" w:lineRule="auto"/>
        <w:rPr>
          <w:rFonts w:ascii="Calibri" w:eastAsia="Arial" w:hAnsi="Calibri" w:cs="Calibri"/>
          <w:sz w:val="20"/>
          <w:szCs w:val="20"/>
        </w:rPr>
      </w:pPr>
      <w:r>
        <w:rPr>
          <w:rFonts w:ascii="Calibri" w:hAnsi="Calibri"/>
          <w:color w:val="0D0D0D" w:themeColor="text1" w:themeTint="F2"/>
          <w:sz w:val="20"/>
          <w:szCs w:val="20"/>
        </w:rPr>
        <w:t>Fournir des conseils et un soutien à l'équipe de coordination du cluster sur les priorités clés, notamment :</w:t>
      </w:r>
    </w:p>
    <w:p w14:paraId="786F0938" w14:textId="4B94D1D3" w:rsidR="00C92F11" w:rsidRPr="004D6184" w:rsidRDefault="00F860A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Développer, réviser et proposer aux partenaires du cluster les priorités stratégiques du cluster nutrition pour les plans de préparation, de réponse et d</w:t>
      </w:r>
      <w:r w:rsidR="00305F21">
        <w:rPr>
          <w:rFonts w:ascii="Calibri" w:hAnsi="Calibri"/>
          <w:color w:val="0D0D0D" w:themeColor="text1" w:themeTint="F2"/>
          <w:sz w:val="20"/>
          <w:szCs w:val="20"/>
        </w:rPr>
        <w:t>e contingence</w:t>
      </w:r>
      <w:r>
        <w:rPr>
          <w:rFonts w:ascii="Calibri" w:hAnsi="Calibri"/>
          <w:color w:val="0D0D0D" w:themeColor="text1" w:themeTint="F2"/>
          <w:sz w:val="20"/>
          <w:szCs w:val="20"/>
        </w:rPr>
        <w:t xml:space="preserve">. </w:t>
      </w:r>
    </w:p>
    <w:p w14:paraId="56C197AD" w14:textId="5DEA2CF0" w:rsidR="00C92F11" w:rsidRPr="004D6184" w:rsidRDefault="00C054F6"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Développer et suivre la mise en œuvre du plan de travail du Cluster Nutrition.</w:t>
      </w:r>
    </w:p>
    <w:p w14:paraId="5BE4A07D" w14:textId="77B48876" w:rsidR="00C92F11" w:rsidRPr="004D6184" w:rsidRDefault="00FD55CA"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Au nom des partenaires du cluster, établir des groupes de travail techniques (GTT) et des équipes spéciales</w:t>
      </w:r>
      <w:r w:rsidR="00305F21">
        <w:rPr>
          <w:rFonts w:ascii="Calibri" w:hAnsi="Calibri"/>
          <w:color w:val="0D0D0D" w:themeColor="text1" w:themeTint="F2"/>
          <w:sz w:val="20"/>
          <w:szCs w:val="20"/>
        </w:rPr>
        <w:t xml:space="preserve"> (taskforce)</w:t>
      </w:r>
      <w:r>
        <w:rPr>
          <w:rFonts w:ascii="Calibri" w:hAnsi="Calibri"/>
          <w:color w:val="0D0D0D" w:themeColor="text1" w:themeTint="F2"/>
          <w:sz w:val="20"/>
          <w:szCs w:val="20"/>
        </w:rPr>
        <w:t>.</w:t>
      </w:r>
    </w:p>
    <w:p w14:paraId="6CEDB0AD" w14:textId="590AD867" w:rsidR="00C92F11" w:rsidRPr="004D6184" w:rsidRDefault="005B306F"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Valider</w:t>
      </w:r>
      <w:r w:rsidR="00C92F11">
        <w:rPr>
          <w:rFonts w:ascii="Calibri" w:hAnsi="Calibri"/>
          <w:color w:val="0D0D0D" w:themeColor="text1" w:themeTint="F2"/>
          <w:sz w:val="20"/>
          <w:szCs w:val="20"/>
        </w:rPr>
        <w:t xml:space="preserve"> tou</w:t>
      </w:r>
      <w:r w:rsidR="00305F21">
        <w:rPr>
          <w:rFonts w:ascii="Calibri" w:hAnsi="Calibri"/>
          <w:color w:val="0D0D0D" w:themeColor="text1" w:themeTint="F2"/>
          <w:sz w:val="20"/>
          <w:szCs w:val="20"/>
        </w:rPr>
        <w:t>tes</w:t>
      </w:r>
      <w:r w:rsidR="00C92F11">
        <w:rPr>
          <w:rFonts w:ascii="Calibri" w:hAnsi="Calibri"/>
          <w:color w:val="0D0D0D" w:themeColor="text1" w:themeTint="F2"/>
          <w:sz w:val="20"/>
          <w:szCs w:val="20"/>
        </w:rPr>
        <w:t xml:space="preserve"> les </w:t>
      </w:r>
      <w:r w:rsidR="00305F21">
        <w:rPr>
          <w:rFonts w:ascii="Calibri" w:hAnsi="Calibri"/>
          <w:color w:val="0D0D0D" w:themeColor="text1" w:themeTint="F2"/>
          <w:sz w:val="20"/>
          <w:szCs w:val="20"/>
        </w:rPr>
        <w:t>directives</w:t>
      </w:r>
      <w:r w:rsidR="00C92F11">
        <w:rPr>
          <w:rFonts w:ascii="Calibri" w:hAnsi="Calibri"/>
          <w:color w:val="0D0D0D" w:themeColor="text1" w:themeTint="F2"/>
          <w:sz w:val="20"/>
          <w:szCs w:val="20"/>
        </w:rPr>
        <w:t xml:space="preserve"> techniques préparé</w:t>
      </w:r>
      <w:r w:rsidR="00305F21">
        <w:rPr>
          <w:rFonts w:ascii="Calibri" w:hAnsi="Calibri"/>
          <w:color w:val="0D0D0D" w:themeColor="text1" w:themeTint="F2"/>
          <w:sz w:val="20"/>
          <w:szCs w:val="20"/>
        </w:rPr>
        <w:t>e</w:t>
      </w:r>
      <w:r w:rsidR="00C92F11">
        <w:rPr>
          <w:rFonts w:ascii="Calibri" w:hAnsi="Calibri"/>
          <w:color w:val="0D0D0D" w:themeColor="text1" w:themeTint="F2"/>
          <w:sz w:val="20"/>
          <w:szCs w:val="20"/>
        </w:rPr>
        <w:t>s par le</w:t>
      </w:r>
      <w:r w:rsidR="00305F21">
        <w:rPr>
          <w:rFonts w:ascii="Calibri" w:hAnsi="Calibri"/>
          <w:color w:val="0D0D0D" w:themeColor="text1" w:themeTint="F2"/>
          <w:sz w:val="20"/>
          <w:szCs w:val="20"/>
        </w:rPr>
        <w:t>s</w:t>
      </w:r>
      <w:r w:rsidR="00C92F11">
        <w:rPr>
          <w:rFonts w:ascii="Calibri" w:hAnsi="Calibri"/>
          <w:color w:val="0D0D0D" w:themeColor="text1" w:themeTint="F2"/>
          <w:sz w:val="20"/>
          <w:szCs w:val="20"/>
        </w:rPr>
        <w:t xml:space="preserve"> GTT et les équipes spéciales</w:t>
      </w:r>
      <w:r w:rsidR="00305F21">
        <w:rPr>
          <w:rFonts w:ascii="Calibri" w:hAnsi="Calibri"/>
          <w:color w:val="0D0D0D" w:themeColor="text1" w:themeTint="F2"/>
          <w:sz w:val="20"/>
          <w:szCs w:val="20"/>
        </w:rPr>
        <w:t>/taskforces</w:t>
      </w:r>
      <w:r w:rsidR="00C92F11">
        <w:rPr>
          <w:rFonts w:ascii="Calibri" w:hAnsi="Calibri"/>
          <w:color w:val="0D0D0D" w:themeColor="text1" w:themeTint="F2"/>
          <w:sz w:val="20"/>
          <w:szCs w:val="20"/>
        </w:rPr>
        <w:t xml:space="preserve"> et assurer la conformité aux normes, directives, politiques et procédures internationales.</w:t>
      </w:r>
    </w:p>
    <w:p w14:paraId="6EDEF889" w14:textId="08AD112D" w:rsidR="00D873BA" w:rsidRPr="004D6184" w:rsidRDefault="00305F21" w:rsidP="69771B47">
      <w:pPr>
        <w:pStyle w:val="ListParagraph"/>
        <w:numPr>
          <w:ilvl w:val="0"/>
          <w:numId w:val="46"/>
        </w:numPr>
        <w:spacing w:after="0" w:line="240" w:lineRule="auto"/>
        <w:ind w:left="993"/>
        <w:contextualSpacing w:val="0"/>
        <w:rPr>
          <w:rFonts w:ascii="Calibri" w:eastAsia="Arial" w:hAnsi="Calibri" w:cs="Calibri"/>
          <w:color w:val="0D0D0D" w:themeColor="text1" w:themeTint="F2"/>
          <w:sz w:val="20"/>
          <w:szCs w:val="20"/>
        </w:rPr>
      </w:pPr>
      <w:r>
        <w:rPr>
          <w:rFonts w:ascii="Calibri" w:hAnsi="Calibri"/>
          <w:color w:val="0D0D0D" w:themeColor="text1" w:themeTint="F2"/>
          <w:sz w:val="20"/>
          <w:szCs w:val="20"/>
        </w:rPr>
        <w:t>Suivre</w:t>
      </w:r>
      <w:r w:rsidR="00C92F11">
        <w:rPr>
          <w:rFonts w:ascii="Calibri" w:hAnsi="Calibri"/>
          <w:color w:val="0D0D0D" w:themeColor="text1" w:themeTint="F2"/>
          <w:sz w:val="20"/>
          <w:szCs w:val="20"/>
        </w:rPr>
        <w:t xml:space="preserve"> l'engagement stratégique inter-cluster, en particulier avec </w:t>
      </w:r>
      <w:r>
        <w:rPr>
          <w:rFonts w:ascii="Calibri" w:hAnsi="Calibri"/>
          <w:color w:val="0D0D0D" w:themeColor="text1" w:themeTint="F2"/>
          <w:sz w:val="20"/>
          <w:szCs w:val="20"/>
        </w:rPr>
        <w:t>l</w:t>
      </w:r>
      <w:r w:rsidR="00C92F11">
        <w:rPr>
          <w:rFonts w:ascii="Calibri" w:hAnsi="Calibri"/>
          <w:color w:val="0D0D0D" w:themeColor="text1" w:themeTint="F2"/>
          <w:sz w:val="20"/>
          <w:szCs w:val="20"/>
        </w:rPr>
        <w:t>es clusters étroitement liés</w:t>
      </w:r>
      <w:r>
        <w:rPr>
          <w:rFonts w:ascii="Calibri" w:hAnsi="Calibri"/>
          <w:color w:val="0D0D0D" w:themeColor="text1" w:themeTint="F2"/>
          <w:sz w:val="20"/>
          <w:szCs w:val="20"/>
        </w:rPr>
        <w:t xml:space="preserve"> </w:t>
      </w:r>
      <w:r>
        <w:rPr>
          <w:rFonts w:ascii="Calibri" w:hAnsi="Calibri" w:cs="Calibri"/>
          <w:color w:val="0D0D0D" w:themeColor="text1" w:themeTint="F2"/>
          <w:sz w:val="20"/>
          <w:szCs w:val="20"/>
        </w:rPr>
        <w:t>à</w:t>
      </w:r>
      <w:r>
        <w:rPr>
          <w:rFonts w:ascii="Calibri" w:hAnsi="Calibri"/>
          <w:color w:val="0D0D0D" w:themeColor="text1" w:themeTint="F2"/>
          <w:sz w:val="20"/>
          <w:szCs w:val="20"/>
        </w:rPr>
        <w:t xml:space="preserve"> la nutrition</w:t>
      </w:r>
      <w:r w:rsidR="00C92F11">
        <w:rPr>
          <w:rFonts w:ascii="Calibri" w:hAnsi="Calibri"/>
          <w:color w:val="0D0D0D" w:themeColor="text1" w:themeTint="F2"/>
          <w:sz w:val="20"/>
          <w:szCs w:val="20"/>
        </w:rPr>
        <w:t xml:space="preserve"> tels que la sécurité alimentaire,</w:t>
      </w:r>
      <w:r>
        <w:rPr>
          <w:rFonts w:ascii="Calibri" w:hAnsi="Calibri"/>
          <w:color w:val="0D0D0D" w:themeColor="text1" w:themeTint="F2"/>
          <w:sz w:val="20"/>
          <w:szCs w:val="20"/>
        </w:rPr>
        <w:t xml:space="preserve"> l’EHA/</w:t>
      </w:r>
      <w:r w:rsidR="00C92F11">
        <w:rPr>
          <w:rFonts w:ascii="Calibri" w:hAnsi="Calibri"/>
          <w:color w:val="0D0D0D" w:themeColor="text1" w:themeTint="F2"/>
          <w:sz w:val="20"/>
          <w:szCs w:val="20"/>
        </w:rPr>
        <w:t>WASH et la santé.</w:t>
      </w:r>
    </w:p>
    <w:p w14:paraId="0E79B239" w14:textId="77777777" w:rsidR="00C04023" w:rsidRPr="008A64FE" w:rsidRDefault="00C04023" w:rsidP="00C04023">
      <w:pPr>
        <w:pStyle w:val="ListParagraph"/>
        <w:spacing w:after="0" w:line="240" w:lineRule="auto"/>
        <w:contextualSpacing w:val="0"/>
        <w:rPr>
          <w:rFonts w:ascii="Calibri" w:eastAsia="Arial" w:hAnsi="Calibri" w:cs="Calibri"/>
          <w:color w:val="0D0D0D" w:themeColor="text1" w:themeTint="F2"/>
          <w:sz w:val="20"/>
          <w:szCs w:val="20"/>
        </w:rPr>
      </w:pPr>
    </w:p>
    <w:p w14:paraId="674AC790" w14:textId="33E90BE2" w:rsidR="00D873BA" w:rsidRPr="004D6184" w:rsidRDefault="00D873BA"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rPr>
      </w:pPr>
      <w:r>
        <w:rPr>
          <w:rFonts w:ascii="Calibri" w:hAnsi="Calibri"/>
          <w:color w:val="0D0D0D" w:themeColor="text1" w:themeTint="F2"/>
          <w:sz w:val="20"/>
          <w:szCs w:val="20"/>
        </w:rPr>
        <w:t>Conseiller l'équipe de coordination du cluster dans l'élaboration des stratégies de financement, de communication et de plaidoyer pour la réponse du cluster nutrition, notamment :</w:t>
      </w:r>
    </w:p>
    <w:p w14:paraId="157FA518" w14:textId="727894DB" w:rsidR="005A70F6" w:rsidRPr="004D6184" w:rsidRDefault="00305F21"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lastRenderedPageBreak/>
        <w:t>L</w:t>
      </w:r>
      <w:r w:rsidR="5D8F154E">
        <w:rPr>
          <w:rFonts w:ascii="Calibri" w:hAnsi="Calibri"/>
          <w:color w:val="0D0D0D" w:themeColor="text1" w:themeTint="F2"/>
          <w:sz w:val="20"/>
          <w:szCs w:val="20"/>
        </w:rPr>
        <w:t>'aperçu des besoins humanitaires du secteur de la nutrition et garantir que le processus a été inclusif.</w:t>
      </w:r>
    </w:p>
    <w:p w14:paraId="5CED3E3E" w14:textId="54613F00" w:rsidR="005A70F6" w:rsidRPr="004D6184" w:rsidRDefault="410C9D3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 xml:space="preserve">L'élaboration du plan de réponse du Cluster Nutrition. </w:t>
      </w:r>
    </w:p>
    <w:p w14:paraId="54A504B7" w14:textId="16F38787" w:rsidR="0040369E" w:rsidRPr="004D6184" w:rsidRDefault="2E289437"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 xml:space="preserve">Assurer la transparence dans la </w:t>
      </w:r>
      <w:r w:rsidR="00305F21">
        <w:rPr>
          <w:rFonts w:ascii="Calibri" w:hAnsi="Calibri"/>
          <w:color w:val="0D0D0D" w:themeColor="text1" w:themeTint="F2"/>
          <w:sz w:val="20"/>
          <w:szCs w:val="20"/>
        </w:rPr>
        <w:t>priorisation</w:t>
      </w:r>
      <w:r>
        <w:rPr>
          <w:rFonts w:ascii="Calibri" w:hAnsi="Calibri"/>
          <w:color w:val="0D0D0D" w:themeColor="text1" w:themeTint="F2"/>
          <w:sz w:val="20"/>
          <w:szCs w:val="20"/>
        </w:rPr>
        <w:t xml:space="preserve"> des projets pour les fonds humanitaires commun</w:t>
      </w:r>
      <w:r w:rsidR="00305F21">
        <w:rPr>
          <w:rFonts w:ascii="Calibri" w:hAnsi="Calibri"/>
          <w:color w:val="0D0D0D" w:themeColor="text1" w:themeTint="F2"/>
          <w:sz w:val="20"/>
          <w:szCs w:val="20"/>
        </w:rPr>
        <w:t>s</w:t>
      </w:r>
      <w:r>
        <w:rPr>
          <w:rFonts w:ascii="Calibri" w:hAnsi="Calibri"/>
          <w:color w:val="0D0D0D" w:themeColor="text1" w:themeTint="F2"/>
          <w:sz w:val="20"/>
          <w:szCs w:val="20"/>
        </w:rPr>
        <w:t xml:space="preserve"> (FHC</w:t>
      </w:r>
      <w:r w:rsidR="00305F21">
        <w:rPr>
          <w:rFonts w:ascii="Calibri" w:hAnsi="Calibri"/>
          <w:color w:val="0D0D0D" w:themeColor="text1" w:themeTint="F2"/>
          <w:sz w:val="20"/>
          <w:szCs w:val="20"/>
        </w:rPr>
        <w:t>/CHF</w:t>
      </w:r>
      <w:r>
        <w:rPr>
          <w:rFonts w:ascii="Calibri" w:hAnsi="Calibri"/>
          <w:color w:val="0D0D0D" w:themeColor="text1" w:themeTint="F2"/>
          <w:sz w:val="20"/>
          <w:szCs w:val="20"/>
        </w:rPr>
        <w:t>) et le plan de réponse humanitaire</w:t>
      </w:r>
    </w:p>
    <w:p w14:paraId="1479B707" w14:textId="17A30429" w:rsidR="005A70F6" w:rsidRPr="004D6184" w:rsidRDefault="0040369E"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szCs w:val="20"/>
        </w:rPr>
        <w:t xml:space="preserve">Assurer </w:t>
      </w:r>
      <w:r w:rsidR="00305F21">
        <w:rPr>
          <w:rFonts w:ascii="Calibri" w:hAnsi="Calibri"/>
          <w:color w:val="0D0D0D" w:themeColor="text1" w:themeTint="F2"/>
          <w:sz w:val="20"/>
          <w:szCs w:val="20"/>
        </w:rPr>
        <w:t xml:space="preserve">un </w:t>
      </w:r>
      <w:proofErr w:type="gramStart"/>
      <w:r w:rsidR="00305F21">
        <w:rPr>
          <w:rFonts w:ascii="Calibri" w:hAnsi="Calibri"/>
          <w:color w:val="0D0D0D" w:themeColor="text1" w:themeTint="F2"/>
          <w:sz w:val="20"/>
          <w:szCs w:val="20"/>
        </w:rPr>
        <w:t xml:space="preserve">suivi </w:t>
      </w:r>
      <w:r>
        <w:rPr>
          <w:rFonts w:ascii="Calibri" w:hAnsi="Calibri"/>
          <w:color w:val="0D0D0D" w:themeColor="text1" w:themeTint="F2"/>
          <w:sz w:val="20"/>
          <w:szCs w:val="20"/>
        </w:rPr>
        <w:t xml:space="preserve"> stratégique</w:t>
      </w:r>
      <w:proofErr w:type="gramEnd"/>
      <w:r>
        <w:rPr>
          <w:rFonts w:ascii="Calibri" w:hAnsi="Calibri"/>
          <w:color w:val="0D0D0D" w:themeColor="text1" w:themeTint="F2"/>
          <w:sz w:val="20"/>
          <w:szCs w:val="20"/>
        </w:rPr>
        <w:t xml:space="preserve"> de l'élaboration du plan de suivi et d'évaluation du secteur.</w:t>
      </w:r>
    </w:p>
    <w:p w14:paraId="2F21F37B" w14:textId="63E3629F" w:rsidR="00C92F11" w:rsidRPr="004D6184" w:rsidRDefault="00C92F11"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rPr>
      </w:pPr>
      <w:r>
        <w:rPr>
          <w:rFonts w:ascii="Calibri" w:hAnsi="Calibri"/>
          <w:color w:val="0D0D0D" w:themeColor="text1" w:themeTint="F2"/>
          <w:sz w:val="20"/>
          <w:szCs w:val="20"/>
        </w:rPr>
        <w:t xml:space="preserve">Veiller à ce que l'équipe de coordination du cluster assume ses responsabilités, </w:t>
      </w:r>
      <w:r w:rsidR="00305F21">
        <w:rPr>
          <w:rFonts w:ascii="Calibri" w:hAnsi="Calibri"/>
          <w:color w:val="0D0D0D" w:themeColor="text1" w:themeTint="F2"/>
          <w:sz w:val="20"/>
          <w:szCs w:val="20"/>
        </w:rPr>
        <w:t xml:space="preserve">tel que </w:t>
      </w:r>
      <w:proofErr w:type="gramStart"/>
      <w:r w:rsidR="00305F21">
        <w:rPr>
          <w:rFonts w:ascii="Calibri" w:hAnsi="Calibri"/>
          <w:color w:val="0D0D0D" w:themeColor="text1" w:themeTint="F2"/>
          <w:sz w:val="20"/>
          <w:szCs w:val="20"/>
        </w:rPr>
        <w:t xml:space="preserve">définies </w:t>
      </w:r>
      <w:r>
        <w:rPr>
          <w:rFonts w:ascii="Calibri" w:hAnsi="Calibri"/>
          <w:color w:val="0D0D0D" w:themeColor="text1" w:themeTint="F2"/>
          <w:sz w:val="20"/>
          <w:szCs w:val="20"/>
        </w:rPr>
        <w:t xml:space="preserve"> dans</w:t>
      </w:r>
      <w:proofErr w:type="gramEnd"/>
      <w:r>
        <w:rPr>
          <w:rFonts w:ascii="Calibri" w:hAnsi="Calibri"/>
          <w:color w:val="0D0D0D" w:themeColor="text1" w:themeTint="F2"/>
          <w:sz w:val="20"/>
          <w:szCs w:val="20"/>
        </w:rPr>
        <w:t xml:space="preserve"> les TDR du cluster.</w:t>
      </w:r>
    </w:p>
    <w:p w14:paraId="70A9B19F" w14:textId="4AD72AA0" w:rsidR="00C92F11" w:rsidRPr="0074621D" w:rsidRDefault="00C92F11" w:rsidP="69771B47">
      <w:pPr>
        <w:pStyle w:val="ListParagraph"/>
        <w:numPr>
          <w:ilvl w:val="0"/>
          <w:numId w:val="1"/>
        </w:numPr>
        <w:spacing w:after="0" w:line="240" w:lineRule="auto"/>
        <w:contextualSpacing w:val="0"/>
        <w:rPr>
          <w:rFonts w:cstheme="minorHAnsi"/>
          <w:color w:val="0D0D0D" w:themeColor="text1" w:themeTint="F2"/>
          <w:sz w:val="20"/>
          <w:szCs w:val="20"/>
        </w:rPr>
      </w:pPr>
      <w:r>
        <w:rPr>
          <w:color w:val="0D0D0D" w:themeColor="text1" w:themeTint="F2"/>
          <w:sz w:val="20"/>
          <w:szCs w:val="20"/>
        </w:rPr>
        <w:t>Examiner et mettre à jour les TDR du GCS une fois par an en partenariat étroit avec l'équipe de coordination du cluster.</w:t>
      </w:r>
    </w:p>
    <w:p w14:paraId="6E65F502" w14:textId="7EA4E531" w:rsidR="00D873BA" w:rsidRPr="0074621D" w:rsidRDefault="00D873BA" w:rsidP="69771B47">
      <w:pPr>
        <w:pStyle w:val="ListParagraph"/>
        <w:numPr>
          <w:ilvl w:val="0"/>
          <w:numId w:val="1"/>
        </w:numPr>
        <w:spacing w:after="0" w:line="240" w:lineRule="auto"/>
        <w:contextualSpacing w:val="0"/>
        <w:rPr>
          <w:rFonts w:eastAsia="Arial" w:cstheme="minorHAnsi"/>
          <w:color w:val="0D0D0D" w:themeColor="text1" w:themeTint="F2"/>
          <w:sz w:val="20"/>
          <w:szCs w:val="20"/>
        </w:rPr>
      </w:pPr>
      <w:r>
        <w:rPr>
          <w:color w:val="0D0D0D" w:themeColor="text1" w:themeTint="F2"/>
          <w:sz w:val="20"/>
          <w:szCs w:val="20"/>
        </w:rPr>
        <w:t>Représenter le cluster nutrition lorsque cela est jugé nécessaire et approprié.</w:t>
      </w:r>
    </w:p>
    <w:p w14:paraId="78400503" w14:textId="254B63C7" w:rsidR="005A70F6" w:rsidRPr="0074621D" w:rsidRDefault="005A70F6" w:rsidP="69771B47">
      <w:pPr>
        <w:pStyle w:val="ListParagraph"/>
        <w:numPr>
          <w:ilvl w:val="0"/>
          <w:numId w:val="1"/>
        </w:numPr>
        <w:spacing w:after="0" w:line="240" w:lineRule="auto"/>
        <w:contextualSpacing w:val="0"/>
        <w:rPr>
          <w:rFonts w:eastAsia="Arial" w:cstheme="minorHAnsi"/>
          <w:color w:val="0D0D0D" w:themeColor="text1" w:themeTint="F2"/>
          <w:sz w:val="20"/>
          <w:szCs w:val="20"/>
        </w:rPr>
      </w:pPr>
      <w:r>
        <w:rPr>
          <w:color w:val="0D0D0D" w:themeColor="text1" w:themeTint="F2"/>
          <w:sz w:val="20"/>
          <w:szCs w:val="20"/>
        </w:rPr>
        <w:t>Soutenir le Coord</w:t>
      </w:r>
      <w:r w:rsidR="00053A5E">
        <w:rPr>
          <w:color w:val="0D0D0D" w:themeColor="text1" w:themeTint="F2"/>
          <w:sz w:val="20"/>
          <w:szCs w:val="20"/>
        </w:rPr>
        <w:t>on</w:t>
      </w:r>
      <w:r>
        <w:rPr>
          <w:color w:val="0D0D0D" w:themeColor="text1" w:themeTint="F2"/>
          <w:sz w:val="20"/>
          <w:szCs w:val="20"/>
        </w:rPr>
        <w:t>nateur du cluster dans la résolution des conflits.</w:t>
      </w:r>
    </w:p>
    <w:p w14:paraId="39100312" w14:textId="77777777" w:rsidR="00C92F11" w:rsidRPr="008A64FE" w:rsidRDefault="00C92F11" w:rsidP="69771B47">
      <w:pPr>
        <w:pStyle w:val="Default"/>
        <w:rPr>
          <w:rFonts w:eastAsia="Arial"/>
          <w:color w:val="0D0D0D" w:themeColor="text1" w:themeTint="F2"/>
          <w:sz w:val="20"/>
          <w:szCs w:val="20"/>
        </w:rPr>
      </w:pPr>
    </w:p>
    <w:p w14:paraId="175EBF70" w14:textId="16B4D89A" w:rsidR="0044753B" w:rsidRDefault="00BA3CD2" w:rsidP="00426B46">
      <w:pPr>
        <w:shd w:val="clear" w:color="auto" w:fill="FFFFFF"/>
        <w:spacing w:after="230" w:line="240" w:lineRule="auto"/>
        <w:rPr>
          <w:rFonts w:ascii="Arial" w:eastAsia="Arial" w:hAnsi="Arial" w:cs="Arial"/>
          <w:color w:val="0D0D0D" w:themeColor="text1" w:themeTint="F2"/>
          <w:sz w:val="20"/>
          <w:szCs w:val="20"/>
        </w:rPr>
      </w:pPr>
      <w:r>
        <w:rPr>
          <w:b/>
        </w:rPr>
        <w:t>FONCTIONNEMENT DU GROUPE CONSULTATIF STRATÉGIQUE DU CLUSTER NUTRITION</w:t>
      </w:r>
    </w:p>
    <w:p w14:paraId="61B942B6" w14:textId="77777777" w:rsidR="00D873BA" w:rsidRPr="00BA3CD2" w:rsidRDefault="00D873BA" w:rsidP="69771B47">
      <w:pPr>
        <w:pStyle w:val="Default"/>
        <w:rPr>
          <w:rFonts w:eastAsia="Arial"/>
          <w:color w:val="0D0D0D" w:themeColor="text1" w:themeTint="F2"/>
          <w:sz w:val="20"/>
          <w:szCs w:val="20"/>
        </w:rPr>
      </w:pPr>
      <w:r>
        <w:rPr>
          <w:rFonts w:asciiTheme="minorHAnsi" w:hAnsiTheme="minorHAnsi"/>
          <w:color w:val="auto"/>
          <w:sz w:val="20"/>
          <w:szCs w:val="20"/>
        </w:rPr>
        <w:t>Le GCS se réunira</w:t>
      </w:r>
      <w:r>
        <w:rPr>
          <w:color w:val="0D0D0D" w:themeColor="text1" w:themeTint="F2"/>
          <w:sz w:val="20"/>
          <w:szCs w:val="20"/>
        </w:rPr>
        <w:t xml:space="preserve"> </w:t>
      </w:r>
      <w:r>
        <w:rPr>
          <w:rFonts w:asciiTheme="minorHAnsi" w:hAnsiTheme="minorHAnsi"/>
          <w:i/>
          <w:iCs/>
          <w:color w:val="7F7F7F" w:themeColor="text1" w:themeTint="80"/>
          <w:sz w:val="20"/>
          <w:szCs w:val="20"/>
        </w:rPr>
        <w:t xml:space="preserve">[tous les mois, tous les trimestres, veuillez préciser si nécessaire] </w:t>
      </w:r>
      <w:r>
        <w:rPr>
          <w:rFonts w:asciiTheme="minorHAnsi" w:hAnsiTheme="minorHAnsi"/>
          <w:color w:val="auto"/>
          <w:sz w:val="20"/>
          <w:szCs w:val="20"/>
        </w:rPr>
        <w:t>ou lorsque c’est jugé nécessaire.</w:t>
      </w:r>
    </w:p>
    <w:p w14:paraId="0E8030FD" w14:textId="49C08079" w:rsidR="00D873BA" w:rsidRPr="00604190" w:rsidRDefault="00D873BA"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Les réunions auront lieu si la présence d'au moins la moitié des membres est confirmée.</w:t>
      </w:r>
    </w:p>
    <w:p w14:paraId="3AD2BA52" w14:textId="583F7FFD" w:rsidR="00D873BA" w:rsidRPr="00BA3CD2" w:rsidRDefault="00D873BA" w:rsidP="69771B47">
      <w:pPr>
        <w:pStyle w:val="Default"/>
        <w:rPr>
          <w:rFonts w:eastAsia="Arial"/>
          <w:color w:val="0D0D0D" w:themeColor="text1" w:themeTint="F2"/>
          <w:sz w:val="20"/>
          <w:szCs w:val="20"/>
        </w:rPr>
      </w:pPr>
      <w:r>
        <w:rPr>
          <w:rFonts w:asciiTheme="minorHAnsi" w:hAnsiTheme="minorHAnsi"/>
          <w:color w:val="auto"/>
          <w:sz w:val="20"/>
          <w:szCs w:val="20"/>
        </w:rPr>
        <w:t>L'ordre du jour provisoire sera normalement soumis par le Coord</w:t>
      </w:r>
      <w:r w:rsidR="00053A5E">
        <w:rPr>
          <w:rFonts w:asciiTheme="minorHAnsi" w:hAnsiTheme="minorHAnsi"/>
          <w:color w:val="auto"/>
          <w:sz w:val="20"/>
          <w:szCs w:val="20"/>
        </w:rPr>
        <w:t>on</w:t>
      </w:r>
      <w:r>
        <w:rPr>
          <w:rFonts w:asciiTheme="minorHAnsi" w:hAnsiTheme="minorHAnsi"/>
          <w:color w:val="auto"/>
          <w:sz w:val="20"/>
          <w:szCs w:val="20"/>
        </w:rPr>
        <w:t xml:space="preserve">nateur du Cluster Nutrition, mais tout membre peut suggérer des points pertinents. </w:t>
      </w:r>
      <w:r>
        <w:rPr>
          <w:rFonts w:asciiTheme="minorHAnsi" w:hAnsiTheme="minorHAnsi"/>
          <w:sz w:val="20"/>
          <w:szCs w:val="20"/>
        </w:rPr>
        <w:t>Les réunions du GCS seront présidées par le</w:t>
      </w:r>
      <w:r>
        <w:rPr>
          <w:rFonts w:asciiTheme="minorHAnsi" w:hAnsiTheme="minorHAnsi"/>
          <w:color w:val="auto"/>
          <w:sz w:val="20"/>
          <w:szCs w:val="20"/>
        </w:rPr>
        <w:t xml:space="preserve"> </w:t>
      </w:r>
      <w:r>
        <w:rPr>
          <w:rFonts w:asciiTheme="minorHAnsi" w:hAnsiTheme="minorHAnsi"/>
          <w:i/>
          <w:iCs/>
          <w:color w:val="7F7F7F" w:themeColor="text1" w:themeTint="80"/>
          <w:sz w:val="20"/>
          <w:szCs w:val="20"/>
        </w:rPr>
        <w:t>CCN [ou par les membres du GCS par roulement].</w:t>
      </w:r>
    </w:p>
    <w:p w14:paraId="28E2D786" w14:textId="19070CAB" w:rsidR="0044753B" w:rsidRPr="00604190" w:rsidRDefault="00D873BA"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Les décisions sont prises à la majorité des voix des membres présents et/ou représentés.</w:t>
      </w:r>
    </w:p>
    <w:p w14:paraId="3E7DAE53" w14:textId="171DFDAE" w:rsidR="009C76D9" w:rsidRPr="00604190" w:rsidRDefault="009C76D9" w:rsidP="66A18BE1">
      <w:pPr>
        <w:pStyle w:val="Default"/>
        <w:rPr>
          <w:rFonts w:asciiTheme="minorHAnsi" w:hAnsiTheme="minorHAnsi" w:cstheme="minorBidi"/>
          <w:color w:val="auto"/>
          <w:sz w:val="20"/>
          <w:szCs w:val="20"/>
        </w:rPr>
      </w:pPr>
      <w:r>
        <w:rPr>
          <w:rFonts w:asciiTheme="minorHAnsi" w:hAnsiTheme="minorHAnsi"/>
          <w:color w:val="auto"/>
          <w:sz w:val="20"/>
          <w:szCs w:val="20"/>
        </w:rPr>
        <w:t>Il est prévu que chaque membre passera environ</w:t>
      </w:r>
      <w:r>
        <w:rPr>
          <w:color w:val="0D0D0D" w:themeColor="text1" w:themeTint="F2"/>
          <w:sz w:val="20"/>
          <w:szCs w:val="20"/>
        </w:rPr>
        <w:t xml:space="preserve"> </w:t>
      </w:r>
      <w:r>
        <w:rPr>
          <w:rFonts w:asciiTheme="minorHAnsi" w:hAnsiTheme="minorHAnsi"/>
          <w:i/>
          <w:iCs/>
          <w:color w:val="7F7F7F" w:themeColor="text1" w:themeTint="80"/>
          <w:sz w:val="20"/>
          <w:szCs w:val="20"/>
        </w:rPr>
        <w:t xml:space="preserve">[XXX heures par semaine/mois] </w:t>
      </w:r>
      <w:r>
        <w:rPr>
          <w:rFonts w:asciiTheme="minorHAnsi" w:hAnsiTheme="minorHAnsi"/>
          <w:color w:val="auto"/>
          <w:sz w:val="20"/>
          <w:szCs w:val="20"/>
        </w:rPr>
        <w:t xml:space="preserve">sur des questions liées au GCS, y compris, mais sans s'y limiter, la participation à la réunion du GCS et la fourniture de </w:t>
      </w:r>
      <w:r w:rsidR="00053A5E">
        <w:rPr>
          <w:rFonts w:asciiTheme="minorHAnsi" w:hAnsiTheme="minorHAnsi"/>
          <w:color w:val="auto"/>
          <w:sz w:val="20"/>
          <w:szCs w:val="20"/>
        </w:rPr>
        <w:t>feedback</w:t>
      </w:r>
      <w:r>
        <w:rPr>
          <w:rFonts w:asciiTheme="minorHAnsi" w:hAnsiTheme="minorHAnsi"/>
          <w:color w:val="auto"/>
          <w:sz w:val="20"/>
          <w:szCs w:val="20"/>
        </w:rPr>
        <w:t xml:space="preserve"> pendant la réunion ou par email, logiciel de collaboration, appels téléphoniques et d'autres moyens appropriés.</w:t>
      </w:r>
    </w:p>
    <w:p w14:paraId="2172ED20" w14:textId="77777777" w:rsidR="0044753B" w:rsidRPr="00604190" w:rsidRDefault="0044753B" w:rsidP="69771B47">
      <w:pPr>
        <w:pStyle w:val="Default"/>
        <w:rPr>
          <w:rFonts w:asciiTheme="minorHAnsi" w:eastAsiaTheme="minorHAnsi" w:hAnsiTheme="minorHAnsi" w:cstheme="minorBidi"/>
          <w:color w:val="auto"/>
          <w:sz w:val="20"/>
          <w:szCs w:val="20"/>
        </w:rPr>
      </w:pPr>
    </w:p>
    <w:p w14:paraId="782A72BC" w14:textId="1741A8AC"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sz w:val="20"/>
          <w:szCs w:val="20"/>
        </w:rPr>
        <w:t>Les membres devront assister à au moins</w:t>
      </w:r>
      <w:r>
        <w:rPr>
          <w:rFonts w:asciiTheme="minorHAnsi" w:hAnsiTheme="minorHAnsi"/>
          <w:i/>
          <w:iCs/>
          <w:color w:val="7F7F7F" w:themeColor="text1" w:themeTint="80"/>
          <w:sz w:val="20"/>
          <w:szCs w:val="20"/>
        </w:rPr>
        <w:t xml:space="preserve"> [préciser, généralement 70%-80%] </w:t>
      </w:r>
      <w:r>
        <w:rPr>
          <w:rFonts w:asciiTheme="minorHAnsi" w:hAnsiTheme="minorHAnsi"/>
          <w:color w:val="auto"/>
          <w:sz w:val="20"/>
          <w:szCs w:val="20"/>
        </w:rPr>
        <w:t xml:space="preserve">des réunions et participer aux activités décrites dans les TDR. Il est essentiel que les agences et les individus qui occupent ces postes s'engagent à assumer leurs responsabilités. Lorsqu'un membre ne participe pas activement aux réunions du GCS et aux activités de soutien, sa démission du GCS peut être </w:t>
      </w:r>
      <w:r w:rsidR="003B3A08">
        <w:rPr>
          <w:rFonts w:asciiTheme="minorHAnsi" w:hAnsiTheme="minorHAnsi"/>
          <w:color w:val="auto"/>
          <w:sz w:val="20"/>
          <w:szCs w:val="20"/>
        </w:rPr>
        <w:t>demandée</w:t>
      </w:r>
      <w:r>
        <w:rPr>
          <w:rFonts w:asciiTheme="minorHAnsi" w:hAnsiTheme="minorHAnsi"/>
          <w:color w:val="auto"/>
          <w:sz w:val="20"/>
          <w:szCs w:val="20"/>
        </w:rPr>
        <w:t>.</w:t>
      </w:r>
    </w:p>
    <w:p w14:paraId="0F80965A" w14:textId="77777777"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 xml:space="preserve">  </w:t>
      </w:r>
    </w:p>
    <w:p w14:paraId="5314BE81" w14:textId="49150C2B"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 xml:space="preserve">Le </w:t>
      </w:r>
      <w:r w:rsidR="00053A5E">
        <w:rPr>
          <w:rFonts w:asciiTheme="minorHAnsi" w:hAnsiTheme="minorHAnsi"/>
          <w:color w:val="auto"/>
          <w:sz w:val="20"/>
          <w:szCs w:val="20"/>
        </w:rPr>
        <w:t>C</w:t>
      </w:r>
      <w:r>
        <w:rPr>
          <w:rFonts w:asciiTheme="minorHAnsi" w:hAnsiTheme="minorHAnsi"/>
          <w:color w:val="auto"/>
          <w:sz w:val="20"/>
          <w:szCs w:val="20"/>
        </w:rPr>
        <w:t>oordonnateur</w:t>
      </w:r>
      <w:r w:rsidR="00053A5E">
        <w:rPr>
          <w:rFonts w:asciiTheme="minorHAnsi" w:hAnsiTheme="minorHAnsi"/>
          <w:color w:val="auto"/>
          <w:sz w:val="20"/>
          <w:szCs w:val="20"/>
        </w:rPr>
        <w:t xml:space="preserve"> du cluster nutrition</w:t>
      </w:r>
      <w:r>
        <w:rPr>
          <w:rFonts w:asciiTheme="minorHAnsi" w:hAnsiTheme="minorHAnsi"/>
          <w:color w:val="auto"/>
          <w:sz w:val="20"/>
          <w:szCs w:val="20"/>
        </w:rPr>
        <w:t xml:space="preserve"> sera chargé de convoquer les réunions et de s'assurer que les procès-verbaux sont dressés. </w:t>
      </w:r>
    </w:p>
    <w:p w14:paraId="5DDD4376" w14:textId="77777777" w:rsidR="0044753B" w:rsidRPr="008A64FE" w:rsidRDefault="0044753B" w:rsidP="69771B47">
      <w:pPr>
        <w:pStyle w:val="Default"/>
        <w:rPr>
          <w:rFonts w:eastAsia="Arial"/>
          <w:b/>
          <w:bCs/>
          <w:color w:val="0D0D0D" w:themeColor="text1" w:themeTint="F2"/>
          <w:sz w:val="20"/>
          <w:szCs w:val="20"/>
          <w:u w:val="single"/>
        </w:rPr>
      </w:pPr>
    </w:p>
    <w:p w14:paraId="0C71F597" w14:textId="26F235B9" w:rsidR="0044753B" w:rsidRPr="00426B46" w:rsidRDefault="00BA3CD2" w:rsidP="00426B46">
      <w:pPr>
        <w:shd w:val="clear" w:color="auto" w:fill="FFFFFF"/>
        <w:spacing w:after="230" w:line="240" w:lineRule="auto"/>
        <w:rPr>
          <w:rFonts w:eastAsiaTheme="minorHAnsi"/>
          <w:b/>
        </w:rPr>
      </w:pPr>
      <w:r>
        <w:rPr>
          <w:b/>
        </w:rPr>
        <w:t xml:space="preserve">COMPOSITION DU GROUPE CONSULTATIF STRATÉGIQUE DU CLUSTER NUTRITION </w:t>
      </w:r>
    </w:p>
    <w:p w14:paraId="2B7DF58D" w14:textId="2F8897BA" w:rsidR="00C054F6" w:rsidRPr="00604190" w:rsidRDefault="00C054F6" w:rsidP="69771B47">
      <w:pPr>
        <w:pStyle w:val="Default"/>
        <w:rPr>
          <w:rFonts w:asciiTheme="minorHAnsi" w:eastAsiaTheme="minorHAnsi" w:hAnsiTheme="minorHAnsi" w:cstheme="minorBidi"/>
          <w:color w:val="auto"/>
          <w:sz w:val="20"/>
          <w:szCs w:val="20"/>
        </w:rPr>
      </w:pPr>
      <w:r>
        <w:rPr>
          <w:sz w:val="20"/>
          <w:szCs w:val="20"/>
        </w:rPr>
        <w:t>À la date du</w:t>
      </w:r>
      <w:r>
        <w:rPr>
          <w:color w:val="0D0D0D" w:themeColor="text1" w:themeTint="F2"/>
          <w:sz w:val="20"/>
          <w:szCs w:val="20"/>
        </w:rPr>
        <w:t xml:space="preserve"> </w:t>
      </w:r>
      <w:r>
        <w:rPr>
          <w:rFonts w:asciiTheme="minorHAnsi" w:hAnsiTheme="minorHAnsi"/>
          <w:i/>
          <w:iCs/>
          <w:color w:val="7F7F7F" w:themeColor="text1" w:themeTint="80"/>
          <w:sz w:val="20"/>
          <w:szCs w:val="20"/>
        </w:rPr>
        <w:t>[insérer la date]</w:t>
      </w:r>
      <w:r>
        <w:rPr>
          <w:color w:val="0D0D0D" w:themeColor="text1" w:themeTint="F2"/>
          <w:sz w:val="20"/>
          <w:szCs w:val="20"/>
        </w:rPr>
        <w:t xml:space="preserve"> </w:t>
      </w:r>
      <w:r>
        <w:rPr>
          <w:sz w:val="20"/>
          <w:szCs w:val="20"/>
        </w:rPr>
        <w:t>le GCS du cluster nutrition comprend les organisations de</w:t>
      </w:r>
      <w:r w:rsidR="00053A5E">
        <w:rPr>
          <w:sz w:val="20"/>
          <w:szCs w:val="20"/>
        </w:rPr>
        <w:t>s</w:t>
      </w:r>
      <w:r>
        <w:rPr>
          <w:sz w:val="20"/>
          <w:szCs w:val="20"/>
        </w:rPr>
        <w:t xml:space="preserve"> membres et le personnel suivants :</w:t>
      </w:r>
    </w:p>
    <w:p w14:paraId="7B216F47" w14:textId="77777777" w:rsidR="009C78B9" w:rsidRPr="00604190" w:rsidRDefault="009C78B9" w:rsidP="69771B47">
      <w:pPr>
        <w:pStyle w:val="Default"/>
        <w:rPr>
          <w:rFonts w:asciiTheme="minorHAnsi" w:eastAsiaTheme="minorHAnsi" w:hAnsiTheme="minorHAnsi" w:cstheme="minorBidi"/>
          <w:color w:val="auto"/>
          <w:sz w:val="20"/>
          <w:szCs w:val="20"/>
        </w:rPr>
      </w:pPr>
    </w:p>
    <w:p w14:paraId="66C19B0F" w14:textId="47809B79" w:rsidR="0044753B" w:rsidRPr="00604190" w:rsidRDefault="00C054F6"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Coord</w:t>
      </w:r>
      <w:r w:rsidR="00053A5E">
        <w:rPr>
          <w:rFonts w:asciiTheme="minorHAnsi" w:hAnsiTheme="minorHAnsi"/>
          <w:color w:val="auto"/>
          <w:sz w:val="20"/>
          <w:szCs w:val="20"/>
        </w:rPr>
        <w:t>on</w:t>
      </w:r>
      <w:r>
        <w:rPr>
          <w:rFonts w:asciiTheme="minorHAnsi" w:hAnsiTheme="minorHAnsi"/>
          <w:color w:val="auto"/>
          <w:sz w:val="20"/>
          <w:szCs w:val="20"/>
        </w:rPr>
        <w:t>nateur du cluster nutrition</w:t>
      </w:r>
    </w:p>
    <w:p w14:paraId="0DAE69AC" w14:textId="0E0CC844" w:rsidR="00C054F6" w:rsidRPr="00604190" w:rsidRDefault="00C92F11"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MdS/Directeur de la Nutrition</w:t>
      </w:r>
    </w:p>
    <w:p w14:paraId="045FC063" w14:textId="77777777" w:rsidR="009C78B9" w:rsidRPr="00604190" w:rsidRDefault="009C78B9"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UNICEF</w:t>
      </w:r>
    </w:p>
    <w:p w14:paraId="2DD91E01" w14:textId="27A87365" w:rsidR="00953804" w:rsidRPr="004D6184" w:rsidRDefault="00C054F6" w:rsidP="69771B47">
      <w:pPr>
        <w:pStyle w:val="Default"/>
        <w:rPr>
          <w:rFonts w:asciiTheme="minorHAnsi" w:eastAsia="Times New Roman" w:hAnsiTheme="minorHAnsi" w:cstheme="minorBidi"/>
          <w:i/>
          <w:iCs/>
          <w:color w:val="7F7F7F" w:themeColor="text1" w:themeTint="80"/>
          <w:sz w:val="20"/>
          <w:szCs w:val="20"/>
        </w:rPr>
      </w:pPr>
      <w:r>
        <w:rPr>
          <w:rFonts w:asciiTheme="minorHAnsi" w:hAnsiTheme="minorHAnsi"/>
          <w:i/>
          <w:iCs/>
          <w:color w:val="7F7F7F" w:themeColor="text1" w:themeTint="80"/>
          <w:sz w:val="20"/>
          <w:szCs w:val="20"/>
        </w:rPr>
        <w:t>[remplir avec tous les membres du GCS]</w:t>
      </w:r>
    </w:p>
    <w:p w14:paraId="7D60E35A" w14:textId="77777777" w:rsidR="00953804" w:rsidRPr="008A64FE" w:rsidRDefault="00953804" w:rsidP="69771B47">
      <w:pPr>
        <w:pStyle w:val="Default"/>
        <w:rPr>
          <w:rFonts w:eastAsia="Arial"/>
          <w:color w:val="0D0D0D" w:themeColor="text1" w:themeTint="F2"/>
          <w:sz w:val="20"/>
          <w:szCs w:val="20"/>
        </w:rPr>
      </w:pPr>
    </w:p>
    <w:p w14:paraId="12E4837A" w14:textId="186370DA" w:rsidR="00C054F6" w:rsidRPr="004D6184" w:rsidRDefault="00C054F6" w:rsidP="69771B47">
      <w:pPr>
        <w:pStyle w:val="Default"/>
        <w:rPr>
          <w:rFonts w:asciiTheme="minorHAnsi" w:eastAsia="Times New Roman" w:hAnsiTheme="minorHAnsi" w:cstheme="minorBidi"/>
          <w:i/>
          <w:iCs/>
          <w:color w:val="7F7F7F" w:themeColor="text1" w:themeTint="80"/>
          <w:sz w:val="20"/>
          <w:szCs w:val="20"/>
        </w:rPr>
      </w:pPr>
      <w:r>
        <w:rPr>
          <w:rFonts w:asciiTheme="minorHAnsi" w:hAnsiTheme="minorHAnsi"/>
          <w:i/>
          <w:iCs/>
          <w:color w:val="7F7F7F" w:themeColor="text1" w:themeTint="80"/>
          <w:sz w:val="20"/>
          <w:szCs w:val="20"/>
        </w:rPr>
        <w:t>[l'adhésion au GCS est généralement accordée aux agences des Nations Unies sur une base permanente, tandis que les ONG ont un roulement de deux ans. Veuillez préciser ici, si tel est le cas, à qui s'adresse le roulement, la fréquence, le processus. L'objectif est de donner la parole à plusieurs partenaires sans affecter les principes et le fonctionnement du GCS. Il n'est pas conseillé d'avoir plus de 8 personnes dans le GCS].</w:t>
      </w:r>
    </w:p>
    <w:p w14:paraId="2598FBA0" w14:textId="77777777" w:rsidR="00877C1C" w:rsidRPr="008A64FE" w:rsidRDefault="00877C1C" w:rsidP="69771B47">
      <w:pPr>
        <w:pStyle w:val="Default"/>
        <w:rPr>
          <w:rFonts w:eastAsia="Arial"/>
          <w:color w:val="0D0D0D" w:themeColor="text1" w:themeTint="F2"/>
          <w:sz w:val="20"/>
          <w:szCs w:val="20"/>
        </w:rPr>
      </w:pPr>
    </w:p>
    <w:p w14:paraId="39ED2227" w14:textId="2BD9403C" w:rsidR="00877C1C" w:rsidRPr="00604190" w:rsidRDefault="00877C1C" w:rsidP="69771B47">
      <w:pPr>
        <w:pStyle w:val="Default"/>
        <w:rPr>
          <w:rFonts w:asciiTheme="minorHAnsi" w:eastAsiaTheme="minorHAnsi" w:hAnsiTheme="minorHAnsi" w:cstheme="minorBidi"/>
          <w:color w:val="auto"/>
          <w:sz w:val="20"/>
          <w:szCs w:val="20"/>
        </w:rPr>
      </w:pPr>
      <w:r>
        <w:rPr>
          <w:rFonts w:asciiTheme="minorHAnsi" w:hAnsiTheme="minorHAnsi"/>
          <w:color w:val="auto"/>
          <w:sz w:val="20"/>
          <w:szCs w:val="20"/>
        </w:rPr>
        <w:t>Le GCS est présidé/co-présidé par le Coord</w:t>
      </w:r>
      <w:r w:rsidR="00053A5E">
        <w:rPr>
          <w:rFonts w:asciiTheme="minorHAnsi" w:hAnsiTheme="minorHAnsi"/>
          <w:color w:val="auto"/>
          <w:sz w:val="20"/>
          <w:szCs w:val="20"/>
        </w:rPr>
        <w:t>on</w:t>
      </w:r>
      <w:r>
        <w:rPr>
          <w:rFonts w:asciiTheme="minorHAnsi" w:hAnsiTheme="minorHAnsi"/>
          <w:color w:val="auto"/>
          <w:sz w:val="20"/>
          <w:szCs w:val="20"/>
        </w:rPr>
        <w:t>nateur du Cluster Nutrition [et le Ministère de la Santé].</w:t>
      </w:r>
    </w:p>
    <w:p w14:paraId="2C7272EA" w14:textId="4B680411" w:rsidR="00C92F11" w:rsidRPr="00426B46" w:rsidRDefault="00BA3CD2" w:rsidP="00231607">
      <w:pPr>
        <w:shd w:val="clear" w:color="auto" w:fill="FFFFFF"/>
        <w:spacing w:before="240" w:after="230" w:line="240" w:lineRule="auto"/>
        <w:rPr>
          <w:rFonts w:eastAsiaTheme="minorHAnsi"/>
          <w:b/>
        </w:rPr>
      </w:pPr>
      <w:r>
        <w:rPr>
          <w:b/>
        </w:rPr>
        <w:t xml:space="preserve">PROCESSUS DE NOMINATION </w:t>
      </w:r>
    </w:p>
    <w:p w14:paraId="3DAF3321" w14:textId="58F6E4FE" w:rsidR="00C92F11" w:rsidRPr="00604190" w:rsidRDefault="001124CF" w:rsidP="69771B47">
      <w:pPr>
        <w:pStyle w:val="NoSpacing"/>
        <w:rPr>
          <w:sz w:val="20"/>
          <w:szCs w:val="20"/>
        </w:rPr>
      </w:pPr>
      <w:r>
        <w:rPr>
          <w:sz w:val="20"/>
          <w:szCs w:val="20"/>
        </w:rPr>
        <w:t>Au cours du processus de nomination ouvert, les organisations intéressées (seuls les partenaires qui mettent actuellement en œuvre des programmes de nutrition) peuvent se présenter pour faire partie du GCS en soulignant leur expérience technique, leurs qualifications d'éducation, la valeur que cela apporterait au Cluster Nutrition d'être membre du GCS, l'engagement au GCS et toute autre information pertinente pour aider le coord</w:t>
      </w:r>
      <w:r w:rsidR="001B7A4C">
        <w:rPr>
          <w:sz w:val="20"/>
          <w:szCs w:val="20"/>
        </w:rPr>
        <w:t>on</w:t>
      </w:r>
      <w:r>
        <w:rPr>
          <w:sz w:val="20"/>
          <w:szCs w:val="20"/>
        </w:rPr>
        <w:t>nateur/GCS à les sélectionner en tant que membre. Le premier examen de la façon dont chaque demande satisfait aux critères d'exigence minimale sera effectué par le CCN. Le processus de sélection final sera dirigé par le coord</w:t>
      </w:r>
      <w:r w:rsidR="00B21113">
        <w:rPr>
          <w:sz w:val="20"/>
          <w:szCs w:val="20"/>
        </w:rPr>
        <w:t>on</w:t>
      </w:r>
      <w:r>
        <w:rPr>
          <w:sz w:val="20"/>
          <w:szCs w:val="20"/>
        </w:rPr>
        <w:t xml:space="preserve">nateur du cluster lors de la réunion des partenaires du cluster nutrition et tous les </w:t>
      </w:r>
      <w:r>
        <w:rPr>
          <w:sz w:val="20"/>
          <w:szCs w:val="20"/>
        </w:rPr>
        <w:lastRenderedPageBreak/>
        <w:t>partenaires du cluster peuvent voter pour leurs membres préférés du GCS si les nominations dépassent le nombre minimum de sièges disponibles dans le GCS.</w:t>
      </w:r>
    </w:p>
    <w:p w14:paraId="054954B4" w14:textId="77777777" w:rsidR="00C366C2" w:rsidRPr="00BA3CD2" w:rsidRDefault="00C366C2" w:rsidP="69771B47">
      <w:pPr>
        <w:pStyle w:val="NoSpacing"/>
        <w:rPr>
          <w:rFonts w:ascii="Arial" w:eastAsia="Arial" w:hAnsi="Arial" w:cs="Arial"/>
          <w:color w:val="0D0D0D" w:themeColor="text1" w:themeTint="F2"/>
          <w:sz w:val="20"/>
          <w:szCs w:val="20"/>
        </w:rPr>
      </w:pPr>
    </w:p>
    <w:p w14:paraId="69433D74" w14:textId="1B0D3DE3" w:rsidR="00C92F11" w:rsidRPr="00426B46" w:rsidRDefault="00BA3CD2" w:rsidP="00426B46">
      <w:pPr>
        <w:shd w:val="clear" w:color="auto" w:fill="FFFFFF"/>
        <w:spacing w:after="230" w:line="240" w:lineRule="auto"/>
        <w:rPr>
          <w:rFonts w:eastAsiaTheme="minorHAnsi"/>
          <w:b/>
        </w:rPr>
      </w:pPr>
      <w:r>
        <w:rPr>
          <w:b/>
        </w:rPr>
        <w:t>RESPONSABILITÉ</w:t>
      </w:r>
    </w:p>
    <w:p w14:paraId="40814ECF" w14:textId="12BBD438" w:rsidR="00522995" w:rsidRPr="00604190" w:rsidRDefault="00C92F11" w:rsidP="00231607">
      <w:pPr>
        <w:pStyle w:val="NoSpacing"/>
        <w:rPr>
          <w:sz w:val="20"/>
          <w:szCs w:val="20"/>
        </w:rPr>
      </w:pPr>
      <w:r>
        <w:rPr>
          <w:sz w:val="20"/>
          <w:szCs w:val="20"/>
        </w:rPr>
        <w:t>Le GCS est responsable devant les partenaires du cluster. Le GCS partagera périodiquement les décisions/approbations avec les partenaires du cluster par le biais du coord</w:t>
      </w:r>
      <w:r w:rsidR="00B21113">
        <w:rPr>
          <w:sz w:val="20"/>
          <w:szCs w:val="20"/>
        </w:rPr>
        <w:t>on</w:t>
      </w:r>
      <w:bookmarkStart w:id="0" w:name="_GoBack"/>
      <w:bookmarkEnd w:id="0"/>
      <w:r>
        <w:rPr>
          <w:sz w:val="20"/>
          <w:szCs w:val="20"/>
        </w:rPr>
        <w:t xml:space="preserve">nateur du cluster ou directement lors des réunions du CN. </w:t>
      </w:r>
    </w:p>
    <w:sectPr w:rsidR="00522995" w:rsidRPr="00604190" w:rsidSect="00EF59BB">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21A25" w14:textId="77777777" w:rsidR="0055409A" w:rsidRDefault="0055409A" w:rsidP="00F54A32">
      <w:pPr>
        <w:spacing w:after="0" w:line="240" w:lineRule="auto"/>
      </w:pPr>
      <w:r>
        <w:separator/>
      </w:r>
    </w:p>
  </w:endnote>
  <w:endnote w:type="continuationSeparator" w:id="0">
    <w:p w14:paraId="5048F301" w14:textId="77777777" w:rsidR="0055409A" w:rsidRDefault="0055409A" w:rsidP="00F54A32">
      <w:pPr>
        <w:spacing w:after="0" w:line="240" w:lineRule="auto"/>
      </w:pPr>
      <w:r>
        <w:continuationSeparator/>
      </w:r>
    </w:p>
  </w:endnote>
  <w:endnote w:type="continuationNotice" w:id="1">
    <w:p w14:paraId="0FD1782D" w14:textId="77777777" w:rsidR="0055409A" w:rsidRDefault="00554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EE63" w14:textId="77777777" w:rsidR="00D91289" w:rsidRDefault="00D912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106952" w:rsidRPr="00CE16E7" w14:paraId="3CA122C3" w14:textId="77777777" w:rsidTr="00BA3CD2">
      <w:tc>
        <w:tcPr>
          <w:tcW w:w="4871" w:type="dxa"/>
        </w:tcPr>
        <w:p w14:paraId="47347DCF" w14:textId="5DE93743" w:rsidR="00106952" w:rsidRPr="00B24FE8" w:rsidRDefault="00106952" w:rsidP="00C366C2">
          <w:pPr>
            <w:pStyle w:val="Footer"/>
            <w:rPr>
              <w:color w:val="1F497D" w:themeColor="text2"/>
              <w:sz w:val="20"/>
              <w:szCs w:val="20"/>
            </w:rPr>
          </w:pPr>
        </w:p>
      </w:tc>
      <w:tc>
        <w:tcPr>
          <w:tcW w:w="4875" w:type="dxa"/>
        </w:tcPr>
        <w:p w14:paraId="66FABFE8" w14:textId="77777777" w:rsidR="00106952" w:rsidRPr="00CE16E7" w:rsidRDefault="00106952">
          <w:pPr>
            <w:pStyle w:val="Footer"/>
            <w:rPr>
              <w:color w:val="1F497D" w:themeColor="text2"/>
              <w:sz w:val="20"/>
              <w:szCs w:val="20"/>
            </w:rPr>
          </w:pPr>
        </w:p>
      </w:tc>
    </w:tr>
  </w:tbl>
  <w:p w14:paraId="0CBF79DF" w14:textId="77777777" w:rsidR="00106952" w:rsidRPr="00CE16E7" w:rsidRDefault="00106952" w:rsidP="00CE16E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FD1B" w14:textId="77777777" w:rsidR="0055409A" w:rsidRDefault="0055409A" w:rsidP="00F54A32">
      <w:pPr>
        <w:spacing w:after="0" w:line="240" w:lineRule="auto"/>
      </w:pPr>
      <w:r>
        <w:separator/>
      </w:r>
    </w:p>
  </w:footnote>
  <w:footnote w:type="continuationSeparator" w:id="0">
    <w:p w14:paraId="54F30115" w14:textId="77777777" w:rsidR="0055409A" w:rsidRDefault="0055409A" w:rsidP="00F54A32">
      <w:pPr>
        <w:spacing w:after="0" w:line="240" w:lineRule="auto"/>
      </w:pPr>
      <w:r>
        <w:continuationSeparator/>
      </w:r>
    </w:p>
  </w:footnote>
  <w:footnote w:type="continuationNotice" w:id="1">
    <w:p w14:paraId="29541923" w14:textId="77777777" w:rsidR="0055409A" w:rsidRDefault="00554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A66766" w:rsidRPr="000F2F9E" w14:paraId="68EA6676" w14:textId="77777777" w:rsidTr="66A18BE1">
      <w:tc>
        <w:tcPr>
          <w:tcW w:w="827" w:type="pct"/>
        </w:tcPr>
        <w:p w14:paraId="69BD02C0" w14:textId="77777777" w:rsidR="00A66766" w:rsidRDefault="00A66766" w:rsidP="00A66766">
          <w:pPr>
            <w:pStyle w:val="Header"/>
            <w:rPr>
              <w:color w:val="1F497D" w:themeColor="text2"/>
              <w:sz w:val="2"/>
              <w:szCs w:val="2"/>
            </w:rPr>
          </w:pPr>
          <w:bookmarkStart w:id="1" w:name="_Hlk38524471"/>
          <w:bookmarkStart w:id="2" w:name="_Hlk38524472"/>
        </w:p>
        <w:p w14:paraId="131F77B7" w14:textId="77777777" w:rsidR="00A66766" w:rsidRPr="006A016A" w:rsidRDefault="00A66766" w:rsidP="00A66766">
          <w:pPr>
            <w:jc w:val="center"/>
          </w:pPr>
          <w:r>
            <w:rPr>
              <w:noProof/>
              <w:lang w:eastAsia="fr-FR"/>
            </w:rPr>
            <w:drawing>
              <wp:inline distT="0" distB="0" distL="0" distR="0" wp14:anchorId="054309DE" wp14:editId="77DE4B48">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3940538A" w14:textId="77777777" w:rsidR="00A66766" w:rsidRPr="006A016A" w:rsidRDefault="00A66766" w:rsidP="00A66766">
          <w:pPr>
            <w:pStyle w:val="Header"/>
            <w:ind w:left="86"/>
            <w:rPr>
              <w:b/>
              <w:color w:val="0070C0"/>
            </w:rPr>
          </w:pPr>
        </w:p>
        <w:p w14:paraId="73D1A77A" w14:textId="77777777" w:rsidR="00A66766" w:rsidRPr="006A016A" w:rsidRDefault="00A66766" w:rsidP="00A66766">
          <w:pPr>
            <w:pStyle w:val="Header"/>
            <w:ind w:left="86"/>
            <w:rPr>
              <w:b/>
              <w:color w:val="92D050"/>
              <w:sz w:val="24"/>
              <w:szCs w:val="24"/>
            </w:rPr>
          </w:pPr>
          <w:r>
            <w:rPr>
              <w:b/>
              <w:color w:val="92D050"/>
              <w:sz w:val="24"/>
              <w:szCs w:val="24"/>
            </w:rPr>
            <w:t xml:space="preserve"> Cluster Nutrition [pays]</w:t>
          </w:r>
        </w:p>
        <w:p w14:paraId="4D12E510" w14:textId="77777777" w:rsidR="00A66766" w:rsidRPr="006A016A" w:rsidRDefault="00A66766" w:rsidP="00A66766">
          <w:pPr>
            <w:pStyle w:val="Header"/>
            <w:ind w:left="86"/>
            <w:rPr>
              <w:b/>
              <w:color w:val="0070C0"/>
            </w:rPr>
          </w:pPr>
          <w:r>
            <w:rPr>
              <w:b/>
              <w:color w:val="92D050"/>
              <w:sz w:val="24"/>
              <w:szCs w:val="24"/>
            </w:rPr>
            <w:t>[https://www.humanitarianresponse.info/en/operations/country]</w:t>
          </w:r>
        </w:p>
      </w:tc>
    </w:tr>
    <w:bookmarkEnd w:id="1"/>
    <w:bookmarkEnd w:id="2"/>
  </w:tbl>
  <w:p w14:paraId="0D5770C2" w14:textId="77777777" w:rsidR="00106952" w:rsidRPr="00712F06" w:rsidRDefault="00106952" w:rsidP="0071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FA7"/>
    <w:multiLevelType w:val="hybridMultilevel"/>
    <w:tmpl w:val="9D927E48"/>
    <w:lvl w:ilvl="0" w:tplc="334A23E2">
      <w:start w:val="1"/>
      <w:numFmt w:val="bullet"/>
      <w:lvlText w:val="•"/>
      <w:lvlJc w:val="left"/>
      <w:pPr>
        <w:tabs>
          <w:tab w:val="num" w:pos="720"/>
        </w:tabs>
        <w:ind w:left="720" w:hanging="360"/>
      </w:pPr>
      <w:rPr>
        <w:rFonts w:ascii="Arial" w:hAnsi="Arial" w:hint="default"/>
      </w:rPr>
    </w:lvl>
    <w:lvl w:ilvl="1" w:tplc="1DA82F8E" w:tentative="1">
      <w:start w:val="1"/>
      <w:numFmt w:val="bullet"/>
      <w:lvlText w:val="•"/>
      <w:lvlJc w:val="left"/>
      <w:pPr>
        <w:tabs>
          <w:tab w:val="num" w:pos="1440"/>
        </w:tabs>
        <w:ind w:left="1440" w:hanging="360"/>
      </w:pPr>
      <w:rPr>
        <w:rFonts w:ascii="Arial" w:hAnsi="Arial" w:hint="default"/>
      </w:rPr>
    </w:lvl>
    <w:lvl w:ilvl="2" w:tplc="D8EA20CE" w:tentative="1">
      <w:start w:val="1"/>
      <w:numFmt w:val="bullet"/>
      <w:lvlText w:val="•"/>
      <w:lvlJc w:val="left"/>
      <w:pPr>
        <w:tabs>
          <w:tab w:val="num" w:pos="2160"/>
        </w:tabs>
        <w:ind w:left="2160" w:hanging="360"/>
      </w:pPr>
      <w:rPr>
        <w:rFonts w:ascii="Arial" w:hAnsi="Arial" w:hint="default"/>
      </w:rPr>
    </w:lvl>
    <w:lvl w:ilvl="3" w:tplc="CEE6C382" w:tentative="1">
      <w:start w:val="1"/>
      <w:numFmt w:val="bullet"/>
      <w:lvlText w:val="•"/>
      <w:lvlJc w:val="left"/>
      <w:pPr>
        <w:tabs>
          <w:tab w:val="num" w:pos="2880"/>
        </w:tabs>
        <w:ind w:left="2880" w:hanging="360"/>
      </w:pPr>
      <w:rPr>
        <w:rFonts w:ascii="Arial" w:hAnsi="Arial" w:hint="default"/>
      </w:rPr>
    </w:lvl>
    <w:lvl w:ilvl="4" w:tplc="E3EC6092" w:tentative="1">
      <w:start w:val="1"/>
      <w:numFmt w:val="bullet"/>
      <w:lvlText w:val="•"/>
      <w:lvlJc w:val="left"/>
      <w:pPr>
        <w:tabs>
          <w:tab w:val="num" w:pos="3600"/>
        </w:tabs>
        <w:ind w:left="3600" w:hanging="360"/>
      </w:pPr>
      <w:rPr>
        <w:rFonts w:ascii="Arial" w:hAnsi="Arial" w:hint="default"/>
      </w:rPr>
    </w:lvl>
    <w:lvl w:ilvl="5" w:tplc="5FDC024E" w:tentative="1">
      <w:start w:val="1"/>
      <w:numFmt w:val="bullet"/>
      <w:lvlText w:val="•"/>
      <w:lvlJc w:val="left"/>
      <w:pPr>
        <w:tabs>
          <w:tab w:val="num" w:pos="4320"/>
        </w:tabs>
        <w:ind w:left="4320" w:hanging="360"/>
      </w:pPr>
      <w:rPr>
        <w:rFonts w:ascii="Arial" w:hAnsi="Arial" w:hint="default"/>
      </w:rPr>
    </w:lvl>
    <w:lvl w:ilvl="6" w:tplc="CA1ACDBC" w:tentative="1">
      <w:start w:val="1"/>
      <w:numFmt w:val="bullet"/>
      <w:lvlText w:val="•"/>
      <w:lvlJc w:val="left"/>
      <w:pPr>
        <w:tabs>
          <w:tab w:val="num" w:pos="5040"/>
        </w:tabs>
        <w:ind w:left="5040" w:hanging="360"/>
      </w:pPr>
      <w:rPr>
        <w:rFonts w:ascii="Arial" w:hAnsi="Arial" w:hint="default"/>
      </w:rPr>
    </w:lvl>
    <w:lvl w:ilvl="7" w:tplc="1AC206A2" w:tentative="1">
      <w:start w:val="1"/>
      <w:numFmt w:val="bullet"/>
      <w:lvlText w:val="•"/>
      <w:lvlJc w:val="left"/>
      <w:pPr>
        <w:tabs>
          <w:tab w:val="num" w:pos="5760"/>
        </w:tabs>
        <w:ind w:left="5760" w:hanging="360"/>
      </w:pPr>
      <w:rPr>
        <w:rFonts w:ascii="Arial" w:hAnsi="Arial" w:hint="default"/>
      </w:rPr>
    </w:lvl>
    <w:lvl w:ilvl="8" w:tplc="CDD894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44F1F"/>
    <w:multiLevelType w:val="hybridMultilevel"/>
    <w:tmpl w:val="45E48746"/>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8D7"/>
    <w:multiLevelType w:val="hybridMultilevel"/>
    <w:tmpl w:val="BF32632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F9323D3"/>
    <w:multiLevelType w:val="hybridMultilevel"/>
    <w:tmpl w:val="3724B7D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3C7351"/>
    <w:multiLevelType w:val="hybridMultilevel"/>
    <w:tmpl w:val="401491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583B75"/>
    <w:multiLevelType w:val="hybridMultilevel"/>
    <w:tmpl w:val="5656A166"/>
    <w:lvl w:ilvl="0" w:tplc="31E4599C">
      <w:start w:val="1"/>
      <w:numFmt w:val="bullet"/>
      <w:lvlText w:val="•"/>
      <w:lvlJc w:val="left"/>
      <w:pPr>
        <w:tabs>
          <w:tab w:val="num" w:pos="720"/>
        </w:tabs>
        <w:ind w:left="720" w:hanging="360"/>
      </w:pPr>
      <w:rPr>
        <w:rFonts w:ascii="Arial" w:hAnsi="Arial" w:hint="default"/>
      </w:rPr>
    </w:lvl>
    <w:lvl w:ilvl="1" w:tplc="4A78659C" w:tentative="1">
      <w:start w:val="1"/>
      <w:numFmt w:val="bullet"/>
      <w:lvlText w:val="•"/>
      <w:lvlJc w:val="left"/>
      <w:pPr>
        <w:tabs>
          <w:tab w:val="num" w:pos="1440"/>
        </w:tabs>
        <w:ind w:left="1440" w:hanging="360"/>
      </w:pPr>
      <w:rPr>
        <w:rFonts w:ascii="Arial" w:hAnsi="Arial" w:hint="default"/>
      </w:rPr>
    </w:lvl>
    <w:lvl w:ilvl="2" w:tplc="7FD8EAA0" w:tentative="1">
      <w:start w:val="1"/>
      <w:numFmt w:val="bullet"/>
      <w:lvlText w:val="•"/>
      <w:lvlJc w:val="left"/>
      <w:pPr>
        <w:tabs>
          <w:tab w:val="num" w:pos="2160"/>
        </w:tabs>
        <w:ind w:left="2160" w:hanging="360"/>
      </w:pPr>
      <w:rPr>
        <w:rFonts w:ascii="Arial" w:hAnsi="Arial" w:hint="default"/>
      </w:rPr>
    </w:lvl>
    <w:lvl w:ilvl="3" w:tplc="A4FCC93E" w:tentative="1">
      <w:start w:val="1"/>
      <w:numFmt w:val="bullet"/>
      <w:lvlText w:val="•"/>
      <w:lvlJc w:val="left"/>
      <w:pPr>
        <w:tabs>
          <w:tab w:val="num" w:pos="2880"/>
        </w:tabs>
        <w:ind w:left="2880" w:hanging="360"/>
      </w:pPr>
      <w:rPr>
        <w:rFonts w:ascii="Arial" w:hAnsi="Arial" w:hint="default"/>
      </w:rPr>
    </w:lvl>
    <w:lvl w:ilvl="4" w:tplc="EF48272A" w:tentative="1">
      <w:start w:val="1"/>
      <w:numFmt w:val="bullet"/>
      <w:lvlText w:val="•"/>
      <w:lvlJc w:val="left"/>
      <w:pPr>
        <w:tabs>
          <w:tab w:val="num" w:pos="3600"/>
        </w:tabs>
        <w:ind w:left="3600" w:hanging="360"/>
      </w:pPr>
      <w:rPr>
        <w:rFonts w:ascii="Arial" w:hAnsi="Arial" w:hint="default"/>
      </w:rPr>
    </w:lvl>
    <w:lvl w:ilvl="5" w:tplc="E5187E2E" w:tentative="1">
      <w:start w:val="1"/>
      <w:numFmt w:val="bullet"/>
      <w:lvlText w:val="•"/>
      <w:lvlJc w:val="left"/>
      <w:pPr>
        <w:tabs>
          <w:tab w:val="num" w:pos="4320"/>
        </w:tabs>
        <w:ind w:left="4320" w:hanging="360"/>
      </w:pPr>
      <w:rPr>
        <w:rFonts w:ascii="Arial" w:hAnsi="Arial" w:hint="default"/>
      </w:rPr>
    </w:lvl>
    <w:lvl w:ilvl="6" w:tplc="0E402D9C" w:tentative="1">
      <w:start w:val="1"/>
      <w:numFmt w:val="bullet"/>
      <w:lvlText w:val="•"/>
      <w:lvlJc w:val="left"/>
      <w:pPr>
        <w:tabs>
          <w:tab w:val="num" w:pos="5040"/>
        </w:tabs>
        <w:ind w:left="5040" w:hanging="360"/>
      </w:pPr>
      <w:rPr>
        <w:rFonts w:ascii="Arial" w:hAnsi="Arial" w:hint="default"/>
      </w:rPr>
    </w:lvl>
    <w:lvl w:ilvl="7" w:tplc="409AA3AC" w:tentative="1">
      <w:start w:val="1"/>
      <w:numFmt w:val="bullet"/>
      <w:lvlText w:val="•"/>
      <w:lvlJc w:val="left"/>
      <w:pPr>
        <w:tabs>
          <w:tab w:val="num" w:pos="5760"/>
        </w:tabs>
        <w:ind w:left="5760" w:hanging="360"/>
      </w:pPr>
      <w:rPr>
        <w:rFonts w:ascii="Arial" w:hAnsi="Arial" w:hint="default"/>
      </w:rPr>
    </w:lvl>
    <w:lvl w:ilvl="8" w:tplc="8AF2FC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26541B"/>
    <w:multiLevelType w:val="hybridMultilevel"/>
    <w:tmpl w:val="76F06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E6A9B"/>
    <w:multiLevelType w:val="hybridMultilevel"/>
    <w:tmpl w:val="043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6F9"/>
    <w:multiLevelType w:val="hybridMultilevel"/>
    <w:tmpl w:val="4C9A0E6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F1A61D7"/>
    <w:multiLevelType w:val="hybridMultilevel"/>
    <w:tmpl w:val="DA64A738"/>
    <w:lvl w:ilvl="0" w:tplc="684A4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D0F66"/>
    <w:multiLevelType w:val="hybridMultilevel"/>
    <w:tmpl w:val="F1088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B539F"/>
    <w:multiLevelType w:val="hybridMultilevel"/>
    <w:tmpl w:val="7CBC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60882"/>
    <w:multiLevelType w:val="hybridMultilevel"/>
    <w:tmpl w:val="B2F4D25C"/>
    <w:lvl w:ilvl="0" w:tplc="3DAC76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78774A"/>
    <w:multiLevelType w:val="hybridMultilevel"/>
    <w:tmpl w:val="68B20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2940A16"/>
    <w:multiLevelType w:val="hybridMultilevel"/>
    <w:tmpl w:val="2306E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89336C"/>
    <w:multiLevelType w:val="hybridMultilevel"/>
    <w:tmpl w:val="F1783F12"/>
    <w:lvl w:ilvl="0" w:tplc="06F678FA">
      <w:start w:val="1"/>
      <w:numFmt w:val="bullet"/>
      <w:lvlText w:val="•"/>
      <w:lvlJc w:val="left"/>
      <w:pPr>
        <w:tabs>
          <w:tab w:val="num" w:pos="720"/>
        </w:tabs>
        <w:ind w:left="720" w:hanging="360"/>
      </w:pPr>
      <w:rPr>
        <w:rFonts w:ascii="Arial" w:hAnsi="Arial" w:hint="default"/>
      </w:rPr>
    </w:lvl>
    <w:lvl w:ilvl="1" w:tplc="AEEAD5D8" w:tentative="1">
      <w:start w:val="1"/>
      <w:numFmt w:val="bullet"/>
      <w:lvlText w:val="•"/>
      <w:lvlJc w:val="left"/>
      <w:pPr>
        <w:tabs>
          <w:tab w:val="num" w:pos="1440"/>
        </w:tabs>
        <w:ind w:left="1440" w:hanging="360"/>
      </w:pPr>
      <w:rPr>
        <w:rFonts w:ascii="Arial" w:hAnsi="Arial" w:hint="default"/>
      </w:rPr>
    </w:lvl>
    <w:lvl w:ilvl="2" w:tplc="58669698" w:tentative="1">
      <w:start w:val="1"/>
      <w:numFmt w:val="bullet"/>
      <w:lvlText w:val="•"/>
      <w:lvlJc w:val="left"/>
      <w:pPr>
        <w:tabs>
          <w:tab w:val="num" w:pos="2160"/>
        </w:tabs>
        <w:ind w:left="2160" w:hanging="360"/>
      </w:pPr>
      <w:rPr>
        <w:rFonts w:ascii="Arial" w:hAnsi="Arial" w:hint="default"/>
      </w:rPr>
    </w:lvl>
    <w:lvl w:ilvl="3" w:tplc="CD0824B6" w:tentative="1">
      <w:start w:val="1"/>
      <w:numFmt w:val="bullet"/>
      <w:lvlText w:val="•"/>
      <w:lvlJc w:val="left"/>
      <w:pPr>
        <w:tabs>
          <w:tab w:val="num" w:pos="2880"/>
        </w:tabs>
        <w:ind w:left="2880" w:hanging="360"/>
      </w:pPr>
      <w:rPr>
        <w:rFonts w:ascii="Arial" w:hAnsi="Arial" w:hint="default"/>
      </w:rPr>
    </w:lvl>
    <w:lvl w:ilvl="4" w:tplc="E0F00048" w:tentative="1">
      <w:start w:val="1"/>
      <w:numFmt w:val="bullet"/>
      <w:lvlText w:val="•"/>
      <w:lvlJc w:val="left"/>
      <w:pPr>
        <w:tabs>
          <w:tab w:val="num" w:pos="3600"/>
        </w:tabs>
        <w:ind w:left="3600" w:hanging="360"/>
      </w:pPr>
      <w:rPr>
        <w:rFonts w:ascii="Arial" w:hAnsi="Arial" w:hint="default"/>
      </w:rPr>
    </w:lvl>
    <w:lvl w:ilvl="5" w:tplc="46A23FB8" w:tentative="1">
      <w:start w:val="1"/>
      <w:numFmt w:val="bullet"/>
      <w:lvlText w:val="•"/>
      <w:lvlJc w:val="left"/>
      <w:pPr>
        <w:tabs>
          <w:tab w:val="num" w:pos="4320"/>
        </w:tabs>
        <w:ind w:left="4320" w:hanging="360"/>
      </w:pPr>
      <w:rPr>
        <w:rFonts w:ascii="Arial" w:hAnsi="Arial" w:hint="default"/>
      </w:rPr>
    </w:lvl>
    <w:lvl w:ilvl="6" w:tplc="CDB640CE" w:tentative="1">
      <w:start w:val="1"/>
      <w:numFmt w:val="bullet"/>
      <w:lvlText w:val="•"/>
      <w:lvlJc w:val="left"/>
      <w:pPr>
        <w:tabs>
          <w:tab w:val="num" w:pos="5040"/>
        </w:tabs>
        <w:ind w:left="5040" w:hanging="360"/>
      </w:pPr>
      <w:rPr>
        <w:rFonts w:ascii="Arial" w:hAnsi="Arial" w:hint="default"/>
      </w:rPr>
    </w:lvl>
    <w:lvl w:ilvl="7" w:tplc="7472AAEA" w:tentative="1">
      <w:start w:val="1"/>
      <w:numFmt w:val="bullet"/>
      <w:lvlText w:val="•"/>
      <w:lvlJc w:val="left"/>
      <w:pPr>
        <w:tabs>
          <w:tab w:val="num" w:pos="5760"/>
        </w:tabs>
        <w:ind w:left="5760" w:hanging="360"/>
      </w:pPr>
      <w:rPr>
        <w:rFonts w:ascii="Arial" w:hAnsi="Arial" w:hint="default"/>
      </w:rPr>
    </w:lvl>
    <w:lvl w:ilvl="8" w:tplc="6FB62A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02DD2"/>
    <w:multiLevelType w:val="hybridMultilevel"/>
    <w:tmpl w:val="0B10C194"/>
    <w:lvl w:ilvl="0" w:tplc="C7C44558">
      <w:start w:val="1"/>
      <w:numFmt w:val="bullet"/>
      <w:lvlText w:val="•"/>
      <w:lvlJc w:val="left"/>
      <w:pPr>
        <w:tabs>
          <w:tab w:val="num" w:pos="720"/>
        </w:tabs>
        <w:ind w:left="720" w:hanging="360"/>
      </w:pPr>
      <w:rPr>
        <w:rFonts w:ascii="Arial" w:hAnsi="Arial" w:hint="default"/>
      </w:rPr>
    </w:lvl>
    <w:lvl w:ilvl="1" w:tplc="B5028A90" w:tentative="1">
      <w:start w:val="1"/>
      <w:numFmt w:val="bullet"/>
      <w:lvlText w:val="•"/>
      <w:lvlJc w:val="left"/>
      <w:pPr>
        <w:tabs>
          <w:tab w:val="num" w:pos="1440"/>
        </w:tabs>
        <w:ind w:left="1440" w:hanging="360"/>
      </w:pPr>
      <w:rPr>
        <w:rFonts w:ascii="Arial" w:hAnsi="Arial" w:hint="default"/>
      </w:rPr>
    </w:lvl>
    <w:lvl w:ilvl="2" w:tplc="35BCCDBA" w:tentative="1">
      <w:start w:val="1"/>
      <w:numFmt w:val="bullet"/>
      <w:lvlText w:val="•"/>
      <w:lvlJc w:val="left"/>
      <w:pPr>
        <w:tabs>
          <w:tab w:val="num" w:pos="2160"/>
        </w:tabs>
        <w:ind w:left="2160" w:hanging="360"/>
      </w:pPr>
      <w:rPr>
        <w:rFonts w:ascii="Arial" w:hAnsi="Arial" w:hint="default"/>
      </w:rPr>
    </w:lvl>
    <w:lvl w:ilvl="3" w:tplc="07140A22" w:tentative="1">
      <w:start w:val="1"/>
      <w:numFmt w:val="bullet"/>
      <w:lvlText w:val="•"/>
      <w:lvlJc w:val="left"/>
      <w:pPr>
        <w:tabs>
          <w:tab w:val="num" w:pos="2880"/>
        </w:tabs>
        <w:ind w:left="2880" w:hanging="360"/>
      </w:pPr>
      <w:rPr>
        <w:rFonts w:ascii="Arial" w:hAnsi="Arial" w:hint="default"/>
      </w:rPr>
    </w:lvl>
    <w:lvl w:ilvl="4" w:tplc="40209F88" w:tentative="1">
      <w:start w:val="1"/>
      <w:numFmt w:val="bullet"/>
      <w:lvlText w:val="•"/>
      <w:lvlJc w:val="left"/>
      <w:pPr>
        <w:tabs>
          <w:tab w:val="num" w:pos="3600"/>
        </w:tabs>
        <w:ind w:left="3600" w:hanging="360"/>
      </w:pPr>
      <w:rPr>
        <w:rFonts w:ascii="Arial" w:hAnsi="Arial" w:hint="default"/>
      </w:rPr>
    </w:lvl>
    <w:lvl w:ilvl="5" w:tplc="8E78347C" w:tentative="1">
      <w:start w:val="1"/>
      <w:numFmt w:val="bullet"/>
      <w:lvlText w:val="•"/>
      <w:lvlJc w:val="left"/>
      <w:pPr>
        <w:tabs>
          <w:tab w:val="num" w:pos="4320"/>
        </w:tabs>
        <w:ind w:left="4320" w:hanging="360"/>
      </w:pPr>
      <w:rPr>
        <w:rFonts w:ascii="Arial" w:hAnsi="Arial" w:hint="default"/>
      </w:rPr>
    </w:lvl>
    <w:lvl w:ilvl="6" w:tplc="0AE0A7F8" w:tentative="1">
      <w:start w:val="1"/>
      <w:numFmt w:val="bullet"/>
      <w:lvlText w:val="•"/>
      <w:lvlJc w:val="left"/>
      <w:pPr>
        <w:tabs>
          <w:tab w:val="num" w:pos="5040"/>
        </w:tabs>
        <w:ind w:left="5040" w:hanging="360"/>
      </w:pPr>
      <w:rPr>
        <w:rFonts w:ascii="Arial" w:hAnsi="Arial" w:hint="default"/>
      </w:rPr>
    </w:lvl>
    <w:lvl w:ilvl="7" w:tplc="3EACB9B0" w:tentative="1">
      <w:start w:val="1"/>
      <w:numFmt w:val="bullet"/>
      <w:lvlText w:val="•"/>
      <w:lvlJc w:val="left"/>
      <w:pPr>
        <w:tabs>
          <w:tab w:val="num" w:pos="5760"/>
        </w:tabs>
        <w:ind w:left="5760" w:hanging="360"/>
      </w:pPr>
      <w:rPr>
        <w:rFonts w:ascii="Arial" w:hAnsi="Arial" w:hint="default"/>
      </w:rPr>
    </w:lvl>
    <w:lvl w:ilvl="8" w:tplc="113EED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AE2D33"/>
    <w:multiLevelType w:val="hybridMultilevel"/>
    <w:tmpl w:val="96DE30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39D30508"/>
    <w:multiLevelType w:val="hybridMultilevel"/>
    <w:tmpl w:val="8B409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B1618"/>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15FE5"/>
    <w:multiLevelType w:val="hybridMultilevel"/>
    <w:tmpl w:val="1DE2E6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B10558"/>
    <w:multiLevelType w:val="hybridMultilevel"/>
    <w:tmpl w:val="5582D8FC"/>
    <w:lvl w:ilvl="0" w:tplc="AFB8BFEC">
      <w:start w:val="7"/>
      <w:numFmt w:val="bullet"/>
      <w:lvlText w:val="-"/>
      <w:lvlJc w:val="left"/>
      <w:pPr>
        <w:ind w:left="720" w:hanging="360"/>
      </w:pPr>
      <w:rPr>
        <w:rFonts w:ascii="Calibri" w:eastAsiaTheme="majorEastAsia" w:hAnsi="Calibri"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476CF8"/>
    <w:multiLevelType w:val="hybridMultilevel"/>
    <w:tmpl w:val="324E47D8"/>
    <w:lvl w:ilvl="0" w:tplc="10090001">
      <w:start w:val="1"/>
      <w:numFmt w:val="bullet"/>
      <w:lvlText w:val=""/>
      <w:lvlJc w:val="left"/>
      <w:pPr>
        <w:ind w:left="1154" w:hanging="360"/>
      </w:pPr>
      <w:rPr>
        <w:rFonts w:ascii="Symbol" w:hAnsi="Symbol" w:hint="default"/>
      </w:rPr>
    </w:lvl>
    <w:lvl w:ilvl="1" w:tplc="10090003" w:tentative="1">
      <w:start w:val="1"/>
      <w:numFmt w:val="bullet"/>
      <w:lvlText w:val="o"/>
      <w:lvlJc w:val="left"/>
      <w:pPr>
        <w:ind w:left="1874" w:hanging="360"/>
      </w:pPr>
      <w:rPr>
        <w:rFonts w:ascii="Courier New" w:hAnsi="Courier New" w:cs="Courier New" w:hint="default"/>
      </w:rPr>
    </w:lvl>
    <w:lvl w:ilvl="2" w:tplc="10090005" w:tentative="1">
      <w:start w:val="1"/>
      <w:numFmt w:val="bullet"/>
      <w:lvlText w:val=""/>
      <w:lvlJc w:val="left"/>
      <w:pPr>
        <w:ind w:left="2594" w:hanging="360"/>
      </w:pPr>
      <w:rPr>
        <w:rFonts w:ascii="Wingdings" w:hAnsi="Wingdings" w:hint="default"/>
      </w:rPr>
    </w:lvl>
    <w:lvl w:ilvl="3" w:tplc="10090001" w:tentative="1">
      <w:start w:val="1"/>
      <w:numFmt w:val="bullet"/>
      <w:lvlText w:val=""/>
      <w:lvlJc w:val="left"/>
      <w:pPr>
        <w:ind w:left="3314" w:hanging="360"/>
      </w:pPr>
      <w:rPr>
        <w:rFonts w:ascii="Symbol" w:hAnsi="Symbol" w:hint="default"/>
      </w:rPr>
    </w:lvl>
    <w:lvl w:ilvl="4" w:tplc="10090003" w:tentative="1">
      <w:start w:val="1"/>
      <w:numFmt w:val="bullet"/>
      <w:lvlText w:val="o"/>
      <w:lvlJc w:val="left"/>
      <w:pPr>
        <w:ind w:left="4034" w:hanging="360"/>
      </w:pPr>
      <w:rPr>
        <w:rFonts w:ascii="Courier New" w:hAnsi="Courier New" w:cs="Courier New" w:hint="default"/>
      </w:rPr>
    </w:lvl>
    <w:lvl w:ilvl="5" w:tplc="10090005" w:tentative="1">
      <w:start w:val="1"/>
      <w:numFmt w:val="bullet"/>
      <w:lvlText w:val=""/>
      <w:lvlJc w:val="left"/>
      <w:pPr>
        <w:ind w:left="4754" w:hanging="360"/>
      </w:pPr>
      <w:rPr>
        <w:rFonts w:ascii="Wingdings" w:hAnsi="Wingdings" w:hint="default"/>
      </w:rPr>
    </w:lvl>
    <w:lvl w:ilvl="6" w:tplc="10090001" w:tentative="1">
      <w:start w:val="1"/>
      <w:numFmt w:val="bullet"/>
      <w:lvlText w:val=""/>
      <w:lvlJc w:val="left"/>
      <w:pPr>
        <w:ind w:left="5474" w:hanging="360"/>
      </w:pPr>
      <w:rPr>
        <w:rFonts w:ascii="Symbol" w:hAnsi="Symbol" w:hint="default"/>
      </w:rPr>
    </w:lvl>
    <w:lvl w:ilvl="7" w:tplc="10090003" w:tentative="1">
      <w:start w:val="1"/>
      <w:numFmt w:val="bullet"/>
      <w:lvlText w:val="o"/>
      <w:lvlJc w:val="left"/>
      <w:pPr>
        <w:ind w:left="6194" w:hanging="360"/>
      </w:pPr>
      <w:rPr>
        <w:rFonts w:ascii="Courier New" w:hAnsi="Courier New" w:cs="Courier New" w:hint="default"/>
      </w:rPr>
    </w:lvl>
    <w:lvl w:ilvl="8" w:tplc="10090005" w:tentative="1">
      <w:start w:val="1"/>
      <w:numFmt w:val="bullet"/>
      <w:lvlText w:val=""/>
      <w:lvlJc w:val="left"/>
      <w:pPr>
        <w:ind w:left="6914" w:hanging="360"/>
      </w:pPr>
      <w:rPr>
        <w:rFonts w:ascii="Wingdings" w:hAnsi="Wingdings" w:hint="default"/>
      </w:rPr>
    </w:lvl>
  </w:abstractNum>
  <w:abstractNum w:abstractNumId="26" w15:restartNumberingAfterBreak="0">
    <w:nsid w:val="437343BB"/>
    <w:multiLevelType w:val="hybridMultilevel"/>
    <w:tmpl w:val="ADEE0356"/>
    <w:lvl w:ilvl="0" w:tplc="CF98AF40">
      <w:start w:val="1"/>
      <w:numFmt w:val="decimal"/>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5324CE3"/>
    <w:multiLevelType w:val="hybridMultilevel"/>
    <w:tmpl w:val="0852AD42"/>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13D11"/>
    <w:multiLevelType w:val="hybridMultilevel"/>
    <w:tmpl w:val="BA56F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058E6"/>
    <w:multiLevelType w:val="hybridMultilevel"/>
    <w:tmpl w:val="76308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B623ADB"/>
    <w:multiLevelType w:val="hybridMultilevel"/>
    <w:tmpl w:val="5EAC41EE"/>
    <w:lvl w:ilvl="0" w:tplc="AAFC1D4A">
      <w:start w:val="1"/>
      <w:numFmt w:val="decimal"/>
      <w:lvlText w:val="%1."/>
      <w:lvlJc w:val="left"/>
      <w:pPr>
        <w:ind w:left="720" w:hanging="360"/>
      </w:pPr>
    </w:lvl>
    <w:lvl w:ilvl="1" w:tplc="21227640">
      <w:start w:val="1"/>
      <w:numFmt w:val="lowerLetter"/>
      <w:lvlText w:val="%2."/>
      <w:lvlJc w:val="left"/>
      <w:pPr>
        <w:ind w:left="1440" w:hanging="360"/>
      </w:pPr>
    </w:lvl>
    <w:lvl w:ilvl="2" w:tplc="D5A006F2">
      <w:start w:val="1"/>
      <w:numFmt w:val="lowerRoman"/>
      <w:lvlText w:val="%3."/>
      <w:lvlJc w:val="right"/>
      <w:pPr>
        <w:ind w:left="2160" w:hanging="180"/>
      </w:pPr>
    </w:lvl>
    <w:lvl w:ilvl="3" w:tplc="D65AB5BA">
      <w:start w:val="1"/>
      <w:numFmt w:val="decimal"/>
      <w:lvlText w:val="%4."/>
      <w:lvlJc w:val="left"/>
      <w:pPr>
        <w:ind w:left="2880" w:hanging="360"/>
      </w:pPr>
    </w:lvl>
    <w:lvl w:ilvl="4" w:tplc="57DCE5D6">
      <w:start w:val="1"/>
      <w:numFmt w:val="lowerLetter"/>
      <w:lvlText w:val="%5."/>
      <w:lvlJc w:val="left"/>
      <w:pPr>
        <w:ind w:left="3600" w:hanging="360"/>
      </w:pPr>
    </w:lvl>
    <w:lvl w:ilvl="5" w:tplc="BE5A1520">
      <w:start w:val="1"/>
      <w:numFmt w:val="lowerRoman"/>
      <w:lvlText w:val="%6."/>
      <w:lvlJc w:val="right"/>
      <w:pPr>
        <w:ind w:left="4320" w:hanging="180"/>
      </w:pPr>
    </w:lvl>
    <w:lvl w:ilvl="6" w:tplc="AAD89920">
      <w:start w:val="1"/>
      <w:numFmt w:val="decimal"/>
      <w:lvlText w:val="%7."/>
      <w:lvlJc w:val="left"/>
      <w:pPr>
        <w:ind w:left="5040" w:hanging="360"/>
      </w:pPr>
    </w:lvl>
    <w:lvl w:ilvl="7" w:tplc="CB007632">
      <w:start w:val="1"/>
      <w:numFmt w:val="lowerLetter"/>
      <w:lvlText w:val="%8."/>
      <w:lvlJc w:val="left"/>
      <w:pPr>
        <w:ind w:left="5760" w:hanging="360"/>
      </w:pPr>
    </w:lvl>
    <w:lvl w:ilvl="8" w:tplc="C7E636C6">
      <w:start w:val="1"/>
      <w:numFmt w:val="lowerRoman"/>
      <w:lvlText w:val="%9."/>
      <w:lvlJc w:val="right"/>
      <w:pPr>
        <w:ind w:left="6480" w:hanging="180"/>
      </w:pPr>
    </w:lvl>
  </w:abstractNum>
  <w:abstractNum w:abstractNumId="31" w15:restartNumberingAfterBreak="0">
    <w:nsid w:val="4DB71805"/>
    <w:multiLevelType w:val="hybridMultilevel"/>
    <w:tmpl w:val="7CA2B8C2"/>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715EDF"/>
    <w:multiLevelType w:val="hybridMultilevel"/>
    <w:tmpl w:val="B53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E7841"/>
    <w:multiLevelType w:val="hybridMultilevel"/>
    <w:tmpl w:val="2244F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2586B"/>
    <w:multiLevelType w:val="hybridMultilevel"/>
    <w:tmpl w:val="FEFA5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75E1D"/>
    <w:multiLevelType w:val="hybridMultilevel"/>
    <w:tmpl w:val="E61E9714"/>
    <w:lvl w:ilvl="0" w:tplc="A2AE87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A73E9B"/>
    <w:multiLevelType w:val="hybridMultilevel"/>
    <w:tmpl w:val="202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F3849"/>
    <w:multiLevelType w:val="hybridMultilevel"/>
    <w:tmpl w:val="931067FC"/>
    <w:lvl w:ilvl="0" w:tplc="9F12EAAE">
      <w:start w:val="8"/>
      <w:numFmt w:val="bullet"/>
      <w:lvlText w:val="-"/>
      <w:lvlJc w:val="left"/>
      <w:pPr>
        <w:ind w:left="1114" w:hanging="360"/>
      </w:pPr>
      <w:rPr>
        <w:rFonts w:ascii="Calibri" w:eastAsiaTheme="minorHAnsi" w:hAnsi="Calibri" w:cstheme="minorBidi"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39" w15:restartNumberingAfterBreak="0">
    <w:nsid w:val="629D7C98"/>
    <w:multiLevelType w:val="hybridMultilevel"/>
    <w:tmpl w:val="6B646C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FB7F98"/>
    <w:multiLevelType w:val="hybridMultilevel"/>
    <w:tmpl w:val="2BB051AC"/>
    <w:lvl w:ilvl="0" w:tplc="49BAFD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8C27B5"/>
    <w:multiLevelType w:val="hybridMultilevel"/>
    <w:tmpl w:val="28AA4B2A"/>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51865"/>
    <w:multiLevelType w:val="hybridMultilevel"/>
    <w:tmpl w:val="674C5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2D202D"/>
    <w:multiLevelType w:val="hybridMultilevel"/>
    <w:tmpl w:val="0B921F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ED23195"/>
    <w:multiLevelType w:val="hybridMultilevel"/>
    <w:tmpl w:val="EF089A48"/>
    <w:lvl w:ilvl="0" w:tplc="4B72A9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4736C9"/>
    <w:multiLevelType w:val="hybridMultilevel"/>
    <w:tmpl w:val="D75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5F1AB4"/>
    <w:multiLevelType w:val="hybridMultilevel"/>
    <w:tmpl w:val="0954371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18"/>
  </w:num>
  <w:num w:numId="3">
    <w:abstractNumId w:val="7"/>
  </w:num>
  <w:num w:numId="4">
    <w:abstractNumId w:val="34"/>
  </w:num>
  <w:num w:numId="5">
    <w:abstractNumId w:val="44"/>
  </w:num>
  <w:num w:numId="6">
    <w:abstractNumId w:val="9"/>
  </w:num>
  <w:num w:numId="7">
    <w:abstractNumId w:val="22"/>
  </w:num>
  <w:num w:numId="8">
    <w:abstractNumId w:val="1"/>
  </w:num>
  <w:num w:numId="9">
    <w:abstractNumId w:val="41"/>
  </w:num>
  <w:num w:numId="10">
    <w:abstractNumId w:val="27"/>
  </w:num>
  <w:num w:numId="11">
    <w:abstractNumId w:val="3"/>
  </w:num>
  <w:num w:numId="12">
    <w:abstractNumId w:val="16"/>
  </w:num>
  <w:num w:numId="13">
    <w:abstractNumId w:val="38"/>
  </w:num>
  <w:num w:numId="14">
    <w:abstractNumId w:val="42"/>
  </w:num>
  <w:num w:numId="15">
    <w:abstractNumId w:val="2"/>
  </w:num>
  <w:num w:numId="16">
    <w:abstractNumId w:val="4"/>
  </w:num>
  <w:num w:numId="17">
    <w:abstractNumId w:val="24"/>
  </w:num>
  <w:num w:numId="18">
    <w:abstractNumId w:val="29"/>
  </w:num>
  <w:num w:numId="19">
    <w:abstractNumId w:val="25"/>
  </w:num>
  <w:num w:numId="20">
    <w:abstractNumId w:val="14"/>
  </w:num>
  <w:num w:numId="21">
    <w:abstractNumId w:val="13"/>
  </w:num>
  <w:num w:numId="22">
    <w:abstractNumId w:val="8"/>
  </w:num>
  <w:num w:numId="23">
    <w:abstractNumId w:val="5"/>
  </w:num>
  <w:num w:numId="24">
    <w:abstractNumId w:val="17"/>
  </w:num>
  <w:num w:numId="25">
    <w:abstractNumId w:val="20"/>
  </w:num>
  <w:num w:numId="26">
    <w:abstractNumId w:val="19"/>
  </w:num>
  <w:num w:numId="27">
    <w:abstractNumId w:val="32"/>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3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5"/>
  </w:num>
  <w:num w:numId="36">
    <w:abstractNumId w:val="28"/>
  </w:num>
  <w:num w:numId="37">
    <w:abstractNumId w:val="35"/>
  </w:num>
  <w:num w:numId="38">
    <w:abstractNumId w:val="10"/>
  </w:num>
  <w:num w:numId="39">
    <w:abstractNumId w:val="46"/>
  </w:num>
  <w:num w:numId="40">
    <w:abstractNumId w:val="11"/>
  </w:num>
  <w:num w:numId="41">
    <w:abstractNumId w:val="39"/>
  </w:num>
  <w:num w:numId="42">
    <w:abstractNumId w:val="43"/>
  </w:num>
  <w:num w:numId="43">
    <w:abstractNumId w:val="40"/>
  </w:num>
  <w:num w:numId="44">
    <w:abstractNumId w:val="12"/>
  </w:num>
  <w:num w:numId="45">
    <w:abstractNumId w:val="23"/>
  </w:num>
  <w:num w:numId="46">
    <w:abstractNumId w:val="3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39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tzAyNzY2NzE3MDZQ0lEKTi0uzszPAykwqQUAAjON/ywAAAA="/>
  </w:docVars>
  <w:rsids>
    <w:rsidRoot w:val="00F54A32"/>
    <w:rsid w:val="000000BA"/>
    <w:rsid w:val="000021F8"/>
    <w:rsid w:val="000057B4"/>
    <w:rsid w:val="00005B87"/>
    <w:rsid w:val="00020526"/>
    <w:rsid w:val="00023DFD"/>
    <w:rsid w:val="0002551C"/>
    <w:rsid w:val="000266A6"/>
    <w:rsid w:val="00032C5B"/>
    <w:rsid w:val="00034C9A"/>
    <w:rsid w:val="000376E7"/>
    <w:rsid w:val="000378FE"/>
    <w:rsid w:val="0004762D"/>
    <w:rsid w:val="00047661"/>
    <w:rsid w:val="00050C3A"/>
    <w:rsid w:val="00051BFE"/>
    <w:rsid w:val="00053A5E"/>
    <w:rsid w:val="00062883"/>
    <w:rsid w:val="00064ECD"/>
    <w:rsid w:val="00070177"/>
    <w:rsid w:val="0007545C"/>
    <w:rsid w:val="000769EC"/>
    <w:rsid w:val="000774F1"/>
    <w:rsid w:val="000811E5"/>
    <w:rsid w:val="000814BE"/>
    <w:rsid w:val="0008302D"/>
    <w:rsid w:val="00085AEF"/>
    <w:rsid w:val="00087AA0"/>
    <w:rsid w:val="00087C43"/>
    <w:rsid w:val="00090B66"/>
    <w:rsid w:val="00091D8B"/>
    <w:rsid w:val="000929AC"/>
    <w:rsid w:val="000938B3"/>
    <w:rsid w:val="00093F72"/>
    <w:rsid w:val="000A1305"/>
    <w:rsid w:val="000A1A7E"/>
    <w:rsid w:val="000B2C80"/>
    <w:rsid w:val="000D4718"/>
    <w:rsid w:val="00106952"/>
    <w:rsid w:val="0011052F"/>
    <w:rsid w:val="00110637"/>
    <w:rsid w:val="001124CF"/>
    <w:rsid w:val="00115984"/>
    <w:rsid w:val="0012633A"/>
    <w:rsid w:val="00126818"/>
    <w:rsid w:val="001306A8"/>
    <w:rsid w:val="00133DFB"/>
    <w:rsid w:val="001407FA"/>
    <w:rsid w:val="00140E56"/>
    <w:rsid w:val="00142F7F"/>
    <w:rsid w:val="0014304C"/>
    <w:rsid w:val="00146EE3"/>
    <w:rsid w:val="001534F1"/>
    <w:rsid w:val="00156A1A"/>
    <w:rsid w:val="00160BA1"/>
    <w:rsid w:val="0016461E"/>
    <w:rsid w:val="0016519F"/>
    <w:rsid w:val="00166553"/>
    <w:rsid w:val="001756C7"/>
    <w:rsid w:val="0017607C"/>
    <w:rsid w:val="0019508C"/>
    <w:rsid w:val="001A18A7"/>
    <w:rsid w:val="001A1C4D"/>
    <w:rsid w:val="001A33D3"/>
    <w:rsid w:val="001B1ABA"/>
    <w:rsid w:val="001B4AF4"/>
    <w:rsid w:val="001B4DB2"/>
    <w:rsid w:val="001B7A4C"/>
    <w:rsid w:val="001C43D6"/>
    <w:rsid w:val="001D19DC"/>
    <w:rsid w:val="001D1CE2"/>
    <w:rsid w:val="001D242E"/>
    <w:rsid w:val="001D2B4C"/>
    <w:rsid w:val="001D3936"/>
    <w:rsid w:val="001D74A5"/>
    <w:rsid w:val="001E15F8"/>
    <w:rsid w:val="001E1A6A"/>
    <w:rsid w:val="001E2A85"/>
    <w:rsid w:val="001E31EF"/>
    <w:rsid w:val="001E4EB7"/>
    <w:rsid w:val="001F0144"/>
    <w:rsid w:val="001F405C"/>
    <w:rsid w:val="00203079"/>
    <w:rsid w:val="00212927"/>
    <w:rsid w:val="00220F7A"/>
    <w:rsid w:val="002219BC"/>
    <w:rsid w:val="002220D6"/>
    <w:rsid w:val="002228D9"/>
    <w:rsid w:val="00223AF1"/>
    <w:rsid w:val="00225C0A"/>
    <w:rsid w:val="002276C8"/>
    <w:rsid w:val="00230EF9"/>
    <w:rsid w:val="00231607"/>
    <w:rsid w:val="002316E8"/>
    <w:rsid w:val="00235A23"/>
    <w:rsid w:val="00236893"/>
    <w:rsid w:val="002421D1"/>
    <w:rsid w:val="0024315D"/>
    <w:rsid w:val="002439D4"/>
    <w:rsid w:val="00244363"/>
    <w:rsid w:val="002522A9"/>
    <w:rsid w:val="00253D65"/>
    <w:rsid w:val="0025631D"/>
    <w:rsid w:val="00260C65"/>
    <w:rsid w:val="0026343B"/>
    <w:rsid w:val="0027382A"/>
    <w:rsid w:val="00276058"/>
    <w:rsid w:val="0027643B"/>
    <w:rsid w:val="002777A1"/>
    <w:rsid w:val="00286A68"/>
    <w:rsid w:val="00287704"/>
    <w:rsid w:val="002916CF"/>
    <w:rsid w:val="002A0675"/>
    <w:rsid w:val="002A129F"/>
    <w:rsid w:val="002B1B8D"/>
    <w:rsid w:val="002B2553"/>
    <w:rsid w:val="002C1778"/>
    <w:rsid w:val="002C26E4"/>
    <w:rsid w:val="002C41C1"/>
    <w:rsid w:val="002D0430"/>
    <w:rsid w:val="002D2CA4"/>
    <w:rsid w:val="002D4429"/>
    <w:rsid w:val="002D4D60"/>
    <w:rsid w:val="002D52DA"/>
    <w:rsid w:val="002E3C33"/>
    <w:rsid w:val="002F56DA"/>
    <w:rsid w:val="002F5D09"/>
    <w:rsid w:val="0030042D"/>
    <w:rsid w:val="00305F21"/>
    <w:rsid w:val="00312E5F"/>
    <w:rsid w:val="003202B5"/>
    <w:rsid w:val="00330172"/>
    <w:rsid w:val="003328FF"/>
    <w:rsid w:val="00332F86"/>
    <w:rsid w:val="00340619"/>
    <w:rsid w:val="003427EC"/>
    <w:rsid w:val="0034743A"/>
    <w:rsid w:val="00347923"/>
    <w:rsid w:val="00350244"/>
    <w:rsid w:val="00361D16"/>
    <w:rsid w:val="00365A4B"/>
    <w:rsid w:val="00367150"/>
    <w:rsid w:val="00367F26"/>
    <w:rsid w:val="003743F4"/>
    <w:rsid w:val="00383BFB"/>
    <w:rsid w:val="003920C7"/>
    <w:rsid w:val="00392D1F"/>
    <w:rsid w:val="003A2D22"/>
    <w:rsid w:val="003A425F"/>
    <w:rsid w:val="003B19C1"/>
    <w:rsid w:val="003B3A08"/>
    <w:rsid w:val="003C33DC"/>
    <w:rsid w:val="003D06A8"/>
    <w:rsid w:val="003D63A5"/>
    <w:rsid w:val="003E28BC"/>
    <w:rsid w:val="003E42B3"/>
    <w:rsid w:val="003F4753"/>
    <w:rsid w:val="003F62BB"/>
    <w:rsid w:val="003F6BAB"/>
    <w:rsid w:val="003F6BEA"/>
    <w:rsid w:val="0040163A"/>
    <w:rsid w:val="0040369E"/>
    <w:rsid w:val="004040B3"/>
    <w:rsid w:val="00404BEE"/>
    <w:rsid w:val="00407430"/>
    <w:rsid w:val="00410E9D"/>
    <w:rsid w:val="0041143B"/>
    <w:rsid w:val="004206E6"/>
    <w:rsid w:val="0042395B"/>
    <w:rsid w:val="00426532"/>
    <w:rsid w:val="00426B46"/>
    <w:rsid w:val="004378D1"/>
    <w:rsid w:val="00442AF5"/>
    <w:rsid w:val="00447336"/>
    <w:rsid w:val="0044753B"/>
    <w:rsid w:val="0045090F"/>
    <w:rsid w:val="00452BF5"/>
    <w:rsid w:val="004567E8"/>
    <w:rsid w:val="00465B43"/>
    <w:rsid w:val="0047050B"/>
    <w:rsid w:val="00470EAD"/>
    <w:rsid w:val="0047266B"/>
    <w:rsid w:val="00474845"/>
    <w:rsid w:val="00482984"/>
    <w:rsid w:val="004967BC"/>
    <w:rsid w:val="004971F4"/>
    <w:rsid w:val="004A1813"/>
    <w:rsid w:val="004A4CE4"/>
    <w:rsid w:val="004A7A91"/>
    <w:rsid w:val="004B30C1"/>
    <w:rsid w:val="004B4EB6"/>
    <w:rsid w:val="004C3439"/>
    <w:rsid w:val="004D6184"/>
    <w:rsid w:val="004D68F4"/>
    <w:rsid w:val="004E60FF"/>
    <w:rsid w:val="004F36DC"/>
    <w:rsid w:val="004F69D9"/>
    <w:rsid w:val="005023F0"/>
    <w:rsid w:val="005045B3"/>
    <w:rsid w:val="00507E12"/>
    <w:rsid w:val="005206BD"/>
    <w:rsid w:val="00522995"/>
    <w:rsid w:val="00522CB0"/>
    <w:rsid w:val="00523F2F"/>
    <w:rsid w:val="005277A6"/>
    <w:rsid w:val="0053340C"/>
    <w:rsid w:val="005339F3"/>
    <w:rsid w:val="00534E1D"/>
    <w:rsid w:val="00536A58"/>
    <w:rsid w:val="005451F5"/>
    <w:rsid w:val="0055409A"/>
    <w:rsid w:val="00561E52"/>
    <w:rsid w:val="005646EC"/>
    <w:rsid w:val="00564A15"/>
    <w:rsid w:val="00564DB3"/>
    <w:rsid w:val="00590E4C"/>
    <w:rsid w:val="005918A8"/>
    <w:rsid w:val="00591BFE"/>
    <w:rsid w:val="00593CD0"/>
    <w:rsid w:val="005A3210"/>
    <w:rsid w:val="005A70F6"/>
    <w:rsid w:val="005B0557"/>
    <w:rsid w:val="005B306F"/>
    <w:rsid w:val="005B7316"/>
    <w:rsid w:val="005C09A6"/>
    <w:rsid w:val="005D3821"/>
    <w:rsid w:val="005E0773"/>
    <w:rsid w:val="005E4324"/>
    <w:rsid w:val="005F4448"/>
    <w:rsid w:val="00604190"/>
    <w:rsid w:val="00612E0F"/>
    <w:rsid w:val="006141C6"/>
    <w:rsid w:val="0061649D"/>
    <w:rsid w:val="006206B6"/>
    <w:rsid w:val="00620A06"/>
    <w:rsid w:val="0062151C"/>
    <w:rsid w:val="0063548D"/>
    <w:rsid w:val="00640C25"/>
    <w:rsid w:val="006541D0"/>
    <w:rsid w:val="006560F3"/>
    <w:rsid w:val="0066066B"/>
    <w:rsid w:val="00662B42"/>
    <w:rsid w:val="00663702"/>
    <w:rsid w:val="00664F31"/>
    <w:rsid w:val="00671659"/>
    <w:rsid w:val="00673AD5"/>
    <w:rsid w:val="00683291"/>
    <w:rsid w:val="00685EC1"/>
    <w:rsid w:val="006865AF"/>
    <w:rsid w:val="006918ED"/>
    <w:rsid w:val="00693643"/>
    <w:rsid w:val="00695219"/>
    <w:rsid w:val="00696108"/>
    <w:rsid w:val="006977F2"/>
    <w:rsid w:val="006A6597"/>
    <w:rsid w:val="006D71AA"/>
    <w:rsid w:val="006E133D"/>
    <w:rsid w:val="006E1920"/>
    <w:rsid w:val="006E26C1"/>
    <w:rsid w:val="006E3008"/>
    <w:rsid w:val="006F20BB"/>
    <w:rsid w:val="006F489B"/>
    <w:rsid w:val="006F759B"/>
    <w:rsid w:val="00700AA5"/>
    <w:rsid w:val="00712F06"/>
    <w:rsid w:val="0071359E"/>
    <w:rsid w:val="00715521"/>
    <w:rsid w:val="00720F4D"/>
    <w:rsid w:val="00723263"/>
    <w:rsid w:val="00727325"/>
    <w:rsid w:val="007310F0"/>
    <w:rsid w:val="00731A8B"/>
    <w:rsid w:val="00731BE5"/>
    <w:rsid w:val="00733879"/>
    <w:rsid w:val="0073565D"/>
    <w:rsid w:val="00736640"/>
    <w:rsid w:val="0074621D"/>
    <w:rsid w:val="0075652B"/>
    <w:rsid w:val="00761785"/>
    <w:rsid w:val="007712C4"/>
    <w:rsid w:val="007741BA"/>
    <w:rsid w:val="00777817"/>
    <w:rsid w:val="00777DC7"/>
    <w:rsid w:val="00790D74"/>
    <w:rsid w:val="00791AB0"/>
    <w:rsid w:val="007966B9"/>
    <w:rsid w:val="007A2544"/>
    <w:rsid w:val="007A430B"/>
    <w:rsid w:val="007C3DDF"/>
    <w:rsid w:val="007C7A78"/>
    <w:rsid w:val="007D19CE"/>
    <w:rsid w:val="007D1A3C"/>
    <w:rsid w:val="007D4066"/>
    <w:rsid w:val="007D6E79"/>
    <w:rsid w:val="007D7CA0"/>
    <w:rsid w:val="007E12ED"/>
    <w:rsid w:val="007E63A4"/>
    <w:rsid w:val="007F012F"/>
    <w:rsid w:val="007F2EE0"/>
    <w:rsid w:val="007F3793"/>
    <w:rsid w:val="007F4CF4"/>
    <w:rsid w:val="007F6CE9"/>
    <w:rsid w:val="00801C05"/>
    <w:rsid w:val="00802860"/>
    <w:rsid w:val="00806FC2"/>
    <w:rsid w:val="00811C2F"/>
    <w:rsid w:val="00823C78"/>
    <w:rsid w:val="00832F67"/>
    <w:rsid w:val="00840D95"/>
    <w:rsid w:val="008453F4"/>
    <w:rsid w:val="00846769"/>
    <w:rsid w:val="008501E4"/>
    <w:rsid w:val="008503E7"/>
    <w:rsid w:val="008520C0"/>
    <w:rsid w:val="0085768F"/>
    <w:rsid w:val="00861E30"/>
    <w:rsid w:val="008663AA"/>
    <w:rsid w:val="0087200D"/>
    <w:rsid w:val="008760DC"/>
    <w:rsid w:val="00877C1C"/>
    <w:rsid w:val="00885F1B"/>
    <w:rsid w:val="00892865"/>
    <w:rsid w:val="00892CDE"/>
    <w:rsid w:val="008965FB"/>
    <w:rsid w:val="008A286D"/>
    <w:rsid w:val="008A3798"/>
    <w:rsid w:val="008A64FE"/>
    <w:rsid w:val="008B20B9"/>
    <w:rsid w:val="008B7DC8"/>
    <w:rsid w:val="008C07EF"/>
    <w:rsid w:val="008C3D98"/>
    <w:rsid w:val="008C5E10"/>
    <w:rsid w:val="008E4588"/>
    <w:rsid w:val="008F1325"/>
    <w:rsid w:val="008F1F53"/>
    <w:rsid w:val="008F5402"/>
    <w:rsid w:val="0090033A"/>
    <w:rsid w:val="00904A45"/>
    <w:rsid w:val="00906FC0"/>
    <w:rsid w:val="0091048E"/>
    <w:rsid w:val="00911676"/>
    <w:rsid w:val="009304AF"/>
    <w:rsid w:val="00936ED4"/>
    <w:rsid w:val="009371FB"/>
    <w:rsid w:val="009420CE"/>
    <w:rsid w:val="0094256C"/>
    <w:rsid w:val="009430EF"/>
    <w:rsid w:val="0094396E"/>
    <w:rsid w:val="00951692"/>
    <w:rsid w:val="00953804"/>
    <w:rsid w:val="009550CC"/>
    <w:rsid w:val="00962379"/>
    <w:rsid w:val="00963FC7"/>
    <w:rsid w:val="009645AE"/>
    <w:rsid w:val="00964ACE"/>
    <w:rsid w:val="00967C2F"/>
    <w:rsid w:val="009705B3"/>
    <w:rsid w:val="00973E9A"/>
    <w:rsid w:val="00976319"/>
    <w:rsid w:val="009819E1"/>
    <w:rsid w:val="00982DCC"/>
    <w:rsid w:val="00983152"/>
    <w:rsid w:val="00984D32"/>
    <w:rsid w:val="009972CC"/>
    <w:rsid w:val="009A1859"/>
    <w:rsid w:val="009A25FF"/>
    <w:rsid w:val="009A7383"/>
    <w:rsid w:val="009B222D"/>
    <w:rsid w:val="009B4BE7"/>
    <w:rsid w:val="009C046F"/>
    <w:rsid w:val="009C228A"/>
    <w:rsid w:val="009C459C"/>
    <w:rsid w:val="009C4F9B"/>
    <w:rsid w:val="009C76D9"/>
    <w:rsid w:val="009C78B9"/>
    <w:rsid w:val="009D300D"/>
    <w:rsid w:val="009D3642"/>
    <w:rsid w:val="009D666E"/>
    <w:rsid w:val="009E27FE"/>
    <w:rsid w:val="009F4B57"/>
    <w:rsid w:val="00A01DF1"/>
    <w:rsid w:val="00A03893"/>
    <w:rsid w:val="00A06A13"/>
    <w:rsid w:val="00A06E6C"/>
    <w:rsid w:val="00A231D6"/>
    <w:rsid w:val="00A237C6"/>
    <w:rsid w:val="00A35FB1"/>
    <w:rsid w:val="00A416B4"/>
    <w:rsid w:val="00A42591"/>
    <w:rsid w:val="00A45544"/>
    <w:rsid w:val="00A5684F"/>
    <w:rsid w:val="00A60B27"/>
    <w:rsid w:val="00A60D01"/>
    <w:rsid w:val="00A618DA"/>
    <w:rsid w:val="00A61916"/>
    <w:rsid w:val="00A66766"/>
    <w:rsid w:val="00A6687E"/>
    <w:rsid w:val="00A75A55"/>
    <w:rsid w:val="00A85303"/>
    <w:rsid w:val="00A9151B"/>
    <w:rsid w:val="00A92AC4"/>
    <w:rsid w:val="00AA0207"/>
    <w:rsid w:val="00AA5C00"/>
    <w:rsid w:val="00AB0DEF"/>
    <w:rsid w:val="00AB55AE"/>
    <w:rsid w:val="00AC6C9E"/>
    <w:rsid w:val="00AC77BA"/>
    <w:rsid w:val="00AD3C13"/>
    <w:rsid w:val="00AE02B1"/>
    <w:rsid w:val="00AE50B4"/>
    <w:rsid w:val="00AE610B"/>
    <w:rsid w:val="00AF384B"/>
    <w:rsid w:val="00AF3BC6"/>
    <w:rsid w:val="00AF49E4"/>
    <w:rsid w:val="00AF5D51"/>
    <w:rsid w:val="00B038DA"/>
    <w:rsid w:val="00B1189F"/>
    <w:rsid w:val="00B1232C"/>
    <w:rsid w:val="00B148FE"/>
    <w:rsid w:val="00B17090"/>
    <w:rsid w:val="00B21113"/>
    <w:rsid w:val="00B21A94"/>
    <w:rsid w:val="00B24FE8"/>
    <w:rsid w:val="00B26259"/>
    <w:rsid w:val="00B309C8"/>
    <w:rsid w:val="00B348A9"/>
    <w:rsid w:val="00B368E7"/>
    <w:rsid w:val="00B4124B"/>
    <w:rsid w:val="00B43D98"/>
    <w:rsid w:val="00B459D0"/>
    <w:rsid w:val="00B47531"/>
    <w:rsid w:val="00B5283A"/>
    <w:rsid w:val="00B63262"/>
    <w:rsid w:val="00B66D0A"/>
    <w:rsid w:val="00B708EA"/>
    <w:rsid w:val="00B716B6"/>
    <w:rsid w:val="00B8036A"/>
    <w:rsid w:val="00B806F4"/>
    <w:rsid w:val="00B83C4F"/>
    <w:rsid w:val="00B85E48"/>
    <w:rsid w:val="00B90D5F"/>
    <w:rsid w:val="00B964E0"/>
    <w:rsid w:val="00BA2408"/>
    <w:rsid w:val="00BA3CD2"/>
    <w:rsid w:val="00BD179C"/>
    <w:rsid w:val="00BD33C6"/>
    <w:rsid w:val="00BD7077"/>
    <w:rsid w:val="00BF1755"/>
    <w:rsid w:val="00BF18BF"/>
    <w:rsid w:val="00C02C3F"/>
    <w:rsid w:val="00C02F86"/>
    <w:rsid w:val="00C04023"/>
    <w:rsid w:val="00C054F6"/>
    <w:rsid w:val="00C23329"/>
    <w:rsid w:val="00C26FFC"/>
    <w:rsid w:val="00C27A83"/>
    <w:rsid w:val="00C30D22"/>
    <w:rsid w:val="00C31F95"/>
    <w:rsid w:val="00C32547"/>
    <w:rsid w:val="00C366C2"/>
    <w:rsid w:val="00C4003A"/>
    <w:rsid w:val="00C4054F"/>
    <w:rsid w:val="00C47216"/>
    <w:rsid w:val="00C54FAE"/>
    <w:rsid w:val="00C728E1"/>
    <w:rsid w:val="00C748DF"/>
    <w:rsid w:val="00C77001"/>
    <w:rsid w:val="00C77535"/>
    <w:rsid w:val="00C92F11"/>
    <w:rsid w:val="00CA7EFB"/>
    <w:rsid w:val="00CB24D3"/>
    <w:rsid w:val="00CB41C0"/>
    <w:rsid w:val="00CB70CB"/>
    <w:rsid w:val="00CC67CA"/>
    <w:rsid w:val="00CD3904"/>
    <w:rsid w:val="00CD4AFD"/>
    <w:rsid w:val="00CD5610"/>
    <w:rsid w:val="00CD5A9B"/>
    <w:rsid w:val="00CE16E7"/>
    <w:rsid w:val="00CF7525"/>
    <w:rsid w:val="00D005B5"/>
    <w:rsid w:val="00D015E6"/>
    <w:rsid w:val="00D07AA0"/>
    <w:rsid w:val="00D13194"/>
    <w:rsid w:val="00D14436"/>
    <w:rsid w:val="00D20C1F"/>
    <w:rsid w:val="00D2375C"/>
    <w:rsid w:val="00D30808"/>
    <w:rsid w:val="00D35A76"/>
    <w:rsid w:val="00D40CFE"/>
    <w:rsid w:val="00D447AC"/>
    <w:rsid w:val="00D51FA0"/>
    <w:rsid w:val="00D5627D"/>
    <w:rsid w:val="00D56674"/>
    <w:rsid w:val="00D569C8"/>
    <w:rsid w:val="00D601EB"/>
    <w:rsid w:val="00D7416B"/>
    <w:rsid w:val="00D86695"/>
    <w:rsid w:val="00D873BA"/>
    <w:rsid w:val="00D87998"/>
    <w:rsid w:val="00D91289"/>
    <w:rsid w:val="00D93A90"/>
    <w:rsid w:val="00DA3CDB"/>
    <w:rsid w:val="00DC07A6"/>
    <w:rsid w:val="00DC5630"/>
    <w:rsid w:val="00DE1963"/>
    <w:rsid w:val="00DE7C85"/>
    <w:rsid w:val="00DF54DC"/>
    <w:rsid w:val="00E021DA"/>
    <w:rsid w:val="00E046E8"/>
    <w:rsid w:val="00E0547E"/>
    <w:rsid w:val="00E11F98"/>
    <w:rsid w:val="00E14294"/>
    <w:rsid w:val="00E20604"/>
    <w:rsid w:val="00E20906"/>
    <w:rsid w:val="00E35FBC"/>
    <w:rsid w:val="00E368F8"/>
    <w:rsid w:val="00E37753"/>
    <w:rsid w:val="00E40C5E"/>
    <w:rsid w:val="00E41C06"/>
    <w:rsid w:val="00E543E3"/>
    <w:rsid w:val="00E5743B"/>
    <w:rsid w:val="00E63D4D"/>
    <w:rsid w:val="00E72F34"/>
    <w:rsid w:val="00E80597"/>
    <w:rsid w:val="00E8154C"/>
    <w:rsid w:val="00E91B6C"/>
    <w:rsid w:val="00E96703"/>
    <w:rsid w:val="00EA1C60"/>
    <w:rsid w:val="00EA77B4"/>
    <w:rsid w:val="00EC0817"/>
    <w:rsid w:val="00EC1AD0"/>
    <w:rsid w:val="00EC28BA"/>
    <w:rsid w:val="00EC48E6"/>
    <w:rsid w:val="00EC6BA1"/>
    <w:rsid w:val="00EC7686"/>
    <w:rsid w:val="00EC796D"/>
    <w:rsid w:val="00EE4539"/>
    <w:rsid w:val="00EE4D18"/>
    <w:rsid w:val="00EF09AB"/>
    <w:rsid w:val="00EF4911"/>
    <w:rsid w:val="00EF59BB"/>
    <w:rsid w:val="00EF721B"/>
    <w:rsid w:val="00EF78FD"/>
    <w:rsid w:val="00F067EA"/>
    <w:rsid w:val="00F13315"/>
    <w:rsid w:val="00F13CE7"/>
    <w:rsid w:val="00F3739C"/>
    <w:rsid w:val="00F37A0B"/>
    <w:rsid w:val="00F54A32"/>
    <w:rsid w:val="00F561A6"/>
    <w:rsid w:val="00F626E2"/>
    <w:rsid w:val="00F720D9"/>
    <w:rsid w:val="00F73928"/>
    <w:rsid w:val="00F75238"/>
    <w:rsid w:val="00F860A9"/>
    <w:rsid w:val="00F8696E"/>
    <w:rsid w:val="00F86F99"/>
    <w:rsid w:val="00F9361C"/>
    <w:rsid w:val="00F96E90"/>
    <w:rsid w:val="00FA0DE0"/>
    <w:rsid w:val="00FA24FB"/>
    <w:rsid w:val="00FA25C4"/>
    <w:rsid w:val="00FB24CF"/>
    <w:rsid w:val="00FB30A3"/>
    <w:rsid w:val="00FB50FA"/>
    <w:rsid w:val="00FC5BA1"/>
    <w:rsid w:val="00FC62C9"/>
    <w:rsid w:val="00FD4EEE"/>
    <w:rsid w:val="00FD55CA"/>
    <w:rsid w:val="00FD7D06"/>
    <w:rsid w:val="00FE4046"/>
    <w:rsid w:val="00FF4F86"/>
    <w:rsid w:val="02C8B327"/>
    <w:rsid w:val="03806EEF"/>
    <w:rsid w:val="058E8A91"/>
    <w:rsid w:val="05E3E9E9"/>
    <w:rsid w:val="05FCC55A"/>
    <w:rsid w:val="08DE8655"/>
    <w:rsid w:val="094EE72F"/>
    <w:rsid w:val="0977D24D"/>
    <w:rsid w:val="0A23FF74"/>
    <w:rsid w:val="0B6792A0"/>
    <w:rsid w:val="0C4F7ED5"/>
    <w:rsid w:val="0C723AF2"/>
    <w:rsid w:val="0D82A0D2"/>
    <w:rsid w:val="0FCE82BF"/>
    <w:rsid w:val="1176B8C3"/>
    <w:rsid w:val="117B9273"/>
    <w:rsid w:val="11C9341A"/>
    <w:rsid w:val="13B2A82C"/>
    <w:rsid w:val="145541D1"/>
    <w:rsid w:val="1479BA87"/>
    <w:rsid w:val="153BEA80"/>
    <w:rsid w:val="156E231E"/>
    <w:rsid w:val="169B763C"/>
    <w:rsid w:val="17581C70"/>
    <w:rsid w:val="178182B7"/>
    <w:rsid w:val="185F9623"/>
    <w:rsid w:val="1C65C34C"/>
    <w:rsid w:val="1CC3054B"/>
    <w:rsid w:val="1F8D00B9"/>
    <w:rsid w:val="234E84D5"/>
    <w:rsid w:val="23613AB7"/>
    <w:rsid w:val="262E084F"/>
    <w:rsid w:val="26BAF3E0"/>
    <w:rsid w:val="2915DB94"/>
    <w:rsid w:val="2D35FD46"/>
    <w:rsid w:val="2E289437"/>
    <w:rsid w:val="2E79A1FF"/>
    <w:rsid w:val="308AA3D2"/>
    <w:rsid w:val="33E5E905"/>
    <w:rsid w:val="349DAC41"/>
    <w:rsid w:val="3509A0BE"/>
    <w:rsid w:val="353237D8"/>
    <w:rsid w:val="355A1592"/>
    <w:rsid w:val="392386C1"/>
    <w:rsid w:val="3B8232EC"/>
    <w:rsid w:val="3E7871C9"/>
    <w:rsid w:val="3EEAF075"/>
    <w:rsid w:val="3F726A33"/>
    <w:rsid w:val="410C9D39"/>
    <w:rsid w:val="4542DDF4"/>
    <w:rsid w:val="45ED95FF"/>
    <w:rsid w:val="460AB553"/>
    <w:rsid w:val="48B3AAFC"/>
    <w:rsid w:val="49252178"/>
    <w:rsid w:val="52C412CE"/>
    <w:rsid w:val="52D05815"/>
    <w:rsid w:val="54B58AE5"/>
    <w:rsid w:val="553EEBE3"/>
    <w:rsid w:val="5551D6F7"/>
    <w:rsid w:val="56D7F467"/>
    <w:rsid w:val="57229A9A"/>
    <w:rsid w:val="5D8F154E"/>
    <w:rsid w:val="5EC067B2"/>
    <w:rsid w:val="602B2F5B"/>
    <w:rsid w:val="61EB3FEF"/>
    <w:rsid w:val="62546A3A"/>
    <w:rsid w:val="63622300"/>
    <w:rsid w:val="640C9F37"/>
    <w:rsid w:val="66A18BE1"/>
    <w:rsid w:val="67CB6316"/>
    <w:rsid w:val="69771B47"/>
    <w:rsid w:val="6A172D24"/>
    <w:rsid w:val="6A46EDD5"/>
    <w:rsid w:val="6AE27DB9"/>
    <w:rsid w:val="6C294189"/>
    <w:rsid w:val="6C913F23"/>
    <w:rsid w:val="6F672A2C"/>
    <w:rsid w:val="7057FCDF"/>
    <w:rsid w:val="70D45E10"/>
    <w:rsid w:val="72D1D6D8"/>
    <w:rsid w:val="7300823C"/>
    <w:rsid w:val="73BA90D9"/>
    <w:rsid w:val="73E0424F"/>
    <w:rsid w:val="73EC8F60"/>
    <w:rsid w:val="7446B525"/>
    <w:rsid w:val="74836CA8"/>
    <w:rsid w:val="75C7F19E"/>
    <w:rsid w:val="764BBE3D"/>
    <w:rsid w:val="78890351"/>
    <w:rsid w:val="7A2EA925"/>
    <w:rsid w:val="7B9F8D30"/>
    <w:rsid w:val="7C1255B2"/>
    <w:rsid w:val="7C8B7DAA"/>
    <w:rsid w:val="7D771974"/>
    <w:rsid w:val="7E942C70"/>
    <w:rsid w:val="7EF6B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206C"/>
  <w15:docId w15:val="{E5F8F097-B76A-4A38-A569-A154386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3B"/>
    <w:rPr>
      <w:rFonts w:eastAsiaTheme="minorEastAsia"/>
    </w:rPr>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5090F"/>
    <w:rPr>
      <w:color w:val="0000FF" w:themeColor="hyperlink"/>
      <w:u w:val="single"/>
    </w:rPr>
  </w:style>
  <w:style w:type="character" w:styleId="FollowedHyperlink">
    <w:name w:val="FollowedHyperlink"/>
    <w:basedOn w:val="DefaultParagraphFont"/>
    <w:uiPriority w:val="99"/>
    <w:semiHidden/>
    <w:unhideWhenUsed/>
    <w:rsid w:val="006E133D"/>
    <w:rPr>
      <w:color w:val="800080" w:themeColor="followedHyperlink"/>
      <w:u w:val="single"/>
    </w:rPr>
  </w:style>
  <w:style w:type="table" w:customStyle="1" w:styleId="GridTable4-Accent11">
    <w:name w:val="Grid Table 4 - Accent 11"/>
    <w:basedOn w:val="TableNormal"/>
    <w:uiPriority w:val="49"/>
    <w:rsid w:val="001106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696E"/>
    <w:rPr>
      <w:sz w:val="16"/>
      <w:szCs w:val="16"/>
    </w:rPr>
  </w:style>
  <w:style w:type="paragraph" w:styleId="CommentText">
    <w:name w:val="annotation text"/>
    <w:basedOn w:val="Normal"/>
    <w:link w:val="CommentTextChar"/>
    <w:uiPriority w:val="99"/>
    <w:semiHidden/>
    <w:unhideWhenUsed/>
    <w:rsid w:val="00F8696E"/>
    <w:pPr>
      <w:spacing w:line="240" w:lineRule="auto"/>
    </w:pPr>
    <w:rPr>
      <w:sz w:val="20"/>
      <w:szCs w:val="20"/>
    </w:rPr>
  </w:style>
  <w:style w:type="character" w:customStyle="1" w:styleId="CommentTextChar">
    <w:name w:val="Comment Text Char"/>
    <w:basedOn w:val="DefaultParagraphFont"/>
    <w:link w:val="CommentText"/>
    <w:uiPriority w:val="99"/>
    <w:semiHidden/>
    <w:rsid w:val="00F8696E"/>
    <w:rPr>
      <w:sz w:val="20"/>
      <w:szCs w:val="20"/>
    </w:rPr>
  </w:style>
  <w:style w:type="paragraph" w:styleId="CommentSubject">
    <w:name w:val="annotation subject"/>
    <w:basedOn w:val="CommentText"/>
    <w:next w:val="CommentText"/>
    <w:link w:val="CommentSubjectChar"/>
    <w:uiPriority w:val="99"/>
    <w:semiHidden/>
    <w:unhideWhenUsed/>
    <w:rsid w:val="00F8696E"/>
    <w:rPr>
      <w:b/>
      <w:bCs/>
    </w:rPr>
  </w:style>
  <w:style w:type="character" w:customStyle="1" w:styleId="CommentSubjectChar">
    <w:name w:val="Comment Subject Char"/>
    <w:basedOn w:val="CommentTextChar"/>
    <w:link w:val="CommentSubject"/>
    <w:uiPriority w:val="99"/>
    <w:semiHidden/>
    <w:rsid w:val="00F8696E"/>
    <w:rPr>
      <w:b/>
      <w:bCs/>
      <w:sz w:val="20"/>
      <w:szCs w:val="20"/>
    </w:rPr>
  </w:style>
  <w:style w:type="paragraph" w:styleId="TOCHeading">
    <w:name w:val="TOC Heading"/>
    <w:basedOn w:val="Heading1"/>
    <w:next w:val="Normal"/>
    <w:uiPriority w:val="39"/>
    <w:unhideWhenUsed/>
    <w:qFormat/>
    <w:rsid w:val="004A7A9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A7A91"/>
    <w:pPr>
      <w:spacing w:after="100"/>
    </w:pPr>
  </w:style>
  <w:style w:type="paragraph" w:styleId="TOC2">
    <w:name w:val="toc 2"/>
    <w:basedOn w:val="Normal"/>
    <w:next w:val="Normal"/>
    <w:autoRedefine/>
    <w:uiPriority w:val="39"/>
    <w:unhideWhenUsed/>
    <w:rsid w:val="004A7A91"/>
    <w:pPr>
      <w:spacing w:after="100"/>
      <w:ind w:left="220"/>
    </w:pPr>
  </w:style>
  <w:style w:type="paragraph" w:styleId="FootnoteText">
    <w:name w:val="footnote text"/>
    <w:basedOn w:val="Normal"/>
    <w:link w:val="FootnoteTextChar"/>
    <w:uiPriority w:val="99"/>
    <w:semiHidden/>
    <w:unhideWhenUsed/>
    <w:rsid w:val="00291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6CF"/>
    <w:rPr>
      <w:rFonts w:eastAsiaTheme="minorEastAsia"/>
      <w:sz w:val="20"/>
      <w:szCs w:val="20"/>
      <w:lang w:val="fr-FR"/>
    </w:rPr>
  </w:style>
  <w:style w:type="character" w:styleId="FootnoteReference">
    <w:name w:val="footnote reference"/>
    <w:basedOn w:val="DefaultParagraphFont"/>
    <w:uiPriority w:val="99"/>
    <w:semiHidden/>
    <w:unhideWhenUsed/>
    <w:rsid w:val="002916CF"/>
    <w:rPr>
      <w:vertAlign w:val="superscript"/>
    </w:rPr>
  </w:style>
  <w:style w:type="paragraph" w:customStyle="1" w:styleId="Default">
    <w:name w:val="Default"/>
    <w:rsid w:val="0044753B"/>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link w:val="NoSpacingChar"/>
    <w:uiPriority w:val="1"/>
    <w:qFormat/>
    <w:rsid w:val="00C92F11"/>
    <w:pPr>
      <w:spacing w:after="0" w:line="240" w:lineRule="auto"/>
    </w:pPr>
  </w:style>
  <w:style w:type="character" w:customStyle="1" w:styleId="NoSpacingChar">
    <w:name w:val="No Spacing Char"/>
    <w:basedOn w:val="DefaultParagraphFont"/>
    <w:link w:val="NoSpacing"/>
    <w:uiPriority w:val="1"/>
    <w:rsid w:val="00C9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125">
      <w:bodyDiv w:val="1"/>
      <w:marLeft w:val="0"/>
      <w:marRight w:val="0"/>
      <w:marTop w:val="0"/>
      <w:marBottom w:val="0"/>
      <w:divBdr>
        <w:top w:val="none" w:sz="0" w:space="0" w:color="auto"/>
        <w:left w:val="none" w:sz="0" w:space="0" w:color="auto"/>
        <w:bottom w:val="none" w:sz="0" w:space="0" w:color="auto"/>
        <w:right w:val="none" w:sz="0" w:space="0" w:color="auto"/>
      </w:divBdr>
    </w:div>
    <w:div w:id="83847381">
      <w:bodyDiv w:val="1"/>
      <w:marLeft w:val="0"/>
      <w:marRight w:val="0"/>
      <w:marTop w:val="0"/>
      <w:marBottom w:val="0"/>
      <w:divBdr>
        <w:top w:val="none" w:sz="0" w:space="0" w:color="auto"/>
        <w:left w:val="none" w:sz="0" w:space="0" w:color="auto"/>
        <w:bottom w:val="none" w:sz="0" w:space="0" w:color="auto"/>
        <w:right w:val="none" w:sz="0" w:space="0" w:color="auto"/>
      </w:divBdr>
    </w:div>
    <w:div w:id="115636802">
      <w:bodyDiv w:val="1"/>
      <w:marLeft w:val="0"/>
      <w:marRight w:val="0"/>
      <w:marTop w:val="0"/>
      <w:marBottom w:val="0"/>
      <w:divBdr>
        <w:top w:val="none" w:sz="0" w:space="0" w:color="auto"/>
        <w:left w:val="none" w:sz="0" w:space="0" w:color="auto"/>
        <w:bottom w:val="none" w:sz="0" w:space="0" w:color="auto"/>
        <w:right w:val="none" w:sz="0" w:space="0" w:color="auto"/>
      </w:divBdr>
    </w:div>
    <w:div w:id="172498371">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8105">
      <w:bodyDiv w:val="1"/>
      <w:marLeft w:val="0"/>
      <w:marRight w:val="0"/>
      <w:marTop w:val="0"/>
      <w:marBottom w:val="0"/>
      <w:divBdr>
        <w:top w:val="none" w:sz="0" w:space="0" w:color="auto"/>
        <w:left w:val="none" w:sz="0" w:space="0" w:color="auto"/>
        <w:bottom w:val="none" w:sz="0" w:space="0" w:color="auto"/>
        <w:right w:val="none" w:sz="0" w:space="0" w:color="auto"/>
      </w:divBdr>
    </w:div>
    <w:div w:id="267126413">
      <w:bodyDiv w:val="1"/>
      <w:marLeft w:val="0"/>
      <w:marRight w:val="0"/>
      <w:marTop w:val="0"/>
      <w:marBottom w:val="0"/>
      <w:divBdr>
        <w:top w:val="none" w:sz="0" w:space="0" w:color="auto"/>
        <w:left w:val="none" w:sz="0" w:space="0" w:color="auto"/>
        <w:bottom w:val="none" w:sz="0" w:space="0" w:color="auto"/>
        <w:right w:val="none" w:sz="0" w:space="0" w:color="auto"/>
      </w:divBdr>
    </w:div>
    <w:div w:id="289630405">
      <w:bodyDiv w:val="1"/>
      <w:marLeft w:val="0"/>
      <w:marRight w:val="0"/>
      <w:marTop w:val="0"/>
      <w:marBottom w:val="0"/>
      <w:divBdr>
        <w:top w:val="none" w:sz="0" w:space="0" w:color="auto"/>
        <w:left w:val="none" w:sz="0" w:space="0" w:color="auto"/>
        <w:bottom w:val="none" w:sz="0" w:space="0" w:color="auto"/>
        <w:right w:val="none" w:sz="0" w:space="0" w:color="auto"/>
      </w:divBdr>
    </w:div>
    <w:div w:id="388505520">
      <w:bodyDiv w:val="1"/>
      <w:marLeft w:val="0"/>
      <w:marRight w:val="0"/>
      <w:marTop w:val="0"/>
      <w:marBottom w:val="0"/>
      <w:divBdr>
        <w:top w:val="none" w:sz="0" w:space="0" w:color="auto"/>
        <w:left w:val="none" w:sz="0" w:space="0" w:color="auto"/>
        <w:bottom w:val="none" w:sz="0" w:space="0" w:color="auto"/>
        <w:right w:val="none" w:sz="0" w:space="0" w:color="auto"/>
      </w:divBdr>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5369">
      <w:bodyDiv w:val="1"/>
      <w:marLeft w:val="0"/>
      <w:marRight w:val="0"/>
      <w:marTop w:val="0"/>
      <w:marBottom w:val="0"/>
      <w:divBdr>
        <w:top w:val="none" w:sz="0" w:space="0" w:color="auto"/>
        <w:left w:val="none" w:sz="0" w:space="0" w:color="auto"/>
        <w:bottom w:val="none" w:sz="0" w:space="0" w:color="auto"/>
        <w:right w:val="none" w:sz="0" w:space="0" w:color="auto"/>
      </w:divBdr>
    </w:div>
    <w:div w:id="430124451">
      <w:bodyDiv w:val="1"/>
      <w:marLeft w:val="0"/>
      <w:marRight w:val="0"/>
      <w:marTop w:val="0"/>
      <w:marBottom w:val="0"/>
      <w:divBdr>
        <w:top w:val="none" w:sz="0" w:space="0" w:color="auto"/>
        <w:left w:val="none" w:sz="0" w:space="0" w:color="auto"/>
        <w:bottom w:val="none" w:sz="0" w:space="0" w:color="auto"/>
        <w:right w:val="none" w:sz="0" w:space="0" w:color="auto"/>
      </w:divBdr>
      <w:divsChild>
        <w:div w:id="214774954">
          <w:marLeft w:val="547"/>
          <w:marRight w:val="0"/>
          <w:marTop w:val="86"/>
          <w:marBottom w:val="0"/>
          <w:divBdr>
            <w:top w:val="none" w:sz="0" w:space="0" w:color="auto"/>
            <w:left w:val="none" w:sz="0" w:space="0" w:color="auto"/>
            <w:bottom w:val="none" w:sz="0" w:space="0" w:color="auto"/>
            <w:right w:val="none" w:sz="0" w:space="0" w:color="auto"/>
          </w:divBdr>
        </w:div>
        <w:div w:id="227807723">
          <w:marLeft w:val="547"/>
          <w:marRight w:val="0"/>
          <w:marTop w:val="86"/>
          <w:marBottom w:val="0"/>
          <w:divBdr>
            <w:top w:val="none" w:sz="0" w:space="0" w:color="auto"/>
            <w:left w:val="none" w:sz="0" w:space="0" w:color="auto"/>
            <w:bottom w:val="none" w:sz="0" w:space="0" w:color="auto"/>
            <w:right w:val="none" w:sz="0" w:space="0" w:color="auto"/>
          </w:divBdr>
        </w:div>
        <w:div w:id="1653287479">
          <w:marLeft w:val="547"/>
          <w:marRight w:val="0"/>
          <w:marTop w:val="86"/>
          <w:marBottom w:val="0"/>
          <w:divBdr>
            <w:top w:val="none" w:sz="0" w:space="0" w:color="auto"/>
            <w:left w:val="none" w:sz="0" w:space="0" w:color="auto"/>
            <w:bottom w:val="none" w:sz="0" w:space="0" w:color="auto"/>
            <w:right w:val="none" w:sz="0" w:space="0" w:color="auto"/>
          </w:divBdr>
        </w:div>
        <w:div w:id="1655180113">
          <w:marLeft w:val="547"/>
          <w:marRight w:val="0"/>
          <w:marTop w:val="86"/>
          <w:marBottom w:val="0"/>
          <w:divBdr>
            <w:top w:val="none" w:sz="0" w:space="0" w:color="auto"/>
            <w:left w:val="none" w:sz="0" w:space="0" w:color="auto"/>
            <w:bottom w:val="none" w:sz="0" w:space="0" w:color="auto"/>
            <w:right w:val="none" w:sz="0" w:space="0" w:color="auto"/>
          </w:divBdr>
        </w:div>
      </w:divsChild>
    </w:div>
    <w:div w:id="634215425">
      <w:bodyDiv w:val="1"/>
      <w:marLeft w:val="0"/>
      <w:marRight w:val="0"/>
      <w:marTop w:val="0"/>
      <w:marBottom w:val="0"/>
      <w:divBdr>
        <w:top w:val="none" w:sz="0" w:space="0" w:color="auto"/>
        <w:left w:val="none" w:sz="0" w:space="0" w:color="auto"/>
        <w:bottom w:val="none" w:sz="0" w:space="0" w:color="auto"/>
        <w:right w:val="none" w:sz="0" w:space="0" w:color="auto"/>
      </w:divBdr>
    </w:div>
    <w:div w:id="668362771">
      <w:bodyDiv w:val="1"/>
      <w:marLeft w:val="0"/>
      <w:marRight w:val="0"/>
      <w:marTop w:val="0"/>
      <w:marBottom w:val="0"/>
      <w:divBdr>
        <w:top w:val="none" w:sz="0" w:space="0" w:color="auto"/>
        <w:left w:val="none" w:sz="0" w:space="0" w:color="auto"/>
        <w:bottom w:val="none" w:sz="0" w:space="0" w:color="auto"/>
        <w:right w:val="none" w:sz="0" w:space="0" w:color="auto"/>
      </w:divBdr>
    </w:div>
    <w:div w:id="699668184">
      <w:bodyDiv w:val="1"/>
      <w:marLeft w:val="0"/>
      <w:marRight w:val="0"/>
      <w:marTop w:val="0"/>
      <w:marBottom w:val="0"/>
      <w:divBdr>
        <w:top w:val="none" w:sz="0" w:space="0" w:color="auto"/>
        <w:left w:val="none" w:sz="0" w:space="0" w:color="auto"/>
        <w:bottom w:val="none" w:sz="0" w:space="0" w:color="auto"/>
        <w:right w:val="none" w:sz="0" w:space="0" w:color="auto"/>
      </w:divBdr>
    </w:div>
    <w:div w:id="808522346">
      <w:bodyDiv w:val="1"/>
      <w:marLeft w:val="0"/>
      <w:marRight w:val="0"/>
      <w:marTop w:val="0"/>
      <w:marBottom w:val="0"/>
      <w:divBdr>
        <w:top w:val="none" w:sz="0" w:space="0" w:color="auto"/>
        <w:left w:val="none" w:sz="0" w:space="0" w:color="auto"/>
        <w:bottom w:val="none" w:sz="0" w:space="0" w:color="auto"/>
        <w:right w:val="none" w:sz="0" w:space="0" w:color="auto"/>
      </w:divBdr>
    </w:div>
    <w:div w:id="949700877">
      <w:bodyDiv w:val="1"/>
      <w:marLeft w:val="0"/>
      <w:marRight w:val="0"/>
      <w:marTop w:val="0"/>
      <w:marBottom w:val="0"/>
      <w:divBdr>
        <w:top w:val="none" w:sz="0" w:space="0" w:color="auto"/>
        <w:left w:val="none" w:sz="0" w:space="0" w:color="auto"/>
        <w:bottom w:val="none" w:sz="0" w:space="0" w:color="auto"/>
        <w:right w:val="none" w:sz="0" w:space="0" w:color="auto"/>
      </w:divBdr>
      <w:divsChild>
        <w:div w:id="1101877352">
          <w:marLeft w:val="547"/>
          <w:marRight w:val="0"/>
          <w:marTop w:val="144"/>
          <w:marBottom w:val="0"/>
          <w:divBdr>
            <w:top w:val="none" w:sz="0" w:space="0" w:color="auto"/>
            <w:left w:val="none" w:sz="0" w:space="0" w:color="auto"/>
            <w:bottom w:val="none" w:sz="0" w:space="0" w:color="auto"/>
            <w:right w:val="none" w:sz="0" w:space="0" w:color="auto"/>
          </w:divBdr>
        </w:div>
        <w:div w:id="1256403322">
          <w:marLeft w:val="547"/>
          <w:marRight w:val="0"/>
          <w:marTop w:val="144"/>
          <w:marBottom w:val="0"/>
          <w:divBdr>
            <w:top w:val="none" w:sz="0" w:space="0" w:color="auto"/>
            <w:left w:val="none" w:sz="0" w:space="0" w:color="auto"/>
            <w:bottom w:val="none" w:sz="0" w:space="0" w:color="auto"/>
            <w:right w:val="none" w:sz="0" w:space="0" w:color="auto"/>
          </w:divBdr>
        </w:div>
        <w:div w:id="1426728306">
          <w:marLeft w:val="547"/>
          <w:marRight w:val="0"/>
          <w:marTop w:val="144"/>
          <w:marBottom w:val="0"/>
          <w:divBdr>
            <w:top w:val="none" w:sz="0" w:space="0" w:color="auto"/>
            <w:left w:val="none" w:sz="0" w:space="0" w:color="auto"/>
            <w:bottom w:val="none" w:sz="0" w:space="0" w:color="auto"/>
            <w:right w:val="none" w:sz="0" w:space="0" w:color="auto"/>
          </w:divBdr>
        </w:div>
        <w:div w:id="1903832053">
          <w:marLeft w:val="547"/>
          <w:marRight w:val="0"/>
          <w:marTop w:val="144"/>
          <w:marBottom w:val="0"/>
          <w:divBdr>
            <w:top w:val="none" w:sz="0" w:space="0" w:color="auto"/>
            <w:left w:val="none" w:sz="0" w:space="0" w:color="auto"/>
            <w:bottom w:val="none" w:sz="0" w:space="0" w:color="auto"/>
            <w:right w:val="none" w:sz="0" w:space="0" w:color="auto"/>
          </w:divBdr>
        </w:div>
        <w:div w:id="2035645805">
          <w:marLeft w:val="547"/>
          <w:marRight w:val="0"/>
          <w:marTop w:val="144"/>
          <w:marBottom w:val="0"/>
          <w:divBdr>
            <w:top w:val="none" w:sz="0" w:space="0" w:color="auto"/>
            <w:left w:val="none" w:sz="0" w:space="0" w:color="auto"/>
            <w:bottom w:val="none" w:sz="0" w:space="0" w:color="auto"/>
            <w:right w:val="none" w:sz="0" w:space="0" w:color="auto"/>
          </w:divBdr>
        </w:div>
      </w:divsChild>
    </w:div>
    <w:div w:id="956329294">
      <w:bodyDiv w:val="1"/>
      <w:marLeft w:val="0"/>
      <w:marRight w:val="0"/>
      <w:marTop w:val="0"/>
      <w:marBottom w:val="0"/>
      <w:divBdr>
        <w:top w:val="none" w:sz="0" w:space="0" w:color="auto"/>
        <w:left w:val="none" w:sz="0" w:space="0" w:color="auto"/>
        <w:bottom w:val="none" w:sz="0" w:space="0" w:color="auto"/>
        <w:right w:val="none" w:sz="0" w:space="0" w:color="auto"/>
      </w:divBdr>
    </w:div>
    <w:div w:id="959262803">
      <w:bodyDiv w:val="1"/>
      <w:marLeft w:val="0"/>
      <w:marRight w:val="0"/>
      <w:marTop w:val="0"/>
      <w:marBottom w:val="0"/>
      <w:divBdr>
        <w:top w:val="none" w:sz="0" w:space="0" w:color="auto"/>
        <w:left w:val="none" w:sz="0" w:space="0" w:color="auto"/>
        <w:bottom w:val="none" w:sz="0" w:space="0" w:color="auto"/>
        <w:right w:val="none" w:sz="0" w:space="0" w:color="auto"/>
      </w:divBdr>
    </w:div>
    <w:div w:id="1012221663">
      <w:bodyDiv w:val="1"/>
      <w:marLeft w:val="0"/>
      <w:marRight w:val="0"/>
      <w:marTop w:val="0"/>
      <w:marBottom w:val="0"/>
      <w:divBdr>
        <w:top w:val="none" w:sz="0" w:space="0" w:color="auto"/>
        <w:left w:val="none" w:sz="0" w:space="0" w:color="auto"/>
        <w:bottom w:val="none" w:sz="0" w:space="0" w:color="auto"/>
        <w:right w:val="none" w:sz="0" w:space="0" w:color="auto"/>
      </w:divBdr>
    </w:div>
    <w:div w:id="1028875414">
      <w:bodyDiv w:val="1"/>
      <w:marLeft w:val="0"/>
      <w:marRight w:val="0"/>
      <w:marTop w:val="0"/>
      <w:marBottom w:val="0"/>
      <w:divBdr>
        <w:top w:val="none" w:sz="0" w:space="0" w:color="auto"/>
        <w:left w:val="none" w:sz="0" w:space="0" w:color="auto"/>
        <w:bottom w:val="none" w:sz="0" w:space="0" w:color="auto"/>
        <w:right w:val="none" w:sz="0" w:space="0" w:color="auto"/>
      </w:divBdr>
    </w:div>
    <w:div w:id="1093085188">
      <w:bodyDiv w:val="1"/>
      <w:marLeft w:val="0"/>
      <w:marRight w:val="0"/>
      <w:marTop w:val="0"/>
      <w:marBottom w:val="0"/>
      <w:divBdr>
        <w:top w:val="none" w:sz="0" w:space="0" w:color="auto"/>
        <w:left w:val="none" w:sz="0" w:space="0" w:color="auto"/>
        <w:bottom w:val="none" w:sz="0" w:space="0" w:color="auto"/>
        <w:right w:val="none" w:sz="0" w:space="0" w:color="auto"/>
      </w:divBdr>
      <w:divsChild>
        <w:div w:id="146023528">
          <w:marLeft w:val="547"/>
          <w:marRight w:val="0"/>
          <w:marTop w:val="154"/>
          <w:marBottom w:val="0"/>
          <w:divBdr>
            <w:top w:val="none" w:sz="0" w:space="0" w:color="auto"/>
            <w:left w:val="none" w:sz="0" w:space="0" w:color="auto"/>
            <w:bottom w:val="none" w:sz="0" w:space="0" w:color="auto"/>
            <w:right w:val="none" w:sz="0" w:space="0" w:color="auto"/>
          </w:divBdr>
        </w:div>
        <w:div w:id="390155811">
          <w:marLeft w:val="547"/>
          <w:marRight w:val="0"/>
          <w:marTop w:val="154"/>
          <w:marBottom w:val="0"/>
          <w:divBdr>
            <w:top w:val="none" w:sz="0" w:space="0" w:color="auto"/>
            <w:left w:val="none" w:sz="0" w:space="0" w:color="auto"/>
            <w:bottom w:val="none" w:sz="0" w:space="0" w:color="auto"/>
            <w:right w:val="none" w:sz="0" w:space="0" w:color="auto"/>
          </w:divBdr>
        </w:div>
        <w:div w:id="801926102">
          <w:marLeft w:val="547"/>
          <w:marRight w:val="0"/>
          <w:marTop w:val="154"/>
          <w:marBottom w:val="0"/>
          <w:divBdr>
            <w:top w:val="none" w:sz="0" w:space="0" w:color="auto"/>
            <w:left w:val="none" w:sz="0" w:space="0" w:color="auto"/>
            <w:bottom w:val="none" w:sz="0" w:space="0" w:color="auto"/>
            <w:right w:val="none" w:sz="0" w:space="0" w:color="auto"/>
          </w:divBdr>
        </w:div>
      </w:divsChild>
    </w:div>
    <w:div w:id="1163083503">
      <w:bodyDiv w:val="1"/>
      <w:marLeft w:val="0"/>
      <w:marRight w:val="0"/>
      <w:marTop w:val="0"/>
      <w:marBottom w:val="0"/>
      <w:divBdr>
        <w:top w:val="none" w:sz="0" w:space="0" w:color="auto"/>
        <w:left w:val="none" w:sz="0" w:space="0" w:color="auto"/>
        <w:bottom w:val="none" w:sz="0" w:space="0" w:color="auto"/>
        <w:right w:val="none" w:sz="0" w:space="0" w:color="auto"/>
      </w:divBdr>
      <w:divsChild>
        <w:div w:id="126313828">
          <w:marLeft w:val="547"/>
          <w:marRight w:val="0"/>
          <w:marTop w:val="144"/>
          <w:marBottom w:val="0"/>
          <w:divBdr>
            <w:top w:val="none" w:sz="0" w:space="0" w:color="auto"/>
            <w:left w:val="none" w:sz="0" w:space="0" w:color="auto"/>
            <w:bottom w:val="none" w:sz="0" w:space="0" w:color="auto"/>
            <w:right w:val="none" w:sz="0" w:space="0" w:color="auto"/>
          </w:divBdr>
        </w:div>
        <w:div w:id="1035930627">
          <w:marLeft w:val="547"/>
          <w:marRight w:val="0"/>
          <w:marTop w:val="144"/>
          <w:marBottom w:val="0"/>
          <w:divBdr>
            <w:top w:val="none" w:sz="0" w:space="0" w:color="auto"/>
            <w:left w:val="none" w:sz="0" w:space="0" w:color="auto"/>
            <w:bottom w:val="none" w:sz="0" w:space="0" w:color="auto"/>
            <w:right w:val="none" w:sz="0" w:space="0" w:color="auto"/>
          </w:divBdr>
        </w:div>
        <w:div w:id="1329482114">
          <w:marLeft w:val="547"/>
          <w:marRight w:val="0"/>
          <w:marTop w:val="144"/>
          <w:marBottom w:val="0"/>
          <w:divBdr>
            <w:top w:val="none" w:sz="0" w:space="0" w:color="auto"/>
            <w:left w:val="none" w:sz="0" w:space="0" w:color="auto"/>
            <w:bottom w:val="none" w:sz="0" w:space="0" w:color="auto"/>
            <w:right w:val="none" w:sz="0" w:space="0" w:color="auto"/>
          </w:divBdr>
        </w:div>
        <w:div w:id="1356537843">
          <w:marLeft w:val="547"/>
          <w:marRight w:val="0"/>
          <w:marTop w:val="144"/>
          <w:marBottom w:val="0"/>
          <w:divBdr>
            <w:top w:val="none" w:sz="0" w:space="0" w:color="auto"/>
            <w:left w:val="none" w:sz="0" w:space="0" w:color="auto"/>
            <w:bottom w:val="none" w:sz="0" w:space="0" w:color="auto"/>
            <w:right w:val="none" w:sz="0" w:space="0" w:color="auto"/>
          </w:divBdr>
        </w:div>
        <w:div w:id="1912235070">
          <w:marLeft w:val="547"/>
          <w:marRight w:val="0"/>
          <w:marTop w:val="144"/>
          <w:marBottom w:val="0"/>
          <w:divBdr>
            <w:top w:val="none" w:sz="0" w:space="0" w:color="auto"/>
            <w:left w:val="none" w:sz="0" w:space="0" w:color="auto"/>
            <w:bottom w:val="none" w:sz="0" w:space="0" w:color="auto"/>
            <w:right w:val="none" w:sz="0" w:space="0" w:color="auto"/>
          </w:divBdr>
        </w:div>
      </w:divsChild>
    </w:div>
    <w:div w:id="1296066627">
      <w:bodyDiv w:val="1"/>
      <w:marLeft w:val="0"/>
      <w:marRight w:val="0"/>
      <w:marTop w:val="0"/>
      <w:marBottom w:val="0"/>
      <w:divBdr>
        <w:top w:val="none" w:sz="0" w:space="0" w:color="auto"/>
        <w:left w:val="none" w:sz="0" w:space="0" w:color="auto"/>
        <w:bottom w:val="none" w:sz="0" w:space="0" w:color="auto"/>
        <w:right w:val="none" w:sz="0" w:space="0" w:color="auto"/>
      </w:divBdr>
    </w:div>
    <w:div w:id="1333219381">
      <w:bodyDiv w:val="1"/>
      <w:marLeft w:val="0"/>
      <w:marRight w:val="0"/>
      <w:marTop w:val="0"/>
      <w:marBottom w:val="0"/>
      <w:divBdr>
        <w:top w:val="none" w:sz="0" w:space="0" w:color="auto"/>
        <w:left w:val="none" w:sz="0" w:space="0" w:color="auto"/>
        <w:bottom w:val="none" w:sz="0" w:space="0" w:color="auto"/>
        <w:right w:val="none" w:sz="0" w:space="0" w:color="auto"/>
      </w:divBdr>
      <w:divsChild>
        <w:div w:id="77137916">
          <w:marLeft w:val="547"/>
          <w:marRight w:val="0"/>
          <w:marTop w:val="106"/>
          <w:marBottom w:val="0"/>
          <w:divBdr>
            <w:top w:val="none" w:sz="0" w:space="0" w:color="auto"/>
            <w:left w:val="none" w:sz="0" w:space="0" w:color="auto"/>
            <w:bottom w:val="none" w:sz="0" w:space="0" w:color="auto"/>
            <w:right w:val="none" w:sz="0" w:space="0" w:color="auto"/>
          </w:divBdr>
        </w:div>
        <w:div w:id="525338174">
          <w:marLeft w:val="547"/>
          <w:marRight w:val="0"/>
          <w:marTop w:val="106"/>
          <w:marBottom w:val="0"/>
          <w:divBdr>
            <w:top w:val="none" w:sz="0" w:space="0" w:color="auto"/>
            <w:left w:val="none" w:sz="0" w:space="0" w:color="auto"/>
            <w:bottom w:val="none" w:sz="0" w:space="0" w:color="auto"/>
            <w:right w:val="none" w:sz="0" w:space="0" w:color="auto"/>
          </w:divBdr>
        </w:div>
        <w:div w:id="1778867522">
          <w:marLeft w:val="547"/>
          <w:marRight w:val="0"/>
          <w:marTop w:val="106"/>
          <w:marBottom w:val="0"/>
          <w:divBdr>
            <w:top w:val="none" w:sz="0" w:space="0" w:color="auto"/>
            <w:left w:val="none" w:sz="0" w:space="0" w:color="auto"/>
            <w:bottom w:val="none" w:sz="0" w:space="0" w:color="auto"/>
            <w:right w:val="none" w:sz="0" w:space="0" w:color="auto"/>
          </w:divBdr>
        </w:div>
        <w:div w:id="1907374115">
          <w:marLeft w:val="547"/>
          <w:marRight w:val="0"/>
          <w:marTop w:val="106"/>
          <w:marBottom w:val="0"/>
          <w:divBdr>
            <w:top w:val="none" w:sz="0" w:space="0" w:color="auto"/>
            <w:left w:val="none" w:sz="0" w:space="0" w:color="auto"/>
            <w:bottom w:val="none" w:sz="0" w:space="0" w:color="auto"/>
            <w:right w:val="none" w:sz="0" w:space="0" w:color="auto"/>
          </w:divBdr>
        </w:div>
        <w:div w:id="2003119647">
          <w:marLeft w:val="547"/>
          <w:marRight w:val="0"/>
          <w:marTop w:val="106"/>
          <w:marBottom w:val="0"/>
          <w:divBdr>
            <w:top w:val="none" w:sz="0" w:space="0" w:color="auto"/>
            <w:left w:val="none" w:sz="0" w:space="0" w:color="auto"/>
            <w:bottom w:val="none" w:sz="0" w:space="0" w:color="auto"/>
            <w:right w:val="none" w:sz="0" w:space="0" w:color="auto"/>
          </w:divBdr>
        </w:div>
      </w:divsChild>
    </w:div>
    <w:div w:id="1377436741">
      <w:bodyDiv w:val="1"/>
      <w:marLeft w:val="0"/>
      <w:marRight w:val="0"/>
      <w:marTop w:val="0"/>
      <w:marBottom w:val="0"/>
      <w:divBdr>
        <w:top w:val="none" w:sz="0" w:space="0" w:color="auto"/>
        <w:left w:val="none" w:sz="0" w:space="0" w:color="auto"/>
        <w:bottom w:val="none" w:sz="0" w:space="0" w:color="auto"/>
        <w:right w:val="none" w:sz="0" w:space="0" w:color="auto"/>
      </w:divBdr>
    </w:div>
    <w:div w:id="1389305485">
      <w:bodyDiv w:val="1"/>
      <w:marLeft w:val="0"/>
      <w:marRight w:val="0"/>
      <w:marTop w:val="0"/>
      <w:marBottom w:val="0"/>
      <w:divBdr>
        <w:top w:val="none" w:sz="0" w:space="0" w:color="auto"/>
        <w:left w:val="none" w:sz="0" w:space="0" w:color="auto"/>
        <w:bottom w:val="none" w:sz="0" w:space="0" w:color="auto"/>
        <w:right w:val="none" w:sz="0" w:space="0" w:color="auto"/>
      </w:divBdr>
    </w:div>
    <w:div w:id="1390375825">
      <w:bodyDiv w:val="1"/>
      <w:marLeft w:val="0"/>
      <w:marRight w:val="0"/>
      <w:marTop w:val="0"/>
      <w:marBottom w:val="0"/>
      <w:divBdr>
        <w:top w:val="none" w:sz="0" w:space="0" w:color="auto"/>
        <w:left w:val="none" w:sz="0" w:space="0" w:color="auto"/>
        <w:bottom w:val="none" w:sz="0" w:space="0" w:color="auto"/>
        <w:right w:val="none" w:sz="0" w:space="0" w:color="auto"/>
      </w:divBdr>
    </w:div>
    <w:div w:id="1433740865">
      <w:bodyDiv w:val="1"/>
      <w:marLeft w:val="0"/>
      <w:marRight w:val="0"/>
      <w:marTop w:val="0"/>
      <w:marBottom w:val="0"/>
      <w:divBdr>
        <w:top w:val="none" w:sz="0" w:space="0" w:color="auto"/>
        <w:left w:val="none" w:sz="0" w:space="0" w:color="auto"/>
        <w:bottom w:val="none" w:sz="0" w:space="0" w:color="auto"/>
        <w:right w:val="none" w:sz="0" w:space="0" w:color="auto"/>
      </w:divBdr>
    </w:div>
    <w:div w:id="1532112269">
      <w:bodyDiv w:val="1"/>
      <w:marLeft w:val="0"/>
      <w:marRight w:val="0"/>
      <w:marTop w:val="0"/>
      <w:marBottom w:val="0"/>
      <w:divBdr>
        <w:top w:val="none" w:sz="0" w:space="0" w:color="auto"/>
        <w:left w:val="none" w:sz="0" w:space="0" w:color="auto"/>
        <w:bottom w:val="none" w:sz="0" w:space="0" w:color="auto"/>
        <w:right w:val="none" w:sz="0" w:space="0" w:color="auto"/>
      </w:divBdr>
    </w:div>
    <w:div w:id="1638602921">
      <w:bodyDiv w:val="1"/>
      <w:marLeft w:val="0"/>
      <w:marRight w:val="0"/>
      <w:marTop w:val="0"/>
      <w:marBottom w:val="0"/>
      <w:divBdr>
        <w:top w:val="none" w:sz="0" w:space="0" w:color="auto"/>
        <w:left w:val="none" w:sz="0" w:space="0" w:color="auto"/>
        <w:bottom w:val="none" w:sz="0" w:space="0" w:color="auto"/>
        <w:right w:val="none" w:sz="0" w:space="0" w:color="auto"/>
      </w:divBdr>
    </w:div>
    <w:div w:id="1781872572">
      <w:bodyDiv w:val="1"/>
      <w:marLeft w:val="0"/>
      <w:marRight w:val="0"/>
      <w:marTop w:val="0"/>
      <w:marBottom w:val="0"/>
      <w:divBdr>
        <w:top w:val="none" w:sz="0" w:space="0" w:color="auto"/>
        <w:left w:val="none" w:sz="0" w:space="0" w:color="auto"/>
        <w:bottom w:val="none" w:sz="0" w:space="0" w:color="auto"/>
        <w:right w:val="none" w:sz="0" w:space="0" w:color="auto"/>
      </w:divBdr>
    </w:div>
    <w:div w:id="1785230012">
      <w:bodyDiv w:val="1"/>
      <w:marLeft w:val="0"/>
      <w:marRight w:val="0"/>
      <w:marTop w:val="0"/>
      <w:marBottom w:val="0"/>
      <w:divBdr>
        <w:top w:val="none" w:sz="0" w:space="0" w:color="auto"/>
        <w:left w:val="none" w:sz="0" w:space="0" w:color="auto"/>
        <w:bottom w:val="none" w:sz="0" w:space="0" w:color="auto"/>
        <w:right w:val="none" w:sz="0" w:space="0" w:color="auto"/>
      </w:divBdr>
    </w:div>
    <w:div w:id="1835412129">
      <w:bodyDiv w:val="1"/>
      <w:marLeft w:val="0"/>
      <w:marRight w:val="0"/>
      <w:marTop w:val="0"/>
      <w:marBottom w:val="0"/>
      <w:divBdr>
        <w:top w:val="none" w:sz="0" w:space="0" w:color="auto"/>
        <w:left w:val="none" w:sz="0" w:space="0" w:color="auto"/>
        <w:bottom w:val="none" w:sz="0" w:space="0" w:color="auto"/>
        <w:right w:val="none" w:sz="0" w:space="0" w:color="auto"/>
      </w:divBdr>
    </w:div>
    <w:div w:id="1935747262">
      <w:bodyDiv w:val="1"/>
      <w:marLeft w:val="0"/>
      <w:marRight w:val="0"/>
      <w:marTop w:val="0"/>
      <w:marBottom w:val="0"/>
      <w:divBdr>
        <w:top w:val="none" w:sz="0" w:space="0" w:color="auto"/>
        <w:left w:val="none" w:sz="0" w:space="0" w:color="auto"/>
        <w:bottom w:val="none" w:sz="0" w:space="0" w:color="auto"/>
        <w:right w:val="none" w:sz="0" w:space="0" w:color="auto"/>
      </w:divBdr>
    </w:div>
    <w:div w:id="1977027254">
      <w:bodyDiv w:val="1"/>
      <w:marLeft w:val="0"/>
      <w:marRight w:val="0"/>
      <w:marTop w:val="0"/>
      <w:marBottom w:val="0"/>
      <w:divBdr>
        <w:top w:val="none" w:sz="0" w:space="0" w:color="auto"/>
        <w:left w:val="none" w:sz="0" w:space="0" w:color="auto"/>
        <w:bottom w:val="none" w:sz="0" w:space="0" w:color="auto"/>
        <w:right w:val="none" w:sz="0" w:space="0" w:color="auto"/>
      </w:divBdr>
      <w:divsChild>
        <w:div w:id="274605999">
          <w:marLeft w:val="547"/>
          <w:marRight w:val="0"/>
          <w:marTop w:val="154"/>
          <w:marBottom w:val="0"/>
          <w:divBdr>
            <w:top w:val="none" w:sz="0" w:space="0" w:color="auto"/>
            <w:left w:val="none" w:sz="0" w:space="0" w:color="auto"/>
            <w:bottom w:val="none" w:sz="0" w:space="0" w:color="auto"/>
            <w:right w:val="none" w:sz="0" w:space="0" w:color="auto"/>
          </w:divBdr>
        </w:div>
        <w:div w:id="339432345">
          <w:marLeft w:val="547"/>
          <w:marRight w:val="0"/>
          <w:marTop w:val="154"/>
          <w:marBottom w:val="0"/>
          <w:divBdr>
            <w:top w:val="none" w:sz="0" w:space="0" w:color="auto"/>
            <w:left w:val="none" w:sz="0" w:space="0" w:color="auto"/>
            <w:bottom w:val="none" w:sz="0" w:space="0" w:color="auto"/>
            <w:right w:val="none" w:sz="0" w:space="0" w:color="auto"/>
          </w:divBdr>
        </w:div>
        <w:div w:id="553614570">
          <w:marLeft w:val="547"/>
          <w:marRight w:val="0"/>
          <w:marTop w:val="154"/>
          <w:marBottom w:val="0"/>
          <w:divBdr>
            <w:top w:val="none" w:sz="0" w:space="0" w:color="auto"/>
            <w:left w:val="none" w:sz="0" w:space="0" w:color="auto"/>
            <w:bottom w:val="none" w:sz="0" w:space="0" w:color="auto"/>
            <w:right w:val="none" w:sz="0" w:space="0" w:color="auto"/>
          </w:divBdr>
        </w:div>
        <w:div w:id="1473593151">
          <w:marLeft w:val="547"/>
          <w:marRight w:val="0"/>
          <w:marTop w:val="154"/>
          <w:marBottom w:val="0"/>
          <w:divBdr>
            <w:top w:val="none" w:sz="0" w:space="0" w:color="auto"/>
            <w:left w:val="none" w:sz="0" w:space="0" w:color="auto"/>
            <w:bottom w:val="none" w:sz="0" w:space="0" w:color="auto"/>
            <w:right w:val="none" w:sz="0" w:space="0" w:color="auto"/>
          </w:divBdr>
        </w:div>
      </w:divsChild>
    </w:div>
    <w:div w:id="2089184352">
      <w:bodyDiv w:val="1"/>
      <w:marLeft w:val="0"/>
      <w:marRight w:val="0"/>
      <w:marTop w:val="0"/>
      <w:marBottom w:val="0"/>
      <w:divBdr>
        <w:top w:val="none" w:sz="0" w:space="0" w:color="auto"/>
        <w:left w:val="none" w:sz="0" w:space="0" w:color="auto"/>
        <w:bottom w:val="none" w:sz="0" w:space="0" w:color="auto"/>
        <w:right w:val="none" w:sz="0" w:space="0" w:color="auto"/>
      </w:divBdr>
      <w:divsChild>
        <w:div w:id="188225851">
          <w:marLeft w:val="547"/>
          <w:marRight w:val="0"/>
          <w:marTop w:val="106"/>
          <w:marBottom w:val="0"/>
          <w:divBdr>
            <w:top w:val="none" w:sz="0" w:space="0" w:color="auto"/>
            <w:left w:val="none" w:sz="0" w:space="0" w:color="auto"/>
            <w:bottom w:val="none" w:sz="0" w:space="0" w:color="auto"/>
            <w:right w:val="none" w:sz="0" w:space="0" w:color="auto"/>
          </w:divBdr>
        </w:div>
        <w:div w:id="402683909">
          <w:marLeft w:val="547"/>
          <w:marRight w:val="0"/>
          <w:marTop w:val="106"/>
          <w:marBottom w:val="0"/>
          <w:divBdr>
            <w:top w:val="none" w:sz="0" w:space="0" w:color="auto"/>
            <w:left w:val="none" w:sz="0" w:space="0" w:color="auto"/>
            <w:bottom w:val="none" w:sz="0" w:space="0" w:color="auto"/>
            <w:right w:val="none" w:sz="0" w:space="0" w:color="auto"/>
          </w:divBdr>
        </w:div>
        <w:div w:id="534773989">
          <w:marLeft w:val="547"/>
          <w:marRight w:val="0"/>
          <w:marTop w:val="106"/>
          <w:marBottom w:val="0"/>
          <w:divBdr>
            <w:top w:val="none" w:sz="0" w:space="0" w:color="auto"/>
            <w:left w:val="none" w:sz="0" w:space="0" w:color="auto"/>
            <w:bottom w:val="none" w:sz="0" w:space="0" w:color="auto"/>
            <w:right w:val="none" w:sz="0" w:space="0" w:color="auto"/>
          </w:divBdr>
        </w:div>
        <w:div w:id="1563170882">
          <w:marLeft w:val="547"/>
          <w:marRight w:val="0"/>
          <w:marTop w:val="106"/>
          <w:marBottom w:val="0"/>
          <w:divBdr>
            <w:top w:val="none" w:sz="0" w:space="0" w:color="auto"/>
            <w:left w:val="none" w:sz="0" w:space="0" w:color="auto"/>
            <w:bottom w:val="none" w:sz="0" w:space="0" w:color="auto"/>
            <w:right w:val="none" w:sz="0" w:space="0" w:color="auto"/>
          </w:divBdr>
        </w:div>
        <w:div w:id="1795177719">
          <w:marLeft w:val="547"/>
          <w:marRight w:val="0"/>
          <w:marTop w:val="106"/>
          <w:marBottom w:val="0"/>
          <w:divBdr>
            <w:top w:val="none" w:sz="0" w:space="0" w:color="auto"/>
            <w:left w:val="none" w:sz="0" w:space="0" w:color="auto"/>
            <w:bottom w:val="none" w:sz="0" w:space="0" w:color="auto"/>
            <w:right w:val="none" w:sz="0" w:space="0" w:color="auto"/>
          </w:divBdr>
        </w:div>
      </w:divsChild>
    </w:div>
    <w:div w:id="2137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EMOPSGCCU-1435067120-31965</_dlc_DocId>
    <TaxCatchAll xmlns="ca283e0b-db31-4043-a2ef-b80661bf084a">
      <Value>3</Value>
    </TaxCatchAll>
    <_dlc_DocIdUrl xmlns="5858627f-d058-4b92-9b52-677b5fd7d454">
      <Url>https://unicef.sharepoint.com/teams/EMOPS-GCCU/_layouts/15/DocIdRedir.aspx?ID=EMOPSGCCU-1435067120-31965</Url>
      <Description>EMOPSGCCU-1435067120-31965</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25EF-1288-4E89-8DA6-00FFD058039D}">
  <ds:schemaRefs>
    <ds:schemaRef ds:uri="http://schemas.microsoft.com/office/2006/metadata/properties"/>
    <ds:schemaRef ds:uri="http://schemas.microsoft.com/office/infopath/2007/PartnerControls"/>
    <ds:schemaRef ds:uri="ca283e0b-db31-4043-a2ef-b80661bf084a"/>
    <ds:schemaRef ds:uri="5858627f-d058-4b92-9b52-677b5fd7d454"/>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E8BD726-DE61-4C75-A840-780844B196E0}">
  <ds:schemaRefs>
    <ds:schemaRef ds:uri="http://schemas.microsoft.com/sharepoint/events"/>
  </ds:schemaRefs>
</ds:datastoreItem>
</file>

<file path=customXml/itemProps3.xml><?xml version="1.0" encoding="utf-8"?>
<ds:datastoreItem xmlns:ds="http://schemas.openxmlformats.org/officeDocument/2006/customXml" ds:itemID="{74030F26-0567-4E5B-B275-AB61C4606CAE}">
  <ds:schemaRefs>
    <ds:schemaRef ds:uri="Microsoft.SharePoint.Taxonomy.ContentTypeSync"/>
  </ds:schemaRefs>
</ds:datastoreItem>
</file>

<file path=customXml/itemProps4.xml><?xml version="1.0" encoding="utf-8"?>
<ds:datastoreItem xmlns:ds="http://schemas.openxmlformats.org/officeDocument/2006/customXml" ds:itemID="{042C5D1C-5146-4D4D-9C1A-0B9C2900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1F71A-0B74-45A4-B1B8-2C301C43F69D}">
  <ds:schemaRefs>
    <ds:schemaRef ds:uri="http://schemas.microsoft.com/sharepoint/v3/contenttype/forms"/>
  </ds:schemaRefs>
</ds:datastoreItem>
</file>

<file path=customXml/itemProps6.xml><?xml version="1.0" encoding="utf-8"?>
<ds:datastoreItem xmlns:ds="http://schemas.openxmlformats.org/officeDocument/2006/customXml" ds:itemID="{5B2945FC-8C09-45AC-977C-AE17D35079B5}">
  <ds:schemaRefs>
    <ds:schemaRef ds:uri="http://schemas.microsoft.com/office/2006/metadata/customXsn"/>
  </ds:schemaRefs>
</ds:datastoreItem>
</file>

<file path=customXml/itemProps7.xml><?xml version="1.0" encoding="utf-8"?>
<ds:datastoreItem xmlns:ds="http://schemas.openxmlformats.org/officeDocument/2006/customXml" ds:itemID="{2425353F-205E-4EB2-9331-1AF6B57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cp:lastModifiedBy>Angeline Grant</cp:lastModifiedBy>
  <cp:revision>2</cp:revision>
  <cp:lastPrinted>2015-07-30T01:07:00Z</cp:lastPrinted>
  <dcterms:created xsi:type="dcterms:W3CDTF">2020-08-07T10:18:00Z</dcterms:created>
  <dcterms:modified xsi:type="dcterms:W3CDTF">2020-08-07T10:18:00Z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bbd27da4-d0e0-4d2e-858c-3c63e03bd76d</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