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05704" w14:textId="77777777" w:rsidR="00CD0E2D" w:rsidRDefault="00390A4A">
      <w:pPr>
        <w:spacing w:after="0" w:line="240" w:lineRule="auto"/>
        <w:jc w:val="center"/>
        <w:rPr>
          <w:b/>
          <w:color w:val="0070C0"/>
          <w:sz w:val="36"/>
          <w:szCs w:val="36"/>
        </w:rPr>
      </w:pPr>
      <w:r>
        <w:rPr>
          <w:b/>
          <w:color w:val="0070C0"/>
          <w:sz w:val="36"/>
          <w:szCs w:val="36"/>
        </w:rPr>
        <w:t xml:space="preserve">2021 Humanitarian Programme Cycle (HPC) </w:t>
      </w:r>
    </w:p>
    <w:p w14:paraId="13C72BD1" w14:textId="77777777" w:rsidR="00CD0E2D" w:rsidRDefault="00390A4A">
      <w:pPr>
        <w:spacing w:after="0" w:line="240" w:lineRule="auto"/>
        <w:jc w:val="center"/>
        <w:rPr>
          <w:b/>
          <w:color w:val="0070C0"/>
          <w:sz w:val="36"/>
          <w:szCs w:val="36"/>
        </w:rPr>
      </w:pPr>
      <w:r>
        <w:rPr>
          <w:b/>
          <w:color w:val="0070C0"/>
          <w:sz w:val="36"/>
          <w:szCs w:val="36"/>
        </w:rPr>
        <w:t>Step by Step Guide</w:t>
      </w:r>
    </w:p>
    <w:p w14:paraId="5AE8B20A" w14:textId="54C68562" w:rsidR="00CD0E2D" w:rsidRDefault="00F911F7">
      <w:pPr>
        <w:spacing w:after="0"/>
        <w:jc w:val="center"/>
        <w:rPr>
          <w:i/>
          <w:sz w:val="24"/>
          <w:szCs w:val="24"/>
        </w:rPr>
      </w:pPr>
      <w:bookmarkStart w:id="0" w:name="_gjdgxs" w:colFirst="0" w:colLast="0"/>
      <w:bookmarkEnd w:id="0"/>
      <w:r>
        <w:rPr>
          <w:i/>
          <w:sz w:val="24"/>
          <w:szCs w:val="24"/>
          <w:lang w:val="en-CH"/>
        </w:rPr>
        <w:t>6 August</w:t>
      </w:r>
      <w:r w:rsidR="004B70CA">
        <w:rPr>
          <w:i/>
          <w:sz w:val="24"/>
          <w:szCs w:val="24"/>
        </w:rPr>
        <w:t xml:space="preserve"> 2020</w:t>
      </w:r>
    </w:p>
    <w:p w14:paraId="2C02FD8E" w14:textId="77777777" w:rsidR="00CD0E2D" w:rsidRDefault="00390A4A">
      <w:pPr>
        <w:spacing w:after="0"/>
        <w:jc w:val="center"/>
        <w:rPr>
          <w:i/>
          <w:color w:val="FF0000"/>
          <w:sz w:val="24"/>
          <w:szCs w:val="24"/>
        </w:rPr>
      </w:pPr>
      <w:r>
        <w:rPr>
          <w:i/>
          <w:color w:val="FF0000"/>
          <w:sz w:val="24"/>
          <w:szCs w:val="24"/>
        </w:rPr>
        <w:t xml:space="preserve">Note:  Red font indicates hyperlinks to be added. </w:t>
      </w:r>
    </w:p>
    <w:p w14:paraId="09C5F4D9" w14:textId="77777777" w:rsidR="00CD0E2D" w:rsidRDefault="00390A4A">
      <w:pPr>
        <w:spacing w:after="0" w:line="240" w:lineRule="auto"/>
        <w:rPr>
          <w:color w:val="0070C0"/>
          <w:sz w:val="32"/>
          <w:szCs w:val="32"/>
        </w:rPr>
      </w:pPr>
      <w:r>
        <w:rPr>
          <w:color w:val="0070C0"/>
          <w:sz w:val="32"/>
          <w:szCs w:val="32"/>
        </w:rPr>
        <w:t>Introduction</w:t>
      </w:r>
    </w:p>
    <w:p w14:paraId="0A4EEE85" w14:textId="77777777" w:rsidR="00CD0E2D" w:rsidRDefault="00390A4A">
      <w:pPr>
        <w:spacing w:after="0" w:line="240" w:lineRule="auto"/>
        <w:jc w:val="both"/>
      </w:pPr>
      <w:r>
        <w:t>This document provides an overview of the main steps involved in the development of the Humanitarian Programme Cycle.  It should be read alongside the:</w:t>
      </w:r>
    </w:p>
    <w:p w14:paraId="112114F3" w14:textId="77777777" w:rsidR="00CD0E2D" w:rsidRDefault="00CD0E2D">
      <w:pPr>
        <w:spacing w:after="0" w:line="240" w:lineRule="auto"/>
        <w:jc w:val="both"/>
      </w:pPr>
    </w:p>
    <w:p w14:paraId="3D2D5D55" w14:textId="77777777" w:rsidR="00CD0E2D" w:rsidRDefault="00390A4A">
      <w:pPr>
        <w:numPr>
          <w:ilvl w:val="0"/>
          <w:numId w:val="4"/>
        </w:numPr>
        <w:pBdr>
          <w:top w:val="nil"/>
          <w:left w:val="nil"/>
          <w:bottom w:val="nil"/>
          <w:right w:val="nil"/>
          <w:between w:val="nil"/>
        </w:pBdr>
        <w:spacing w:after="0" w:line="240" w:lineRule="auto"/>
        <w:ind w:left="426" w:hanging="426"/>
        <w:jc w:val="both"/>
        <w:rPr>
          <w:color w:val="000000"/>
        </w:rPr>
      </w:pPr>
      <w:r>
        <w:rPr>
          <w:color w:val="000000"/>
        </w:rPr>
        <w:t>Humanitarian Needs Overview (HNO) and Humanitarian Response Plan (HRP)</w:t>
      </w:r>
      <w:r>
        <w:rPr>
          <w:b/>
          <w:color w:val="000000"/>
        </w:rPr>
        <w:t xml:space="preserve"> </w:t>
      </w:r>
      <w:r>
        <w:rPr>
          <w:b/>
          <w:color w:val="FF0000"/>
        </w:rPr>
        <w:t xml:space="preserve">templates, </w:t>
      </w:r>
      <w:r>
        <w:rPr>
          <w:color w:val="000000"/>
        </w:rPr>
        <w:t>which indicate what information to present and how to do so;</w:t>
      </w:r>
    </w:p>
    <w:p w14:paraId="1062626B" w14:textId="77777777" w:rsidR="00CD0E2D" w:rsidRDefault="00390A4A">
      <w:pPr>
        <w:numPr>
          <w:ilvl w:val="0"/>
          <w:numId w:val="4"/>
        </w:numPr>
        <w:pBdr>
          <w:top w:val="nil"/>
          <w:left w:val="nil"/>
          <w:bottom w:val="nil"/>
          <w:right w:val="nil"/>
          <w:between w:val="nil"/>
        </w:pBdr>
        <w:spacing w:after="0" w:line="240" w:lineRule="auto"/>
        <w:ind w:left="426" w:hanging="426"/>
        <w:jc w:val="both"/>
        <w:rPr>
          <w:color w:val="000000"/>
        </w:rPr>
      </w:pPr>
      <w:r>
        <w:rPr>
          <w:b/>
          <w:color w:val="000000"/>
        </w:rPr>
        <w:t>Complementary guidance</w:t>
      </w:r>
      <w:r>
        <w:rPr>
          <w:b/>
          <w:color w:val="000000"/>
          <w:vertAlign w:val="superscript"/>
        </w:rPr>
        <w:footnoteReference w:id="1"/>
      </w:r>
      <w:r>
        <w:rPr>
          <w:color w:val="000000"/>
        </w:rPr>
        <w:t>, which provides a depth of information on “what” and “how to” elements; and the</w:t>
      </w:r>
    </w:p>
    <w:p w14:paraId="296662DD" w14:textId="77777777" w:rsidR="00CD0E2D" w:rsidRDefault="00390A4A">
      <w:pPr>
        <w:numPr>
          <w:ilvl w:val="0"/>
          <w:numId w:val="4"/>
        </w:numPr>
        <w:pBdr>
          <w:top w:val="nil"/>
          <w:left w:val="nil"/>
          <w:bottom w:val="nil"/>
          <w:right w:val="nil"/>
          <w:between w:val="nil"/>
        </w:pBdr>
        <w:spacing w:after="0" w:line="240" w:lineRule="auto"/>
        <w:ind w:left="426" w:hanging="426"/>
        <w:jc w:val="both"/>
        <w:rPr>
          <w:color w:val="000000"/>
        </w:rPr>
      </w:pPr>
      <w:r>
        <w:rPr>
          <w:b/>
          <w:color w:val="FF0000"/>
        </w:rPr>
        <w:t>Facilitation Package</w:t>
      </w:r>
      <w:r>
        <w:rPr>
          <w:color w:val="000000"/>
        </w:rPr>
        <w:t xml:space="preserve">, which provides </w:t>
      </w:r>
      <w:r>
        <w:t xml:space="preserve">illustrative agendas and presentations to assist with </w:t>
      </w:r>
      <w:r>
        <w:rPr>
          <w:color w:val="000000"/>
        </w:rPr>
        <w:t>orienting and manag</w:t>
      </w:r>
      <w:r>
        <w:t xml:space="preserve">ing </w:t>
      </w:r>
      <w:r>
        <w:rPr>
          <w:color w:val="000000"/>
        </w:rPr>
        <w:t>the process and discussio</w:t>
      </w:r>
      <w:r>
        <w:t>ns</w:t>
      </w:r>
      <w:r>
        <w:rPr>
          <w:color w:val="000000"/>
        </w:rPr>
        <w:t>.</w:t>
      </w:r>
    </w:p>
    <w:p w14:paraId="57EB7068" w14:textId="77777777" w:rsidR="00CD0E2D" w:rsidRDefault="00CD0E2D">
      <w:pPr>
        <w:spacing w:after="0" w:line="240" w:lineRule="auto"/>
        <w:jc w:val="both"/>
      </w:pPr>
    </w:p>
    <w:p w14:paraId="7E44217D" w14:textId="77777777" w:rsidR="00CD0E2D" w:rsidRDefault="00390A4A">
      <w:pPr>
        <w:spacing w:after="0" w:line="240" w:lineRule="auto"/>
        <w:jc w:val="both"/>
      </w:pPr>
      <w:r>
        <w:t>The steps re-assert the sequence of the needs analysis and planning, with needs analysis directly informing the decision-making with regards to response, whether for the preparation of new plans or adjustments to existing ones.  At both the analysis and planning stages, it emphasizes commitments made at the World Humanitarian Summit and the Grand Bargain, such as:</w:t>
      </w:r>
    </w:p>
    <w:p w14:paraId="16C5C534" w14:textId="77777777" w:rsidR="00CD0E2D" w:rsidRDefault="00CD0E2D">
      <w:pPr>
        <w:spacing w:after="0" w:line="240" w:lineRule="auto"/>
        <w:jc w:val="both"/>
      </w:pPr>
    </w:p>
    <w:p w14:paraId="3C2B1B0E" w14:textId="77777777" w:rsidR="00CD0E2D" w:rsidRDefault="00390A4A">
      <w:pPr>
        <w:numPr>
          <w:ilvl w:val="0"/>
          <w:numId w:val="20"/>
        </w:numPr>
        <w:pBdr>
          <w:top w:val="nil"/>
          <w:left w:val="nil"/>
          <w:bottom w:val="nil"/>
          <w:right w:val="nil"/>
          <w:between w:val="nil"/>
        </w:pBdr>
        <w:spacing w:after="0" w:line="240" w:lineRule="auto"/>
        <w:ind w:left="1134" w:hanging="708"/>
        <w:jc w:val="both"/>
        <w:rPr>
          <w:color w:val="000000"/>
        </w:rPr>
      </w:pPr>
      <w:r>
        <w:rPr>
          <w:color w:val="000000"/>
        </w:rPr>
        <w:t>Cross-sectoral and comprehensive assessment of needs;</w:t>
      </w:r>
    </w:p>
    <w:p w14:paraId="5CB9C6A5" w14:textId="77777777" w:rsidR="00CD0E2D" w:rsidRDefault="00390A4A">
      <w:pPr>
        <w:numPr>
          <w:ilvl w:val="0"/>
          <w:numId w:val="20"/>
        </w:numPr>
        <w:pBdr>
          <w:top w:val="nil"/>
          <w:left w:val="nil"/>
          <w:bottom w:val="nil"/>
          <w:right w:val="nil"/>
          <w:between w:val="nil"/>
        </w:pBdr>
        <w:spacing w:after="0" w:line="240" w:lineRule="auto"/>
        <w:ind w:left="1134" w:hanging="708"/>
        <w:jc w:val="both"/>
        <w:rPr>
          <w:color w:val="000000"/>
        </w:rPr>
      </w:pPr>
      <w:r>
        <w:rPr>
          <w:color w:val="000000"/>
        </w:rPr>
        <w:t>Risk and vulnerability analysis (including a sexual exploitation and abuse risk analysis);</w:t>
      </w:r>
    </w:p>
    <w:p w14:paraId="5E068A9F" w14:textId="77777777" w:rsidR="00CD0E2D" w:rsidRDefault="00390A4A">
      <w:pPr>
        <w:numPr>
          <w:ilvl w:val="0"/>
          <w:numId w:val="20"/>
        </w:numPr>
        <w:pBdr>
          <w:top w:val="nil"/>
          <w:left w:val="nil"/>
          <w:bottom w:val="nil"/>
          <w:right w:val="nil"/>
          <w:between w:val="nil"/>
        </w:pBdr>
        <w:spacing w:after="0" w:line="240" w:lineRule="auto"/>
        <w:ind w:left="1134" w:hanging="708"/>
        <w:jc w:val="both"/>
        <w:rPr>
          <w:color w:val="000000"/>
        </w:rPr>
      </w:pPr>
      <w:r>
        <w:rPr>
          <w:color w:val="000000"/>
        </w:rPr>
        <w:t>People-centered and gender analysis;</w:t>
      </w:r>
    </w:p>
    <w:p w14:paraId="3C00D811" w14:textId="77777777" w:rsidR="00CD0E2D" w:rsidRDefault="00390A4A">
      <w:pPr>
        <w:numPr>
          <w:ilvl w:val="0"/>
          <w:numId w:val="20"/>
        </w:numPr>
        <w:pBdr>
          <w:top w:val="nil"/>
          <w:left w:val="nil"/>
          <w:bottom w:val="nil"/>
          <w:right w:val="nil"/>
          <w:between w:val="nil"/>
        </w:pBdr>
        <w:spacing w:after="0" w:line="240" w:lineRule="auto"/>
        <w:ind w:left="1134" w:hanging="708"/>
        <w:jc w:val="both"/>
        <w:rPr>
          <w:color w:val="000000"/>
        </w:rPr>
      </w:pPr>
      <w:r>
        <w:rPr>
          <w:color w:val="000000"/>
        </w:rPr>
        <w:t>Integration of people’s voice and own priorities (accountability to affected people);</w:t>
      </w:r>
    </w:p>
    <w:p w14:paraId="076DEA02" w14:textId="77777777" w:rsidR="00CD0E2D" w:rsidRDefault="00390A4A">
      <w:pPr>
        <w:numPr>
          <w:ilvl w:val="0"/>
          <w:numId w:val="20"/>
        </w:numPr>
        <w:pBdr>
          <w:top w:val="nil"/>
          <w:left w:val="nil"/>
          <w:bottom w:val="nil"/>
          <w:right w:val="nil"/>
          <w:between w:val="nil"/>
        </w:pBdr>
        <w:spacing w:after="0" w:line="240" w:lineRule="auto"/>
        <w:ind w:left="1134" w:hanging="708"/>
        <w:jc w:val="both"/>
        <w:rPr>
          <w:color w:val="000000"/>
        </w:rPr>
      </w:pPr>
      <w:r>
        <w:rPr>
          <w:color w:val="000000"/>
        </w:rPr>
        <w:t>Localisation of the response;</w:t>
      </w:r>
    </w:p>
    <w:p w14:paraId="1EB6FC6F" w14:textId="77777777" w:rsidR="00CD0E2D" w:rsidRDefault="00390A4A">
      <w:pPr>
        <w:numPr>
          <w:ilvl w:val="0"/>
          <w:numId w:val="20"/>
        </w:numPr>
        <w:pBdr>
          <w:top w:val="nil"/>
          <w:left w:val="nil"/>
          <w:bottom w:val="nil"/>
          <w:right w:val="nil"/>
          <w:between w:val="nil"/>
        </w:pBdr>
        <w:spacing w:after="0" w:line="240" w:lineRule="auto"/>
        <w:ind w:left="1134" w:hanging="708"/>
        <w:jc w:val="both"/>
        <w:rPr>
          <w:color w:val="000000"/>
        </w:rPr>
      </w:pPr>
      <w:r>
        <w:rPr>
          <w:color w:val="000000"/>
        </w:rPr>
        <w:t>Consideration of implications of the risk and vulnerability analysis in the response options phase;</w:t>
      </w:r>
    </w:p>
    <w:p w14:paraId="6CFF0085" w14:textId="77777777" w:rsidR="00CD0E2D" w:rsidRDefault="00390A4A">
      <w:pPr>
        <w:numPr>
          <w:ilvl w:val="0"/>
          <w:numId w:val="20"/>
        </w:numPr>
        <w:pBdr>
          <w:top w:val="nil"/>
          <w:left w:val="nil"/>
          <w:bottom w:val="nil"/>
          <w:right w:val="nil"/>
          <w:between w:val="nil"/>
        </w:pBdr>
        <w:spacing w:after="0" w:line="240" w:lineRule="auto"/>
        <w:ind w:left="1134" w:hanging="708"/>
        <w:jc w:val="both"/>
        <w:rPr>
          <w:color w:val="000000"/>
        </w:rPr>
      </w:pPr>
      <w:r>
        <w:rPr>
          <w:color w:val="000000"/>
        </w:rPr>
        <w:t>Identification and prioritization of responses to needs; and</w:t>
      </w:r>
    </w:p>
    <w:p w14:paraId="0DC3D220" w14:textId="77777777" w:rsidR="00CD0E2D" w:rsidRDefault="00390A4A">
      <w:pPr>
        <w:numPr>
          <w:ilvl w:val="0"/>
          <w:numId w:val="20"/>
        </w:numPr>
        <w:pBdr>
          <w:top w:val="nil"/>
          <w:left w:val="nil"/>
          <w:bottom w:val="nil"/>
          <w:right w:val="nil"/>
          <w:between w:val="nil"/>
        </w:pBdr>
        <w:spacing w:after="0" w:line="240" w:lineRule="auto"/>
        <w:ind w:left="1134" w:hanging="708"/>
        <w:jc w:val="both"/>
        <w:rPr>
          <w:color w:val="000000"/>
        </w:rPr>
      </w:pPr>
      <w:r>
        <w:rPr>
          <w:color w:val="000000"/>
        </w:rPr>
        <w:t xml:space="preserve">Systematic consideration of options for cash </w:t>
      </w:r>
      <w:r>
        <w:t>and voucher assistance</w:t>
      </w:r>
      <w:r>
        <w:rPr>
          <w:color w:val="000000"/>
        </w:rPr>
        <w:t xml:space="preserve"> and other response modalities.</w:t>
      </w:r>
    </w:p>
    <w:p w14:paraId="2C60C701" w14:textId="77777777" w:rsidR="00CD0E2D" w:rsidRDefault="00CD0E2D">
      <w:pPr>
        <w:spacing w:after="0" w:line="240" w:lineRule="auto"/>
        <w:jc w:val="both"/>
      </w:pPr>
    </w:p>
    <w:p w14:paraId="17BF3FBE" w14:textId="77777777" w:rsidR="00CD0E2D" w:rsidRDefault="00390A4A">
      <w:pPr>
        <w:spacing w:after="0" w:line="240" w:lineRule="auto"/>
        <w:jc w:val="both"/>
      </w:pPr>
      <w:r>
        <w:t>The steps of the HPC have a rationale and cannot be skipped.  However, the depth of the work under each step can and should be adapted to the ‘new reality’ of our operating environment as a result of the COVID-19 pandemic, taking into consideration:</w:t>
      </w:r>
    </w:p>
    <w:p w14:paraId="1EFD0F5A" w14:textId="77777777" w:rsidR="00CD0E2D" w:rsidRDefault="00CD0E2D">
      <w:pPr>
        <w:spacing w:after="0" w:line="240" w:lineRule="auto"/>
        <w:jc w:val="both"/>
      </w:pPr>
    </w:p>
    <w:p w14:paraId="6D42B36E" w14:textId="77777777" w:rsidR="00CD0E2D" w:rsidRDefault="00390A4A">
      <w:pPr>
        <w:numPr>
          <w:ilvl w:val="0"/>
          <w:numId w:val="9"/>
        </w:numPr>
        <w:pBdr>
          <w:top w:val="nil"/>
          <w:left w:val="nil"/>
          <w:bottom w:val="nil"/>
          <w:right w:val="nil"/>
          <w:between w:val="nil"/>
        </w:pBdr>
        <w:spacing w:after="0" w:line="240" w:lineRule="auto"/>
        <w:ind w:left="1134" w:hanging="708"/>
        <w:jc w:val="both"/>
        <w:rPr>
          <w:color w:val="000000"/>
        </w:rPr>
      </w:pPr>
      <w:bookmarkStart w:id="1" w:name="_30j0zll" w:colFirst="0" w:colLast="0"/>
      <w:bookmarkEnd w:id="1"/>
      <w:r>
        <w:rPr>
          <w:color w:val="000000"/>
        </w:rPr>
        <w:t>Staff capacities. Decreased staff capacities may require fewer and shorter meetings. Analysis throughout 2020, such as for the 2020 HPC and updates, Global Humanitarian Response Plan (GHRP) for COVID-19</w:t>
      </w:r>
      <w:r>
        <w:t xml:space="preserve">, </w:t>
      </w:r>
      <w:r>
        <w:rPr>
          <w:color w:val="000000"/>
        </w:rPr>
        <w:t>and others, can be used as a foundation and updated accordingly.</w:t>
      </w:r>
    </w:p>
    <w:p w14:paraId="32EA6498" w14:textId="77777777" w:rsidR="00CD0E2D" w:rsidRDefault="00390A4A">
      <w:pPr>
        <w:numPr>
          <w:ilvl w:val="0"/>
          <w:numId w:val="9"/>
        </w:numPr>
        <w:pBdr>
          <w:top w:val="nil"/>
          <w:left w:val="nil"/>
          <w:bottom w:val="nil"/>
          <w:right w:val="nil"/>
          <w:between w:val="nil"/>
        </w:pBdr>
        <w:spacing w:after="0" w:line="240" w:lineRule="auto"/>
        <w:ind w:left="1134" w:hanging="708"/>
        <w:jc w:val="both"/>
      </w:pPr>
      <w:r>
        <w:rPr>
          <w:color w:val="000000"/>
        </w:rPr>
        <w:t>Data and information availability.  Changes to the ty</w:t>
      </w:r>
      <w:r>
        <w:t xml:space="preserve">pe and amount of </w:t>
      </w:r>
      <w:r>
        <w:rPr>
          <w:color w:val="000000"/>
        </w:rPr>
        <w:t xml:space="preserve">data collected for 2021, along with increased reliance on secondary data, expert judgement and assumptions are anticipated.  </w:t>
      </w:r>
    </w:p>
    <w:p w14:paraId="6521E8C5" w14:textId="77777777" w:rsidR="00CD0E2D" w:rsidRDefault="00CD0E2D">
      <w:pPr>
        <w:pBdr>
          <w:top w:val="nil"/>
          <w:left w:val="nil"/>
          <w:bottom w:val="nil"/>
          <w:right w:val="nil"/>
          <w:between w:val="nil"/>
        </w:pBdr>
        <w:spacing w:after="0" w:line="240" w:lineRule="auto"/>
        <w:ind w:left="426"/>
        <w:jc w:val="both"/>
      </w:pPr>
    </w:p>
    <w:p w14:paraId="60EBA754" w14:textId="77777777" w:rsidR="00CD0E2D" w:rsidRDefault="00CD0E2D">
      <w:pPr>
        <w:pBdr>
          <w:top w:val="nil"/>
          <w:left w:val="nil"/>
          <w:bottom w:val="nil"/>
          <w:right w:val="nil"/>
          <w:between w:val="nil"/>
        </w:pBdr>
        <w:spacing w:after="0" w:line="240" w:lineRule="auto"/>
        <w:ind w:left="426"/>
        <w:jc w:val="both"/>
      </w:pPr>
    </w:p>
    <w:p w14:paraId="4B7F3295" w14:textId="77777777" w:rsidR="00CD0E2D" w:rsidRDefault="00390A4A">
      <w:pPr>
        <w:spacing w:after="0" w:line="240" w:lineRule="auto"/>
        <w:jc w:val="both"/>
        <w:rPr>
          <w:color w:val="0070C0"/>
          <w:sz w:val="24"/>
          <w:szCs w:val="24"/>
        </w:rPr>
      </w:pPr>
      <w:r>
        <w:rPr>
          <w:color w:val="0070C0"/>
          <w:sz w:val="24"/>
          <w:szCs w:val="24"/>
        </w:rPr>
        <w:t>Integrating COVID-19 into the 2021 HNO and HRP, and linkages with development-oriented plans</w:t>
      </w:r>
    </w:p>
    <w:p w14:paraId="69C45BA3" w14:textId="77777777" w:rsidR="00CD0E2D" w:rsidRDefault="00CD0E2D">
      <w:pPr>
        <w:spacing w:after="0" w:line="240" w:lineRule="auto"/>
        <w:jc w:val="both"/>
        <w:rPr>
          <w:color w:val="0070C0"/>
          <w:sz w:val="24"/>
          <w:szCs w:val="24"/>
        </w:rPr>
      </w:pPr>
    </w:p>
    <w:p w14:paraId="2CFC706E" w14:textId="77777777" w:rsidR="00CD0E2D" w:rsidRDefault="00390A4A">
      <w:pPr>
        <w:spacing w:after="0" w:line="240" w:lineRule="auto"/>
        <w:jc w:val="both"/>
        <w:rPr>
          <w:color w:val="000000"/>
        </w:rPr>
      </w:pPr>
      <w:r>
        <w:rPr>
          <w:color w:val="000000"/>
        </w:rPr>
        <w:t>The Global Humanitarian Response Plan for COVID-19 will not continue into 2021 and w</w:t>
      </w:r>
      <w:r>
        <w:t>ill merge with the Global Humanitarian Overview</w:t>
      </w:r>
      <w:r>
        <w:rPr>
          <w:color w:val="000000"/>
        </w:rPr>
        <w:t xml:space="preserve">.  Similarly, in the 2021 HNO and HRP, the effects of COVID-19 should be considered together with other shocks or stresses affecting the population. In most cases, the health and socio-economic impacts of the pandemic will superimpose on other health, nutrition, food security, livelihoods and protection </w:t>
      </w:r>
      <w:r>
        <w:t xml:space="preserve">risks </w:t>
      </w:r>
      <w:r>
        <w:rPr>
          <w:color w:val="000000"/>
        </w:rPr>
        <w:t xml:space="preserve">faced by different population groups. COVID-19 will then be one of what is often numerous causes of humanitarian needs.  </w:t>
      </w:r>
    </w:p>
    <w:p w14:paraId="6B71FB3C" w14:textId="77777777" w:rsidR="00CD0E2D" w:rsidRDefault="00CD0E2D">
      <w:pPr>
        <w:spacing w:after="0" w:line="240" w:lineRule="auto"/>
        <w:jc w:val="both"/>
        <w:rPr>
          <w:color w:val="000000"/>
        </w:rPr>
      </w:pPr>
    </w:p>
    <w:p w14:paraId="0EC00D62" w14:textId="77777777" w:rsidR="00CD0E2D" w:rsidRDefault="00390A4A">
      <w:pPr>
        <w:spacing w:after="0" w:line="240" w:lineRule="auto"/>
        <w:jc w:val="both"/>
        <w:rPr>
          <w:color w:val="000000"/>
        </w:rPr>
      </w:pPr>
      <w:r>
        <w:rPr>
          <w:color w:val="000000"/>
        </w:rPr>
        <w:t xml:space="preserve">Linkages between the HNO and the Common Country Assessment (CCA), and between the HRP and the UN Sustainable Development Cooperation Framework (UNSDCF) should be identified at the time of launching the HPC. Dates and status of preparation/finalisation of the CCA, UNSDCF and other possible plans (e.g. COVID-19 Preparation and Response Plan, UN socio-economic </w:t>
      </w:r>
      <w:r>
        <w:t xml:space="preserve">plans for response to COVID-19, </w:t>
      </w:r>
      <w:r>
        <w:rPr>
          <w:color w:val="000000"/>
        </w:rPr>
        <w:t xml:space="preserve">other development plans etc.) should be referenced at the outset to pinpoint opportunities for: (i) sharing data and analysis with mutual benefits on the depth of the needs analysis, particularly causal analysis, (ii) aligning the humanitarian response with other ongoing or planned responses to avoid duplication and identify areas/groups for whom development responses may be more appropriate. </w:t>
      </w:r>
    </w:p>
    <w:p w14:paraId="78CE2152" w14:textId="77777777" w:rsidR="00CD0E2D" w:rsidRDefault="00CD0E2D">
      <w:pPr>
        <w:spacing w:after="0" w:line="240" w:lineRule="auto"/>
        <w:jc w:val="both"/>
        <w:rPr>
          <w:color w:val="000000"/>
        </w:rPr>
      </w:pPr>
    </w:p>
    <w:p w14:paraId="16E133E3" w14:textId="77777777" w:rsidR="00CD0E2D" w:rsidRDefault="00390A4A">
      <w:pPr>
        <w:spacing w:after="0" w:line="240" w:lineRule="auto"/>
        <w:jc w:val="both"/>
        <w:rPr>
          <w:color w:val="4F81BD"/>
          <w:sz w:val="24"/>
          <w:szCs w:val="24"/>
        </w:rPr>
      </w:pPr>
      <w:r>
        <w:rPr>
          <w:color w:val="4F81BD"/>
          <w:sz w:val="24"/>
          <w:szCs w:val="24"/>
        </w:rPr>
        <w:t>Organization of the Document</w:t>
      </w:r>
    </w:p>
    <w:p w14:paraId="589050EC" w14:textId="77777777" w:rsidR="00CD0E2D" w:rsidRDefault="00CD0E2D">
      <w:pPr>
        <w:spacing w:after="0" w:line="240" w:lineRule="auto"/>
        <w:jc w:val="both"/>
        <w:rPr>
          <w:color w:val="000000"/>
        </w:rPr>
      </w:pPr>
    </w:p>
    <w:p w14:paraId="337D562F" w14:textId="77777777" w:rsidR="00CD0E2D" w:rsidRDefault="00390A4A">
      <w:pPr>
        <w:spacing w:after="0" w:line="240" w:lineRule="auto"/>
        <w:jc w:val="both"/>
        <w:rPr>
          <w:color w:val="000000"/>
        </w:rPr>
      </w:pPr>
      <w:r>
        <w:rPr>
          <w:color w:val="000000"/>
        </w:rPr>
        <w:t xml:space="preserve">The document </w:t>
      </w:r>
      <w:r>
        <w:t>consists</w:t>
      </w:r>
      <w:r>
        <w:rPr>
          <w:color w:val="000000"/>
        </w:rPr>
        <w:t xml:space="preserve"> of three primary sections.</w:t>
      </w:r>
    </w:p>
    <w:p w14:paraId="6A602ADA" w14:textId="77777777" w:rsidR="00CD0E2D" w:rsidRDefault="00CD0E2D">
      <w:pPr>
        <w:spacing w:after="0" w:line="240" w:lineRule="auto"/>
        <w:jc w:val="both"/>
        <w:rPr>
          <w:color w:val="000000"/>
        </w:rPr>
      </w:pPr>
    </w:p>
    <w:p w14:paraId="0658EEFA" w14:textId="77777777" w:rsidR="00CD0E2D" w:rsidRDefault="00390A4A">
      <w:pPr>
        <w:spacing w:after="0" w:line="240" w:lineRule="auto"/>
        <w:jc w:val="both"/>
        <w:rPr>
          <w:color w:val="000000"/>
        </w:rPr>
      </w:pPr>
      <w:r>
        <w:rPr>
          <w:color w:val="000000"/>
        </w:rPr>
        <w:t>The</w:t>
      </w:r>
      <w:r>
        <w:rPr>
          <w:b/>
          <w:color w:val="000000"/>
        </w:rPr>
        <w:t xml:space="preserve"> </w:t>
      </w:r>
      <w:r>
        <w:rPr>
          <w:color w:val="4F81BD"/>
        </w:rPr>
        <w:t>Process Overview</w:t>
      </w:r>
      <w:r>
        <w:rPr>
          <w:b/>
          <w:color w:val="4F81BD"/>
        </w:rPr>
        <w:t xml:space="preserve"> </w:t>
      </w:r>
      <w:r>
        <w:rPr>
          <w:color w:val="000000"/>
        </w:rPr>
        <w:t xml:space="preserve">presents an </w:t>
      </w:r>
      <w:r>
        <w:rPr>
          <w:b/>
          <w:color w:val="000000"/>
        </w:rPr>
        <w:t>indicative timeline</w:t>
      </w:r>
      <w:r>
        <w:rPr>
          <w:color w:val="000000"/>
        </w:rPr>
        <w:t xml:space="preserve"> for the development of the HNO and HRP, alongside key dates associated with the Global Humanitarian Overview (GHO) and Global Humanitarian Response Plan (GHRP) m</w:t>
      </w:r>
      <w:r>
        <w:t>onthly progress reports (until end 2020)</w:t>
      </w:r>
      <w:r>
        <w:rPr>
          <w:color w:val="000000"/>
        </w:rPr>
        <w:t>.  It, further, provides a brief summary of each of the steps of the HPC.  More detailed information on facilitation, technical guidance and ‘how do’ can be found in the Step by Step’s companion documents.</w:t>
      </w:r>
    </w:p>
    <w:p w14:paraId="1CD49103" w14:textId="77777777" w:rsidR="00CD0E2D" w:rsidRDefault="00CD0E2D">
      <w:pPr>
        <w:spacing w:after="0" w:line="240" w:lineRule="auto"/>
        <w:jc w:val="both"/>
        <w:rPr>
          <w:color w:val="000000"/>
        </w:rPr>
      </w:pPr>
    </w:p>
    <w:p w14:paraId="21CBEFAA" w14:textId="77777777" w:rsidR="00CD0E2D" w:rsidRDefault="00390A4A">
      <w:pPr>
        <w:spacing w:after="0" w:line="240" w:lineRule="auto"/>
        <w:jc w:val="both"/>
        <w:rPr>
          <w:color w:val="000000"/>
        </w:rPr>
      </w:pPr>
      <w:r>
        <w:rPr>
          <w:b/>
          <w:color w:val="000000"/>
        </w:rPr>
        <w:t>It is important to note that the steps are not always linear, although for simplicity they are presented as such, nor will every country follow the same timeline.</w:t>
      </w:r>
      <w:r>
        <w:rPr>
          <w:color w:val="000000"/>
        </w:rPr>
        <w:t xml:space="preserve">  What we provide is indicative and it is assumed that each country operation will modify based on their unique situation and contexts. For example, some country operations will require fewer or more consultations with government counterparts, or at the sub-national level.  Some country offices may prefer to ‘kick off’ the HPC with a HCT discussion to tentatively set the scope, and there may be additional HCT check in’s or discussions throughout the process beyond that which is suggested within the Step by Step Guide. </w:t>
      </w:r>
    </w:p>
    <w:p w14:paraId="27B622DA" w14:textId="77777777" w:rsidR="00CD0E2D" w:rsidRDefault="00CD0E2D">
      <w:pPr>
        <w:spacing w:after="0" w:line="240" w:lineRule="auto"/>
        <w:jc w:val="both"/>
        <w:rPr>
          <w:color w:val="000000"/>
        </w:rPr>
      </w:pPr>
    </w:p>
    <w:p w14:paraId="1163D3B9" w14:textId="77777777" w:rsidR="00CD0E2D" w:rsidRDefault="00390A4A">
      <w:pPr>
        <w:spacing w:after="0" w:line="240" w:lineRule="auto"/>
        <w:jc w:val="both"/>
        <w:rPr>
          <w:color w:val="000000"/>
        </w:rPr>
      </w:pPr>
      <w:r>
        <w:rPr>
          <w:color w:val="000000"/>
        </w:rPr>
        <w:t xml:space="preserve">The </w:t>
      </w:r>
      <w:r>
        <w:rPr>
          <w:color w:val="4F81BD"/>
        </w:rPr>
        <w:t>Glossary</w:t>
      </w:r>
      <w:r>
        <w:rPr>
          <w:color w:val="000000"/>
        </w:rPr>
        <w:t xml:space="preserve"> provides </w:t>
      </w:r>
      <w:r>
        <w:rPr>
          <w:b/>
          <w:color w:val="000000"/>
        </w:rPr>
        <w:t xml:space="preserve">definitions </w:t>
      </w:r>
      <w:r>
        <w:rPr>
          <w:color w:val="000000"/>
        </w:rPr>
        <w:t>of key terms and terminology found within the document.</w:t>
      </w:r>
    </w:p>
    <w:p w14:paraId="3DBE2178" w14:textId="77777777" w:rsidR="00CD0E2D" w:rsidRDefault="00CD0E2D">
      <w:pPr>
        <w:spacing w:after="0" w:line="240" w:lineRule="auto"/>
        <w:jc w:val="both"/>
        <w:rPr>
          <w:color w:val="000000"/>
        </w:rPr>
      </w:pPr>
    </w:p>
    <w:p w14:paraId="4216DA73" w14:textId="77777777" w:rsidR="00CD0E2D" w:rsidRDefault="00390A4A">
      <w:pPr>
        <w:spacing w:after="0" w:line="240" w:lineRule="auto"/>
        <w:jc w:val="both"/>
        <w:rPr>
          <w:color w:val="000000"/>
        </w:rPr>
      </w:pPr>
      <w:r>
        <w:rPr>
          <w:color w:val="000000"/>
        </w:rPr>
        <w:t>The</w:t>
      </w:r>
      <w:r>
        <w:rPr>
          <w:color w:val="4F81BD"/>
        </w:rPr>
        <w:t xml:space="preserve"> Appendices </w:t>
      </w:r>
      <w:r>
        <w:rPr>
          <w:color w:val="000000"/>
        </w:rPr>
        <w:t xml:space="preserve">include a </w:t>
      </w:r>
      <w:r>
        <w:rPr>
          <w:b/>
          <w:color w:val="000000"/>
        </w:rPr>
        <w:t>matrix of key activities, roles and responsibilities</w:t>
      </w:r>
      <w:r>
        <w:rPr>
          <w:color w:val="000000"/>
        </w:rPr>
        <w:t xml:space="preserve"> for the various actors involved in the HPC.  </w:t>
      </w:r>
    </w:p>
    <w:p w14:paraId="01C7502A" w14:textId="77777777" w:rsidR="00CD0E2D" w:rsidRDefault="00CD0E2D">
      <w:pPr>
        <w:spacing w:after="0" w:line="240" w:lineRule="auto"/>
      </w:pPr>
    </w:p>
    <w:p w14:paraId="646F759E" w14:textId="69ADE7A2" w:rsidR="001A4A77" w:rsidRDefault="001A4A77">
      <w:pPr>
        <w:spacing w:after="0" w:line="240" w:lineRule="auto"/>
        <w:sectPr w:rsidR="001A4A77">
          <w:footerReference w:type="default" r:id="rId11"/>
          <w:pgSz w:w="12240" w:h="15840"/>
          <w:pgMar w:top="1080" w:right="1440" w:bottom="1440" w:left="1418" w:header="709" w:footer="709" w:gutter="0"/>
          <w:pgNumType w:start="1"/>
          <w:cols w:space="720" w:equalWidth="0">
            <w:col w:w="9360"/>
          </w:cols>
        </w:sectPr>
      </w:pPr>
      <w:r>
        <w:t xml:space="preserve">In countries with a refugee </w:t>
      </w:r>
      <w:r w:rsidR="001A68F9">
        <w:t>population, a</w:t>
      </w:r>
      <w:r>
        <w:t xml:space="preserve"> specific the refugee chapter, led by UNHCR should be included in accordance with the OCHA/UNHCR joint note from 2014.  </w:t>
      </w:r>
    </w:p>
    <w:p w14:paraId="565AFB53" w14:textId="77777777" w:rsidR="00CD0E2D" w:rsidRDefault="00390A4A">
      <w:pPr>
        <w:spacing w:after="0" w:line="240" w:lineRule="auto"/>
        <w:rPr>
          <w:b/>
          <w:sz w:val="24"/>
          <w:szCs w:val="24"/>
        </w:rPr>
      </w:pPr>
      <w:r>
        <w:br w:type="page"/>
      </w:r>
    </w:p>
    <w:p w14:paraId="7CAD05E2" w14:textId="77777777" w:rsidR="00C20E21" w:rsidRPr="00C20E21" w:rsidRDefault="00C20E21" w:rsidP="00C20E21">
      <w:pPr>
        <w:rPr>
          <w:rFonts w:asciiTheme="majorHAnsi" w:hAnsiTheme="majorHAnsi" w:cstheme="majorHAnsi"/>
          <w:b/>
          <w:bCs/>
          <w:color w:val="4F81BD" w:themeColor="accent1"/>
          <w:sz w:val="32"/>
          <w:szCs w:val="32"/>
        </w:rPr>
      </w:pPr>
      <w:r w:rsidRPr="00C20E21">
        <w:rPr>
          <w:rFonts w:asciiTheme="majorHAnsi" w:hAnsiTheme="majorHAnsi" w:cstheme="majorHAnsi"/>
          <w:b/>
          <w:bCs/>
          <w:color w:val="4F81BD" w:themeColor="accent1"/>
          <w:sz w:val="32"/>
          <w:szCs w:val="32"/>
        </w:rPr>
        <w:lastRenderedPageBreak/>
        <w:t>Process Overview</w:t>
      </w:r>
    </w:p>
    <w:tbl>
      <w:tblPr>
        <w:tblStyle w:val="TableGrid"/>
        <w:tblW w:w="10774" w:type="dxa"/>
        <w:tblInd w:w="-714" w:type="dxa"/>
        <w:tblLook w:val="04A0" w:firstRow="1" w:lastRow="0" w:firstColumn="1" w:lastColumn="0" w:noHBand="0" w:noVBand="1"/>
      </w:tblPr>
      <w:tblGrid>
        <w:gridCol w:w="788"/>
        <w:gridCol w:w="6276"/>
        <w:gridCol w:w="567"/>
        <w:gridCol w:w="497"/>
        <w:gridCol w:w="558"/>
        <w:gridCol w:w="485"/>
        <w:gridCol w:w="527"/>
        <w:gridCol w:w="563"/>
        <w:gridCol w:w="513"/>
      </w:tblGrid>
      <w:tr w:rsidR="00C20E21" w:rsidRPr="00C20E21" w14:paraId="7C5B5BC0" w14:textId="77777777" w:rsidTr="00BA0EFC">
        <w:tc>
          <w:tcPr>
            <w:tcW w:w="790" w:type="dxa"/>
            <w:tcBorders>
              <w:bottom w:val="single" w:sz="4" w:space="0" w:color="auto"/>
            </w:tcBorders>
          </w:tcPr>
          <w:p w14:paraId="14C7B90C" w14:textId="77777777" w:rsidR="00C20E21" w:rsidRPr="00C20E21" w:rsidRDefault="00C20E21" w:rsidP="002942CF">
            <w:pPr>
              <w:rPr>
                <w:rFonts w:asciiTheme="majorHAnsi" w:hAnsiTheme="majorHAnsi" w:cstheme="majorHAnsi"/>
                <w:sz w:val="18"/>
                <w:szCs w:val="18"/>
              </w:rPr>
            </w:pPr>
          </w:p>
        </w:tc>
        <w:tc>
          <w:tcPr>
            <w:tcW w:w="6298" w:type="dxa"/>
            <w:tcBorders>
              <w:bottom w:val="single" w:sz="4" w:space="0" w:color="auto"/>
            </w:tcBorders>
          </w:tcPr>
          <w:p w14:paraId="4D12C445" w14:textId="77777777" w:rsidR="00C20E21" w:rsidRPr="00C20E21" w:rsidRDefault="00C20E21" w:rsidP="002942CF">
            <w:pPr>
              <w:rPr>
                <w:rFonts w:asciiTheme="majorHAnsi" w:hAnsiTheme="majorHAnsi" w:cstheme="majorHAnsi"/>
                <w:sz w:val="18"/>
                <w:szCs w:val="18"/>
              </w:rPr>
            </w:pPr>
          </w:p>
        </w:tc>
        <w:tc>
          <w:tcPr>
            <w:tcW w:w="567" w:type="dxa"/>
          </w:tcPr>
          <w:p w14:paraId="64006CC5"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JUN</w:t>
            </w:r>
          </w:p>
        </w:tc>
        <w:tc>
          <w:tcPr>
            <w:tcW w:w="497" w:type="dxa"/>
          </w:tcPr>
          <w:p w14:paraId="7F59BC5F"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JUL</w:t>
            </w:r>
          </w:p>
        </w:tc>
        <w:tc>
          <w:tcPr>
            <w:tcW w:w="550" w:type="dxa"/>
          </w:tcPr>
          <w:p w14:paraId="309C7D8D"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AUG</w:t>
            </w:r>
          </w:p>
        </w:tc>
        <w:tc>
          <w:tcPr>
            <w:tcW w:w="480" w:type="dxa"/>
          </w:tcPr>
          <w:p w14:paraId="7E895991"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SEP</w:t>
            </w:r>
          </w:p>
        </w:tc>
        <w:tc>
          <w:tcPr>
            <w:tcW w:w="527" w:type="dxa"/>
          </w:tcPr>
          <w:p w14:paraId="763E1D96"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OCT</w:t>
            </w:r>
          </w:p>
        </w:tc>
        <w:tc>
          <w:tcPr>
            <w:tcW w:w="554" w:type="dxa"/>
          </w:tcPr>
          <w:p w14:paraId="480204E5"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 xml:space="preserve">NOV </w:t>
            </w:r>
          </w:p>
        </w:tc>
        <w:tc>
          <w:tcPr>
            <w:tcW w:w="511" w:type="dxa"/>
          </w:tcPr>
          <w:p w14:paraId="10829358"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DEC</w:t>
            </w:r>
          </w:p>
        </w:tc>
      </w:tr>
      <w:tr w:rsidR="00C20E21" w:rsidRPr="00C20E21" w14:paraId="23A56E10" w14:textId="77777777" w:rsidTr="00BA0EFC">
        <w:tc>
          <w:tcPr>
            <w:tcW w:w="790" w:type="dxa"/>
            <w:tcBorders>
              <w:bottom w:val="nil"/>
              <w:right w:val="nil"/>
            </w:tcBorders>
          </w:tcPr>
          <w:p w14:paraId="57DBCB36"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Step 1</w:t>
            </w:r>
          </w:p>
        </w:tc>
        <w:tc>
          <w:tcPr>
            <w:tcW w:w="6298" w:type="dxa"/>
            <w:tcBorders>
              <w:left w:val="nil"/>
              <w:bottom w:val="nil"/>
            </w:tcBorders>
          </w:tcPr>
          <w:p w14:paraId="260FB734"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 xml:space="preserve">Agree on scope of the analysis and costing approach </w:t>
            </w:r>
          </w:p>
        </w:tc>
        <w:tc>
          <w:tcPr>
            <w:tcW w:w="567" w:type="dxa"/>
            <w:shd w:val="clear" w:color="auto" w:fill="DAEEF3" w:themeFill="accent5" w:themeFillTint="33"/>
          </w:tcPr>
          <w:p w14:paraId="43F3FE89" w14:textId="77777777" w:rsidR="00C20E21" w:rsidRPr="00C20E21" w:rsidRDefault="00C20E21" w:rsidP="002942CF">
            <w:pPr>
              <w:rPr>
                <w:rFonts w:asciiTheme="majorHAnsi" w:hAnsiTheme="majorHAnsi" w:cstheme="majorHAnsi"/>
                <w:b/>
                <w:bCs/>
                <w:sz w:val="18"/>
                <w:szCs w:val="18"/>
              </w:rPr>
            </w:pPr>
          </w:p>
        </w:tc>
        <w:tc>
          <w:tcPr>
            <w:tcW w:w="497" w:type="dxa"/>
          </w:tcPr>
          <w:p w14:paraId="0278B3E7" w14:textId="77777777" w:rsidR="00C20E21" w:rsidRPr="00C20E21" w:rsidRDefault="00C20E21" w:rsidP="002942CF">
            <w:pPr>
              <w:rPr>
                <w:rFonts w:asciiTheme="majorHAnsi" w:hAnsiTheme="majorHAnsi" w:cstheme="majorHAnsi"/>
                <w:b/>
                <w:bCs/>
                <w:sz w:val="18"/>
                <w:szCs w:val="18"/>
              </w:rPr>
            </w:pPr>
          </w:p>
        </w:tc>
        <w:tc>
          <w:tcPr>
            <w:tcW w:w="550" w:type="dxa"/>
          </w:tcPr>
          <w:p w14:paraId="6B9A4822" w14:textId="77777777" w:rsidR="00C20E21" w:rsidRPr="00C20E21" w:rsidRDefault="00C20E21" w:rsidP="002942CF">
            <w:pPr>
              <w:rPr>
                <w:rFonts w:asciiTheme="majorHAnsi" w:hAnsiTheme="majorHAnsi" w:cstheme="majorHAnsi"/>
                <w:b/>
                <w:bCs/>
                <w:sz w:val="18"/>
                <w:szCs w:val="18"/>
              </w:rPr>
            </w:pPr>
          </w:p>
        </w:tc>
        <w:tc>
          <w:tcPr>
            <w:tcW w:w="480" w:type="dxa"/>
          </w:tcPr>
          <w:p w14:paraId="18CE286F" w14:textId="77777777" w:rsidR="00C20E21" w:rsidRPr="00C20E21" w:rsidRDefault="00C20E21" w:rsidP="002942CF">
            <w:pPr>
              <w:rPr>
                <w:rFonts w:asciiTheme="majorHAnsi" w:hAnsiTheme="majorHAnsi" w:cstheme="majorHAnsi"/>
                <w:b/>
                <w:bCs/>
                <w:sz w:val="18"/>
                <w:szCs w:val="18"/>
              </w:rPr>
            </w:pPr>
          </w:p>
        </w:tc>
        <w:tc>
          <w:tcPr>
            <w:tcW w:w="527" w:type="dxa"/>
          </w:tcPr>
          <w:p w14:paraId="37F1D9E8" w14:textId="77777777" w:rsidR="00C20E21" w:rsidRPr="00C20E21" w:rsidRDefault="00C20E21" w:rsidP="002942CF">
            <w:pPr>
              <w:rPr>
                <w:rFonts w:asciiTheme="majorHAnsi" w:hAnsiTheme="majorHAnsi" w:cstheme="majorHAnsi"/>
                <w:b/>
                <w:bCs/>
                <w:sz w:val="18"/>
                <w:szCs w:val="18"/>
              </w:rPr>
            </w:pPr>
          </w:p>
        </w:tc>
        <w:tc>
          <w:tcPr>
            <w:tcW w:w="554" w:type="dxa"/>
          </w:tcPr>
          <w:p w14:paraId="544159DE" w14:textId="77777777" w:rsidR="00C20E21" w:rsidRPr="00C20E21" w:rsidRDefault="00C20E21" w:rsidP="002942CF">
            <w:pPr>
              <w:rPr>
                <w:rFonts w:asciiTheme="majorHAnsi" w:hAnsiTheme="majorHAnsi" w:cstheme="majorHAnsi"/>
                <w:b/>
                <w:bCs/>
                <w:sz w:val="18"/>
                <w:szCs w:val="18"/>
              </w:rPr>
            </w:pPr>
          </w:p>
        </w:tc>
        <w:tc>
          <w:tcPr>
            <w:tcW w:w="511" w:type="dxa"/>
          </w:tcPr>
          <w:p w14:paraId="6A218984" w14:textId="77777777" w:rsidR="00C20E21" w:rsidRPr="00C20E21" w:rsidRDefault="00C20E21" w:rsidP="002942CF">
            <w:pPr>
              <w:rPr>
                <w:rFonts w:asciiTheme="majorHAnsi" w:hAnsiTheme="majorHAnsi" w:cstheme="majorHAnsi"/>
                <w:b/>
                <w:bCs/>
                <w:sz w:val="18"/>
                <w:szCs w:val="18"/>
              </w:rPr>
            </w:pPr>
          </w:p>
        </w:tc>
      </w:tr>
      <w:tr w:rsidR="00C20E21" w:rsidRPr="00C20E21" w14:paraId="7C09DEC4" w14:textId="77777777" w:rsidTr="00BA0EFC">
        <w:tc>
          <w:tcPr>
            <w:tcW w:w="790" w:type="dxa"/>
            <w:tcBorders>
              <w:top w:val="nil"/>
              <w:bottom w:val="nil"/>
              <w:right w:val="nil"/>
            </w:tcBorders>
          </w:tcPr>
          <w:p w14:paraId="1C7C1EE0"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1.1</w:t>
            </w:r>
          </w:p>
        </w:tc>
        <w:tc>
          <w:tcPr>
            <w:tcW w:w="6298" w:type="dxa"/>
            <w:tcBorders>
              <w:top w:val="nil"/>
              <w:left w:val="nil"/>
              <w:bottom w:val="nil"/>
            </w:tcBorders>
          </w:tcPr>
          <w:p w14:paraId="60B940A7"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Adapt HNO analysis framework to context and develop an analysis plan based on key questions needed to inform planning and decision-making</w:t>
            </w:r>
          </w:p>
        </w:tc>
        <w:tc>
          <w:tcPr>
            <w:tcW w:w="567" w:type="dxa"/>
            <w:shd w:val="clear" w:color="auto" w:fill="DAEEF3" w:themeFill="accent5" w:themeFillTint="33"/>
          </w:tcPr>
          <w:p w14:paraId="3DF2393C" w14:textId="77777777" w:rsidR="00C20E21" w:rsidRPr="00C20E21" w:rsidRDefault="00C20E21" w:rsidP="002942CF">
            <w:pPr>
              <w:rPr>
                <w:rFonts w:asciiTheme="majorHAnsi" w:hAnsiTheme="majorHAnsi" w:cstheme="majorHAnsi"/>
                <w:sz w:val="18"/>
                <w:szCs w:val="18"/>
              </w:rPr>
            </w:pPr>
          </w:p>
        </w:tc>
        <w:tc>
          <w:tcPr>
            <w:tcW w:w="497" w:type="dxa"/>
          </w:tcPr>
          <w:p w14:paraId="108A8239" w14:textId="77777777" w:rsidR="00C20E21" w:rsidRPr="00C20E21" w:rsidRDefault="00C20E21" w:rsidP="002942CF">
            <w:pPr>
              <w:rPr>
                <w:rFonts w:asciiTheme="majorHAnsi" w:hAnsiTheme="majorHAnsi" w:cstheme="majorHAnsi"/>
                <w:sz w:val="18"/>
                <w:szCs w:val="18"/>
              </w:rPr>
            </w:pPr>
          </w:p>
        </w:tc>
        <w:tc>
          <w:tcPr>
            <w:tcW w:w="550" w:type="dxa"/>
          </w:tcPr>
          <w:p w14:paraId="2CB28CDD" w14:textId="77777777" w:rsidR="00C20E21" w:rsidRPr="00C20E21" w:rsidRDefault="00C20E21" w:rsidP="002942CF">
            <w:pPr>
              <w:rPr>
                <w:rFonts w:asciiTheme="majorHAnsi" w:hAnsiTheme="majorHAnsi" w:cstheme="majorHAnsi"/>
                <w:sz w:val="18"/>
                <w:szCs w:val="18"/>
              </w:rPr>
            </w:pPr>
          </w:p>
        </w:tc>
        <w:tc>
          <w:tcPr>
            <w:tcW w:w="480" w:type="dxa"/>
          </w:tcPr>
          <w:p w14:paraId="58D2D10D" w14:textId="77777777" w:rsidR="00C20E21" w:rsidRPr="00C20E21" w:rsidRDefault="00C20E21" w:rsidP="002942CF">
            <w:pPr>
              <w:rPr>
                <w:rFonts w:asciiTheme="majorHAnsi" w:hAnsiTheme="majorHAnsi" w:cstheme="majorHAnsi"/>
                <w:sz w:val="18"/>
                <w:szCs w:val="18"/>
              </w:rPr>
            </w:pPr>
          </w:p>
        </w:tc>
        <w:tc>
          <w:tcPr>
            <w:tcW w:w="527" w:type="dxa"/>
          </w:tcPr>
          <w:p w14:paraId="2AAAC69A" w14:textId="77777777" w:rsidR="00C20E21" w:rsidRPr="00C20E21" w:rsidRDefault="00C20E21" w:rsidP="002942CF">
            <w:pPr>
              <w:rPr>
                <w:rFonts w:asciiTheme="majorHAnsi" w:hAnsiTheme="majorHAnsi" w:cstheme="majorHAnsi"/>
                <w:sz w:val="18"/>
                <w:szCs w:val="18"/>
              </w:rPr>
            </w:pPr>
          </w:p>
        </w:tc>
        <w:tc>
          <w:tcPr>
            <w:tcW w:w="554" w:type="dxa"/>
          </w:tcPr>
          <w:p w14:paraId="7491C47B" w14:textId="77777777" w:rsidR="00C20E21" w:rsidRPr="00C20E21" w:rsidRDefault="00C20E21" w:rsidP="002942CF">
            <w:pPr>
              <w:rPr>
                <w:rFonts w:asciiTheme="majorHAnsi" w:hAnsiTheme="majorHAnsi" w:cstheme="majorHAnsi"/>
                <w:sz w:val="18"/>
                <w:szCs w:val="18"/>
              </w:rPr>
            </w:pPr>
          </w:p>
        </w:tc>
        <w:tc>
          <w:tcPr>
            <w:tcW w:w="511" w:type="dxa"/>
          </w:tcPr>
          <w:p w14:paraId="172B87EA" w14:textId="77777777" w:rsidR="00C20E21" w:rsidRPr="00C20E21" w:rsidRDefault="00C20E21" w:rsidP="002942CF">
            <w:pPr>
              <w:rPr>
                <w:rFonts w:asciiTheme="majorHAnsi" w:hAnsiTheme="majorHAnsi" w:cstheme="majorHAnsi"/>
                <w:sz w:val="18"/>
                <w:szCs w:val="18"/>
              </w:rPr>
            </w:pPr>
          </w:p>
        </w:tc>
      </w:tr>
      <w:tr w:rsidR="00C20E21" w:rsidRPr="00C20E21" w14:paraId="2C6DA554" w14:textId="77777777" w:rsidTr="00BA0EFC">
        <w:tc>
          <w:tcPr>
            <w:tcW w:w="790" w:type="dxa"/>
            <w:tcBorders>
              <w:top w:val="nil"/>
              <w:bottom w:val="nil"/>
              <w:right w:val="nil"/>
            </w:tcBorders>
          </w:tcPr>
          <w:p w14:paraId="21B3FF57"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1.2</w:t>
            </w:r>
          </w:p>
        </w:tc>
        <w:tc>
          <w:tcPr>
            <w:tcW w:w="6298" w:type="dxa"/>
            <w:tcBorders>
              <w:top w:val="nil"/>
              <w:left w:val="nil"/>
              <w:bottom w:val="nil"/>
            </w:tcBorders>
          </w:tcPr>
          <w:p w14:paraId="11576315"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Decide on most appropriate costing methodology for 2021</w:t>
            </w:r>
          </w:p>
        </w:tc>
        <w:tc>
          <w:tcPr>
            <w:tcW w:w="567" w:type="dxa"/>
            <w:shd w:val="clear" w:color="auto" w:fill="DAEEF3" w:themeFill="accent5" w:themeFillTint="33"/>
          </w:tcPr>
          <w:p w14:paraId="6080D220" w14:textId="77777777" w:rsidR="00C20E21" w:rsidRPr="00C20E21" w:rsidRDefault="00C20E21" w:rsidP="002942CF">
            <w:pPr>
              <w:rPr>
                <w:rFonts w:asciiTheme="majorHAnsi" w:hAnsiTheme="majorHAnsi" w:cstheme="majorHAnsi"/>
                <w:sz w:val="18"/>
                <w:szCs w:val="18"/>
              </w:rPr>
            </w:pPr>
          </w:p>
        </w:tc>
        <w:tc>
          <w:tcPr>
            <w:tcW w:w="497" w:type="dxa"/>
          </w:tcPr>
          <w:p w14:paraId="490A09FD" w14:textId="77777777" w:rsidR="00C20E21" w:rsidRPr="00C20E21" w:rsidRDefault="00C20E21" w:rsidP="002942CF">
            <w:pPr>
              <w:rPr>
                <w:rFonts w:asciiTheme="majorHAnsi" w:hAnsiTheme="majorHAnsi" w:cstheme="majorHAnsi"/>
                <w:sz w:val="18"/>
                <w:szCs w:val="18"/>
              </w:rPr>
            </w:pPr>
          </w:p>
        </w:tc>
        <w:tc>
          <w:tcPr>
            <w:tcW w:w="550" w:type="dxa"/>
          </w:tcPr>
          <w:p w14:paraId="212E0C20" w14:textId="77777777" w:rsidR="00C20E21" w:rsidRPr="00C20E21" w:rsidRDefault="00C20E21" w:rsidP="002942CF">
            <w:pPr>
              <w:rPr>
                <w:rFonts w:asciiTheme="majorHAnsi" w:hAnsiTheme="majorHAnsi" w:cstheme="majorHAnsi"/>
                <w:sz w:val="18"/>
                <w:szCs w:val="18"/>
              </w:rPr>
            </w:pPr>
          </w:p>
        </w:tc>
        <w:tc>
          <w:tcPr>
            <w:tcW w:w="480" w:type="dxa"/>
          </w:tcPr>
          <w:p w14:paraId="7E93D999" w14:textId="77777777" w:rsidR="00C20E21" w:rsidRPr="00C20E21" w:rsidRDefault="00C20E21" w:rsidP="002942CF">
            <w:pPr>
              <w:rPr>
                <w:rFonts w:asciiTheme="majorHAnsi" w:hAnsiTheme="majorHAnsi" w:cstheme="majorHAnsi"/>
                <w:sz w:val="18"/>
                <w:szCs w:val="18"/>
              </w:rPr>
            </w:pPr>
          </w:p>
        </w:tc>
        <w:tc>
          <w:tcPr>
            <w:tcW w:w="527" w:type="dxa"/>
          </w:tcPr>
          <w:p w14:paraId="090FC8B5" w14:textId="77777777" w:rsidR="00C20E21" w:rsidRPr="00C20E21" w:rsidRDefault="00C20E21" w:rsidP="002942CF">
            <w:pPr>
              <w:rPr>
                <w:rFonts w:asciiTheme="majorHAnsi" w:hAnsiTheme="majorHAnsi" w:cstheme="majorHAnsi"/>
                <w:sz w:val="18"/>
                <w:szCs w:val="18"/>
              </w:rPr>
            </w:pPr>
          </w:p>
        </w:tc>
        <w:tc>
          <w:tcPr>
            <w:tcW w:w="554" w:type="dxa"/>
          </w:tcPr>
          <w:p w14:paraId="3D9380A0" w14:textId="77777777" w:rsidR="00C20E21" w:rsidRPr="00C20E21" w:rsidRDefault="00C20E21" w:rsidP="002942CF">
            <w:pPr>
              <w:rPr>
                <w:rFonts w:asciiTheme="majorHAnsi" w:hAnsiTheme="majorHAnsi" w:cstheme="majorHAnsi"/>
                <w:sz w:val="18"/>
                <w:szCs w:val="18"/>
              </w:rPr>
            </w:pPr>
          </w:p>
        </w:tc>
        <w:tc>
          <w:tcPr>
            <w:tcW w:w="511" w:type="dxa"/>
          </w:tcPr>
          <w:p w14:paraId="5EBA4ECB" w14:textId="77777777" w:rsidR="00C20E21" w:rsidRPr="00C20E21" w:rsidRDefault="00C20E21" w:rsidP="002942CF">
            <w:pPr>
              <w:rPr>
                <w:rFonts w:asciiTheme="majorHAnsi" w:hAnsiTheme="majorHAnsi" w:cstheme="majorHAnsi"/>
                <w:sz w:val="18"/>
                <w:szCs w:val="18"/>
              </w:rPr>
            </w:pPr>
          </w:p>
        </w:tc>
      </w:tr>
      <w:tr w:rsidR="00C20E21" w:rsidRPr="00C20E21" w14:paraId="7FF78416" w14:textId="77777777" w:rsidTr="00BA0EFC">
        <w:tc>
          <w:tcPr>
            <w:tcW w:w="790" w:type="dxa"/>
            <w:tcBorders>
              <w:top w:val="nil"/>
              <w:bottom w:val="nil"/>
              <w:right w:val="nil"/>
            </w:tcBorders>
          </w:tcPr>
          <w:p w14:paraId="056C4A5B"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1.3</w:t>
            </w:r>
          </w:p>
        </w:tc>
        <w:tc>
          <w:tcPr>
            <w:tcW w:w="6298" w:type="dxa"/>
            <w:tcBorders>
              <w:top w:val="nil"/>
              <w:left w:val="nil"/>
              <w:bottom w:val="nil"/>
            </w:tcBorders>
          </w:tcPr>
          <w:p w14:paraId="121E3CA0" w14:textId="77777777" w:rsid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Present analysis framework and costing plan to Humanitarian Country Team for endorsement</w:t>
            </w:r>
          </w:p>
          <w:p w14:paraId="266D396F" w14:textId="2EF8994F" w:rsidR="000C07B1" w:rsidRPr="00C20E21" w:rsidRDefault="000C07B1" w:rsidP="002942CF">
            <w:pPr>
              <w:rPr>
                <w:rFonts w:asciiTheme="majorHAnsi" w:hAnsiTheme="majorHAnsi" w:cstheme="majorHAnsi"/>
                <w:sz w:val="18"/>
                <w:szCs w:val="18"/>
              </w:rPr>
            </w:pPr>
          </w:p>
        </w:tc>
        <w:tc>
          <w:tcPr>
            <w:tcW w:w="567" w:type="dxa"/>
            <w:shd w:val="clear" w:color="auto" w:fill="DAEEF3" w:themeFill="accent5" w:themeFillTint="33"/>
          </w:tcPr>
          <w:p w14:paraId="47412FE4" w14:textId="77777777" w:rsidR="00C20E21" w:rsidRPr="00C20E21" w:rsidRDefault="00C20E21" w:rsidP="002942CF">
            <w:pPr>
              <w:rPr>
                <w:rFonts w:asciiTheme="majorHAnsi" w:hAnsiTheme="majorHAnsi" w:cstheme="majorHAnsi"/>
                <w:sz w:val="18"/>
                <w:szCs w:val="18"/>
              </w:rPr>
            </w:pPr>
          </w:p>
        </w:tc>
        <w:tc>
          <w:tcPr>
            <w:tcW w:w="497" w:type="dxa"/>
          </w:tcPr>
          <w:p w14:paraId="2AD70C21" w14:textId="77777777" w:rsidR="00C20E21" w:rsidRPr="00C20E21" w:rsidRDefault="00C20E21" w:rsidP="002942CF">
            <w:pPr>
              <w:rPr>
                <w:rFonts w:asciiTheme="majorHAnsi" w:hAnsiTheme="majorHAnsi" w:cstheme="majorHAnsi"/>
                <w:sz w:val="18"/>
                <w:szCs w:val="18"/>
              </w:rPr>
            </w:pPr>
          </w:p>
        </w:tc>
        <w:tc>
          <w:tcPr>
            <w:tcW w:w="550" w:type="dxa"/>
          </w:tcPr>
          <w:p w14:paraId="16F920B6" w14:textId="77777777" w:rsidR="00C20E21" w:rsidRPr="00C20E21" w:rsidRDefault="00C20E21" w:rsidP="002942CF">
            <w:pPr>
              <w:rPr>
                <w:rFonts w:asciiTheme="majorHAnsi" w:hAnsiTheme="majorHAnsi" w:cstheme="majorHAnsi"/>
                <w:sz w:val="18"/>
                <w:szCs w:val="18"/>
              </w:rPr>
            </w:pPr>
          </w:p>
        </w:tc>
        <w:tc>
          <w:tcPr>
            <w:tcW w:w="480" w:type="dxa"/>
          </w:tcPr>
          <w:p w14:paraId="6E68ADF9" w14:textId="77777777" w:rsidR="00C20E21" w:rsidRPr="00C20E21" w:rsidRDefault="00C20E21" w:rsidP="002942CF">
            <w:pPr>
              <w:rPr>
                <w:rFonts w:asciiTheme="majorHAnsi" w:hAnsiTheme="majorHAnsi" w:cstheme="majorHAnsi"/>
                <w:sz w:val="18"/>
                <w:szCs w:val="18"/>
              </w:rPr>
            </w:pPr>
          </w:p>
        </w:tc>
        <w:tc>
          <w:tcPr>
            <w:tcW w:w="527" w:type="dxa"/>
          </w:tcPr>
          <w:p w14:paraId="40E70AB7" w14:textId="77777777" w:rsidR="00C20E21" w:rsidRPr="00C20E21" w:rsidRDefault="00C20E21" w:rsidP="002942CF">
            <w:pPr>
              <w:rPr>
                <w:rFonts w:asciiTheme="majorHAnsi" w:hAnsiTheme="majorHAnsi" w:cstheme="majorHAnsi"/>
                <w:sz w:val="18"/>
                <w:szCs w:val="18"/>
              </w:rPr>
            </w:pPr>
          </w:p>
        </w:tc>
        <w:tc>
          <w:tcPr>
            <w:tcW w:w="554" w:type="dxa"/>
          </w:tcPr>
          <w:p w14:paraId="7A92DFA0" w14:textId="77777777" w:rsidR="00C20E21" w:rsidRPr="00C20E21" w:rsidRDefault="00C20E21" w:rsidP="002942CF">
            <w:pPr>
              <w:rPr>
                <w:rFonts w:asciiTheme="majorHAnsi" w:hAnsiTheme="majorHAnsi" w:cstheme="majorHAnsi"/>
                <w:sz w:val="18"/>
                <w:szCs w:val="18"/>
              </w:rPr>
            </w:pPr>
          </w:p>
        </w:tc>
        <w:tc>
          <w:tcPr>
            <w:tcW w:w="511" w:type="dxa"/>
          </w:tcPr>
          <w:p w14:paraId="6F99F276" w14:textId="77777777" w:rsidR="00C20E21" w:rsidRPr="00C20E21" w:rsidRDefault="00C20E21" w:rsidP="002942CF">
            <w:pPr>
              <w:rPr>
                <w:rFonts w:asciiTheme="majorHAnsi" w:hAnsiTheme="majorHAnsi" w:cstheme="majorHAnsi"/>
                <w:sz w:val="18"/>
                <w:szCs w:val="18"/>
              </w:rPr>
            </w:pPr>
          </w:p>
        </w:tc>
      </w:tr>
      <w:tr w:rsidR="00C20E21" w:rsidRPr="00C20E21" w14:paraId="7C3C81C5" w14:textId="77777777" w:rsidTr="00BA0EFC">
        <w:tc>
          <w:tcPr>
            <w:tcW w:w="790" w:type="dxa"/>
            <w:tcBorders>
              <w:top w:val="nil"/>
              <w:bottom w:val="nil"/>
              <w:right w:val="nil"/>
            </w:tcBorders>
          </w:tcPr>
          <w:p w14:paraId="55933D7F"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Step 2</w:t>
            </w:r>
          </w:p>
        </w:tc>
        <w:tc>
          <w:tcPr>
            <w:tcW w:w="6298" w:type="dxa"/>
            <w:tcBorders>
              <w:top w:val="nil"/>
              <w:left w:val="nil"/>
              <w:bottom w:val="nil"/>
            </w:tcBorders>
          </w:tcPr>
          <w:p w14:paraId="0CAB1492"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Undertake secondary data review</w:t>
            </w:r>
          </w:p>
        </w:tc>
        <w:tc>
          <w:tcPr>
            <w:tcW w:w="567" w:type="dxa"/>
          </w:tcPr>
          <w:p w14:paraId="1A40D9F1" w14:textId="77777777" w:rsidR="00C20E21" w:rsidRPr="00C20E21" w:rsidRDefault="00C20E21" w:rsidP="002942CF">
            <w:pPr>
              <w:rPr>
                <w:rFonts w:asciiTheme="majorHAnsi" w:hAnsiTheme="majorHAnsi" w:cstheme="majorHAnsi"/>
                <w:b/>
                <w:bCs/>
                <w:sz w:val="18"/>
                <w:szCs w:val="18"/>
              </w:rPr>
            </w:pPr>
          </w:p>
        </w:tc>
        <w:tc>
          <w:tcPr>
            <w:tcW w:w="497" w:type="dxa"/>
            <w:shd w:val="clear" w:color="auto" w:fill="E5B8B7" w:themeFill="accent2" w:themeFillTint="66"/>
          </w:tcPr>
          <w:p w14:paraId="44F5AF2B" w14:textId="77777777" w:rsidR="00C20E21" w:rsidRPr="00C20E21" w:rsidRDefault="00C20E21" w:rsidP="002942CF">
            <w:pPr>
              <w:rPr>
                <w:rFonts w:asciiTheme="majorHAnsi" w:hAnsiTheme="majorHAnsi" w:cstheme="majorHAnsi"/>
                <w:b/>
                <w:bCs/>
                <w:color w:val="E5DFEC" w:themeColor="accent4" w:themeTint="33"/>
                <w:sz w:val="18"/>
                <w:szCs w:val="18"/>
              </w:rPr>
            </w:pPr>
          </w:p>
        </w:tc>
        <w:tc>
          <w:tcPr>
            <w:tcW w:w="550" w:type="dxa"/>
            <w:shd w:val="clear" w:color="auto" w:fill="E5B8B7" w:themeFill="accent2" w:themeFillTint="66"/>
          </w:tcPr>
          <w:p w14:paraId="204DDC70" w14:textId="77777777" w:rsidR="00C20E21" w:rsidRPr="00C20E21" w:rsidRDefault="00C20E21" w:rsidP="002942CF">
            <w:pPr>
              <w:rPr>
                <w:rFonts w:asciiTheme="majorHAnsi" w:hAnsiTheme="majorHAnsi" w:cstheme="majorHAnsi"/>
                <w:b/>
                <w:bCs/>
                <w:color w:val="E5DFEC" w:themeColor="accent4" w:themeTint="33"/>
                <w:sz w:val="18"/>
                <w:szCs w:val="18"/>
              </w:rPr>
            </w:pPr>
          </w:p>
        </w:tc>
        <w:tc>
          <w:tcPr>
            <w:tcW w:w="480" w:type="dxa"/>
          </w:tcPr>
          <w:p w14:paraId="660E8A07" w14:textId="77777777" w:rsidR="00C20E21" w:rsidRPr="00C20E21" w:rsidRDefault="00C20E21" w:rsidP="002942CF">
            <w:pPr>
              <w:rPr>
                <w:rFonts w:asciiTheme="majorHAnsi" w:hAnsiTheme="majorHAnsi" w:cstheme="majorHAnsi"/>
                <w:b/>
                <w:bCs/>
                <w:sz w:val="18"/>
                <w:szCs w:val="18"/>
              </w:rPr>
            </w:pPr>
          </w:p>
        </w:tc>
        <w:tc>
          <w:tcPr>
            <w:tcW w:w="527" w:type="dxa"/>
          </w:tcPr>
          <w:p w14:paraId="56D22A79" w14:textId="77777777" w:rsidR="00C20E21" w:rsidRPr="00C20E21" w:rsidRDefault="00C20E21" w:rsidP="002942CF">
            <w:pPr>
              <w:rPr>
                <w:rFonts w:asciiTheme="majorHAnsi" w:hAnsiTheme="majorHAnsi" w:cstheme="majorHAnsi"/>
                <w:b/>
                <w:bCs/>
                <w:sz w:val="18"/>
                <w:szCs w:val="18"/>
              </w:rPr>
            </w:pPr>
          </w:p>
        </w:tc>
        <w:tc>
          <w:tcPr>
            <w:tcW w:w="554" w:type="dxa"/>
          </w:tcPr>
          <w:p w14:paraId="57B44E6E" w14:textId="77777777" w:rsidR="00C20E21" w:rsidRPr="00C20E21" w:rsidRDefault="00C20E21" w:rsidP="002942CF">
            <w:pPr>
              <w:rPr>
                <w:rFonts w:asciiTheme="majorHAnsi" w:hAnsiTheme="majorHAnsi" w:cstheme="majorHAnsi"/>
                <w:b/>
                <w:bCs/>
                <w:sz w:val="18"/>
                <w:szCs w:val="18"/>
              </w:rPr>
            </w:pPr>
          </w:p>
        </w:tc>
        <w:tc>
          <w:tcPr>
            <w:tcW w:w="511" w:type="dxa"/>
          </w:tcPr>
          <w:p w14:paraId="3B31B012" w14:textId="77777777" w:rsidR="00C20E21" w:rsidRPr="00C20E21" w:rsidRDefault="00C20E21" w:rsidP="002942CF">
            <w:pPr>
              <w:rPr>
                <w:rFonts w:asciiTheme="majorHAnsi" w:hAnsiTheme="majorHAnsi" w:cstheme="majorHAnsi"/>
                <w:b/>
                <w:bCs/>
                <w:sz w:val="18"/>
                <w:szCs w:val="18"/>
              </w:rPr>
            </w:pPr>
          </w:p>
        </w:tc>
      </w:tr>
      <w:tr w:rsidR="00C20E21" w:rsidRPr="00C20E21" w14:paraId="1CC85350" w14:textId="77777777" w:rsidTr="00BA0EFC">
        <w:tc>
          <w:tcPr>
            <w:tcW w:w="790" w:type="dxa"/>
            <w:tcBorders>
              <w:top w:val="nil"/>
              <w:bottom w:val="nil"/>
              <w:right w:val="nil"/>
            </w:tcBorders>
          </w:tcPr>
          <w:p w14:paraId="384B5D99"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2.1</w:t>
            </w:r>
          </w:p>
        </w:tc>
        <w:tc>
          <w:tcPr>
            <w:tcW w:w="6298" w:type="dxa"/>
            <w:tcBorders>
              <w:top w:val="nil"/>
              <w:left w:val="nil"/>
              <w:bottom w:val="nil"/>
            </w:tcBorders>
          </w:tcPr>
          <w:p w14:paraId="3E529A50"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Compile evidence base</w:t>
            </w:r>
          </w:p>
        </w:tc>
        <w:tc>
          <w:tcPr>
            <w:tcW w:w="567" w:type="dxa"/>
          </w:tcPr>
          <w:p w14:paraId="01F6BFD7" w14:textId="77777777" w:rsidR="00C20E21" w:rsidRPr="00C20E21" w:rsidRDefault="00C20E21" w:rsidP="002942CF">
            <w:pPr>
              <w:rPr>
                <w:rFonts w:asciiTheme="majorHAnsi" w:hAnsiTheme="majorHAnsi" w:cstheme="majorHAnsi"/>
                <w:sz w:val="18"/>
                <w:szCs w:val="18"/>
              </w:rPr>
            </w:pPr>
          </w:p>
        </w:tc>
        <w:tc>
          <w:tcPr>
            <w:tcW w:w="497" w:type="dxa"/>
            <w:shd w:val="clear" w:color="auto" w:fill="E5B8B7" w:themeFill="accent2" w:themeFillTint="66"/>
          </w:tcPr>
          <w:p w14:paraId="722A473C" w14:textId="77777777" w:rsidR="00C20E21" w:rsidRPr="00C20E21" w:rsidRDefault="00C20E21" w:rsidP="002942CF">
            <w:pPr>
              <w:rPr>
                <w:rFonts w:asciiTheme="majorHAnsi" w:hAnsiTheme="majorHAnsi" w:cstheme="majorHAnsi"/>
                <w:color w:val="E5DFEC" w:themeColor="accent4" w:themeTint="33"/>
                <w:sz w:val="18"/>
                <w:szCs w:val="18"/>
              </w:rPr>
            </w:pPr>
          </w:p>
        </w:tc>
        <w:tc>
          <w:tcPr>
            <w:tcW w:w="550" w:type="dxa"/>
            <w:shd w:val="clear" w:color="auto" w:fill="E5B8B7" w:themeFill="accent2" w:themeFillTint="66"/>
          </w:tcPr>
          <w:p w14:paraId="5AFBC87A" w14:textId="77777777" w:rsidR="00C20E21" w:rsidRPr="00C20E21" w:rsidRDefault="00C20E21" w:rsidP="002942CF">
            <w:pPr>
              <w:rPr>
                <w:rFonts w:asciiTheme="majorHAnsi" w:hAnsiTheme="majorHAnsi" w:cstheme="majorHAnsi"/>
                <w:color w:val="E5DFEC" w:themeColor="accent4" w:themeTint="33"/>
                <w:sz w:val="18"/>
                <w:szCs w:val="18"/>
              </w:rPr>
            </w:pPr>
          </w:p>
        </w:tc>
        <w:tc>
          <w:tcPr>
            <w:tcW w:w="480" w:type="dxa"/>
          </w:tcPr>
          <w:p w14:paraId="0846CEA9" w14:textId="77777777" w:rsidR="00C20E21" w:rsidRPr="00C20E21" w:rsidRDefault="00C20E21" w:rsidP="002942CF">
            <w:pPr>
              <w:rPr>
                <w:rFonts w:asciiTheme="majorHAnsi" w:hAnsiTheme="majorHAnsi" w:cstheme="majorHAnsi"/>
                <w:sz w:val="18"/>
                <w:szCs w:val="18"/>
              </w:rPr>
            </w:pPr>
          </w:p>
        </w:tc>
        <w:tc>
          <w:tcPr>
            <w:tcW w:w="527" w:type="dxa"/>
          </w:tcPr>
          <w:p w14:paraId="1F72D0CF" w14:textId="77777777" w:rsidR="00C20E21" w:rsidRPr="00C20E21" w:rsidRDefault="00C20E21" w:rsidP="002942CF">
            <w:pPr>
              <w:rPr>
                <w:rFonts w:asciiTheme="majorHAnsi" w:hAnsiTheme="majorHAnsi" w:cstheme="majorHAnsi"/>
                <w:sz w:val="18"/>
                <w:szCs w:val="18"/>
              </w:rPr>
            </w:pPr>
          </w:p>
        </w:tc>
        <w:tc>
          <w:tcPr>
            <w:tcW w:w="554" w:type="dxa"/>
          </w:tcPr>
          <w:p w14:paraId="12C15D82" w14:textId="77777777" w:rsidR="00C20E21" w:rsidRPr="00C20E21" w:rsidRDefault="00C20E21" w:rsidP="002942CF">
            <w:pPr>
              <w:rPr>
                <w:rFonts w:asciiTheme="majorHAnsi" w:hAnsiTheme="majorHAnsi" w:cstheme="majorHAnsi"/>
                <w:sz w:val="18"/>
                <w:szCs w:val="18"/>
              </w:rPr>
            </w:pPr>
          </w:p>
        </w:tc>
        <w:tc>
          <w:tcPr>
            <w:tcW w:w="511" w:type="dxa"/>
          </w:tcPr>
          <w:p w14:paraId="1F2D0292" w14:textId="77777777" w:rsidR="00C20E21" w:rsidRPr="00C20E21" w:rsidRDefault="00C20E21" w:rsidP="002942CF">
            <w:pPr>
              <w:rPr>
                <w:rFonts w:asciiTheme="majorHAnsi" w:hAnsiTheme="majorHAnsi" w:cstheme="majorHAnsi"/>
                <w:sz w:val="18"/>
                <w:szCs w:val="18"/>
              </w:rPr>
            </w:pPr>
          </w:p>
        </w:tc>
      </w:tr>
      <w:tr w:rsidR="00C20E21" w:rsidRPr="00C20E21" w14:paraId="14890B60" w14:textId="77777777" w:rsidTr="00BA0EFC">
        <w:tc>
          <w:tcPr>
            <w:tcW w:w="790" w:type="dxa"/>
            <w:tcBorders>
              <w:top w:val="nil"/>
              <w:bottom w:val="nil"/>
              <w:right w:val="nil"/>
            </w:tcBorders>
          </w:tcPr>
          <w:p w14:paraId="4C30E759"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2.2</w:t>
            </w:r>
          </w:p>
        </w:tc>
        <w:tc>
          <w:tcPr>
            <w:tcW w:w="6298" w:type="dxa"/>
            <w:tcBorders>
              <w:top w:val="nil"/>
              <w:left w:val="nil"/>
              <w:bottom w:val="nil"/>
            </w:tcBorders>
          </w:tcPr>
          <w:p w14:paraId="0B281F85"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Further refine timeline for delivery of the analysis results and agree on roles and responsibilities</w:t>
            </w:r>
          </w:p>
        </w:tc>
        <w:tc>
          <w:tcPr>
            <w:tcW w:w="567" w:type="dxa"/>
          </w:tcPr>
          <w:p w14:paraId="1D4DF128" w14:textId="77777777" w:rsidR="00C20E21" w:rsidRPr="00C20E21" w:rsidRDefault="00C20E21" w:rsidP="002942CF">
            <w:pPr>
              <w:rPr>
                <w:rFonts w:asciiTheme="majorHAnsi" w:hAnsiTheme="majorHAnsi" w:cstheme="majorHAnsi"/>
                <w:sz w:val="18"/>
                <w:szCs w:val="18"/>
              </w:rPr>
            </w:pPr>
          </w:p>
        </w:tc>
        <w:tc>
          <w:tcPr>
            <w:tcW w:w="497" w:type="dxa"/>
            <w:shd w:val="clear" w:color="auto" w:fill="E5B8B7" w:themeFill="accent2" w:themeFillTint="66"/>
          </w:tcPr>
          <w:p w14:paraId="52295C14" w14:textId="77777777" w:rsidR="00C20E21" w:rsidRPr="00C20E21" w:rsidRDefault="00C20E21" w:rsidP="002942CF">
            <w:pPr>
              <w:rPr>
                <w:rFonts w:asciiTheme="majorHAnsi" w:hAnsiTheme="majorHAnsi" w:cstheme="majorHAnsi"/>
                <w:color w:val="E5DFEC" w:themeColor="accent4" w:themeTint="33"/>
                <w:sz w:val="18"/>
                <w:szCs w:val="18"/>
              </w:rPr>
            </w:pPr>
          </w:p>
        </w:tc>
        <w:tc>
          <w:tcPr>
            <w:tcW w:w="550" w:type="dxa"/>
            <w:shd w:val="clear" w:color="auto" w:fill="E5B8B7" w:themeFill="accent2" w:themeFillTint="66"/>
          </w:tcPr>
          <w:p w14:paraId="17BE4F39" w14:textId="77777777" w:rsidR="00C20E21" w:rsidRPr="00C20E21" w:rsidRDefault="00C20E21" w:rsidP="002942CF">
            <w:pPr>
              <w:rPr>
                <w:rFonts w:asciiTheme="majorHAnsi" w:hAnsiTheme="majorHAnsi" w:cstheme="majorHAnsi"/>
                <w:color w:val="E5DFEC" w:themeColor="accent4" w:themeTint="33"/>
                <w:sz w:val="18"/>
                <w:szCs w:val="18"/>
              </w:rPr>
            </w:pPr>
          </w:p>
        </w:tc>
        <w:tc>
          <w:tcPr>
            <w:tcW w:w="480" w:type="dxa"/>
          </w:tcPr>
          <w:p w14:paraId="7AF1FD05" w14:textId="77777777" w:rsidR="00C20E21" w:rsidRPr="00C20E21" w:rsidRDefault="00C20E21" w:rsidP="002942CF">
            <w:pPr>
              <w:rPr>
                <w:rFonts w:asciiTheme="majorHAnsi" w:hAnsiTheme="majorHAnsi" w:cstheme="majorHAnsi"/>
                <w:sz w:val="18"/>
                <w:szCs w:val="18"/>
              </w:rPr>
            </w:pPr>
          </w:p>
        </w:tc>
        <w:tc>
          <w:tcPr>
            <w:tcW w:w="527" w:type="dxa"/>
          </w:tcPr>
          <w:p w14:paraId="30849550" w14:textId="77777777" w:rsidR="00C20E21" w:rsidRPr="00C20E21" w:rsidRDefault="00C20E21" w:rsidP="002942CF">
            <w:pPr>
              <w:rPr>
                <w:rFonts w:asciiTheme="majorHAnsi" w:hAnsiTheme="majorHAnsi" w:cstheme="majorHAnsi"/>
                <w:sz w:val="18"/>
                <w:szCs w:val="18"/>
              </w:rPr>
            </w:pPr>
          </w:p>
        </w:tc>
        <w:tc>
          <w:tcPr>
            <w:tcW w:w="554" w:type="dxa"/>
          </w:tcPr>
          <w:p w14:paraId="6960F880" w14:textId="77777777" w:rsidR="00C20E21" w:rsidRPr="00C20E21" w:rsidRDefault="00C20E21" w:rsidP="002942CF">
            <w:pPr>
              <w:rPr>
                <w:rFonts w:asciiTheme="majorHAnsi" w:hAnsiTheme="majorHAnsi" w:cstheme="majorHAnsi"/>
                <w:sz w:val="18"/>
                <w:szCs w:val="18"/>
              </w:rPr>
            </w:pPr>
          </w:p>
        </w:tc>
        <w:tc>
          <w:tcPr>
            <w:tcW w:w="511" w:type="dxa"/>
          </w:tcPr>
          <w:p w14:paraId="482A298E" w14:textId="77777777" w:rsidR="00C20E21" w:rsidRPr="00C20E21" w:rsidRDefault="00C20E21" w:rsidP="002942CF">
            <w:pPr>
              <w:rPr>
                <w:rFonts w:asciiTheme="majorHAnsi" w:hAnsiTheme="majorHAnsi" w:cstheme="majorHAnsi"/>
                <w:sz w:val="18"/>
                <w:szCs w:val="18"/>
              </w:rPr>
            </w:pPr>
          </w:p>
        </w:tc>
      </w:tr>
      <w:tr w:rsidR="00C20E21" w:rsidRPr="00C20E21" w14:paraId="345085FF" w14:textId="77777777" w:rsidTr="00BA0EFC">
        <w:tc>
          <w:tcPr>
            <w:tcW w:w="790" w:type="dxa"/>
            <w:tcBorders>
              <w:top w:val="nil"/>
              <w:bottom w:val="nil"/>
              <w:right w:val="nil"/>
            </w:tcBorders>
          </w:tcPr>
          <w:p w14:paraId="68860CBB"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2.3</w:t>
            </w:r>
          </w:p>
        </w:tc>
        <w:tc>
          <w:tcPr>
            <w:tcW w:w="6298" w:type="dxa"/>
            <w:tcBorders>
              <w:top w:val="nil"/>
              <w:left w:val="nil"/>
              <w:bottom w:val="nil"/>
            </w:tcBorders>
          </w:tcPr>
          <w:p w14:paraId="79A35E3D"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Undertake secondary data review</w:t>
            </w:r>
          </w:p>
        </w:tc>
        <w:tc>
          <w:tcPr>
            <w:tcW w:w="567" w:type="dxa"/>
          </w:tcPr>
          <w:p w14:paraId="0B63311D" w14:textId="77777777" w:rsidR="00C20E21" w:rsidRPr="00C20E21" w:rsidRDefault="00C20E21" w:rsidP="002942CF">
            <w:pPr>
              <w:rPr>
                <w:rFonts w:asciiTheme="majorHAnsi" w:hAnsiTheme="majorHAnsi" w:cstheme="majorHAnsi"/>
                <w:sz w:val="18"/>
                <w:szCs w:val="18"/>
              </w:rPr>
            </w:pPr>
          </w:p>
        </w:tc>
        <w:tc>
          <w:tcPr>
            <w:tcW w:w="497" w:type="dxa"/>
            <w:shd w:val="clear" w:color="auto" w:fill="E5B8B7" w:themeFill="accent2" w:themeFillTint="66"/>
          </w:tcPr>
          <w:p w14:paraId="775FEF30" w14:textId="77777777" w:rsidR="00C20E21" w:rsidRPr="00C20E21" w:rsidRDefault="00C20E21" w:rsidP="002942CF">
            <w:pPr>
              <w:rPr>
                <w:rFonts w:asciiTheme="majorHAnsi" w:hAnsiTheme="majorHAnsi" w:cstheme="majorHAnsi"/>
                <w:color w:val="E5DFEC" w:themeColor="accent4" w:themeTint="33"/>
                <w:sz w:val="18"/>
                <w:szCs w:val="18"/>
              </w:rPr>
            </w:pPr>
          </w:p>
        </w:tc>
        <w:tc>
          <w:tcPr>
            <w:tcW w:w="550" w:type="dxa"/>
            <w:shd w:val="clear" w:color="auto" w:fill="E5B8B7" w:themeFill="accent2" w:themeFillTint="66"/>
          </w:tcPr>
          <w:p w14:paraId="3667F37B" w14:textId="77777777" w:rsidR="00C20E21" w:rsidRPr="00C20E21" w:rsidRDefault="00C20E21" w:rsidP="002942CF">
            <w:pPr>
              <w:rPr>
                <w:rFonts w:asciiTheme="majorHAnsi" w:hAnsiTheme="majorHAnsi" w:cstheme="majorHAnsi"/>
                <w:color w:val="E5DFEC" w:themeColor="accent4" w:themeTint="33"/>
                <w:sz w:val="18"/>
                <w:szCs w:val="18"/>
              </w:rPr>
            </w:pPr>
          </w:p>
        </w:tc>
        <w:tc>
          <w:tcPr>
            <w:tcW w:w="480" w:type="dxa"/>
          </w:tcPr>
          <w:p w14:paraId="4CF49704" w14:textId="77777777" w:rsidR="00C20E21" w:rsidRPr="00C20E21" w:rsidRDefault="00C20E21" w:rsidP="002942CF">
            <w:pPr>
              <w:rPr>
                <w:rFonts w:asciiTheme="majorHAnsi" w:hAnsiTheme="majorHAnsi" w:cstheme="majorHAnsi"/>
                <w:sz w:val="18"/>
                <w:szCs w:val="18"/>
              </w:rPr>
            </w:pPr>
          </w:p>
        </w:tc>
        <w:tc>
          <w:tcPr>
            <w:tcW w:w="527" w:type="dxa"/>
          </w:tcPr>
          <w:p w14:paraId="5E524C6B" w14:textId="77777777" w:rsidR="00C20E21" w:rsidRPr="00C20E21" w:rsidRDefault="00C20E21" w:rsidP="002942CF">
            <w:pPr>
              <w:rPr>
                <w:rFonts w:asciiTheme="majorHAnsi" w:hAnsiTheme="majorHAnsi" w:cstheme="majorHAnsi"/>
                <w:sz w:val="18"/>
                <w:szCs w:val="18"/>
              </w:rPr>
            </w:pPr>
          </w:p>
        </w:tc>
        <w:tc>
          <w:tcPr>
            <w:tcW w:w="554" w:type="dxa"/>
          </w:tcPr>
          <w:p w14:paraId="164A8827" w14:textId="77777777" w:rsidR="00C20E21" w:rsidRPr="00C20E21" w:rsidRDefault="00C20E21" w:rsidP="002942CF">
            <w:pPr>
              <w:rPr>
                <w:rFonts w:asciiTheme="majorHAnsi" w:hAnsiTheme="majorHAnsi" w:cstheme="majorHAnsi"/>
                <w:sz w:val="18"/>
                <w:szCs w:val="18"/>
              </w:rPr>
            </w:pPr>
          </w:p>
        </w:tc>
        <w:tc>
          <w:tcPr>
            <w:tcW w:w="511" w:type="dxa"/>
          </w:tcPr>
          <w:p w14:paraId="44560D7E" w14:textId="77777777" w:rsidR="00C20E21" w:rsidRPr="00C20E21" w:rsidRDefault="00C20E21" w:rsidP="002942CF">
            <w:pPr>
              <w:rPr>
                <w:rFonts w:asciiTheme="majorHAnsi" w:hAnsiTheme="majorHAnsi" w:cstheme="majorHAnsi"/>
                <w:sz w:val="18"/>
                <w:szCs w:val="18"/>
              </w:rPr>
            </w:pPr>
          </w:p>
        </w:tc>
      </w:tr>
      <w:tr w:rsidR="00C20E21" w:rsidRPr="00C20E21" w14:paraId="2F17AF87" w14:textId="77777777" w:rsidTr="00BA0EFC">
        <w:tc>
          <w:tcPr>
            <w:tcW w:w="790" w:type="dxa"/>
            <w:tcBorders>
              <w:top w:val="nil"/>
              <w:bottom w:val="nil"/>
              <w:right w:val="nil"/>
            </w:tcBorders>
          </w:tcPr>
          <w:p w14:paraId="10315EB5"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2.4</w:t>
            </w:r>
          </w:p>
        </w:tc>
        <w:tc>
          <w:tcPr>
            <w:tcW w:w="6298" w:type="dxa"/>
            <w:tcBorders>
              <w:top w:val="nil"/>
              <w:left w:val="nil"/>
              <w:bottom w:val="nil"/>
            </w:tcBorders>
          </w:tcPr>
          <w:p w14:paraId="65BD6C82" w14:textId="77777777" w:rsid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 xml:space="preserve">Identify and determine how to bridge critical information gaps </w:t>
            </w:r>
          </w:p>
          <w:p w14:paraId="510AFBC7" w14:textId="57C61917" w:rsidR="000C07B1" w:rsidRPr="00C20E21" w:rsidRDefault="000C07B1" w:rsidP="002942CF">
            <w:pPr>
              <w:rPr>
                <w:rFonts w:asciiTheme="majorHAnsi" w:hAnsiTheme="majorHAnsi" w:cstheme="majorHAnsi"/>
                <w:sz w:val="18"/>
                <w:szCs w:val="18"/>
              </w:rPr>
            </w:pPr>
          </w:p>
        </w:tc>
        <w:tc>
          <w:tcPr>
            <w:tcW w:w="567" w:type="dxa"/>
          </w:tcPr>
          <w:p w14:paraId="2D69D9B6" w14:textId="77777777" w:rsidR="00C20E21" w:rsidRPr="00C20E21" w:rsidRDefault="00C20E21" w:rsidP="002942CF">
            <w:pPr>
              <w:rPr>
                <w:rFonts w:asciiTheme="majorHAnsi" w:hAnsiTheme="majorHAnsi" w:cstheme="majorHAnsi"/>
                <w:sz w:val="18"/>
                <w:szCs w:val="18"/>
              </w:rPr>
            </w:pPr>
          </w:p>
        </w:tc>
        <w:tc>
          <w:tcPr>
            <w:tcW w:w="497" w:type="dxa"/>
            <w:shd w:val="clear" w:color="auto" w:fill="E5B8B7" w:themeFill="accent2" w:themeFillTint="66"/>
          </w:tcPr>
          <w:p w14:paraId="50D1DB7B" w14:textId="77777777" w:rsidR="00C20E21" w:rsidRPr="00C20E21" w:rsidRDefault="00C20E21" w:rsidP="002942CF">
            <w:pPr>
              <w:rPr>
                <w:rFonts w:asciiTheme="majorHAnsi" w:hAnsiTheme="majorHAnsi" w:cstheme="majorHAnsi"/>
                <w:color w:val="E5DFEC" w:themeColor="accent4" w:themeTint="33"/>
                <w:sz w:val="18"/>
                <w:szCs w:val="18"/>
              </w:rPr>
            </w:pPr>
          </w:p>
        </w:tc>
        <w:tc>
          <w:tcPr>
            <w:tcW w:w="550" w:type="dxa"/>
            <w:shd w:val="clear" w:color="auto" w:fill="E5B8B7" w:themeFill="accent2" w:themeFillTint="66"/>
          </w:tcPr>
          <w:p w14:paraId="1DDDD8A6" w14:textId="77777777" w:rsidR="00C20E21" w:rsidRPr="00C20E21" w:rsidRDefault="00C20E21" w:rsidP="002942CF">
            <w:pPr>
              <w:rPr>
                <w:rFonts w:asciiTheme="majorHAnsi" w:hAnsiTheme="majorHAnsi" w:cstheme="majorHAnsi"/>
                <w:color w:val="E5DFEC" w:themeColor="accent4" w:themeTint="33"/>
                <w:sz w:val="18"/>
                <w:szCs w:val="18"/>
              </w:rPr>
            </w:pPr>
          </w:p>
        </w:tc>
        <w:tc>
          <w:tcPr>
            <w:tcW w:w="480" w:type="dxa"/>
          </w:tcPr>
          <w:p w14:paraId="62CD1F69" w14:textId="77777777" w:rsidR="00C20E21" w:rsidRPr="00C20E21" w:rsidRDefault="00C20E21" w:rsidP="002942CF">
            <w:pPr>
              <w:rPr>
                <w:rFonts w:asciiTheme="majorHAnsi" w:hAnsiTheme="majorHAnsi" w:cstheme="majorHAnsi"/>
                <w:sz w:val="18"/>
                <w:szCs w:val="18"/>
              </w:rPr>
            </w:pPr>
          </w:p>
        </w:tc>
        <w:tc>
          <w:tcPr>
            <w:tcW w:w="527" w:type="dxa"/>
          </w:tcPr>
          <w:p w14:paraId="723AE771" w14:textId="77777777" w:rsidR="00C20E21" w:rsidRPr="00C20E21" w:rsidRDefault="00C20E21" w:rsidP="002942CF">
            <w:pPr>
              <w:rPr>
                <w:rFonts w:asciiTheme="majorHAnsi" w:hAnsiTheme="majorHAnsi" w:cstheme="majorHAnsi"/>
                <w:sz w:val="18"/>
                <w:szCs w:val="18"/>
              </w:rPr>
            </w:pPr>
          </w:p>
        </w:tc>
        <w:tc>
          <w:tcPr>
            <w:tcW w:w="554" w:type="dxa"/>
          </w:tcPr>
          <w:p w14:paraId="58CDD442" w14:textId="77777777" w:rsidR="00C20E21" w:rsidRPr="00C20E21" w:rsidRDefault="00C20E21" w:rsidP="002942CF">
            <w:pPr>
              <w:rPr>
                <w:rFonts w:asciiTheme="majorHAnsi" w:hAnsiTheme="majorHAnsi" w:cstheme="majorHAnsi"/>
                <w:sz w:val="18"/>
                <w:szCs w:val="18"/>
              </w:rPr>
            </w:pPr>
          </w:p>
        </w:tc>
        <w:tc>
          <w:tcPr>
            <w:tcW w:w="511" w:type="dxa"/>
          </w:tcPr>
          <w:p w14:paraId="6B54CBB4" w14:textId="77777777" w:rsidR="00C20E21" w:rsidRPr="00C20E21" w:rsidRDefault="00C20E21" w:rsidP="002942CF">
            <w:pPr>
              <w:rPr>
                <w:rFonts w:asciiTheme="majorHAnsi" w:hAnsiTheme="majorHAnsi" w:cstheme="majorHAnsi"/>
                <w:sz w:val="18"/>
                <w:szCs w:val="18"/>
              </w:rPr>
            </w:pPr>
          </w:p>
        </w:tc>
      </w:tr>
      <w:tr w:rsidR="00C20E21" w:rsidRPr="00C20E21" w14:paraId="228F3A48" w14:textId="77777777" w:rsidTr="00BA0EFC">
        <w:tc>
          <w:tcPr>
            <w:tcW w:w="790" w:type="dxa"/>
            <w:tcBorders>
              <w:top w:val="nil"/>
              <w:bottom w:val="nil"/>
              <w:right w:val="nil"/>
            </w:tcBorders>
          </w:tcPr>
          <w:p w14:paraId="3AB5A0B1"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Step 3</w:t>
            </w:r>
          </w:p>
        </w:tc>
        <w:tc>
          <w:tcPr>
            <w:tcW w:w="6298" w:type="dxa"/>
            <w:tcBorders>
              <w:top w:val="nil"/>
              <w:left w:val="nil"/>
              <w:bottom w:val="nil"/>
            </w:tcBorders>
          </w:tcPr>
          <w:p w14:paraId="16BC7AF7" w14:textId="77777777" w:rsid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Collect primary data</w:t>
            </w:r>
          </w:p>
          <w:p w14:paraId="64E26730" w14:textId="77AF2F74" w:rsidR="000C07B1" w:rsidRPr="00C20E21" w:rsidRDefault="000C07B1" w:rsidP="002942CF">
            <w:pPr>
              <w:rPr>
                <w:rFonts w:asciiTheme="majorHAnsi" w:hAnsiTheme="majorHAnsi" w:cstheme="majorHAnsi"/>
                <w:b/>
                <w:bCs/>
                <w:sz w:val="18"/>
                <w:szCs w:val="18"/>
              </w:rPr>
            </w:pPr>
          </w:p>
        </w:tc>
        <w:tc>
          <w:tcPr>
            <w:tcW w:w="567" w:type="dxa"/>
          </w:tcPr>
          <w:p w14:paraId="5C9D81D0" w14:textId="77777777" w:rsidR="00C20E21" w:rsidRPr="00C20E21" w:rsidRDefault="00C20E21" w:rsidP="002942CF">
            <w:pPr>
              <w:rPr>
                <w:rFonts w:asciiTheme="majorHAnsi" w:hAnsiTheme="majorHAnsi" w:cstheme="majorHAnsi"/>
                <w:b/>
                <w:bCs/>
                <w:sz w:val="18"/>
                <w:szCs w:val="18"/>
              </w:rPr>
            </w:pPr>
          </w:p>
        </w:tc>
        <w:tc>
          <w:tcPr>
            <w:tcW w:w="497" w:type="dxa"/>
            <w:shd w:val="clear" w:color="auto" w:fill="CCC0D9" w:themeFill="accent4" w:themeFillTint="66"/>
          </w:tcPr>
          <w:p w14:paraId="2189FF8D" w14:textId="77777777" w:rsidR="00C20E21" w:rsidRPr="00C20E21" w:rsidRDefault="00C20E21" w:rsidP="002942CF">
            <w:pPr>
              <w:rPr>
                <w:rFonts w:asciiTheme="majorHAnsi" w:hAnsiTheme="majorHAnsi" w:cstheme="majorHAnsi"/>
                <w:b/>
                <w:bCs/>
                <w:color w:val="4F81BD" w:themeColor="accent1"/>
                <w:sz w:val="18"/>
                <w:szCs w:val="18"/>
              </w:rPr>
            </w:pPr>
          </w:p>
        </w:tc>
        <w:tc>
          <w:tcPr>
            <w:tcW w:w="550" w:type="dxa"/>
            <w:shd w:val="clear" w:color="auto" w:fill="CCC0D9" w:themeFill="accent4" w:themeFillTint="66"/>
          </w:tcPr>
          <w:p w14:paraId="461D88C8" w14:textId="77777777" w:rsidR="00C20E21" w:rsidRPr="00C20E21" w:rsidRDefault="00C20E21" w:rsidP="002942CF">
            <w:pPr>
              <w:rPr>
                <w:rFonts w:asciiTheme="majorHAnsi" w:hAnsiTheme="majorHAnsi" w:cstheme="majorHAnsi"/>
                <w:b/>
                <w:bCs/>
                <w:color w:val="4F81BD" w:themeColor="accent1"/>
                <w:sz w:val="18"/>
                <w:szCs w:val="18"/>
              </w:rPr>
            </w:pPr>
          </w:p>
        </w:tc>
        <w:tc>
          <w:tcPr>
            <w:tcW w:w="480" w:type="dxa"/>
          </w:tcPr>
          <w:p w14:paraId="76154236" w14:textId="77777777" w:rsidR="00C20E21" w:rsidRPr="00C20E21" w:rsidRDefault="00C20E21" w:rsidP="002942CF">
            <w:pPr>
              <w:rPr>
                <w:rFonts w:asciiTheme="majorHAnsi" w:hAnsiTheme="majorHAnsi" w:cstheme="majorHAnsi"/>
                <w:b/>
                <w:bCs/>
                <w:sz w:val="18"/>
                <w:szCs w:val="18"/>
              </w:rPr>
            </w:pPr>
          </w:p>
        </w:tc>
        <w:tc>
          <w:tcPr>
            <w:tcW w:w="527" w:type="dxa"/>
          </w:tcPr>
          <w:p w14:paraId="2899FE7D" w14:textId="77777777" w:rsidR="00C20E21" w:rsidRPr="00C20E21" w:rsidRDefault="00C20E21" w:rsidP="002942CF">
            <w:pPr>
              <w:rPr>
                <w:rFonts w:asciiTheme="majorHAnsi" w:hAnsiTheme="majorHAnsi" w:cstheme="majorHAnsi"/>
                <w:b/>
                <w:bCs/>
                <w:sz w:val="18"/>
                <w:szCs w:val="18"/>
              </w:rPr>
            </w:pPr>
          </w:p>
        </w:tc>
        <w:tc>
          <w:tcPr>
            <w:tcW w:w="554" w:type="dxa"/>
          </w:tcPr>
          <w:p w14:paraId="36C4D867" w14:textId="77777777" w:rsidR="00C20E21" w:rsidRPr="00C20E21" w:rsidRDefault="00C20E21" w:rsidP="002942CF">
            <w:pPr>
              <w:rPr>
                <w:rFonts w:asciiTheme="majorHAnsi" w:hAnsiTheme="majorHAnsi" w:cstheme="majorHAnsi"/>
                <w:b/>
                <w:bCs/>
                <w:sz w:val="18"/>
                <w:szCs w:val="18"/>
              </w:rPr>
            </w:pPr>
          </w:p>
        </w:tc>
        <w:tc>
          <w:tcPr>
            <w:tcW w:w="511" w:type="dxa"/>
          </w:tcPr>
          <w:p w14:paraId="38AEBCD6" w14:textId="77777777" w:rsidR="00C20E21" w:rsidRPr="00C20E21" w:rsidRDefault="00C20E21" w:rsidP="002942CF">
            <w:pPr>
              <w:rPr>
                <w:rFonts w:asciiTheme="majorHAnsi" w:hAnsiTheme="majorHAnsi" w:cstheme="majorHAnsi"/>
                <w:b/>
                <w:bCs/>
                <w:sz w:val="18"/>
                <w:szCs w:val="18"/>
              </w:rPr>
            </w:pPr>
          </w:p>
        </w:tc>
      </w:tr>
      <w:tr w:rsidR="00C20E21" w:rsidRPr="00C20E21" w14:paraId="4CE3B718" w14:textId="77777777" w:rsidTr="00BA0EFC">
        <w:tc>
          <w:tcPr>
            <w:tcW w:w="790" w:type="dxa"/>
            <w:tcBorders>
              <w:top w:val="nil"/>
              <w:bottom w:val="nil"/>
              <w:right w:val="nil"/>
            </w:tcBorders>
          </w:tcPr>
          <w:p w14:paraId="6BBB9C25"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Step 4</w:t>
            </w:r>
          </w:p>
        </w:tc>
        <w:tc>
          <w:tcPr>
            <w:tcW w:w="6298" w:type="dxa"/>
            <w:tcBorders>
              <w:top w:val="nil"/>
              <w:left w:val="nil"/>
              <w:bottom w:val="nil"/>
            </w:tcBorders>
          </w:tcPr>
          <w:p w14:paraId="176215EE"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Conduct joint inter-sectoral needs analysis</w:t>
            </w:r>
          </w:p>
        </w:tc>
        <w:tc>
          <w:tcPr>
            <w:tcW w:w="567" w:type="dxa"/>
          </w:tcPr>
          <w:p w14:paraId="28F000E3" w14:textId="77777777" w:rsidR="00C20E21" w:rsidRPr="00C20E21" w:rsidRDefault="00C20E21" w:rsidP="002942CF">
            <w:pPr>
              <w:rPr>
                <w:rFonts w:asciiTheme="majorHAnsi" w:hAnsiTheme="majorHAnsi" w:cstheme="majorHAnsi"/>
                <w:b/>
                <w:bCs/>
                <w:sz w:val="18"/>
                <w:szCs w:val="18"/>
              </w:rPr>
            </w:pPr>
          </w:p>
        </w:tc>
        <w:tc>
          <w:tcPr>
            <w:tcW w:w="497" w:type="dxa"/>
            <w:shd w:val="clear" w:color="auto" w:fill="FABF8F" w:themeFill="accent6" w:themeFillTint="99"/>
          </w:tcPr>
          <w:p w14:paraId="1A5ECB80" w14:textId="77777777" w:rsidR="00C20E21" w:rsidRPr="00C20E21" w:rsidRDefault="00C20E21" w:rsidP="002942CF">
            <w:pPr>
              <w:rPr>
                <w:rFonts w:asciiTheme="majorHAnsi" w:hAnsiTheme="majorHAnsi" w:cstheme="majorHAnsi"/>
                <w:b/>
                <w:bCs/>
                <w:sz w:val="18"/>
                <w:szCs w:val="18"/>
              </w:rPr>
            </w:pPr>
          </w:p>
        </w:tc>
        <w:tc>
          <w:tcPr>
            <w:tcW w:w="550" w:type="dxa"/>
            <w:shd w:val="clear" w:color="auto" w:fill="FABF8F" w:themeFill="accent6" w:themeFillTint="99"/>
          </w:tcPr>
          <w:p w14:paraId="41B1A878" w14:textId="77777777" w:rsidR="00C20E21" w:rsidRPr="00C20E21" w:rsidRDefault="00C20E21" w:rsidP="002942CF">
            <w:pPr>
              <w:rPr>
                <w:rFonts w:asciiTheme="majorHAnsi" w:hAnsiTheme="majorHAnsi" w:cstheme="majorHAnsi"/>
                <w:b/>
                <w:bCs/>
                <w:sz w:val="18"/>
                <w:szCs w:val="18"/>
              </w:rPr>
            </w:pPr>
          </w:p>
        </w:tc>
        <w:tc>
          <w:tcPr>
            <w:tcW w:w="480" w:type="dxa"/>
            <w:shd w:val="clear" w:color="auto" w:fill="FABF8F" w:themeFill="accent6" w:themeFillTint="99"/>
          </w:tcPr>
          <w:p w14:paraId="5798DB8F" w14:textId="77777777" w:rsidR="00C20E21" w:rsidRPr="00C20E21" w:rsidRDefault="00C20E21" w:rsidP="002942CF">
            <w:pPr>
              <w:rPr>
                <w:rFonts w:asciiTheme="majorHAnsi" w:hAnsiTheme="majorHAnsi" w:cstheme="majorHAnsi"/>
                <w:b/>
                <w:bCs/>
                <w:sz w:val="18"/>
                <w:szCs w:val="18"/>
              </w:rPr>
            </w:pPr>
          </w:p>
        </w:tc>
        <w:tc>
          <w:tcPr>
            <w:tcW w:w="527" w:type="dxa"/>
          </w:tcPr>
          <w:p w14:paraId="1E2BE03B" w14:textId="77777777" w:rsidR="00C20E21" w:rsidRPr="00C20E21" w:rsidRDefault="00C20E21" w:rsidP="002942CF">
            <w:pPr>
              <w:rPr>
                <w:rFonts w:asciiTheme="majorHAnsi" w:hAnsiTheme="majorHAnsi" w:cstheme="majorHAnsi"/>
                <w:b/>
                <w:bCs/>
                <w:sz w:val="18"/>
                <w:szCs w:val="18"/>
              </w:rPr>
            </w:pPr>
          </w:p>
        </w:tc>
        <w:tc>
          <w:tcPr>
            <w:tcW w:w="554" w:type="dxa"/>
          </w:tcPr>
          <w:p w14:paraId="144604C3" w14:textId="77777777" w:rsidR="00C20E21" w:rsidRPr="00C20E21" w:rsidRDefault="00C20E21" w:rsidP="002942CF">
            <w:pPr>
              <w:rPr>
                <w:rFonts w:asciiTheme="majorHAnsi" w:hAnsiTheme="majorHAnsi" w:cstheme="majorHAnsi"/>
                <w:b/>
                <w:bCs/>
                <w:sz w:val="18"/>
                <w:szCs w:val="18"/>
              </w:rPr>
            </w:pPr>
          </w:p>
        </w:tc>
        <w:tc>
          <w:tcPr>
            <w:tcW w:w="511" w:type="dxa"/>
          </w:tcPr>
          <w:p w14:paraId="5D3171B3" w14:textId="77777777" w:rsidR="00C20E21" w:rsidRPr="00C20E21" w:rsidRDefault="00C20E21" w:rsidP="002942CF">
            <w:pPr>
              <w:rPr>
                <w:rFonts w:asciiTheme="majorHAnsi" w:hAnsiTheme="majorHAnsi" w:cstheme="majorHAnsi"/>
                <w:b/>
                <w:bCs/>
                <w:sz w:val="18"/>
                <w:szCs w:val="18"/>
              </w:rPr>
            </w:pPr>
          </w:p>
        </w:tc>
      </w:tr>
      <w:tr w:rsidR="00C20E21" w:rsidRPr="00C20E21" w14:paraId="72DC63A9" w14:textId="77777777" w:rsidTr="00BA0EFC">
        <w:tc>
          <w:tcPr>
            <w:tcW w:w="790" w:type="dxa"/>
            <w:tcBorders>
              <w:top w:val="nil"/>
              <w:bottom w:val="nil"/>
              <w:right w:val="nil"/>
            </w:tcBorders>
          </w:tcPr>
          <w:p w14:paraId="56F3F01B"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4.1</w:t>
            </w:r>
          </w:p>
        </w:tc>
        <w:tc>
          <w:tcPr>
            <w:tcW w:w="6298" w:type="dxa"/>
            <w:tcBorders>
              <w:top w:val="nil"/>
              <w:left w:val="nil"/>
              <w:bottom w:val="nil"/>
            </w:tcBorders>
          </w:tcPr>
          <w:p w14:paraId="674F1439"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Conduct inter-sectoral needs and severity analysis based on relevant data, indicators and other information</w:t>
            </w:r>
          </w:p>
        </w:tc>
        <w:tc>
          <w:tcPr>
            <w:tcW w:w="567" w:type="dxa"/>
          </w:tcPr>
          <w:p w14:paraId="5FC7B56F" w14:textId="77777777" w:rsidR="00C20E21" w:rsidRPr="00C20E21" w:rsidRDefault="00C20E21" w:rsidP="002942CF">
            <w:pPr>
              <w:rPr>
                <w:rFonts w:asciiTheme="majorHAnsi" w:hAnsiTheme="majorHAnsi" w:cstheme="majorHAnsi"/>
                <w:sz w:val="18"/>
                <w:szCs w:val="18"/>
              </w:rPr>
            </w:pPr>
          </w:p>
        </w:tc>
        <w:tc>
          <w:tcPr>
            <w:tcW w:w="497" w:type="dxa"/>
            <w:shd w:val="clear" w:color="auto" w:fill="FABF8F" w:themeFill="accent6" w:themeFillTint="99"/>
          </w:tcPr>
          <w:p w14:paraId="0B883E4A" w14:textId="77777777" w:rsidR="00C20E21" w:rsidRPr="00C20E21" w:rsidRDefault="00C20E21" w:rsidP="002942CF">
            <w:pPr>
              <w:rPr>
                <w:rFonts w:asciiTheme="majorHAnsi" w:hAnsiTheme="majorHAnsi" w:cstheme="majorHAnsi"/>
                <w:sz w:val="18"/>
                <w:szCs w:val="18"/>
              </w:rPr>
            </w:pPr>
          </w:p>
        </w:tc>
        <w:tc>
          <w:tcPr>
            <w:tcW w:w="550" w:type="dxa"/>
            <w:shd w:val="clear" w:color="auto" w:fill="FABF8F" w:themeFill="accent6" w:themeFillTint="99"/>
          </w:tcPr>
          <w:p w14:paraId="04CA63FE" w14:textId="77777777" w:rsidR="00C20E21" w:rsidRPr="00C20E21" w:rsidRDefault="00C20E21" w:rsidP="002942CF">
            <w:pPr>
              <w:rPr>
                <w:rFonts w:asciiTheme="majorHAnsi" w:hAnsiTheme="majorHAnsi" w:cstheme="majorHAnsi"/>
                <w:sz w:val="18"/>
                <w:szCs w:val="18"/>
              </w:rPr>
            </w:pPr>
          </w:p>
        </w:tc>
        <w:tc>
          <w:tcPr>
            <w:tcW w:w="480" w:type="dxa"/>
            <w:shd w:val="clear" w:color="auto" w:fill="FABF8F" w:themeFill="accent6" w:themeFillTint="99"/>
          </w:tcPr>
          <w:p w14:paraId="636AC935" w14:textId="77777777" w:rsidR="00C20E21" w:rsidRPr="00C20E21" w:rsidRDefault="00C20E21" w:rsidP="002942CF">
            <w:pPr>
              <w:rPr>
                <w:rFonts w:asciiTheme="majorHAnsi" w:hAnsiTheme="majorHAnsi" w:cstheme="majorHAnsi"/>
                <w:sz w:val="18"/>
                <w:szCs w:val="18"/>
              </w:rPr>
            </w:pPr>
          </w:p>
        </w:tc>
        <w:tc>
          <w:tcPr>
            <w:tcW w:w="527" w:type="dxa"/>
          </w:tcPr>
          <w:p w14:paraId="12B5F077" w14:textId="77777777" w:rsidR="00C20E21" w:rsidRPr="00C20E21" w:rsidRDefault="00C20E21" w:rsidP="002942CF">
            <w:pPr>
              <w:rPr>
                <w:rFonts w:asciiTheme="majorHAnsi" w:hAnsiTheme="majorHAnsi" w:cstheme="majorHAnsi"/>
                <w:sz w:val="18"/>
                <w:szCs w:val="18"/>
              </w:rPr>
            </w:pPr>
          </w:p>
        </w:tc>
        <w:tc>
          <w:tcPr>
            <w:tcW w:w="554" w:type="dxa"/>
          </w:tcPr>
          <w:p w14:paraId="68D6C285" w14:textId="77777777" w:rsidR="00C20E21" w:rsidRPr="00C20E21" w:rsidRDefault="00C20E21" w:rsidP="002942CF">
            <w:pPr>
              <w:rPr>
                <w:rFonts w:asciiTheme="majorHAnsi" w:hAnsiTheme="majorHAnsi" w:cstheme="majorHAnsi"/>
                <w:sz w:val="18"/>
                <w:szCs w:val="18"/>
              </w:rPr>
            </w:pPr>
          </w:p>
        </w:tc>
        <w:tc>
          <w:tcPr>
            <w:tcW w:w="511" w:type="dxa"/>
          </w:tcPr>
          <w:p w14:paraId="11F1587D" w14:textId="77777777" w:rsidR="00C20E21" w:rsidRPr="00C20E21" w:rsidRDefault="00C20E21" w:rsidP="002942CF">
            <w:pPr>
              <w:rPr>
                <w:rFonts w:asciiTheme="majorHAnsi" w:hAnsiTheme="majorHAnsi" w:cstheme="majorHAnsi"/>
                <w:sz w:val="18"/>
                <w:szCs w:val="18"/>
              </w:rPr>
            </w:pPr>
          </w:p>
        </w:tc>
      </w:tr>
      <w:tr w:rsidR="00C20E21" w:rsidRPr="00C20E21" w14:paraId="108439AF" w14:textId="77777777" w:rsidTr="00BA0EFC">
        <w:tc>
          <w:tcPr>
            <w:tcW w:w="790" w:type="dxa"/>
            <w:tcBorders>
              <w:top w:val="nil"/>
              <w:bottom w:val="nil"/>
              <w:right w:val="nil"/>
            </w:tcBorders>
          </w:tcPr>
          <w:p w14:paraId="0BE849B4"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4.2</w:t>
            </w:r>
          </w:p>
        </w:tc>
        <w:tc>
          <w:tcPr>
            <w:tcW w:w="6298" w:type="dxa"/>
            <w:tcBorders>
              <w:top w:val="nil"/>
              <w:left w:val="nil"/>
              <w:bottom w:val="nil"/>
            </w:tcBorders>
          </w:tcPr>
          <w:p w14:paraId="696022E1"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Analyze risk and arrive at projections, identify indicators to monitor situation and needs</w:t>
            </w:r>
          </w:p>
        </w:tc>
        <w:tc>
          <w:tcPr>
            <w:tcW w:w="567" w:type="dxa"/>
          </w:tcPr>
          <w:p w14:paraId="2826FD30" w14:textId="77777777" w:rsidR="00C20E21" w:rsidRPr="00C20E21" w:rsidRDefault="00C20E21" w:rsidP="002942CF">
            <w:pPr>
              <w:rPr>
                <w:rFonts w:asciiTheme="majorHAnsi" w:hAnsiTheme="majorHAnsi" w:cstheme="majorHAnsi"/>
                <w:sz w:val="18"/>
                <w:szCs w:val="18"/>
              </w:rPr>
            </w:pPr>
          </w:p>
        </w:tc>
        <w:tc>
          <w:tcPr>
            <w:tcW w:w="497" w:type="dxa"/>
            <w:shd w:val="clear" w:color="auto" w:fill="FABF8F" w:themeFill="accent6" w:themeFillTint="99"/>
          </w:tcPr>
          <w:p w14:paraId="7ACBE00B" w14:textId="77777777" w:rsidR="00C20E21" w:rsidRPr="00C20E21" w:rsidRDefault="00C20E21" w:rsidP="002942CF">
            <w:pPr>
              <w:rPr>
                <w:rFonts w:asciiTheme="majorHAnsi" w:hAnsiTheme="majorHAnsi" w:cstheme="majorHAnsi"/>
                <w:sz w:val="18"/>
                <w:szCs w:val="18"/>
              </w:rPr>
            </w:pPr>
          </w:p>
        </w:tc>
        <w:tc>
          <w:tcPr>
            <w:tcW w:w="550" w:type="dxa"/>
            <w:shd w:val="clear" w:color="auto" w:fill="FABF8F" w:themeFill="accent6" w:themeFillTint="99"/>
          </w:tcPr>
          <w:p w14:paraId="7A5EFC61" w14:textId="77777777" w:rsidR="00C20E21" w:rsidRPr="00C20E21" w:rsidRDefault="00C20E21" w:rsidP="002942CF">
            <w:pPr>
              <w:rPr>
                <w:rFonts w:asciiTheme="majorHAnsi" w:hAnsiTheme="majorHAnsi" w:cstheme="majorHAnsi"/>
                <w:sz w:val="18"/>
                <w:szCs w:val="18"/>
              </w:rPr>
            </w:pPr>
          </w:p>
        </w:tc>
        <w:tc>
          <w:tcPr>
            <w:tcW w:w="480" w:type="dxa"/>
            <w:shd w:val="clear" w:color="auto" w:fill="FABF8F" w:themeFill="accent6" w:themeFillTint="99"/>
          </w:tcPr>
          <w:p w14:paraId="29051525" w14:textId="77777777" w:rsidR="00C20E21" w:rsidRPr="00C20E21" w:rsidRDefault="00C20E21" w:rsidP="002942CF">
            <w:pPr>
              <w:rPr>
                <w:rFonts w:asciiTheme="majorHAnsi" w:hAnsiTheme="majorHAnsi" w:cstheme="majorHAnsi"/>
                <w:sz w:val="18"/>
                <w:szCs w:val="18"/>
              </w:rPr>
            </w:pPr>
          </w:p>
        </w:tc>
        <w:tc>
          <w:tcPr>
            <w:tcW w:w="527" w:type="dxa"/>
          </w:tcPr>
          <w:p w14:paraId="4308E251" w14:textId="77777777" w:rsidR="00C20E21" w:rsidRPr="00C20E21" w:rsidRDefault="00C20E21" w:rsidP="002942CF">
            <w:pPr>
              <w:rPr>
                <w:rFonts w:asciiTheme="majorHAnsi" w:hAnsiTheme="majorHAnsi" w:cstheme="majorHAnsi"/>
                <w:sz w:val="18"/>
                <w:szCs w:val="18"/>
              </w:rPr>
            </w:pPr>
          </w:p>
        </w:tc>
        <w:tc>
          <w:tcPr>
            <w:tcW w:w="554" w:type="dxa"/>
          </w:tcPr>
          <w:p w14:paraId="46DF07E8" w14:textId="77777777" w:rsidR="00C20E21" w:rsidRPr="00C20E21" w:rsidRDefault="00C20E21" w:rsidP="002942CF">
            <w:pPr>
              <w:rPr>
                <w:rFonts w:asciiTheme="majorHAnsi" w:hAnsiTheme="majorHAnsi" w:cstheme="majorHAnsi"/>
                <w:sz w:val="18"/>
                <w:szCs w:val="18"/>
              </w:rPr>
            </w:pPr>
          </w:p>
        </w:tc>
        <w:tc>
          <w:tcPr>
            <w:tcW w:w="511" w:type="dxa"/>
          </w:tcPr>
          <w:p w14:paraId="753F17E2" w14:textId="77777777" w:rsidR="00C20E21" w:rsidRPr="00C20E21" w:rsidRDefault="00C20E21" w:rsidP="002942CF">
            <w:pPr>
              <w:rPr>
                <w:rFonts w:asciiTheme="majorHAnsi" w:hAnsiTheme="majorHAnsi" w:cstheme="majorHAnsi"/>
                <w:sz w:val="18"/>
                <w:szCs w:val="18"/>
              </w:rPr>
            </w:pPr>
          </w:p>
        </w:tc>
      </w:tr>
      <w:tr w:rsidR="00C20E21" w:rsidRPr="00C20E21" w14:paraId="382D3344" w14:textId="77777777" w:rsidTr="00BA0EFC">
        <w:tc>
          <w:tcPr>
            <w:tcW w:w="790" w:type="dxa"/>
            <w:tcBorders>
              <w:top w:val="nil"/>
              <w:bottom w:val="nil"/>
              <w:right w:val="nil"/>
            </w:tcBorders>
          </w:tcPr>
          <w:p w14:paraId="3BA5965D"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4.3</w:t>
            </w:r>
          </w:p>
        </w:tc>
        <w:tc>
          <w:tcPr>
            <w:tcW w:w="6298" w:type="dxa"/>
            <w:tcBorders>
              <w:top w:val="nil"/>
              <w:left w:val="nil"/>
              <w:bottom w:val="nil"/>
            </w:tcBorders>
          </w:tcPr>
          <w:p w14:paraId="5A863291"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Calculate current and projected number of people in need (PiN)</w:t>
            </w:r>
          </w:p>
        </w:tc>
        <w:tc>
          <w:tcPr>
            <w:tcW w:w="567" w:type="dxa"/>
          </w:tcPr>
          <w:p w14:paraId="694EDB23" w14:textId="77777777" w:rsidR="00C20E21" w:rsidRPr="00C20E21" w:rsidRDefault="00C20E21" w:rsidP="002942CF">
            <w:pPr>
              <w:rPr>
                <w:rFonts w:asciiTheme="majorHAnsi" w:hAnsiTheme="majorHAnsi" w:cstheme="majorHAnsi"/>
                <w:sz w:val="18"/>
                <w:szCs w:val="18"/>
              </w:rPr>
            </w:pPr>
          </w:p>
        </w:tc>
        <w:tc>
          <w:tcPr>
            <w:tcW w:w="497" w:type="dxa"/>
            <w:shd w:val="clear" w:color="auto" w:fill="FABF8F" w:themeFill="accent6" w:themeFillTint="99"/>
          </w:tcPr>
          <w:p w14:paraId="1139AE3A" w14:textId="77777777" w:rsidR="00C20E21" w:rsidRPr="00C20E21" w:rsidRDefault="00C20E21" w:rsidP="002942CF">
            <w:pPr>
              <w:rPr>
                <w:rFonts w:asciiTheme="majorHAnsi" w:hAnsiTheme="majorHAnsi" w:cstheme="majorHAnsi"/>
                <w:sz w:val="18"/>
                <w:szCs w:val="18"/>
              </w:rPr>
            </w:pPr>
          </w:p>
        </w:tc>
        <w:tc>
          <w:tcPr>
            <w:tcW w:w="550" w:type="dxa"/>
            <w:shd w:val="clear" w:color="auto" w:fill="FABF8F" w:themeFill="accent6" w:themeFillTint="99"/>
          </w:tcPr>
          <w:p w14:paraId="6CDD98BF" w14:textId="77777777" w:rsidR="00C20E21" w:rsidRPr="00C20E21" w:rsidRDefault="00C20E21" w:rsidP="002942CF">
            <w:pPr>
              <w:rPr>
                <w:rFonts w:asciiTheme="majorHAnsi" w:hAnsiTheme="majorHAnsi" w:cstheme="majorHAnsi"/>
                <w:sz w:val="18"/>
                <w:szCs w:val="18"/>
              </w:rPr>
            </w:pPr>
          </w:p>
        </w:tc>
        <w:tc>
          <w:tcPr>
            <w:tcW w:w="480" w:type="dxa"/>
            <w:shd w:val="clear" w:color="auto" w:fill="FABF8F" w:themeFill="accent6" w:themeFillTint="99"/>
          </w:tcPr>
          <w:p w14:paraId="0C39C1A3" w14:textId="77777777" w:rsidR="00C20E21" w:rsidRPr="00C20E21" w:rsidRDefault="00C20E21" w:rsidP="002942CF">
            <w:pPr>
              <w:rPr>
                <w:rFonts w:asciiTheme="majorHAnsi" w:hAnsiTheme="majorHAnsi" w:cstheme="majorHAnsi"/>
                <w:sz w:val="18"/>
                <w:szCs w:val="18"/>
              </w:rPr>
            </w:pPr>
          </w:p>
        </w:tc>
        <w:tc>
          <w:tcPr>
            <w:tcW w:w="527" w:type="dxa"/>
          </w:tcPr>
          <w:p w14:paraId="1EC65392" w14:textId="77777777" w:rsidR="00C20E21" w:rsidRPr="00C20E21" w:rsidRDefault="00C20E21" w:rsidP="002942CF">
            <w:pPr>
              <w:rPr>
                <w:rFonts w:asciiTheme="majorHAnsi" w:hAnsiTheme="majorHAnsi" w:cstheme="majorHAnsi"/>
                <w:sz w:val="18"/>
                <w:szCs w:val="18"/>
              </w:rPr>
            </w:pPr>
          </w:p>
        </w:tc>
        <w:tc>
          <w:tcPr>
            <w:tcW w:w="554" w:type="dxa"/>
          </w:tcPr>
          <w:p w14:paraId="3980DB36" w14:textId="77777777" w:rsidR="00C20E21" w:rsidRPr="00C20E21" w:rsidRDefault="00C20E21" w:rsidP="002942CF">
            <w:pPr>
              <w:rPr>
                <w:rFonts w:asciiTheme="majorHAnsi" w:hAnsiTheme="majorHAnsi" w:cstheme="majorHAnsi"/>
                <w:sz w:val="18"/>
                <w:szCs w:val="18"/>
              </w:rPr>
            </w:pPr>
          </w:p>
        </w:tc>
        <w:tc>
          <w:tcPr>
            <w:tcW w:w="511" w:type="dxa"/>
          </w:tcPr>
          <w:p w14:paraId="1F6671EC" w14:textId="77777777" w:rsidR="00C20E21" w:rsidRPr="00C20E21" w:rsidRDefault="00C20E21" w:rsidP="002942CF">
            <w:pPr>
              <w:rPr>
                <w:rFonts w:asciiTheme="majorHAnsi" w:hAnsiTheme="majorHAnsi" w:cstheme="majorHAnsi"/>
                <w:sz w:val="18"/>
                <w:szCs w:val="18"/>
              </w:rPr>
            </w:pPr>
          </w:p>
        </w:tc>
      </w:tr>
      <w:tr w:rsidR="00C20E21" w:rsidRPr="00C20E21" w14:paraId="4C3EA3B6" w14:textId="77777777" w:rsidTr="00BA0EFC">
        <w:tc>
          <w:tcPr>
            <w:tcW w:w="790" w:type="dxa"/>
            <w:tcBorders>
              <w:top w:val="nil"/>
              <w:bottom w:val="nil"/>
              <w:right w:val="nil"/>
            </w:tcBorders>
          </w:tcPr>
          <w:p w14:paraId="39148AF3"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4.4</w:t>
            </w:r>
          </w:p>
        </w:tc>
        <w:tc>
          <w:tcPr>
            <w:tcW w:w="6298" w:type="dxa"/>
            <w:tcBorders>
              <w:top w:val="nil"/>
              <w:left w:val="nil"/>
              <w:bottom w:val="nil"/>
            </w:tcBorders>
          </w:tcPr>
          <w:p w14:paraId="64235E8C"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Write up the draft analysis results</w:t>
            </w:r>
          </w:p>
        </w:tc>
        <w:tc>
          <w:tcPr>
            <w:tcW w:w="567" w:type="dxa"/>
          </w:tcPr>
          <w:p w14:paraId="3BEF0BA2" w14:textId="77777777" w:rsidR="00C20E21" w:rsidRPr="00C20E21" w:rsidRDefault="00C20E21" w:rsidP="002942CF">
            <w:pPr>
              <w:rPr>
                <w:rFonts w:asciiTheme="majorHAnsi" w:hAnsiTheme="majorHAnsi" w:cstheme="majorHAnsi"/>
                <w:sz w:val="18"/>
                <w:szCs w:val="18"/>
              </w:rPr>
            </w:pPr>
          </w:p>
        </w:tc>
        <w:tc>
          <w:tcPr>
            <w:tcW w:w="497" w:type="dxa"/>
            <w:shd w:val="clear" w:color="auto" w:fill="FABF8F" w:themeFill="accent6" w:themeFillTint="99"/>
          </w:tcPr>
          <w:p w14:paraId="5C9E1978" w14:textId="77777777" w:rsidR="00C20E21" w:rsidRPr="00C20E21" w:rsidRDefault="00C20E21" w:rsidP="002942CF">
            <w:pPr>
              <w:rPr>
                <w:rFonts w:asciiTheme="majorHAnsi" w:hAnsiTheme="majorHAnsi" w:cstheme="majorHAnsi"/>
                <w:sz w:val="18"/>
                <w:szCs w:val="18"/>
              </w:rPr>
            </w:pPr>
          </w:p>
        </w:tc>
        <w:tc>
          <w:tcPr>
            <w:tcW w:w="550" w:type="dxa"/>
            <w:shd w:val="clear" w:color="auto" w:fill="FABF8F" w:themeFill="accent6" w:themeFillTint="99"/>
          </w:tcPr>
          <w:p w14:paraId="384405B5" w14:textId="77777777" w:rsidR="00C20E21" w:rsidRPr="00C20E21" w:rsidRDefault="00C20E21" w:rsidP="002942CF">
            <w:pPr>
              <w:rPr>
                <w:rFonts w:asciiTheme="majorHAnsi" w:hAnsiTheme="majorHAnsi" w:cstheme="majorHAnsi"/>
                <w:sz w:val="18"/>
                <w:szCs w:val="18"/>
              </w:rPr>
            </w:pPr>
          </w:p>
        </w:tc>
        <w:tc>
          <w:tcPr>
            <w:tcW w:w="480" w:type="dxa"/>
            <w:shd w:val="clear" w:color="auto" w:fill="FABF8F" w:themeFill="accent6" w:themeFillTint="99"/>
          </w:tcPr>
          <w:p w14:paraId="249BC6EC" w14:textId="77777777" w:rsidR="00C20E21" w:rsidRPr="00C20E21" w:rsidRDefault="00C20E21" w:rsidP="002942CF">
            <w:pPr>
              <w:rPr>
                <w:rFonts w:asciiTheme="majorHAnsi" w:hAnsiTheme="majorHAnsi" w:cstheme="majorHAnsi"/>
                <w:sz w:val="18"/>
                <w:szCs w:val="18"/>
              </w:rPr>
            </w:pPr>
          </w:p>
        </w:tc>
        <w:tc>
          <w:tcPr>
            <w:tcW w:w="527" w:type="dxa"/>
          </w:tcPr>
          <w:p w14:paraId="072B213B" w14:textId="77777777" w:rsidR="00C20E21" w:rsidRPr="00C20E21" w:rsidRDefault="00C20E21" w:rsidP="002942CF">
            <w:pPr>
              <w:rPr>
                <w:rFonts w:asciiTheme="majorHAnsi" w:hAnsiTheme="majorHAnsi" w:cstheme="majorHAnsi"/>
                <w:sz w:val="18"/>
                <w:szCs w:val="18"/>
              </w:rPr>
            </w:pPr>
          </w:p>
        </w:tc>
        <w:tc>
          <w:tcPr>
            <w:tcW w:w="554" w:type="dxa"/>
          </w:tcPr>
          <w:p w14:paraId="1CA69194" w14:textId="77777777" w:rsidR="00C20E21" w:rsidRPr="00C20E21" w:rsidRDefault="00C20E21" w:rsidP="002942CF">
            <w:pPr>
              <w:rPr>
                <w:rFonts w:asciiTheme="majorHAnsi" w:hAnsiTheme="majorHAnsi" w:cstheme="majorHAnsi"/>
                <w:sz w:val="18"/>
                <w:szCs w:val="18"/>
              </w:rPr>
            </w:pPr>
          </w:p>
        </w:tc>
        <w:tc>
          <w:tcPr>
            <w:tcW w:w="511" w:type="dxa"/>
          </w:tcPr>
          <w:p w14:paraId="3D2B96A2" w14:textId="77777777" w:rsidR="00C20E21" w:rsidRPr="00C20E21" w:rsidRDefault="00C20E21" w:rsidP="002942CF">
            <w:pPr>
              <w:rPr>
                <w:rFonts w:asciiTheme="majorHAnsi" w:hAnsiTheme="majorHAnsi" w:cstheme="majorHAnsi"/>
                <w:sz w:val="18"/>
                <w:szCs w:val="18"/>
              </w:rPr>
            </w:pPr>
          </w:p>
        </w:tc>
      </w:tr>
      <w:tr w:rsidR="00C20E21" w:rsidRPr="00C20E21" w14:paraId="157CAFD9" w14:textId="77777777" w:rsidTr="00BA0EFC">
        <w:tc>
          <w:tcPr>
            <w:tcW w:w="790" w:type="dxa"/>
            <w:tcBorders>
              <w:top w:val="nil"/>
              <w:bottom w:val="nil"/>
              <w:right w:val="nil"/>
            </w:tcBorders>
          </w:tcPr>
          <w:p w14:paraId="1A1B554F"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4.5</w:t>
            </w:r>
          </w:p>
        </w:tc>
        <w:tc>
          <w:tcPr>
            <w:tcW w:w="6298" w:type="dxa"/>
            <w:tcBorders>
              <w:top w:val="nil"/>
              <w:left w:val="nil"/>
              <w:bottom w:val="nil"/>
            </w:tcBorders>
          </w:tcPr>
          <w:p w14:paraId="0B4881FB" w14:textId="77777777" w:rsid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Present to and seek endorsement and validation from the HCT (and government counterparts, where appropriate) on the analysis results and monitoring requirements</w:t>
            </w:r>
          </w:p>
          <w:p w14:paraId="25A48986" w14:textId="4DCB4CA7" w:rsidR="000C07B1" w:rsidRPr="00C20E21" w:rsidRDefault="000C07B1" w:rsidP="002942CF">
            <w:pPr>
              <w:rPr>
                <w:rFonts w:asciiTheme="majorHAnsi" w:hAnsiTheme="majorHAnsi" w:cstheme="majorHAnsi"/>
                <w:sz w:val="18"/>
                <w:szCs w:val="18"/>
              </w:rPr>
            </w:pPr>
          </w:p>
        </w:tc>
        <w:tc>
          <w:tcPr>
            <w:tcW w:w="567" w:type="dxa"/>
          </w:tcPr>
          <w:p w14:paraId="343C9AA5" w14:textId="77777777" w:rsidR="00C20E21" w:rsidRPr="00C20E21" w:rsidRDefault="00C20E21" w:rsidP="002942CF">
            <w:pPr>
              <w:rPr>
                <w:rFonts w:asciiTheme="majorHAnsi" w:hAnsiTheme="majorHAnsi" w:cstheme="majorHAnsi"/>
                <w:sz w:val="18"/>
                <w:szCs w:val="18"/>
              </w:rPr>
            </w:pPr>
          </w:p>
        </w:tc>
        <w:tc>
          <w:tcPr>
            <w:tcW w:w="497" w:type="dxa"/>
            <w:shd w:val="clear" w:color="auto" w:fill="FABF8F" w:themeFill="accent6" w:themeFillTint="99"/>
          </w:tcPr>
          <w:p w14:paraId="140571ED" w14:textId="77777777" w:rsidR="00C20E21" w:rsidRPr="00C20E21" w:rsidRDefault="00C20E21" w:rsidP="002942CF">
            <w:pPr>
              <w:rPr>
                <w:rFonts w:asciiTheme="majorHAnsi" w:hAnsiTheme="majorHAnsi" w:cstheme="majorHAnsi"/>
                <w:sz w:val="18"/>
                <w:szCs w:val="18"/>
              </w:rPr>
            </w:pPr>
          </w:p>
        </w:tc>
        <w:tc>
          <w:tcPr>
            <w:tcW w:w="550" w:type="dxa"/>
            <w:shd w:val="clear" w:color="auto" w:fill="FABF8F" w:themeFill="accent6" w:themeFillTint="99"/>
          </w:tcPr>
          <w:p w14:paraId="2FF05D9A" w14:textId="77777777" w:rsidR="00C20E21" w:rsidRPr="00C20E21" w:rsidRDefault="00C20E21" w:rsidP="002942CF">
            <w:pPr>
              <w:rPr>
                <w:rFonts w:asciiTheme="majorHAnsi" w:hAnsiTheme="majorHAnsi" w:cstheme="majorHAnsi"/>
                <w:sz w:val="18"/>
                <w:szCs w:val="18"/>
              </w:rPr>
            </w:pPr>
          </w:p>
        </w:tc>
        <w:tc>
          <w:tcPr>
            <w:tcW w:w="480" w:type="dxa"/>
            <w:shd w:val="clear" w:color="auto" w:fill="FABF8F" w:themeFill="accent6" w:themeFillTint="99"/>
          </w:tcPr>
          <w:p w14:paraId="3343A1E1" w14:textId="77777777" w:rsidR="00C20E21" w:rsidRPr="00C20E21" w:rsidRDefault="00C20E21" w:rsidP="002942CF">
            <w:pPr>
              <w:rPr>
                <w:rFonts w:asciiTheme="majorHAnsi" w:hAnsiTheme="majorHAnsi" w:cstheme="majorHAnsi"/>
                <w:sz w:val="18"/>
                <w:szCs w:val="18"/>
              </w:rPr>
            </w:pPr>
          </w:p>
        </w:tc>
        <w:tc>
          <w:tcPr>
            <w:tcW w:w="527" w:type="dxa"/>
          </w:tcPr>
          <w:p w14:paraId="44A612C6" w14:textId="77777777" w:rsidR="00C20E21" w:rsidRPr="00C20E21" w:rsidRDefault="00C20E21" w:rsidP="002942CF">
            <w:pPr>
              <w:rPr>
                <w:rFonts w:asciiTheme="majorHAnsi" w:hAnsiTheme="majorHAnsi" w:cstheme="majorHAnsi"/>
                <w:sz w:val="18"/>
                <w:szCs w:val="18"/>
              </w:rPr>
            </w:pPr>
          </w:p>
        </w:tc>
        <w:tc>
          <w:tcPr>
            <w:tcW w:w="554" w:type="dxa"/>
          </w:tcPr>
          <w:p w14:paraId="322B0E32" w14:textId="77777777" w:rsidR="00C20E21" w:rsidRPr="00C20E21" w:rsidRDefault="00C20E21" w:rsidP="002942CF">
            <w:pPr>
              <w:rPr>
                <w:rFonts w:asciiTheme="majorHAnsi" w:hAnsiTheme="majorHAnsi" w:cstheme="majorHAnsi"/>
                <w:sz w:val="18"/>
                <w:szCs w:val="18"/>
              </w:rPr>
            </w:pPr>
          </w:p>
        </w:tc>
        <w:tc>
          <w:tcPr>
            <w:tcW w:w="511" w:type="dxa"/>
          </w:tcPr>
          <w:p w14:paraId="38CC6CF4" w14:textId="77777777" w:rsidR="00C20E21" w:rsidRPr="00C20E21" w:rsidRDefault="00C20E21" w:rsidP="002942CF">
            <w:pPr>
              <w:rPr>
                <w:rFonts w:asciiTheme="majorHAnsi" w:hAnsiTheme="majorHAnsi" w:cstheme="majorHAnsi"/>
                <w:sz w:val="18"/>
                <w:szCs w:val="18"/>
              </w:rPr>
            </w:pPr>
          </w:p>
        </w:tc>
      </w:tr>
      <w:tr w:rsidR="00C20E21" w:rsidRPr="00C20E21" w14:paraId="7F0423E5" w14:textId="77777777" w:rsidTr="00BA0EFC">
        <w:tc>
          <w:tcPr>
            <w:tcW w:w="790" w:type="dxa"/>
            <w:tcBorders>
              <w:top w:val="nil"/>
              <w:bottom w:val="nil"/>
              <w:right w:val="nil"/>
            </w:tcBorders>
          </w:tcPr>
          <w:p w14:paraId="6B72DE30"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Step 5</w:t>
            </w:r>
          </w:p>
        </w:tc>
        <w:tc>
          <w:tcPr>
            <w:tcW w:w="6298" w:type="dxa"/>
            <w:tcBorders>
              <w:top w:val="nil"/>
              <w:left w:val="nil"/>
              <w:bottom w:val="nil"/>
            </w:tcBorders>
          </w:tcPr>
          <w:p w14:paraId="30C2C6C8"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Define the scope of the HRP and formulate initial objectives</w:t>
            </w:r>
          </w:p>
        </w:tc>
        <w:tc>
          <w:tcPr>
            <w:tcW w:w="567" w:type="dxa"/>
          </w:tcPr>
          <w:p w14:paraId="3B50BD80" w14:textId="77777777" w:rsidR="00C20E21" w:rsidRPr="00C20E21" w:rsidRDefault="00C20E21" w:rsidP="002942CF">
            <w:pPr>
              <w:rPr>
                <w:rFonts w:asciiTheme="majorHAnsi" w:hAnsiTheme="majorHAnsi" w:cstheme="majorHAnsi"/>
                <w:b/>
                <w:bCs/>
                <w:sz w:val="18"/>
                <w:szCs w:val="18"/>
              </w:rPr>
            </w:pPr>
          </w:p>
        </w:tc>
        <w:tc>
          <w:tcPr>
            <w:tcW w:w="497" w:type="dxa"/>
          </w:tcPr>
          <w:p w14:paraId="23829EFC" w14:textId="77777777" w:rsidR="00C20E21" w:rsidRPr="00C20E21" w:rsidRDefault="00C20E21" w:rsidP="002942CF">
            <w:pPr>
              <w:rPr>
                <w:rFonts w:asciiTheme="majorHAnsi" w:hAnsiTheme="majorHAnsi" w:cstheme="majorHAnsi"/>
                <w:b/>
                <w:bCs/>
                <w:sz w:val="18"/>
                <w:szCs w:val="18"/>
              </w:rPr>
            </w:pPr>
          </w:p>
        </w:tc>
        <w:tc>
          <w:tcPr>
            <w:tcW w:w="550" w:type="dxa"/>
            <w:shd w:val="clear" w:color="auto" w:fill="95B3D7" w:themeFill="accent1" w:themeFillTint="99"/>
          </w:tcPr>
          <w:p w14:paraId="6519E7F6" w14:textId="77777777" w:rsidR="00C20E21" w:rsidRPr="00C20E21" w:rsidRDefault="00C20E21" w:rsidP="002942CF">
            <w:pPr>
              <w:rPr>
                <w:rFonts w:asciiTheme="majorHAnsi" w:hAnsiTheme="majorHAnsi" w:cstheme="majorHAnsi"/>
                <w:b/>
                <w:bCs/>
                <w:sz w:val="18"/>
                <w:szCs w:val="18"/>
              </w:rPr>
            </w:pPr>
          </w:p>
        </w:tc>
        <w:tc>
          <w:tcPr>
            <w:tcW w:w="480" w:type="dxa"/>
            <w:shd w:val="clear" w:color="auto" w:fill="95B3D7" w:themeFill="accent1" w:themeFillTint="99"/>
          </w:tcPr>
          <w:p w14:paraId="2DE4ADF9" w14:textId="77777777" w:rsidR="00C20E21" w:rsidRPr="00C20E21" w:rsidRDefault="00C20E21" w:rsidP="002942CF">
            <w:pPr>
              <w:rPr>
                <w:rFonts w:asciiTheme="majorHAnsi" w:hAnsiTheme="majorHAnsi" w:cstheme="majorHAnsi"/>
                <w:b/>
                <w:bCs/>
                <w:sz w:val="18"/>
                <w:szCs w:val="18"/>
              </w:rPr>
            </w:pPr>
          </w:p>
        </w:tc>
        <w:tc>
          <w:tcPr>
            <w:tcW w:w="527" w:type="dxa"/>
          </w:tcPr>
          <w:p w14:paraId="38F2E89F" w14:textId="77777777" w:rsidR="00C20E21" w:rsidRPr="00C20E21" w:rsidRDefault="00C20E21" w:rsidP="002942CF">
            <w:pPr>
              <w:rPr>
                <w:rFonts w:asciiTheme="majorHAnsi" w:hAnsiTheme="majorHAnsi" w:cstheme="majorHAnsi"/>
                <w:b/>
                <w:bCs/>
                <w:sz w:val="18"/>
                <w:szCs w:val="18"/>
              </w:rPr>
            </w:pPr>
          </w:p>
        </w:tc>
        <w:tc>
          <w:tcPr>
            <w:tcW w:w="554" w:type="dxa"/>
          </w:tcPr>
          <w:p w14:paraId="59D2FA52" w14:textId="77777777" w:rsidR="00C20E21" w:rsidRPr="00C20E21" w:rsidRDefault="00C20E21" w:rsidP="002942CF">
            <w:pPr>
              <w:rPr>
                <w:rFonts w:asciiTheme="majorHAnsi" w:hAnsiTheme="majorHAnsi" w:cstheme="majorHAnsi"/>
                <w:b/>
                <w:bCs/>
                <w:sz w:val="18"/>
                <w:szCs w:val="18"/>
              </w:rPr>
            </w:pPr>
          </w:p>
        </w:tc>
        <w:tc>
          <w:tcPr>
            <w:tcW w:w="511" w:type="dxa"/>
          </w:tcPr>
          <w:p w14:paraId="0DD9FE79" w14:textId="77777777" w:rsidR="00C20E21" w:rsidRPr="00C20E21" w:rsidRDefault="00C20E21" w:rsidP="002942CF">
            <w:pPr>
              <w:rPr>
                <w:rFonts w:asciiTheme="majorHAnsi" w:hAnsiTheme="majorHAnsi" w:cstheme="majorHAnsi"/>
                <w:b/>
                <w:bCs/>
                <w:sz w:val="18"/>
                <w:szCs w:val="18"/>
              </w:rPr>
            </w:pPr>
          </w:p>
        </w:tc>
      </w:tr>
      <w:tr w:rsidR="00C20E21" w:rsidRPr="00C20E21" w14:paraId="40DBCB95" w14:textId="77777777" w:rsidTr="00BA0EFC">
        <w:tc>
          <w:tcPr>
            <w:tcW w:w="790" w:type="dxa"/>
            <w:tcBorders>
              <w:top w:val="nil"/>
              <w:bottom w:val="nil"/>
              <w:right w:val="nil"/>
            </w:tcBorders>
          </w:tcPr>
          <w:p w14:paraId="5CE21461"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5.1</w:t>
            </w:r>
          </w:p>
        </w:tc>
        <w:tc>
          <w:tcPr>
            <w:tcW w:w="6298" w:type="dxa"/>
            <w:tcBorders>
              <w:top w:val="nil"/>
              <w:left w:val="nil"/>
              <w:bottom w:val="nil"/>
            </w:tcBorders>
          </w:tcPr>
          <w:p w14:paraId="6834C7BE"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Determine the scope of the HRP based on the results of the analysis of needs and risks</w:t>
            </w:r>
          </w:p>
        </w:tc>
        <w:tc>
          <w:tcPr>
            <w:tcW w:w="567" w:type="dxa"/>
          </w:tcPr>
          <w:p w14:paraId="4BDFC38D" w14:textId="77777777" w:rsidR="00C20E21" w:rsidRPr="00C20E21" w:rsidRDefault="00C20E21" w:rsidP="002942CF">
            <w:pPr>
              <w:rPr>
                <w:rFonts w:asciiTheme="majorHAnsi" w:hAnsiTheme="majorHAnsi" w:cstheme="majorHAnsi"/>
                <w:sz w:val="18"/>
                <w:szCs w:val="18"/>
              </w:rPr>
            </w:pPr>
          </w:p>
        </w:tc>
        <w:tc>
          <w:tcPr>
            <w:tcW w:w="497" w:type="dxa"/>
          </w:tcPr>
          <w:p w14:paraId="625DD7E8" w14:textId="77777777" w:rsidR="00C20E21" w:rsidRPr="00C20E21" w:rsidRDefault="00C20E21" w:rsidP="002942CF">
            <w:pPr>
              <w:rPr>
                <w:rFonts w:asciiTheme="majorHAnsi" w:hAnsiTheme="majorHAnsi" w:cstheme="majorHAnsi"/>
                <w:sz w:val="18"/>
                <w:szCs w:val="18"/>
              </w:rPr>
            </w:pPr>
          </w:p>
        </w:tc>
        <w:tc>
          <w:tcPr>
            <w:tcW w:w="550" w:type="dxa"/>
            <w:shd w:val="clear" w:color="auto" w:fill="95B3D7" w:themeFill="accent1" w:themeFillTint="99"/>
          </w:tcPr>
          <w:p w14:paraId="4530B766" w14:textId="77777777" w:rsidR="00C20E21" w:rsidRPr="00C20E21" w:rsidRDefault="00C20E21" w:rsidP="002942CF">
            <w:pPr>
              <w:rPr>
                <w:rFonts w:asciiTheme="majorHAnsi" w:hAnsiTheme="majorHAnsi" w:cstheme="majorHAnsi"/>
                <w:sz w:val="18"/>
                <w:szCs w:val="18"/>
              </w:rPr>
            </w:pPr>
          </w:p>
        </w:tc>
        <w:tc>
          <w:tcPr>
            <w:tcW w:w="480" w:type="dxa"/>
            <w:shd w:val="clear" w:color="auto" w:fill="95B3D7" w:themeFill="accent1" w:themeFillTint="99"/>
          </w:tcPr>
          <w:p w14:paraId="78F88EE8" w14:textId="77777777" w:rsidR="00C20E21" w:rsidRPr="00C20E21" w:rsidRDefault="00C20E21" w:rsidP="002942CF">
            <w:pPr>
              <w:rPr>
                <w:rFonts w:asciiTheme="majorHAnsi" w:hAnsiTheme="majorHAnsi" w:cstheme="majorHAnsi"/>
                <w:sz w:val="18"/>
                <w:szCs w:val="18"/>
              </w:rPr>
            </w:pPr>
          </w:p>
        </w:tc>
        <w:tc>
          <w:tcPr>
            <w:tcW w:w="527" w:type="dxa"/>
          </w:tcPr>
          <w:p w14:paraId="728F45BA" w14:textId="77777777" w:rsidR="00C20E21" w:rsidRPr="00C20E21" w:rsidRDefault="00C20E21" w:rsidP="002942CF">
            <w:pPr>
              <w:rPr>
                <w:rFonts w:asciiTheme="majorHAnsi" w:hAnsiTheme="majorHAnsi" w:cstheme="majorHAnsi"/>
                <w:sz w:val="18"/>
                <w:szCs w:val="18"/>
              </w:rPr>
            </w:pPr>
          </w:p>
        </w:tc>
        <w:tc>
          <w:tcPr>
            <w:tcW w:w="554" w:type="dxa"/>
          </w:tcPr>
          <w:p w14:paraId="7D72DCB0" w14:textId="77777777" w:rsidR="00C20E21" w:rsidRPr="00C20E21" w:rsidRDefault="00C20E21" w:rsidP="002942CF">
            <w:pPr>
              <w:rPr>
                <w:rFonts w:asciiTheme="majorHAnsi" w:hAnsiTheme="majorHAnsi" w:cstheme="majorHAnsi"/>
                <w:sz w:val="18"/>
                <w:szCs w:val="18"/>
              </w:rPr>
            </w:pPr>
          </w:p>
        </w:tc>
        <w:tc>
          <w:tcPr>
            <w:tcW w:w="511" w:type="dxa"/>
          </w:tcPr>
          <w:p w14:paraId="3A895056" w14:textId="77777777" w:rsidR="00C20E21" w:rsidRPr="00C20E21" w:rsidRDefault="00C20E21" w:rsidP="002942CF">
            <w:pPr>
              <w:rPr>
                <w:rFonts w:asciiTheme="majorHAnsi" w:hAnsiTheme="majorHAnsi" w:cstheme="majorHAnsi"/>
                <w:sz w:val="18"/>
                <w:szCs w:val="18"/>
              </w:rPr>
            </w:pPr>
          </w:p>
        </w:tc>
      </w:tr>
      <w:tr w:rsidR="00C20E21" w:rsidRPr="00C20E21" w14:paraId="51EA6354" w14:textId="77777777" w:rsidTr="00BA0EFC">
        <w:tc>
          <w:tcPr>
            <w:tcW w:w="790" w:type="dxa"/>
            <w:tcBorders>
              <w:top w:val="nil"/>
              <w:bottom w:val="nil"/>
              <w:right w:val="nil"/>
            </w:tcBorders>
          </w:tcPr>
          <w:p w14:paraId="4B1DF2E3"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5.2</w:t>
            </w:r>
          </w:p>
        </w:tc>
        <w:tc>
          <w:tcPr>
            <w:tcW w:w="6298" w:type="dxa"/>
            <w:tcBorders>
              <w:top w:val="nil"/>
              <w:left w:val="nil"/>
              <w:bottom w:val="nil"/>
            </w:tcBorders>
          </w:tcPr>
          <w:p w14:paraId="5202BAF6" w14:textId="77777777" w:rsid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Draft preliminary (inter-sectoral) strategic and specific objectives</w:t>
            </w:r>
          </w:p>
          <w:p w14:paraId="56FBCD8C" w14:textId="6D22256D" w:rsidR="000C07B1" w:rsidRPr="00C20E21" w:rsidRDefault="000C07B1" w:rsidP="002942CF">
            <w:pPr>
              <w:rPr>
                <w:rFonts w:asciiTheme="majorHAnsi" w:hAnsiTheme="majorHAnsi" w:cstheme="majorHAnsi"/>
                <w:sz w:val="18"/>
                <w:szCs w:val="18"/>
              </w:rPr>
            </w:pPr>
          </w:p>
        </w:tc>
        <w:tc>
          <w:tcPr>
            <w:tcW w:w="567" w:type="dxa"/>
          </w:tcPr>
          <w:p w14:paraId="150960F5" w14:textId="77777777" w:rsidR="00C20E21" w:rsidRPr="00C20E21" w:rsidRDefault="00C20E21" w:rsidP="002942CF">
            <w:pPr>
              <w:rPr>
                <w:rFonts w:asciiTheme="majorHAnsi" w:hAnsiTheme="majorHAnsi" w:cstheme="majorHAnsi"/>
                <w:sz w:val="18"/>
                <w:szCs w:val="18"/>
              </w:rPr>
            </w:pPr>
          </w:p>
        </w:tc>
        <w:tc>
          <w:tcPr>
            <w:tcW w:w="497" w:type="dxa"/>
          </w:tcPr>
          <w:p w14:paraId="23D95C77" w14:textId="77777777" w:rsidR="00C20E21" w:rsidRPr="00C20E21" w:rsidRDefault="00C20E21" w:rsidP="002942CF">
            <w:pPr>
              <w:rPr>
                <w:rFonts w:asciiTheme="majorHAnsi" w:hAnsiTheme="majorHAnsi" w:cstheme="majorHAnsi"/>
                <w:sz w:val="18"/>
                <w:szCs w:val="18"/>
              </w:rPr>
            </w:pPr>
          </w:p>
        </w:tc>
        <w:tc>
          <w:tcPr>
            <w:tcW w:w="550" w:type="dxa"/>
            <w:shd w:val="clear" w:color="auto" w:fill="95B3D7" w:themeFill="accent1" w:themeFillTint="99"/>
          </w:tcPr>
          <w:p w14:paraId="64BD0351" w14:textId="77777777" w:rsidR="00C20E21" w:rsidRPr="00C20E21" w:rsidRDefault="00C20E21" w:rsidP="002942CF">
            <w:pPr>
              <w:rPr>
                <w:rFonts w:asciiTheme="majorHAnsi" w:hAnsiTheme="majorHAnsi" w:cstheme="majorHAnsi"/>
                <w:sz w:val="18"/>
                <w:szCs w:val="18"/>
              </w:rPr>
            </w:pPr>
          </w:p>
        </w:tc>
        <w:tc>
          <w:tcPr>
            <w:tcW w:w="480" w:type="dxa"/>
            <w:shd w:val="clear" w:color="auto" w:fill="95B3D7" w:themeFill="accent1" w:themeFillTint="99"/>
          </w:tcPr>
          <w:p w14:paraId="42351C35" w14:textId="77777777" w:rsidR="00C20E21" w:rsidRPr="00C20E21" w:rsidRDefault="00C20E21" w:rsidP="002942CF">
            <w:pPr>
              <w:rPr>
                <w:rFonts w:asciiTheme="majorHAnsi" w:hAnsiTheme="majorHAnsi" w:cstheme="majorHAnsi"/>
                <w:sz w:val="18"/>
                <w:szCs w:val="18"/>
              </w:rPr>
            </w:pPr>
          </w:p>
        </w:tc>
        <w:tc>
          <w:tcPr>
            <w:tcW w:w="527" w:type="dxa"/>
          </w:tcPr>
          <w:p w14:paraId="0A87F8AC" w14:textId="77777777" w:rsidR="00C20E21" w:rsidRPr="00C20E21" w:rsidRDefault="00C20E21" w:rsidP="002942CF">
            <w:pPr>
              <w:rPr>
                <w:rFonts w:asciiTheme="majorHAnsi" w:hAnsiTheme="majorHAnsi" w:cstheme="majorHAnsi"/>
                <w:sz w:val="18"/>
                <w:szCs w:val="18"/>
              </w:rPr>
            </w:pPr>
          </w:p>
        </w:tc>
        <w:tc>
          <w:tcPr>
            <w:tcW w:w="554" w:type="dxa"/>
          </w:tcPr>
          <w:p w14:paraId="1D5B82AD" w14:textId="77777777" w:rsidR="00C20E21" w:rsidRPr="00C20E21" w:rsidRDefault="00C20E21" w:rsidP="002942CF">
            <w:pPr>
              <w:rPr>
                <w:rFonts w:asciiTheme="majorHAnsi" w:hAnsiTheme="majorHAnsi" w:cstheme="majorHAnsi"/>
                <w:sz w:val="18"/>
                <w:szCs w:val="18"/>
              </w:rPr>
            </w:pPr>
          </w:p>
        </w:tc>
        <w:tc>
          <w:tcPr>
            <w:tcW w:w="511" w:type="dxa"/>
          </w:tcPr>
          <w:p w14:paraId="5AB0F66C" w14:textId="77777777" w:rsidR="00C20E21" w:rsidRPr="00C20E21" w:rsidRDefault="00C20E21" w:rsidP="002942CF">
            <w:pPr>
              <w:rPr>
                <w:rFonts w:asciiTheme="majorHAnsi" w:hAnsiTheme="majorHAnsi" w:cstheme="majorHAnsi"/>
                <w:sz w:val="18"/>
                <w:szCs w:val="18"/>
              </w:rPr>
            </w:pPr>
          </w:p>
        </w:tc>
      </w:tr>
      <w:tr w:rsidR="00C20E21" w:rsidRPr="00C20E21" w14:paraId="0C08B8A3" w14:textId="77777777" w:rsidTr="00BA0EFC">
        <w:tc>
          <w:tcPr>
            <w:tcW w:w="790" w:type="dxa"/>
            <w:tcBorders>
              <w:top w:val="nil"/>
              <w:bottom w:val="nil"/>
              <w:right w:val="nil"/>
            </w:tcBorders>
          </w:tcPr>
          <w:p w14:paraId="27F15C0B"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Step 6</w:t>
            </w:r>
          </w:p>
        </w:tc>
        <w:tc>
          <w:tcPr>
            <w:tcW w:w="6298" w:type="dxa"/>
            <w:tcBorders>
              <w:top w:val="nil"/>
              <w:left w:val="nil"/>
              <w:bottom w:val="nil"/>
            </w:tcBorders>
          </w:tcPr>
          <w:p w14:paraId="7164D342"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Conduct response analysis</w:t>
            </w:r>
          </w:p>
        </w:tc>
        <w:tc>
          <w:tcPr>
            <w:tcW w:w="567" w:type="dxa"/>
          </w:tcPr>
          <w:p w14:paraId="44096CD5" w14:textId="77777777" w:rsidR="00C20E21" w:rsidRPr="00C20E21" w:rsidRDefault="00C20E21" w:rsidP="002942CF">
            <w:pPr>
              <w:rPr>
                <w:rFonts w:asciiTheme="majorHAnsi" w:hAnsiTheme="majorHAnsi" w:cstheme="majorHAnsi"/>
                <w:b/>
                <w:bCs/>
                <w:sz w:val="18"/>
                <w:szCs w:val="18"/>
              </w:rPr>
            </w:pPr>
          </w:p>
        </w:tc>
        <w:tc>
          <w:tcPr>
            <w:tcW w:w="497" w:type="dxa"/>
          </w:tcPr>
          <w:p w14:paraId="38A109E9" w14:textId="77777777" w:rsidR="00C20E21" w:rsidRPr="00C20E21" w:rsidRDefault="00C20E21" w:rsidP="002942CF">
            <w:pPr>
              <w:rPr>
                <w:rFonts w:asciiTheme="majorHAnsi" w:hAnsiTheme="majorHAnsi" w:cstheme="majorHAnsi"/>
                <w:b/>
                <w:bCs/>
                <w:sz w:val="18"/>
                <w:szCs w:val="18"/>
              </w:rPr>
            </w:pPr>
          </w:p>
        </w:tc>
        <w:tc>
          <w:tcPr>
            <w:tcW w:w="550" w:type="dxa"/>
          </w:tcPr>
          <w:p w14:paraId="15060404" w14:textId="77777777" w:rsidR="00C20E21" w:rsidRPr="00C20E21" w:rsidRDefault="00C20E21" w:rsidP="002942CF">
            <w:pPr>
              <w:rPr>
                <w:rFonts w:asciiTheme="majorHAnsi" w:hAnsiTheme="majorHAnsi" w:cstheme="majorHAnsi"/>
                <w:b/>
                <w:bCs/>
                <w:sz w:val="18"/>
                <w:szCs w:val="18"/>
              </w:rPr>
            </w:pPr>
          </w:p>
        </w:tc>
        <w:tc>
          <w:tcPr>
            <w:tcW w:w="480" w:type="dxa"/>
            <w:shd w:val="clear" w:color="auto" w:fill="948A54" w:themeFill="background2" w:themeFillShade="80"/>
          </w:tcPr>
          <w:p w14:paraId="22D4D529" w14:textId="77777777" w:rsidR="00C20E21" w:rsidRPr="00C20E21" w:rsidRDefault="00C20E21" w:rsidP="002942CF">
            <w:pPr>
              <w:rPr>
                <w:rFonts w:asciiTheme="majorHAnsi" w:hAnsiTheme="majorHAnsi" w:cstheme="majorHAnsi"/>
                <w:b/>
                <w:bCs/>
                <w:sz w:val="18"/>
                <w:szCs w:val="18"/>
              </w:rPr>
            </w:pPr>
          </w:p>
        </w:tc>
        <w:tc>
          <w:tcPr>
            <w:tcW w:w="527" w:type="dxa"/>
            <w:shd w:val="clear" w:color="auto" w:fill="948A54" w:themeFill="background2" w:themeFillShade="80"/>
          </w:tcPr>
          <w:p w14:paraId="5A025937" w14:textId="77777777" w:rsidR="00C20E21" w:rsidRPr="00C20E21" w:rsidRDefault="00C20E21" w:rsidP="002942CF">
            <w:pPr>
              <w:rPr>
                <w:rFonts w:asciiTheme="majorHAnsi" w:hAnsiTheme="majorHAnsi" w:cstheme="majorHAnsi"/>
                <w:b/>
                <w:bCs/>
                <w:sz w:val="18"/>
                <w:szCs w:val="18"/>
              </w:rPr>
            </w:pPr>
          </w:p>
        </w:tc>
        <w:tc>
          <w:tcPr>
            <w:tcW w:w="554" w:type="dxa"/>
          </w:tcPr>
          <w:p w14:paraId="27256C39" w14:textId="77777777" w:rsidR="00C20E21" w:rsidRPr="00C20E21" w:rsidRDefault="00C20E21" w:rsidP="002942CF">
            <w:pPr>
              <w:rPr>
                <w:rFonts w:asciiTheme="majorHAnsi" w:hAnsiTheme="majorHAnsi" w:cstheme="majorHAnsi"/>
                <w:b/>
                <w:bCs/>
                <w:sz w:val="18"/>
                <w:szCs w:val="18"/>
              </w:rPr>
            </w:pPr>
          </w:p>
        </w:tc>
        <w:tc>
          <w:tcPr>
            <w:tcW w:w="511" w:type="dxa"/>
          </w:tcPr>
          <w:p w14:paraId="61B586FE" w14:textId="77777777" w:rsidR="00C20E21" w:rsidRPr="00C20E21" w:rsidRDefault="00C20E21" w:rsidP="002942CF">
            <w:pPr>
              <w:rPr>
                <w:rFonts w:asciiTheme="majorHAnsi" w:hAnsiTheme="majorHAnsi" w:cstheme="majorHAnsi"/>
                <w:b/>
                <w:bCs/>
                <w:sz w:val="18"/>
                <w:szCs w:val="18"/>
              </w:rPr>
            </w:pPr>
          </w:p>
        </w:tc>
      </w:tr>
      <w:tr w:rsidR="00C20E21" w:rsidRPr="00C20E21" w14:paraId="75D4FA57" w14:textId="77777777" w:rsidTr="00BA0EFC">
        <w:tc>
          <w:tcPr>
            <w:tcW w:w="790" w:type="dxa"/>
            <w:tcBorders>
              <w:top w:val="nil"/>
              <w:bottom w:val="nil"/>
              <w:right w:val="nil"/>
            </w:tcBorders>
          </w:tcPr>
          <w:p w14:paraId="459FEA14"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6.1</w:t>
            </w:r>
          </w:p>
        </w:tc>
        <w:tc>
          <w:tcPr>
            <w:tcW w:w="6298" w:type="dxa"/>
            <w:tcBorders>
              <w:top w:val="nil"/>
              <w:left w:val="nil"/>
              <w:bottom w:val="nil"/>
            </w:tcBorders>
          </w:tcPr>
          <w:p w14:paraId="22E3E931"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Review appropriateness, relevance,  and feasibility of different responses</w:t>
            </w:r>
          </w:p>
        </w:tc>
        <w:tc>
          <w:tcPr>
            <w:tcW w:w="567" w:type="dxa"/>
          </w:tcPr>
          <w:p w14:paraId="1C75D42B" w14:textId="77777777" w:rsidR="00C20E21" w:rsidRPr="00C20E21" w:rsidRDefault="00C20E21" w:rsidP="002942CF">
            <w:pPr>
              <w:rPr>
                <w:rFonts w:asciiTheme="majorHAnsi" w:hAnsiTheme="majorHAnsi" w:cstheme="majorHAnsi"/>
                <w:sz w:val="18"/>
                <w:szCs w:val="18"/>
              </w:rPr>
            </w:pPr>
          </w:p>
        </w:tc>
        <w:tc>
          <w:tcPr>
            <w:tcW w:w="497" w:type="dxa"/>
          </w:tcPr>
          <w:p w14:paraId="6F594784" w14:textId="77777777" w:rsidR="00C20E21" w:rsidRPr="00C20E21" w:rsidRDefault="00C20E21" w:rsidP="002942CF">
            <w:pPr>
              <w:rPr>
                <w:rFonts w:asciiTheme="majorHAnsi" w:hAnsiTheme="majorHAnsi" w:cstheme="majorHAnsi"/>
                <w:sz w:val="18"/>
                <w:szCs w:val="18"/>
              </w:rPr>
            </w:pPr>
          </w:p>
        </w:tc>
        <w:tc>
          <w:tcPr>
            <w:tcW w:w="550" w:type="dxa"/>
          </w:tcPr>
          <w:p w14:paraId="4F19813F" w14:textId="77777777" w:rsidR="00C20E21" w:rsidRPr="00C20E21" w:rsidRDefault="00C20E21" w:rsidP="002942CF">
            <w:pPr>
              <w:rPr>
                <w:rFonts w:asciiTheme="majorHAnsi" w:hAnsiTheme="majorHAnsi" w:cstheme="majorHAnsi"/>
                <w:sz w:val="18"/>
                <w:szCs w:val="18"/>
              </w:rPr>
            </w:pPr>
          </w:p>
        </w:tc>
        <w:tc>
          <w:tcPr>
            <w:tcW w:w="480" w:type="dxa"/>
            <w:shd w:val="clear" w:color="auto" w:fill="948A54" w:themeFill="background2" w:themeFillShade="80"/>
          </w:tcPr>
          <w:p w14:paraId="2080361D" w14:textId="77777777" w:rsidR="00C20E21" w:rsidRPr="00C20E21" w:rsidRDefault="00C20E21" w:rsidP="002942CF">
            <w:pPr>
              <w:rPr>
                <w:rFonts w:asciiTheme="majorHAnsi" w:hAnsiTheme="majorHAnsi" w:cstheme="majorHAnsi"/>
                <w:sz w:val="18"/>
                <w:szCs w:val="18"/>
              </w:rPr>
            </w:pPr>
          </w:p>
        </w:tc>
        <w:tc>
          <w:tcPr>
            <w:tcW w:w="527" w:type="dxa"/>
            <w:shd w:val="clear" w:color="auto" w:fill="948A54" w:themeFill="background2" w:themeFillShade="80"/>
          </w:tcPr>
          <w:p w14:paraId="71A8C369" w14:textId="77777777" w:rsidR="00C20E21" w:rsidRPr="00C20E21" w:rsidRDefault="00C20E21" w:rsidP="002942CF">
            <w:pPr>
              <w:rPr>
                <w:rFonts w:asciiTheme="majorHAnsi" w:hAnsiTheme="majorHAnsi" w:cstheme="majorHAnsi"/>
                <w:sz w:val="18"/>
                <w:szCs w:val="18"/>
              </w:rPr>
            </w:pPr>
          </w:p>
        </w:tc>
        <w:tc>
          <w:tcPr>
            <w:tcW w:w="554" w:type="dxa"/>
          </w:tcPr>
          <w:p w14:paraId="725D7AEB" w14:textId="77777777" w:rsidR="00C20E21" w:rsidRPr="00C20E21" w:rsidRDefault="00C20E21" w:rsidP="002942CF">
            <w:pPr>
              <w:rPr>
                <w:rFonts w:asciiTheme="majorHAnsi" w:hAnsiTheme="majorHAnsi" w:cstheme="majorHAnsi"/>
                <w:sz w:val="18"/>
                <w:szCs w:val="18"/>
              </w:rPr>
            </w:pPr>
          </w:p>
        </w:tc>
        <w:tc>
          <w:tcPr>
            <w:tcW w:w="511" w:type="dxa"/>
          </w:tcPr>
          <w:p w14:paraId="0741793E" w14:textId="77777777" w:rsidR="00C20E21" w:rsidRPr="00C20E21" w:rsidRDefault="00C20E21" w:rsidP="002942CF">
            <w:pPr>
              <w:rPr>
                <w:rFonts w:asciiTheme="majorHAnsi" w:hAnsiTheme="majorHAnsi" w:cstheme="majorHAnsi"/>
                <w:sz w:val="18"/>
                <w:szCs w:val="18"/>
              </w:rPr>
            </w:pPr>
          </w:p>
        </w:tc>
      </w:tr>
      <w:tr w:rsidR="00C20E21" w:rsidRPr="00C20E21" w14:paraId="1D4EE850" w14:textId="77777777" w:rsidTr="00BA0EFC">
        <w:tc>
          <w:tcPr>
            <w:tcW w:w="790" w:type="dxa"/>
            <w:tcBorders>
              <w:top w:val="nil"/>
              <w:bottom w:val="nil"/>
              <w:right w:val="nil"/>
            </w:tcBorders>
          </w:tcPr>
          <w:p w14:paraId="0694CC00"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6.2</w:t>
            </w:r>
          </w:p>
        </w:tc>
        <w:tc>
          <w:tcPr>
            <w:tcW w:w="6298" w:type="dxa"/>
            <w:tcBorders>
              <w:top w:val="nil"/>
              <w:left w:val="nil"/>
              <w:bottom w:val="nil"/>
            </w:tcBorders>
          </w:tcPr>
          <w:p w14:paraId="1562E129"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Articulate inter-sectoral and multi-sectoral response approaches based on the results from the response analysis, and prioritise (based on severity, time-criticality, and complementarities/synergies)</w:t>
            </w:r>
          </w:p>
        </w:tc>
        <w:tc>
          <w:tcPr>
            <w:tcW w:w="567" w:type="dxa"/>
          </w:tcPr>
          <w:p w14:paraId="0D64AE7A" w14:textId="77777777" w:rsidR="00C20E21" w:rsidRPr="00C20E21" w:rsidRDefault="00C20E21" w:rsidP="002942CF">
            <w:pPr>
              <w:rPr>
                <w:rFonts w:asciiTheme="majorHAnsi" w:hAnsiTheme="majorHAnsi" w:cstheme="majorHAnsi"/>
                <w:sz w:val="18"/>
                <w:szCs w:val="18"/>
              </w:rPr>
            </w:pPr>
          </w:p>
        </w:tc>
        <w:tc>
          <w:tcPr>
            <w:tcW w:w="497" w:type="dxa"/>
          </w:tcPr>
          <w:p w14:paraId="6A8623DB" w14:textId="77777777" w:rsidR="00C20E21" w:rsidRPr="00C20E21" w:rsidRDefault="00C20E21" w:rsidP="002942CF">
            <w:pPr>
              <w:rPr>
                <w:rFonts w:asciiTheme="majorHAnsi" w:hAnsiTheme="majorHAnsi" w:cstheme="majorHAnsi"/>
                <w:sz w:val="18"/>
                <w:szCs w:val="18"/>
              </w:rPr>
            </w:pPr>
          </w:p>
        </w:tc>
        <w:tc>
          <w:tcPr>
            <w:tcW w:w="550" w:type="dxa"/>
          </w:tcPr>
          <w:p w14:paraId="371A88D6" w14:textId="77777777" w:rsidR="00C20E21" w:rsidRPr="00C20E21" w:rsidRDefault="00C20E21" w:rsidP="002942CF">
            <w:pPr>
              <w:rPr>
                <w:rFonts w:asciiTheme="majorHAnsi" w:hAnsiTheme="majorHAnsi" w:cstheme="majorHAnsi"/>
                <w:sz w:val="18"/>
                <w:szCs w:val="18"/>
              </w:rPr>
            </w:pPr>
          </w:p>
        </w:tc>
        <w:tc>
          <w:tcPr>
            <w:tcW w:w="480" w:type="dxa"/>
            <w:shd w:val="clear" w:color="auto" w:fill="948A54" w:themeFill="background2" w:themeFillShade="80"/>
          </w:tcPr>
          <w:p w14:paraId="10005263" w14:textId="77777777" w:rsidR="00C20E21" w:rsidRPr="00C20E21" w:rsidRDefault="00C20E21" w:rsidP="002942CF">
            <w:pPr>
              <w:rPr>
                <w:rFonts w:asciiTheme="majorHAnsi" w:hAnsiTheme="majorHAnsi" w:cstheme="majorHAnsi"/>
                <w:sz w:val="18"/>
                <w:szCs w:val="18"/>
              </w:rPr>
            </w:pPr>
          </w:p>
        </w:tc>
        <w:tc>
          <w:tcPr>
            <w:tcW w:w="527" w:type="dxa"/>
            <w:shd w:val="clear" w:color="auto" w:fill="948A54" w:themeFill="background2" w:themeFillShade="80"/>
          </w:tcPr>
          <w:p w14:paraId="77654EDE" w14:textId="77777777" w:rsidR="00C20E21" w:rsidRPr="00C20E21" w:rsidRDefault="00C20E21" w:rsidP="002942CF">
            <w:pPr>
              <w:rPr>
                <w:rFonts w:asciiTheme="majorHAnsi" w:hAnsiTheme="majorHAnsi" w:cstheme="majorHAnsi"/>
                <w:sz w:val="18"/>
                <w:szCs w:val="18"/>
              </w:rPr>
            </w:pPr>
          </w:p>
        </w:tc>
        <w:tc>
          <w:tcPr>
            <w:tcW w:w="554" w:type="dxa"/>
          </w:tcPr>
          <w:p w14:paraId="048F8F9E" w14:textId="77777777" w:rsidR="00C20E21" w:rsidRPr="00C20E21" w:rsidRDefault="00C20E21" w:rsidP="002942CF">
            <w:pPr>
              <w:rPr>
                <w:rFonts w:asciiTheme="majorHAnsi" w:hAnsiTheme="majorHAnsi" w:cstheme="majorHAnsi"/>
                <w:sz w:val="18"/>
                <w:szCs w:val="18"/>
              </w:rPr>
            </w:pPr>
          </w:p>
        </w:tc>
        <w:tc>
          <w:tcPr>
            <w:tcW w:w="511" w:type="dxa"/>
          </w:tcPr>
          <w:p w14:paraId="12854258" w14:textId="77777777" w:rsidR="00C20E21" w:rsidRPr="00C20E21" w:rsidRDefault="00C20E21" w:rsidP="002942CF">
            <w:pPr>
              <w:rPr>
                <w:rFonts w:asciiTheme="majorHAnsi" w:hAnsiTheme="majorHAnsi" w:cstheme="majorHAnsi"/>
                <w:sz w:val="18"/>
                <w:szCs w:val="18"/>
              </w:rPr>
            </w:pPr>
          </w:p>
        </w:tc>
      </w:tr>
      <w:tr w:rsidR="00C20E21" w:rsidRPr="00C20E21" w14:paraId="7D28D87B" w14:textId="77777777" w:rsidTr="00BA0EFC">
        <w:tc>
          <w:tcPr>
            <w:tcW w:w="790" w:type="dxa"/>
            <w:tcBorders>
              <w:top w:val="nil"/>
              <w:bottom w:val="nil"/>
              <w:right w:val="nil"/>
            </w:tcBorders>
          </w:tcPr>
          <w:p w14:paraId="7732FD55"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6.3</w:t>
            </w:r>
          </w:p>
        </w:tc>
        <w:tc>
          <w:tcPr>
            <w:tcW w:w="6298" w:type="dxa"/>
            <w:tcBorders>
              <w:top w:val="nil"/>
              <w:left w:val="nil"/>
              <w:bottom w:val="nil"/>
            </w:tcBorders>
          </w:tcPr>
          <w:p w14:paraId="1A5294C6" w14:textId="77777777" w:rsid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Estimate target population number</w:t>
            </w:r>
          </w:p>
          <w:p w14:paraId="7A2D8F86" w14:textId="23915ABC" w:rsidR="000C07B1" w:rsidRPr="00C20E21" w:rsidRDefault="000C07B1" w:rsidP="002942CF">
            <w:pPr>
              <w:rPr>
                <w:rFonts w:asciiTheme="majorHAnsi" w:hAnsiTheme="majorHAnsi" w:cstheme="majorHAnsi"/>
                <w:sz w:val="18"/>
                <w:szCs w:val="18"/>
              </w:rPr>
            </w:pPr>
          </w:p>
        </w:tc>
        <w:tc>
          <w:tcPr>
            <w:tcW w:w="567" w:type="dxa"/>
          </w:tcPr>
          <w:p w14:paraId="40E80C61" w14:textId="77777777" w:rsidR="00C20E21" w:rsidRPr="00C20E21" w:rsidRDefault="00C20E21" w:rsidP="002942CF">
            <w:pPr>
              <w:rPr>
                <w:rFonts w:asciiTheme="majorHAnsi" w:hAnsiTheme="majorHAnsi" w:cstheme="majorHAnsi"/>
                <w:sz w:val="18"/>
                <w:szCs w:val="18"/>
              </w:rPr>
            </w:pPr>
          </w:p>
        </w:tc>
        <w:tc>
          <w:tcPr>
            <w:tcW w:w="497" w:type="dxa"/>
          </w:tcPr>
          <w:p w14:paraId="212FB317" w14:textId="77777777" w:rsidR="00C20E21" w:rsidRPr="00C20E21" w:rsidRDefault="00C20E21" w:rsidP="002942CF">
            <w:pPr>
              <w:rPr>
                <w:rFonts w:asciiTheme="majorHAnsi" w:hAnsiTheme="majorHAnsi" w:cstheme="majorHAnsi"/>
                <w:sz w:val="18"/>
                <w:szCs w:val="18"/>
              </w:rPr>
            </w:pPr>
          </w:p>
        </w:tc>
        <w:tc>
          <w:tcPr>
            <w:tcW w:w="550" w:type="dxa"/>
          </w:tcPr>
          <w:p w14:paraId="3DF648A1" w14:textId="77777777" w:rsidR="00C20E21" w:rsidRPr="00C20E21" w:rsidRDefault="00C20E21" w:rsidP="002942CF">
            <w:pPr>
              <w:rPr>
                <w:rFonts w:asciiTheme="majorHAnsi" w:hAnsiTheme="majorHAnsi" w:cstheme="majorHAnsi"/>
                <w:sz w:val="18"/>
                <w:szCs w:val="18"/>
              </w:rPr>
            </w:pPr>
          </w:p>
        </w:tc>
        <w:tc>
          <w:tcPr>
            <w:tcW w:w="480" w:type="dxa"/>
            <w:shd w:val="clear" w:color="auto" w:fill="948A54" w:themeFill="background2" w:themeFillShade="80"/>
          </w:tcPr>
          <w:p w14:paraId="2C4D2913" w14:textId="77777777" w:rsidR="00C20E21" w:rsidRPr="00C20E21" w:rsidRDefault="00C20E21" w:rsidP="002942CF">
            <w:pPr>
              <w:rPr>
                <w:rFonts w:asciiTheme="majorHAnsi" w:hAnsiTheme="majorHAnsi" w:cstheme="majorHAnsi"/>
                <w:sz w:val="18"/>
                <w:szCs w:val="18"/>
              </w:rPr>
            </w:pPr>
          </w:p>
        </w:tc>
        <w:tc>
          <w:tcPr>
            <w:tcW w:w="527" w:type="dxa"/>
            <w:shd w:val="clear" w:color="auto" w:fill="948A54" w:themeFill="background2" w:themeFillShade="80"/>
          </w:tcPr>
          <w:p w14:paraId="272D768D" w14:textId="77777777" w:rsidR="00C20E21" w:rsidRPr="00C20E21" w:rsidRDefault="00C20E21" w:rsidP="002942CF">
            <w:pPr>
              <w:rPr>
                <w:rFonts w:asciiTheme="majorHAnsi" w:hAnsiTheme="majorHAnsi" w:cstheme="majorHAnsi"/>
                <w:sz w:val="18"/>
                <w:szCs w:val="18"/>
              </w:rPr>
            </w:pPr>
          </w:p>
        </w:tc>
        <w:tc>
          <w:tcPr>
            <w:tcW w:w="554" w:type="dxa"/>
          </w:tcPr>
          <w:p w14:paraId="1629BEFD" w14:textId="77777777" w:rsidR="00C20E21" w:rsidRPr="00C20E21" w:rsidRDefault="00C20E21" w:rsidP="002942CF">
            <w:pPr>
              <w:rPr>
                <w:rFonts w:asciiTheme="majorHAnsi" w:hAnsiTheme="majorHAnsi" w:cstheme="majorHAnsi"/>
                <w:sz w:val="18"/>
                <w:szCs w:val="18"/>
              </w:rPr>
            </w:pPr>
          </w:p>
        </w:tc>
        <w:tc>
          <w:tcPr>
            <w:tcW w:w="511" w:type="dxa"/>
          </w:tcPr>
          <w:p w14:paraId="5A90B97D" w14:textId="77777777" w:rsidR="00C20E21" w:rsidRPr="00C20E21" w:rsidRDefault="00C20E21" w:rsidP="002942CF">
            <w:pPr>
              <w:rPr>
                <w:rFonts w:asciiTheme="majorHAnsi" w:hAnsiTheme="majorHAnsi" w:cstheme="majorHAnsi"/>
                <w:sz w:val="18"/>
                <w:szCs w:val="18"/>
              </w:rPr>
            </w:pPr>
          </w:p>
        </w:tc>
      </w:tr>
      <w:tr w:rsidR="00C20E21" w:rsidRPr="00C20E21" w14:paraId="3501E209" w14:textId="77777777" w:rsidTr="00BA0EFC">
        <w:tc>
          <w:tcPr>
            <w:tcW w:w="790" w:type="dxa"/>
            <w:tcBorders>
              <w:top w:val="nil"/>
              <w:bottom w:val="nil"/>
              <w:right w:val="nil"/>
            </w:tcBorders>
          </w:tcPr>
          <w:p w14:paraId="2305F25A"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Step 7</w:t>
            </w:r>
          </w:p>
        </w:tc>
        <w:tc>
          <w:tcPr>
            <w:tcW w:w="6298" w:type="dxa"/>
            <w:tcBorders>
              <w:top w:val="nil"/>
              <w:left w:val="nil"/>
              <w:bottom w:val="nil"/>
            </w:tcBorders>
          </w:tcPr>
          <w:p w14:paraId="362F305A"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Finalize strategic and specific objectives and indicators and prioritise</w:t>
            </w:r>
          </w:p>
        </w:tc>
        <w:tc>
          <w:tcPr>
            <w:tcW w:w="567" w:type="dxa"/>
          </w:tcPr>
          <w:p w14:paraId="4B5EB560" w14:textId="77777777" w:rsidR="00C20E21" w:rsidRPr="00C20E21" w:rsidRDefault="00C20E21" w:rsidP="002942CF">
            <w:pPr>
              <w:rPr>
                <w:rFonts w:asciiTheme="majorHAnsi" w:hAnsiTheme="majorHAnsi" w:cstheme="majorHAnsi"/>
                <w:b/>
                <w:bCs/>
                <w:sz w:val="18"/>
                <w:szCs w:val="18"/>
              </w:rPr>
            </w:pPr>
          </w:p>
        </w:tc>
        <w:tc>
          <w:tcPr>
            <w:tcW w:w="497" w:type="dxa"/>
          </w:tcPr>
          <w:p w14:paraId="0B61050F" w14:textId="77777777" w:rsidR="00C20E21" w:rsidRPr="00C20E21" w:rsidRDefault="00C20E21" w:rsidP="002942CF">
            <w:pPr>
              <w:rPr>
                <w:rFonts w:asciiTheme="majorHAnsi" w:hAnsiTheme="majorHAnsi" w:cstheme="majorHAnsi"/>
                <w:b/>
                <w:bCs/>
                <w:sz w:val="18"/>
                <w:szCs w:val="18"/>
              </w:rPr>
            </w:pPr>
          </w:p>
        </w:tc>
        <w:tc>
          <w:tcPr>
            <w:tcW w:w="550" w:type="dxa"/>
          </w:tcPr>
          <w:p w14:paraId="240BDA7B" w14:textId="77777777" w:rsidR="00C20E21" w:rsidRPr="00C20E21" w:rsidRDefault="00C20E21" w:rsidP="002942CF">
            <w:pPr>
              <w:rPr>
                <w:rFonts w:asciiTheme="majorHAnsi" w:hAnsiTheme="majorHAnsi" w:cstheme="majorHAnsi"/>
                <w:b/>
                <w:bCs/>
                <w:sz w:val="18"/>
                <w:szCs w:val="18"/>
              </w:rPr>
            </w:pPr>
          </w:p>
        </w:tc>
        <w:tc>
          <w:tcPr>
            <w:tcW w:w="480" w:type="dxa"/>
          </w:tcPr>
          <w:p w14:paraId="75C965D7" w14:textId="77777777" w:rsidR="00C20E21" w:rsidRPr="00C20E21" w:rsidRDefault="00C20E21" w:rsidP="002942CF">
            <w:pPr>
              <w:rPr>
                <w:rFonts w:asciiTheme="majorHAnsi" w:hAnsiTheme="majorHAnsi" w:cstheme="majorHAnsi"/>
                <w:b/>
                <w:bCs/>
                <w:sz w:val="18"/>
                <w:szCs w:val="18"/>
              </w:rPr>
            </w:pPr>
          </w:p>
        </w:tc>
        <w:tc>
          <w:tcPr>
            <w:tcW w:w="527" w:type="dxa"/>
            <w:shd w:val="clear" w:color="auto" w:fill="943634" w:themeFill="accent2" w:themeFillShade="BF"/>
          </w:tcPr>
          <w:p w14:paraId="4A54DC0C" w14:textId="77777777" w:rsidR="00C20E21" w:rsidRPr="00C20E21" w:rsidRDefault="00C20E21" w:rsidP="002942CF">
            <w:pPr>
              <w:rPr>
                <w:rFonts w:asciiTheme="majorHAnsi" w:hAnsiTheme="majorHAnsi" w:cstheme="majorHAnsi"/>
                <w:b/>
                <w:bCs/>
                <w:sz w:val="18"/>
                <w:szCs w:val="18"/>
              </w:rPr>
            </w:pPr>
          </w:p>
        </w:tc>
        <w:tc>
          <w:tcPr>
            <w:tcW w:w="554" w:type="dxa"/>
            <w:shd w:val="clear" w:color="auto" w:fill="auto"/>
          </w:tcPr>
          <w:p w14:paraId="348A846A" w14:textId="77777777" w:rsidR="00C20E21" w:rsidRPr="00C20E21" w:rsidRDefault="00C20E21" w:rsidP="002942CF">
            <w:pPr>
              <w:rPr>
                <w:rFonts w:asciiTheme="majorHAnsi" w:hAnsiTheme="majorHAnsi" w:cstheme="majorHAnsi"/>
                <w:b/>
                <w:bCs/>
                <w:sz w:val="18"/>
                <w:szCs w:val="18"/>
              </w:rPr>
            </w:pPr>
          </w:p>
        </w:tc>
        <w:tc>
          <w:tcPr>
            <w:tcW w:w="511" w:type="dxa"/>
          </w:tcPr>
          <w:p w14:paraId="410697FF" w14:textId="77777777" w:rsidR="00C20E21" w:rsidRPr="00C20E21" w:rsidRDefault="00C20E21" w:rsidP="002942CF">
            <w:pPr>
              <w:rPr>
                <w:rFonts w:asciiTheme="majorHAnsi" w:hAnsiTheme="majorHAnsi" w:cstheme="majorHAnsi"/>
                <w:b/>
                <w:bCs/>
                <w:sz w:val="18"/>
                <w:szCs w:val="18"/>
              </w:rPr>
            </w:pPr>
          </w:p>
        </w:tc>
      </w:tr>
      <w:tr w:rsidR="00C20E21" w:rsidRPr="00C20E21" w14:paraId="281BDF1B" w14:textId="77777777" w:rsidTr="00BA0EFC">
        <w:tc>
          <w:tcPr>
            <w:tcW w:w="790" w:type="dxa"/>
            <w:tcBorders>
              <w:top w:val="nil"/>
              <w:bottom w:val="nil"/>
              <w:right w:val="nil"/>
            </w:tcBorders>
          </w:tcPr>
          <w:p w14:paraId="2449494A"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7.1</w:t>
            </w:r>
          </w:p>
        </w:tc>
        <w:tc>
          <w:tcPr>
            <w:tcW w:w="6298" w:type="dxa"/>
            <w:tcBorders>
              <w:top w:val="nil"/>
              <w:left w:val="nil"/>
              <w:bottom w:val="nil"/>
            </w:tcBorders>
          </w:tcPr>
          <w:p w14:paraId="2A8D6371"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Finalize formulation of strategic and specific objectives</w:t>
            </w:r>
          </w:p>
        </w:tc>
        <w:tc>
          <w:tcPr>
            <w:tcW w:w="567" w:type="dxa"/>
          </w:tcPr>
          <w:p w14:paraId="0D2CAB70" w14:textId="77777777" w:rsidR="00C20E21" w:rsidRPr="00C20E21" w:rsidRDefault="00C20E21" w:rsidP="002942CF">
            <w:pPr>
              <w:rPr>
                <w:rFonts w:asciiTheme="majorHAnsi" w:hAnsiTheme="majorHAnsi" w:cstheme="majorHAnsi"/>
                <w:sz w:val="18"/>
                <w:szCs w:val="18"/>
              </w:rPr>
            </w:pPr>
          </w:p>
        </w:tc>
        <w:tc>
          <w:tcPr>
            <w:tcW w:w="497" w:type="dxa"/>
          </w:tcPr>
          <w:p w14:paraId="05B9A2CF" w14:textId="77777777" w:rsidR="00C20E21" w:rsidRPr="00C20E21" w:rsidRDefault="00C20E21" w:rsidP="002942CF">
            <w:pPr>
              <w:rPr>
                <w:rFonts w:asciiTheme="majorHAnsi" w:hAnsiTheme="majorHAnsi" w:cstheme="majorHAnsi"/>
                <w:sz w:val="18"/>
                <w:szCs w:val="18"/>
              </w:rPr>
            </w:pPr>
          </w:p>
        </w:tc>
        <w:tc>
          <w:tcPr>
            <w:tcW w:w="550" w:type="dxa"/>
          </w:tcPr>
          <w:p w14:paraId="3DA79EBD" w14:textId="77777777" w:rsidR="00C20E21" w:rsidRPr="00C20E21" w:rsidRDefault="00C20E21" w:rsidP="002942CF">
            <w:pPr>
              <w:rPr>
                <w:rFonts w:asciiTheme="majorHAnsi" w:hAnsiTheme="majorHAnsi" w:cstheme="majorHAnsi"/>
                <w:sz w:val="18"/>
                <w:szCs w:val="18"/>
              </w:rPr>
            </w:pPr>
          </w:p>
        </w:tc>
        <w:tc>
          <w:tcPr>
            <w:tcW w:w="480" w:type="dxa"/>
          </w:tcPr>
          <w:p w14:paraId="628193B2" w14:textId="77777777" w:rsidR="00C20E21" w:rsidRPr="00C20E21" w:rsidRDefault="00C20E21" w:rsidP="002942CF">
            <w:pPr>
              <w:rPr>
                <w:rFonts w:asciiTheme="majorHAnsi" w:hAnsiTheme="majorHAnsi" w:cstheme="majorHAnsi"/>
                <w:sz w:val="18"/>
                <w:szCs w:val="18"/>
              </w:rPr>
            </w:pPr>
          </w:p>
        </w:tc>
        <w:tc>
          <w:tcPr>
            <w:tcW w:w="527" w:type="dxa"/>
            <w:shd w:val="clear" w:color="auto" w:fill="943634" w:themeFill="accent2" w:themeFillShade="BF"/>
          </w:tcPr>
          <w:p w14:paraId="200C081B" w14:textId="77777777" w:rsidR="00C20E21" w:rsidRPr="00C20E21" w:rsidRDefault="00C20E21" w:rsidP="002942CF">
            <w:pPr>
              <w:rPr>
                <w:rFonts w:asciiTheme="majorHAnsi" w:hAnsiTheme="majorHAnsi" w:cstheme="majorHAnsi"/>
                <w:sz w:val="18"/>
                <w:szCs w:val="18"/>
              </w:rPr>
            </w:pPr>
          </w:p>
        </w:tc>
        <w:tc>
          <w:tcPr>
            <w:tcW w:w="554" w:type="dxa"/>
            <w:shd w:val="clear" w:color="auto" w:fill="auto"/>
          </w:tcPr>
          <w:p w14:paraId="089FB1A1" w14:textId="77777777" w:rsidR="00C20E21" w:rsidRPr="00C20E21" w:rsidRDefault="00C20E21" w:rsidP="002942CF">
            <w:pPr>
              <w:rPr>
                <w:rFonts w:asciiTheme="majorHAnsi" w:hAnsiTheme="majorHAnsi" w:cstheme="majorHAnsi"/>
                <w:sz w:val="18"/>
                <w:szCs w:val="18"/>
              </w:rPr>
            </w:pPr>
          </w:p>
        </w:tc>
        <w:tc>
          <w:tcPr>
            <w:tcW w:w="511" w:type="dxa"/>
          </w:tcPr>
          <w:p w14:paraId="716E1B57" w14:textId="77777777" w:rsidR="00C20E21" w:rsidRPr="00C20E21" w:rsidRDefault="00C20E21" w:rsidP="002942CF">
            <w:pPr>
              <w:rPr>
                <w:rFonts w:asciiTheme="majorHAnsi" w:hAnsiTheme="majorHAnsi" w:cstheme="majorHAnsi"/>
                <w:sz w:val="18"/>
                <w:szCs w:val="18"/>
              </w:rPr>
            </w:pPr>
          </w:p>
        </w:tc>
      </w:tr>
      <w:tr w:rsidR="00C20E21" w:rsidRPr="00C20E21" w14:paraId="61BF1F9E" w14:textId="77777777" w:rsidTr="00BA0EFC">
        <w:tc>
          <w:tcPr>
            <w:tcW w:w="790" w:type="dxa"/>
            <w:tcBorders>
              <w:top w:val="nil"/>
              <w:bottom w:val="nil"/>
              <w:right w:val="nil"/>
            </w:tcBorders>
          </w:tcPr>
          <w:p w14:paraId="504AC415"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7.2</w:t>
            </w:r>
          </w:p>
        </w:tc>
        <w:tc>
          <w:tcPr>
            <w:tcW w:w="6298" w:type="dxa"/>
            <w:tcBorders>
              <w:top w:val="nil"/>
              <w:left w:val="nil"/>
              <w:bottom w:val="nil"/>
            </w:tcBorders>
          </w:tcPr>
          <w:p w14:paraId="5F513916"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Identify indicators to monitor strategic and specific objectives</w:t>
            </w:r>
          </w:p>
        </w:tc>
        <w:tc>
          <w:tcPr>
            <w:tcW w:w="567" w:type="dxa"/>
          </w:tcPr>
          <w:p w14:paraId="4A07EA91" w14:textId="77777777" w:rsidR="00C20E21" w:rsidRPr="00C20E21" w:rsidRDefault="00C20E21" w:rsidP="002942CF">
            <w:pPr>
              <w:rPr>
                <w:rFonts w:asciiTheme="majorHAnsi" w:hAnsiTheme="majorHAnsi" w:cstheme="majorHAnsi"/>
                <w:sz w:val="18"/>
                <w:szCs w:val="18"/>
              </w:rPr>
            </w:pPr>
          </w:p>
        </w:tc>
        <w:tc>
          <w:tcPr>
            <w:tcW w:w="497" w:type="dxa"/>
          </w:tcPr>
          <w:p w14:paraId="2CBE93E5" w14:textId="77777777" w:rsidR="00C20E21" w:rsidRPr="00C20E21" w:rsidRDefault="00C20E21" w:rsidP="002942CF">
            <w:pPr>
              <w:rPr>
                <w:rFonts w:asciiTheme="majorHAnsi" w:hAnsiTheme="majorHAnsi" w:cstheme="majorHAnsi"/>
                <w:sz w:val="18"/>
                <w:szCs w:val="18"/>
              </w:rPr>
            </w:pPr>
          </w:p>
        </w:tc>
        <w:tc>
          <w:tcPr>
            <w:tcW w:w="550" w:type="dxa"/>
          </w:tcPr>
          <w:p w14:paraId="263C7C27" w14:textId="77777777" w:rsidR="00C20E21" w:rsidRPr="00C20E21" w:rsidRDefault="00C20E21" w:rsidP="002942CF">
            <w:pPr>
              <w:rPr>
                <w:rFonts w:asciiTheme="majorHAnsi" w:hAnsiTheme="majorHAnsi" w:cstheme="majorHAnsi"/>
                <w:sz w:val="18"/>
                <w:szCs w:val="18"/>
              </w:rPr>
            </w:pPr>
          </w:p>
        </w:tc>
        <w:tc>
          <w:tcPr>
            <w:tcW w:w="480" w:type="dxa"/>
          </w:tcPr>
          <w:p w14:paraId="7973B457" w14:textId="77777777" w:rsidR="00C20E21" w:rsidRPr="00C20E21" w:rsidRDefault="00C20E21" w:rsidP="002942CF">
            <w:pPr>
              <w:rPr>
                <w:rFonts w:asciiTheme="majorHAnsi" w:hAnsiTheme="majorHAnsi" w:cstheme="majorHAnsi"/>
                <w:sz w:val="18"/>
                <w:szCs w:val="18"/>
              </w:rPr>
            </w:pPr>
          </w:p>
        </w:tc>
        <w:tc>
          <w:tcPr>
            <w:tcW w:w="527" w:type="dxa"/>
            <w:shd w:val="clear" w:color="auto" w:fill="943634" w:themeFill="accent2" w:themeFillShade="BF"/>
          </w:tcPr>
          <w:p w14:paraId="66DA5514" w14:textId="77777777" w:rsidR="00C20E21" w:rsidRPr="00C20E21" w:rsidRDefault="00C20E21" w:rsidP="002942CF">
            <w:pPr>
              <w:rPr>
                <w:rFonts w:asciiTheme="majorHAnsi" w:hAnsiTheme="majorHAnsi" w:cstheme="majorHAnsi"/>
                <w:sz w:val="18"/>
                <w:szCs w:val="18"/>
              </w:rPr>
            </w:pPr>
          </w:p>
        </w:tc>
        <w:tc>
          <w:tcPr>
            <w:tcW w:w="554" w:type="dxa"/>
            <w:shd w:val="clear" w:color="auto" w:fill="auto"/>
          </w:tcPr>
          <w:p w14:paraId="60FEDA9F" w14:textId="77777777" w:rsidR="00C20E21" w:rsidRPr="00C20E21" w:rsidRDefault="00C20E21" w:rsidP="002942CF">
            <w:pPr>
              <w:rPr>
                <w:rFonts w:asciiTheme="majorHAnsi" w:hAnsiTheme="majorHAnsi" w:cstheme="majorHAnsi"/>
                <w:sz w:val="18"/>
                <w:szCs w:val="18"/>
              </w:rPr>
            </w:pPr>
          </w:p>
        </w:tc>
        <w:tc>
          <w:tcPr>
            <w:tcW w:w="511" w:type="dxa"/>
          </w:tcPr>
          <w:p w14:paraId="2C15F75B" w14:textId="77777777" w:rsidR="00C20E21" w:rsidRPr="00C20E21" w:rsidRDefault="00C20E21" w:rsidP="002942CF">
            <w:pPr>
              <w:rPr>
                <w:rFonts w:asciiTheme="majorHAnsi" w:hAnsiTheme="majorHAnsi" w:cstheme="majorHAnsi"/>
                <w:sz w:val="18"/>
                <w:szCs w:val="18"/>
              </w:rPr>
            </w:pPr>
          </w:p>
        </w:tc>
      </w:tr>
      <w:tr w:rsidR="00C20E21" w:rsidRPr="00C20E21" w14:paraId="48B0B8AD" w14:textId="77777777" w:rsidTr="00BA0EFC">
        <w:tc>
          <w:tcPr>
            <w:tcW w:w="790" w:type="dxa"/>
            <w:tcBorders>
              <w:top w:val="nil"/>
              <w:bottom w:val="nil"/>
              <w:right w:val="nil"/>
            </w:tcBorders>
          </w:tcPr>
          <w:p w14:paraId="7C2CEE20"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7.3</w:t>
            </w:r>
          </w:p>
        </w:tc>
        <w:tc>
          <w:tcPr>
            <w:tcW w:w="6298" w:type="dxa"/>
            <w:tcBorders>
              <w:top w:val="nil"/>
              <w:left w:val="nil"/>
              <w:bottom w:val="nil"/>
            </w:tcBorders>
          </w:tcPr>
          <w:p w14:paraId="62B839E2"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Cluster/sectors develop response plans and define cluster objectives</w:t>
            </w:r>
          </w:p>
        </w:tc>
        <w:tc>
          <w:tcPr>
            <w:tcW w:w="567" w:type="dxa"/>
          </w:tcPr>
          <w:p w14:paraId="50918178" w14:textId="77777777" w:rsidR="00C20E21" w:rsidRPr="00C20E21" w:rsidRDefault="00C20E21" w:rsidP="002942CF">
            <w:pPr>
              <w:rPr>
                <w:rFonts w:asciiTheme="majorHAnsi" w:hAnsiTheme="majorHAnsi" w:cstheme="majorHAnsi"/>
                <w:sz w:val="18"/>
                <w:szCs w:val="18"/>
              </w:rPr>
            </w:pPr>
          </w:p>
        </w:tc>
        <w:tc>
          <w:tcPr>
            <w:tcW w:w="497" w:type="dxa"/>
          </w:tcPr>
          <w:p w14:paraId="7920C7C9" w14:textId="77777777" w:rsidR="00C20E21" w:rsidRPr="00C20E21" w:rsidRDefault="00C20E21" w:rsidP="002942CF">
            <w:pPr>
              <w:rPr>
                <w:rFonts w:asciiTheme="majorHAnsi" w:hAnsiTheme="majorHAnsi" w:cstheme="majorHAnsi"/>
                <w:sz w:val="18"/>
                <w:szCs w:val="18"/>
              </w:rPr>
            </w:pPr>
          </w:p>
        </w:tc>
        <w:tc>
          <w:tcPr>
            <w:tcW w:w="550" w:type="dxa"/>
          </w:tcPr>
          <w:p w14:paraId="799D5923" w14:textId="77777777" w:rsidR="00C20E21" w:rsidRPr="00C20E21" w:rsidRDefault="00C20E21" w:rsidP="002942CF">
            <w:pPr>
              <w:rPr>
                <w:rFonts w:asciiTheme="majorHAnsi" w:hAnsiTheme="majorHAnsi" w:cstheme="majorHAnsi"/>
                <w:sz w:val="18"/>
                <w:szCs w:val="18"/>
              </w:rPr>
            </w:pPr>
          </w:p>
        </w:tc>
        <w:tc>
          <w:tcPr>
            <w:tcW w:w="480" w:type="dxa"/>
          </w:tcPr>
          <w:p w14:paraId="24717BF1" w14:textId="77777777" w:rsidR="00C20E21" w:rsidRPr="00C20E21" w:rsidRDefault="00C20E21" w:rsidP="002942CF">
            <w:pPr>
              <w:rPr>
                <w:rFonts w:asciiTheme="majorHAnsi" w:hAnsiTheme="majorHAnsi" w:cstheme="majorHAnsi"/>
                <w:sz w:val="18"/>
                <w:szCs w:val="18"/>
              </w:rPr>
            </w:pPr>
          </w:p>
        </w:tc>
        <w:tc>
          <w:tcPr>
            <w:tcW w:w="527" w:type="dxa"/>
            <w:shd w:val="clear" w:color="auto" w:fill="943634" w:themeFill="accent2" w:themeFillShade="BF"/>
          </w:tcPr>
          <w:p w14:paraId="30AC9981" w14:textId="77777777" w:rsidR="00C20E21" w:rsidRPr="00C20E21" w:rsidRDefault="00C20E21" w:rsidP="002942CF">
            <w:pPr>
              <w:rPr>
                <w:rFonts w:asciiTheme="majorHAnsi" w:hAnsiTheme="majorHAnsi" w:cstheme="majorHAnsi"/>
                <w:sz w:val="18"/>
                <w:szCs w:val="18"/>
              </w:rPr>
            </w:pPr>
          </w:p>
        </w:tc>
        <w:tc>
          <w:tcPr>
            <w:tcW w:w="554" w:type="dxa"/>
            <w:shd w:val="clear" w:color="auto" w:fill="auto"/>
          </w:tcPr>
          <w:p w14:paraId="6889B23E" w14:textId="77777777" w:rsidR="00C20E21" w:rsidRPr="00C20E21" w:rsidRDefault="00C20E21" w:rsidP="002942CF">
            <w:pPr>
              <w:rPr>
                <w:rFonts w:asciiTheme="majorHAnsi" w:hAnsiTheme="majorHAnsi" w:cstheme="majorHAnsi"/>
                <w:sz w:val="18"/>
                <w:szCs w:val="18"/>
              </w:rPr>
            </w:pPr>
          </w:p>
        </w:tc>
        <w:tc>
          <w:tcPr>
            <w:tcW w:w="511" w:type="dxa"/>
          </w:tcPr>
          <w:p w14:paraId="0587E033" w14:textId="77777777" w:rsidR="00C20E21" w:rsidRPr="00C20E21" w:rsidRDefault="00C20E21" w:rsidP="002942CF">
            <w:pPr>
              <w:rPr>
                <w:rFonts w:asciiTheme="majorHAnsi" w:hAnsiTheme="majorHAnsi" w:cstheme="majorHAnsi"/>
                <w:sz w:val="18"/>
                <w:szCs w:val="18"/>
              </w:rPr>
            </w:pPr>
          </w:p>
        </w:tc>
      </w:tr>
      <w:tr w:rsidR="00C20E21" w:rsidRPr="00C20E21" w14:paraId="442DD74D" w14:textId="77777777" w:rsidTr="00BA0EFC">
        <w:tc>
          <w:tcPr>
            <w:tcW w:w="790" w:type="dxa"/>
            <w:tcBorders>
              <w:top w:val="nil"/>
              <w:bottom w:val="nil"/>
              <w:right w:val="nil"/>
            </w:tcBorders>
          </w:tcPr>
          <w:p w14:paraId="3EA9AEDF"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7.4</w:t>
            </w:r>
          </w:p>
        </w:tc>
        <w:tc>
          <w:tcPr>
            <w:tcW w:w="6298" w:type="dxa"/>
            <w:tcBorders>
              <w:top w:val="nil"/>
              <w:left w:val="nil"/>
              <w:bottom w:val="nil"/>
            </w:tcBorders>
          </w:tcPr>
          <w:p w14:paraId="0EA67BAE"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Sub-national and/or government consultation/review draft HRP response parameters</w:t>
            </w:r>
          </w:p>
        </w:tc>
        <w:tc>
          <w:tcPr>
            <w:tcW w:w="567" w:type="dxa"/>
          </w:tcPr>
          <w:p w14:paraId="23E36D72" w14:textId="77777777" w:rsidR="00C20E21" w:rsidRPr="00C20E21" w:rsidRDefault="00C20E21" w:rsidP="002942CF">
            <w:pPr>
              <w:rPr>
                <w:rFonts w:asciiTheme="majorHAnsi" w:hAnsiTheme="majorHAnsi" w:cstheme="majorHAnsi"/>
                <w:sz w:val="18"/>
                <w:szCs w:val="18"/>
              </w:rPr>
            </w:pPr>
          </w:p>
        </w:tc>
        <w:tc>
          <w:tcPr>
            <w:tcW w:w="497" w:type="dxa"/>
          </w:tcPr>
          <w:p w14:paraId="66EA80D5" w14:textId="77777777" w:rsidR="00C20E21" w:rsidRPr="00C20E21" w:rsidRDefault="00C20E21" w:rsidP="002942CF">
            <w:pPr>
              <w:rPr>
                <w:rFonts w:asciiTheme="majorHAnsi" w:hAnsiTheme="majorHAnsi" w:cstheme="majorHAnsi"/>
                <w:sz w:val="18"/>
                <w:szCs w:val="18"/>
              </w:rPr>
            </w:pPr>
          </w:p>
        </w:tc>
        <w:tc>
          <w:tcPr>
            <w:tcW w:w="550" w:type="dxa"/>
          </w:tcPr>
          <w:p w14:paraId="4D5D6417" w14:textId="77777777" w:rsidR="00C20E21" w:rsidRPr="00C20E21" w:rsidRDefault="00C20E21" w:rsidP="002942CF">
            <w:pPr>
              <w:rPr>
                <w:rFonts w:asciiTheme="majorHAnsi" w:hAnsiTheme="majorHAnsi" w:cstheme="majorHAnsi"/>
                <w:sz w:val="18"/>
                <w:szCs w:val="18"/>
              </w:rPr>
            </w:pPr>
          </w:p>
        </w:tc>
        <w:tc>
          <w:tcPr>
            <w:tcW w:w="480" w:type="dxa"/>
          </w:tcPr>
          <w:p w14:paraId="12D591BD" w14:textId="77777777" w:rsidR="00C20E21" w:rsidRPr="00C20E21" w:rsidRDefault="00C20E21" w:rsidP="002942CF">
            <w:pPr>
              <w:rPr>
                <w:rFonts w:asciiTheme="majorHAnsi" w:hAnsiTheme="majorHAnsi" w:cstheme="majorHAnsi"/>
                <w:sz w:val="18"/>
                <w:szCs w:val="18"/>
              </w:rPr>
            </w:pPr>
          </w:p>
        </w:tc>
        <w:tc>
          <w:tcPr>
            <w:tcW w:w="527" w:type="dxa"/>
            <w:shd w:val="clear" w:color="auto" w:fill="943634" w:themeFill="accent2" w:themeFillShade="BF"/>
          </w:tcPr>
          <w:p w14:paraId="2644A8CC" w14:textId="77777777" w:rsidR="00C20E21" w:rsidRPr="00C20E21" w:rsidRDefault="00C20E21" w:rsidP="002942CF">
            <w:pPr>
              <w:rPr>
                <w:rFonts w:asciiTheme="majorHAnsi" w:hAnsiTheme="majorHAnsi" w:cstheme="majorHAnsi"/>
                <w:sz w:val="18"/>
                <w:szCs w:val="18"/>
              </w:rPr>
            </w:pPr>
          </w:p>
        </w:tc>
        <w:tc>
          <w:tcPr>
            <w:tcW w:w="554" w:type="dxa"/>
            <w:shd w:val="clear" w:color="auto" w:fill="auto"/>
          </w:tcPr>
          <w:p w14:paraId="330C693C" w14:textId="77777777" w:rsidR="00C20E21" w:rsidRPr="00C20E21" w:rsidRDefault="00C20E21" w:rsidP="002942CF">
            <w:pPr>
              <w:rPr>
                <w:rFonts w:asciiTheme="majorHAnsi" w:hAnsiTheme="majorHAnsi" w:cstheme="majorHAnsi"/>
                <w:sz w:val="18"/>
                <w:szCs w:val="18"/>
              </w:rPr>
            </w:pPr>
          </w:p>
        </w:tc>
        <w:tc>
          <w:tcPr>
            <w:tcW w:w="511" w:type="dxa"/>
          </w:tcPr>
          <w:p w14:paraId="7E2DF570" w14:textId="77777777" w:rsidR="00C20E21" w:rsidRPr="00C20E21" w:rsidRDefault="00C20E21" w:rsidP="002942CF">
            <w:pPr>
              <w:rPr>
                <w:rFonts w:asciiTheme="majorHAnsi" w:hAnsiTheme="majorHAnsi" w:cstheme="majorHAnsi"/>
                <w:sz w:val="18"/>
                <w:szCs w:val="18"/>
              </w:rPr>
            </w:pPr>
          </w:p>
        </w:tc>
      </w:tr>
      <w:tr w:rsidR="00C20E21" w:rsidRPr="00C20E21" w14:paraId="5CB111A4" w14:textId="77777777" w:rsidTr="00BA0EFC">
        <w:tc>
          <w:tcPr>
            <w:tcW w:w="790" w:type="dxa"/>
            <w:tcBorders>
              <w:top w:val="nil"/>
              <w:bottom w:val="nil"/>
              <w:right w:val="nil"/>
            </w:tcBorders>
          </w:tcPr>
          <w:p w14:paraId="2DA98A80"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7.5</w:t>
            </w:r>
          </w:p>
        </w:tc>
        <w:tc>
          <w:tcPr>
            <w:tcW w:w="6298" w:type="dxa"/>
            <w:tcBorders>
              <w:top w:val="nil"/>
              <w:left w:val="nil"/>
              <w:bottom w:val="nil"/>
            </w:tcBorders>
          </w:tcPr>
          <w:p w14:paraId="405E9266" w14:textId="77777777" w:rsid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Present and seek endorsement by the HCT of the strategic objective and approach, number of people targeted, and response monitoring framework</w:t>
            </w:r>
          </w:p>
          <w:p w14:paraId="5C332F0F" w14:textId="35956C0A" w:rsidR="000C07B1" w:rsidRPr="00C20E21" w:rsidRDefault="000C07B1" w:rsidP="002942CF">
            <w:pPr>
              <w:rPr>
                <w:rFonts w:asciiTheme="majorHAnsi" w:hAnsiTheme="majorHAnsi" w:cstheme="majorHAnsi"/>
                <w:sz w:val="18"/>
                <w:szCs w:val="18"/>
              </w:rPr>
            </w:pPr>
          </w:p>
        </w:tc>
        <w:tc>
          <w:tcPr>
            <w:tcW w:w="567" w:type="dxa"/>
          </w:tcPr>
          <w:p w14:paraId="32A13522" w14:textId="77777777" w:rsidR="00C20E21" w:rsidRPr="00C20E21" w:rsidRDefault="00C20E21" w:rsidP="002942CF">
            <w:pPr>
              <w:rPr>
                <w:rFonts w:asciiTheme="majorHAnsi" w:hAnsiTheme="majorHAnsi" w:cstheme="majorHAnsi"/>
                <w:sz w:val="18"/>
                <w:szCs w:val="18"/>
              </w:rPr>
            </w:pPr>
          </w:p>
        </w:tc>
        <w:tc>
          <w:tcPr>
            <w:tcW w:w="497" w:type="dxa"/>
          </w:tcPr>
          <w:p w14:paraId="6D80154B" w14:textId="77777777" w:rsidR="00C20E21" w:rsidRPr="00C20E21" w:rsidRDefault="00C20E21" w:rsidP="002942CF">
            <w:pPr>
              <w:rPr>
                <w:rFonts w:asciiTheme="majorHAnsi" w:hAnsiTheme="majorHAnsi" w:cstheme="majorHAnsi"/>
                <w:sz w:val="18"/>
                <w:szCs w:val="18"/>
              </w:rPr>
            </w:pPr>
          </w:p>
        </w:tc>
        <w:tc>
          <w:tcPr>
            <w:tcW w:w="550" w:type="dxa"/>
          </w:tcPr>
          <w:p w14:paraId="65BDC412" w14:textId="77777777" w:rsidR="00C20E21" w:rsidRPr="00C20E21" w:rsidRDefault="00C20E21" w:rsidP="002942CF">
            <w:pPr>
              <w:rPr>
                <w:rFonts w:asciiTheme="majorHAnsi" w:hAnsiTheme="majorHAnsi" w:cstheme="majorHAnsi"/>
                <w:sz w:val="18"/>
                <w:szCs w:val="18"/>
              </w:rPr>
            </w:pPr>
          </w:p>
        </w:tc>
        <w:tc>
          <w:tcPr>
            <w:tcW w:w="480" w:type="dxa"/>
          </w:tcPr>
          <w:p w14:paraId="3C17E10C" w14:textId="77777777" w:rsidR="00C20E21" w:rsidRPr="00C20E21" w:rsidRDefault="00C20E21" w:rsidP="002942CF">
            <w:pPr>
              <w:rPr>
                <w:rFonts w:asciiTheme="majorHAnsi" w:hAnsiTheme="majorHAnsi" w:cstheme="majorHAnsi"/>
                <w:sz w:val="18"/>
                <w:szCs w:val="18"/>
              </w:rPr>
            </w:pPr>
          </w:p>
        </w:tc>
        <w:tc>
          <w:tcPr>
            <w:tcW w:w="527" w:type="dxa"/>
            <w:shd w:val="clear" w:color="auto" w:fill="943634" w:themeFill="accent2" w:themeFillShade="BF"/>
          </w:tcPr>
          <w:p w14:paraId="7B216285" w14:textId="77777777" w:rsidR="00C20E21" w:rsidRPr="00C20E21" w:rsidRDefault="00C20E21" w:rsidP="002942CF">
            <w:pPr>
              <w:rPr>
                <w:rFonts w:asciiTheme="majorHAnsi" w:hAnsiTheme="majorHAnsi" w:cstheme="majorHAnsi"/>
                <w:sz w:val="18"/>
                <w:szCs w:val="18"/>
              </w:rPr>
            </w:pPr>
          </w:p>
        </w:tc>
        <w:tc>
          <w:tcPr>
            <w:tcW w:w="554" w:type="dxa"/>
            <w:shd w:val="clear" w:color="auto" w:fill="auto"/>
          </w:tcPr>
          <w:p w14:paraId="4ACD8E5D" w14:textId="77777777" w:rsidR="00C20E21" w:rsidRPr="00C20E21" w:rsidRDefault="00C20E21" w:rsidP="002942CF">
            <w:pPr>
              <w:rPr>
                <w:rFonts w:asciiTheme="majorHAnsi" w:hAnsiTheme="majorHAnsi" w:cstheme="majorHAnsi"/>
                <w:sz w:val="18"/>
                <w:szCs w:val="18"/>
              </w:rPr>
            </w:pPr>
          </w:p>
        </w:tc>
        <w:tc>
          <w:tcPr>
            <w:tcW w:w="511" w:type="dxa"/>
          </w:tcPr>
          <w:p w14:paraId="4ADB5DFA" w14:textId="77777777" w:rsidR="00C20E21" w:rsidRPr="00C20E21" w:rsidRDefault="00C20E21" w:rsidP="002942CF">
            <w:pPr>
              <w:rPr>
                <w:rFonts w:asciiTheme="majorHAnsi" w:hAnsiTheme="majorHAnsi" w:cstheme="majorHAnsi"/>
                <w:sz w:val="18"/>
                <w:szCs w:val="18"/>
              </w:rPr>
            </w:pPr>
          </w:p>
        </w:tc>
      </w:tr>
      <w:tr w:rsidR="00C20E21" w:rsidRPr="00C20E21" w14:paraId="2584087F" w14:textId="77777777" w:rsidTr="00BA0EFC">
        <w:tc>
          <w:tcPr>
            <w:tcW w:w="790" w:type="dxa"/>
            <w:tcBorders>
              <w:top w:val="nil"/>
              <w:bottom w:val="nil"/>
              <w:right w:val="nil"/>
            </w:tcBorders>
          </w:tcPr>
          <w:p w14:paraId="0FFEA7E8"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Step 8</w:t>
            </w:r>
          </w:p>
        </w:tc>
        <w:tc>
          <w:tcPr>
            <w:tcW w:w="6298" w:type="dxa"/>
            <w:tcBorders>
              <w:top w:val="nil"/>
              <w:left w:val="nil"/>
              <w:bottom w:val="nil"/>
            </w:tcBorders>
          </w:tcPr>
          <w:p w14:paraId="377C3544"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Formulate projects/activities and estimate cost of the response plan</w:t>
            </w:r>
          </w:p>
        </w:tc>
        <w:tc>
          <w:tcPr>
            <w:tcW w:w="567" w:type="dxa"/>
          </w:tcPr>
          <w:p w14:paraId="33143E35" w14:textId="77777777" w:rsidR="00C20E21" w:rsidRPr="00C20E21" w:rsidRDefault="00C20E21" w:rsidP="002942CF">
            <w:pPr>
              <w:rPr>
                <w:rFonts w:asciiTheme="majorHAnsi" w:hAnsiTheme="majorHAnsi" w:cstheme="majorHAnsi"/>
                <w:b/>
                <w:bCs/>
                <w:sz w:val="18"/>
                <w:szCs w:val="18"/>
              </w:rPr>
            </w:pPr>
          </w:p>
        </w:tc>
        <w:tc>
          <w:tcPr>
            <w:tcW w:w="497" w:type="dxa"/>
          </w:tcPr>
          <w:p w14:paraId="2AA33C31" w14:textId="77777777" w:rsidR="00C20E21" w:rsidRPr="00C20E21" w:rsidRDefault="00C20E21" w:rsidP="002942CF">
            <w:pPr>
              <w:rPr>
                <w:rFonts w:asciiTheme="majorHAnsi" w:hAnsiTheme="majorHAnsi" w:cstheme="majorHAnsi"/>
                <w:b/>
                <w:bCs/>
                <w:sz w:val="18"/>
                <w:szCs w:val="18"/>
              </w:rPr>
            </w:pPr>
          </w:p>
        </w:tc>
        <w:tc>
          <w:tcPr>
            <w:tcW w:w="550" w:type="dxa"/>
          </w:tcPr>
          <w:p w14:paraId="5348DB79" w14:textId="77777777" w:rsidR="00C20E21" w:rsidRPr="00C20E21" w:rsidRDefault="00C20E21" w:rsidP="002942CF">
            <w:pPr>
              <w:rPr>
                <w:rFonts w:asciiTheme="majorHAnsi" w:hAnsiTheme="majorHAnsi" w:cstheme="majorHAnsi"/>
                <w:b/>
                <w:bCs/>
                <w:sz w:val="18"/>
                <w:szCs w:val="18"/>
              </w:rPr>
            </w:pPr>
          </w:p>
        </w:tc>
        <w:tc>
          <w:tcPr>
            <w:tcW w:w="480" w:type="dxa"/>
          </w:tcPr>
          <w:p w14:paraId="2D188939" w14:textId="77777777" w:rsidR="00C20E21" w:rsidRPr="00C20E21" w:rsidRDefault="00C20E21" w:rsidP="002942CF">
            <w:pPr>
              <w:rPr>
                <w:rFonts w:asciiTheme="majorHAnsi" w:hAnsiTheme="majorHAnsi" w:cstheme="majorHAnsi"/>
                <w:b/>
                <w:bCs/>
                <w:sz w:val="18"/>
                <w:szCs w:val="18"/>
              </w:rPr>
            </w:pPr>
          </w:p>
        </w:tc>
        <w:tc>
          <w:tcPr>
            <w:tcW w:w="527" w:type="dxa"/>
          </w:tcPr>
          <w:p w14:paraId="21552880" w14:textId="77777777" w:rsidR="00C20E21" w:rsidRPr="00C20E21" w:rsidRDefault="00C20E21" w:rsidP="002942CF">
            <w:pPr>
              <w:rPr>
                <w:rFonts w:asciiTheme="majorHAnsi" w:hAnsiTheme="majorHAnsi" w:cstheme="majorHAnsi"/>
                <w:b/>
                <w:bCs/>
                <w:sz w:val="18"/>
                <w:szCs w:val="18"/>
              </w:rPr>
            </w:pPr>
          </w:p>
        </w:tc>
        <w:tc>
          <w:tcPr>
            <w:tcW w:w="554" w:type="dxa"/>
            <w:shd w:val="clear" w:color="auto" w:fill="B6DDE8" w:themeFill="accent5" w:themeFillTint="66"/>
          </w:tcPr>
          <w:p w14:paraId="5AFF7357" w14:textId="77777777" w:rsidR="00C20E21" w:rsidRPr="00C20E21" w:rsidRDefault="00C20E21" w:rsidP="002942CF">
            <w:pPr>
              <w:rPr>
                <w:rFonts w:asciiTheme="majorHAnsi" w:hAnsiTheme="majorHAnsi" w:cstheme="majorHAnsi"/>
                <w:b/>
                <w:bCs/>
                <w:sz w:val="18"/>
                <w:szCs w:val="18"/>
              </w:rPr>
            </w:pPr>
          </w:p>
        </w:tc>
        <w:tc>
          <w:tcPr>
            <w:tcW w:w="511" w:type="dxa"/>
          </w:tcPr>
          <w:p w14:paraId="14F8BD54" w14:textId="77777777" w:rsidR="00C20E21" w:rsidRPr="00C20E21" w:rsidRDefault="00C20E21" w:rsidP="002942CF">
            <w:pPr>
              <w:rPr>
                <w:rFonts w:asciiTheme="majorHAnsi" w:hAnsiTheme="majorHAnsi" w:cstheme="majorHAnsi"/>
                <w:b/>
                <w:bCs/>
                <w:sz w:val="18"/>
                <w:szCs w:val="18"/>
              </w:rPr>
            </w:pPr>
          </w:p>
        </w:tc>
      </w:tr>
      <w:tr w:rsidR="00C20E21" w:rsidRPr="00C20E21" w14:paraId="516D8F05" w14:textId="77777777" w:rsidTr="00BA0EFC">
        <w:tc>
          <w:tcPr>
            <w:tcW w:w="790" w:type="dxa"/>
            <w:tcBorders>
              <w:top w:val="nil"/>
              <w:bottom w:val="nil"/>
              <w:right w:val="nil"/>
            </w:tcBorders>
          </w:tcPr>
          <w:p w14:paraId="5546C6D4"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8.1</w:t>
            </w:r>
          </w:p>
        </w:tc>
        <w:tc>
          <w:tcPr>
            <w:tcW w:w="6298" w:type="dxa"/>
            <w:tcBorders>
              <w:top w:val="nil"/>
              <w:left w:val="nil"/>
              <w:bottom w:val="nil"/>
            </w:tcBorders>
          </w:tcPr>
          <w:p w14:paraId="174692ED"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Initiate drafting of HRP</w:t>
            </w:r>
          </w:p>
        </w:tc>
        <w:tc>
          <w:tcPr>
            <w:tcW w:w="567" w:type="dxa"/>
          </w:tcPr>
          <w:p w14:paraId="097F54C2" w14:textId="77777777" w:rsidR="00C20E21" w:rsidRPr="00C20E21" w:rsidRDefault="00C20E21" w:rsidP="002942CF">
            <w:pPr>
              <w:rPr>
                <w:rFonts w:asciiTheme="majorHAnsi" w:hAnsiTheme="majorHAnsi" w:cstheme="majorHAnsi"/>
                <w:sz w:val="18"/>
                <w:szCs w:val="18"/>
              </w:rPr>
            </w:pPr>
          </w:p>
        </w:tc>
        <w:tc>
          <w:tcPr>
            <w:tcW w:w="497" w:type="dxa"/>
          </w:tcPr>
          <w:p w14:paraId="74E354F7" w14:textId="77777777" w:rsidR="00C20E21" w:rsidRPr="00C20E21" w:rsidRDefault="00C20E21" w:rsidP="002942CF">
            <w:pPr>
              <w:rPr>
                <w:rFonts w:asciiTheme="majorHAnsi" w:hAnsiTheme="majorHAnsi" w:cstheme="majorHAnsi"/>
                <w:sz w:val="18"/>
                <w:szCs w:val="18"/>
              </w:rPr>
            </w:pPr>
          </w:p>
        </w:tc>
        <w:tc>
          <w:tcPr>
            <w:tcW w:w="550" w:type="dxa"/>
          </w:tcPr>
          <w:p w14:paraId="503F744D" w14:textId="77777777" w:rsidR="00C20E21" w:rsidRPr="00C20E21" w:rsidRDefault="00C20E21" w:rsidP="002942CF">
            <w:pPr>
              <w:rPr>
                <w:rFonts w:asciiTheme="majorHAnsi" w:hAnsiTheme="majorHAnsi" w:cstheme="majorHAnsi"/>
                <w:sz w:val="18"/>
                <w:szCs w:val="18"/>
              </w:rPr>
            </w:pPr>
          </w:p>
        </w:tc>
        <w:tc>
          <w:tcPr>
            <w:tcW w:w="480" w:type="dxa"/>
          </w:tcPr>
          <w:p w14:paraId="2D5D8F75" w14:textId="77777777" w:rsidR="00C20E21" w:rsidRPr="00C20E21" w:rsidRDefault="00C20E21" w:rsidP="002942CF">
            <w:pPr>
              <w:rPr>
                <w:rFonts w:asciiTheme="majorHAnsi" w:hAnsiTheme="majorHAnsi" w:cstheme="majorHAnsi"/>
                <w:sz w:val="18"/>
                <w:szCs w:val="18"/>
              </w:rPr>
            </w:pPr>
          </w:p>
        </w:tc>
        <w:tc>
          <w:tcPr>
            <w:tcW w:w="527" w:type="dxa"/>
          </w:tcPr>
          <w:p w14:paraId="79553B0A" w14:textId="77777777" w:rsidR="00C20E21" w:rsidRPr="00C20E21" w:rsidRDefault="00C20E21" w:rsidP="002942CF">
            <w:pPr>
              <w:rPr>
                <w:rFonts w:asciiTheme="majorHAnsi" w:hAnsiTheme="majorHAnsi" w:cstheme="majorHAnsi"/>
                <w:sz w:val="18"/>
                <w:szCs w:val="18"/>
              </w:rPr>
            </w:pPr>
          </w:p>
        </w:tc>
        <w:tc>
          <w:tcPr>
            <w:tcW w:w="554" w:type="dxa"/>
            <w:shd w:val="clear" w:color="auto" w:fill="B6DDE8" w:themeFill="accent5" w:themeFillTint="66"/>
          </w:tcPr>
          <w:p w14:paraId="55C6F008" w14:textId="77777777" w:rsidR="00C20E21" w:rsidRPr="00C20E21" w:rsidRDefault="00C20E21" w:rsidP="002942CF">
            <w:pPr>
              <w:rPr>
                <w:rFonts w:asciiTheme="majorHAnsi" w:hAnsiTheme="majorHAnsi" w:cstheme="majorHAnsi"/>
                <w:sz w:val="18"/>
                <w:szCs w:val="18"/>
              </w:rPr>
            </w:pPr>
          </w:p>
        </w:tc>
        <w:tc>
          <w:tcPr>
            <w:tcW w:w="511" w:type="dxa"/>
          </w:tcPr>
          <w:p w14:paraId="4BF3576B" w14:textId="77777777" w:rsidR="00C20E21" w:rsidRPr="00C20E21" w:rsidRDefault="00C20E21" w:rsidP="002942CF">
            <w:pPr>
              <w:rPr>
                <w:rFonts w:asciiTheme="majorHAnsi" w:hAnsiTheme="majorHAnsi" w:cstheme="majorHAnsi"/>
                <w:sz w:val="18"/>
                <w:szCs w:val="18"/>
              </w:rPr>
            </w:pPr>
          </w:p>
        </w:tc>
      </w:tr>
      <w:tr w:rsidR="00C20E21" w:rsidRPr="00C20E21" w14:paraId="4959AD0F" w14:textId="77777777" w:rsidTr="00BA0EFC">
        <w:tc>
          <w:tcPr>
            <w:tcW w:w="790" w:type="dxa"/>
            <w:tcBorders>
              <w:top w:val="nil"/>
              <w:bottom w:val="nil"/>
              <w:right w:val="nil"/>
            </w:tcBorders>
          </w:tcPr>
          <w:p w14:paraId="731482E9"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8.2</w:t>
            </w:r>
          </w:p>
        </w:tc>
        <w:tc>
          <w:tcPr>
            <w:tcW w:w="6298" w:type="dxa"/>
            <w:tcBorders>
              <w:top w:val="nil"/>
              <w:left w:val="nil"/>
              <w:bottom w:val="nil"/>
            </w:tcBorders>
          </w:tcPr>
          <w:p w14:paraId="74EF2B83"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Project development, vetting and upload</w:t>
            </w:r>
          </w:p>
        </w:tc>
        <w:tc>
          <w:tcPr>
            <w:tcW w:w="567" w:type="dxa"/>
          </w:tcPr>
          <w:p w14:paraId="16653EFF" w14:textId="77777777" w:rsidR="00C20E21" w:rsidRPr="00C20E21" w:rsidRDefault="00C20E21" w:rsidP="002942CF">
            <w:pPr>
              <w:rPr>
                <w:rFonts w:asciiTheme="majorHAnsi" w:hAnsiTheme="majorHAnsi" w:cstheme="majorHAnsi"/>
                <w:sz w:val="18"/>
                <w:szCs w:val="18"/>
              </w:rPr>
            </w:pPr>
          </w:p>
        </w:tc>
        <w:tc>
          <w:tcPr>
            <w:tcW w:w="497" w:type="dxa"/>
          </w:tcPr>
          <w:p w14:paraId="452E8099" w14:textId="77777777" w:rsidR="00C20E21" w:rsidRPr="00C20E21" w:rsidRDefault="00C20E21" w:rsidP="002942CF">
            <w:pPr>
              <w:rPr>
                <w:rFonts w:asciiTheme="majorHAnsi" w:hAnsiTheme="majorHAnsi" w:cstheme="majorHAnsi"/>
                <w:sz w:val="18"/>
                <w:szCs w:val="18"/>
              </w:rPr>
            </w:pPr>
          </w:p>
        </w:tc>
        <w:tc>
          <w:tcPr>
            <w:tcW w:w="550" w:type="dxa"/>
          </w:tcPr>
          <w:p w14:paraId="24083DC2" w14:textId="77777777" w:rsidR="00C20E21" w:rsidRPr="00C20E21" w:rsidRDefault="00C20E21" w:rsidP="002942CF">
            <w:pPr>
              <w:rPr>
                <w:rFonts w:asciiTheme="majorHAnsi" w:hAnsiTheme="majorHAnsi" w:cstheme="majorHAnsi"/>
                <w:sz w:val="18"/>
                <w:szCs w:val="18"/>
              </w:rPr>
            </w:pPr>
          </w:p>
        </w:tc>
        <w:tc>
          <w:tcPr>
            <w:tcW w:w="480" w:type="dxa"/>
          </w:tcPr>
          <w:p w14:paraId="6B35FC96" w14:textId="77777777" w:rsidR="00C20E21" w:rsidRPr="00C20E21" w:rsidRDefault="00C20E21" w:rsidP="002942CF">
            <w:pPr>
              <w:rPr>
                <w:rFonts w:asciiTheme="majorHAnsi" w:hAnsiTheme="majorHAnsi" w:cstheme="majorHAnsi"/>
                <w:sz w:val="18"/>
                <w:szCs w:val="18"/>
              </w:rPr>
            </w:pPr>
          </w:p>
        </w:tc>
        <w:tc>
          <w:tcPr>
            <w:tcW w:w="527" w:type="dxa"/>
          </w:tcPr>
          <w:p w14:paraId="112800C7" w14:textId="77777777" w:rsidR="00C20E21" w:rsidRPr="00C20E21" w:rsidRDefault="00C20E21" w:rsidP="002942CF">
            <w:pPr>
              <w:rPr>
                <w:rFonts w:asciiTheme="majorHAnsi" w:hAnsiTheme="majorHAnsi" w:cstheme="majorHAnsi"/>
                <w:sz w:val="18"/>
                <w:szCs w:val="18"/>
              </w:rPr>
            </w:pPr>
          </w:p>
        </w:tc>
        <w:tc>
          <w:tcPr>
            <w:tcW w:w="554" w:type="dxa"/>
            <w:shd w:val="clear" w:color="auto" w:fill="B6DDE8" w:themeFill="accent5" w:themeFillTint="66"/>
          </w:tcPr>
          <w:p w14:paraId="46B2968D" w14:textId="77777777" w:rsidR="00C20E21" w:rsidRPr="00C20E21" w:rsidRDefault="00C20E21" w:rsidP="002942CF">
            <w:pPr>
              <w:rPr>
                <w:rFonts w:asciiTheme="majorHAnsi" w:hAnsiTheme="majorHAnsi" w:cstheme="majorHAnsi"/>
                <w:sz w:val="18"/>
                <w:szCs w:val="18"/>
              </w:rPr>
            </w:pPr>
          </w:p>
        </w:tc>
        <w:tc>
          <w:tcPr>
            <w:tcW w:w="511" w:type="dxa"/>
          </w:tcPr>
          <w:p w14:paraId="4C468B45" w14:textId="77777777" w:rsidR="00C20E21" w:rsidRPr="00C20E21" w:rsidRDefault="00C20E21" w:rsidP="002942CF">
            <w:pPr>
              <w:rPr>
                <w:rFonts w:asciiTheme="majorHAnsi" w:hAnsiTheme="majorHAnsi" w:cstheme="majorHAnsi"/>
                <w:sz w:val="18"/>
                <w:szCs w:val="18"/>
              </w:rPr>
            </w:pPr>
          </w:p>
        </w:tc>
      </w:tr>
      <w:tr w:rsidR="00C20E21" w:rsidRPr="00C20E21" w14:paraId="0C8689C4" w14:textId="77777777" w:rsidTr="00BA0EFC">
        <w:tc>
          <w:tcPr>
            <w:tcW w:w="790" w:type="dxa"/>
            <w:tcBorders>
              <w:top w:val="nil"/>
              <w:bottom w:val="nil"/>
              <w:right w:val="nil"/>
            </w:tcBorders>
          </w:tcPr>
          <w:p w14:paraId="1050EDDF"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8.3</w:t>
            </w:r>
          </w:p>
        </w:tc>
        <w:tc>
          <w:tcPr>
            <w:tcW w:w="6298" w:type="dxa"/>
            <w:tcBorders>
              <w:top w:val="nil"/>
              <w:left w:val="nil"/>
              <w:bottom w:val="nil"/>
            </w:tcBorders>
          </w:tcPr>
          <w:p w14:paraId="0BC23A30"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Estimate the cost of the response</w:t>
            </w:r>
          </w:p>
        </w:tc>
        <w:tc>
          <w:tcPr>
            <w:tcW w:w="567" w:type="dxa"/>
          </w:tcPr>
          <w:p w14:paraId="353F036D" w14:textId="77777777" w:rsidR="00C20E21" w:rsidRPr="00C20E21" w:rsidRDefault="00C20E21" w:rsidP="002942CF">
            <w:pPr>
              <w:rPr>
                <w:rFonts w:asciiTheme="majorHAnsi" w:hAnsiTheme="majorHAnsi" w:cstheme="majorHAnsi"/>
                <w:sz w:val="18"/>
                <w:szCs w:val="18"/>
              </w:rPr>
            </w:pPr>
          </w:p>
        </w:tc>
        <w:tc>
          <w:tcPr>
            <w:tcW w:w="497" w:type="dxa"/>
          </w:tcPr>
          <w:p w14:paraId="4D734B15" w14:textId="77777777" w:rsidR="00C20E21" w:rsidRPr="00C20E21" w:rsidRDefault="00C20E21" w:rsidP="002942CF">
            <w:pPr>
              <w:rPr>
                <w:rFonts w:asciiTheme="majorHAnsi" w:hAnsiTheme="majorHAnsi" w:cstheme="majorHAnsi"/>
                <w:sz w:val="18"/>
                <w:szCs w:val="18"/>
              </w:rPr>
            </w:pPr>
          </w:p>
        </w:tc>
        <w:tc>
          <w:tcPr>
            <w:tcW w:w="550" w:type="dxa"/>
          </w:tcPr>
          <w:p w14:paraId="5B144057" w14:textId="77777777" w:rsidR="00C20E21" w:rsidRPr="00C20E21" w:rsidRDefault="00C20E21" w:rsidP="002942CF">
            <w:pPr>
              <w:rPr>
                <w:rFonts w:asciiTheme="majorHAnsi" w:hAnsiTheme="majorHAnsi" w:cstheme="majorHAnsi"/>
                <w:sz w:val="18"/>
                <w:szCs w:val="18"/>
              </w:rPr>
            </w:pPr>
          </w:p>
        </w:tc>
        <w:tc>
          <w:tcPr>
            <w:tcW w:w="480" w:type="dxa"/>
          </w:tcPr>
          <w:p w14:paraId="32F53009" w14:textId="77777777" w:rsidR="00C20E21" w:rsidRPr="00C20E21" w:rsidRDefault="00C20E21" w:rsidP="002942CF">
            <w:pPr>
              <w:rPr>
                <w:rFonts w:asciiTheme="majorHAnsi" w:hAnsiTheme="majorHAnsi" w:cstheme="majorHAnsi"/>
                <w:sz w:val="18"/>
                <w:szCs w:val="18"/>
              </w:rPr>
            </w:pPr>
          </w:p>
        </w:tc>
        <w:tc>
          <w:tcPr>
            <w:tcW w:w="527" w:type="dxa"/>
          </w:tcPr>
          <w:p w14:paraId="0340885D" w14:textId="77777777" w:rsidR="00C20E21" w:rsidRPr="00C20E21" w:rsidRDefault="00C20E21" w:rsidP="002942CF">
            <w:pPr>
              <w:rPr>
                <w:rFonts w:asciiTheme="majorHAnsi" w:hAnsiTheme="majorHAnsi" w:cstheme="majorHAnsi"/>
                <w:sz w:val="18"/>
                <w:szCs w:val="18"/>
              </w:rPr>
            </w:pPr>
          </w:p>
        </w:tc>
        <w:tc>
          <w:tcPr>
            <w:tcW w:w="554" w:type="dxa"/>
            <w:shd w:val="clear" w:color="auto" w:fill="B6DDE8" w:themeFill="accent5" w:themeFillTint="66"/>
          </w:tcPr>
          <w:p w14:paraId="5DBC0903" w14:textId="77777777" w:rsidR="00C20E21" w:rsidRPr="00C20E21" w:rsidRDefault="00C20E21" w:rsidP="002942CF">
            <w:pPr>
              <w:rPr>
                <w:rFonts w:asciiTheme="majorHAnsi" w:hAnsiTheme="majorHAnsi" w:cstheme="majorHAnsi"/>
                <w:sz w:val="18"/>
                <w:szCs w:val="18"/>
              </w:rPr>
            </w:pPr>
          </w:p>
        </w:tc>
        <w:tc>
          <w:tcPr>
            <w:tcW w:w="511" w:type="dxa"/>
          </w:tcPr>
          <w:p w14:paraId="11B29EE6" w14:textId="77777777" w:rsidR="00C20E21" w:rsidRPr="00C20E21" w:rsidRDefault="00C20E21" w:rsidP="002942CF">
            <w:pPr>
              <w:rPr>
                <w:rFonts w:asciiTheme="majorHAnsi" w:hAnsiTheme="majorHAnsi" w:cstheme="majorHAnsi"/>
                <w:sz w:val="18"/>
                <w:szCs w:val="18"/>
              </w:rPr>
            </w:pPr>
          </w:p>
        </w:tc>
      </w:tr>
      <w:tr w:rsidR="00C20E21" w:rsidRPr="00C20E21" w14:paraId="35CAA586" w14:textId="77777777" w:rsidTr="00BA0EFC">
        <w:tc>
          <w:tcPr>
            <w:tcW w:w="790" w:type="dxa"/>
            <w:tcBorders>
              <w:top w:val="nil"/>
              <w:bottom w:val="nil"/>
              <w:right w:val="nil"/>
            </w:tcBorders>
          </w:tcPr>
          <w:p w14:paraId="205FDE20"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8.4</w:t>
            </w:r>
          </w:p>
        </w:tc>
        <w:tc>
          <w:tcPr>
            <w:tcW w:w="6298" w:type="dxa"/>
            <w:tcBorders>
              <w:top w:val="nil"/>
              <w:left w:val="nil"/>
              <w:bottom w:val="nil"/>
            </w:tcBorders>
          </w:tcPr>
          <w:p w14:paraId="18D934C3" w14:textId="77777777" w:rsidR="00C20E21" w:rsidRP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Secure HC/HCT endorsement</w:t>
            </w:r>
          </w:p>
        </w:tc>
        <w:tc>
          <w:tcPr>
            <w:tcW w:w="567" w:type="dxa"/>
          </w:tcPr>
          <w:p w14:paraId="5FC9ED16" w14:textId="77777777" w:rsidR="00C20E21" w:rsidRPr="00C20E21" w:rsidRDefault="00C20E21" w:rsidP="002942CF">
            <w:pPr>
              <w:rPr>
                <w:rFonts w:asciiTheme="majorHAnsi" w:hAnsiTheme="majorHAnsi" w:cstheme="majorHAnsi"/>
                <w:sz w:val="18"/>
                <w:szCs w:val="18"/>
              </w:rPr>
            </w:pPr>
          </w:p>
        </w:tc>
        <w:tc>
          <w:tcPr>
            <w:tcW w:w="497" w:type="dxa"/>
          </w:tcPr>
          <w:p w14:paraId="6099536F" w14:textId="77777777" w:rsidR="00C20E21" w:rsidRPr="00C20E21" w:rsidRDefault="00C20E21" w:rsidP="002942CF">
            <w:pPr>
              <w:rPr>
                <w:rFonts w:asciiTheme="majorHAnsi" w:hAnsiTheme="majorHAnsi" w:cstheme="majorHAnsi"/>
                <w:sz w:val="18"/>
                <w:szCs w:val="18"/>
              </w:rPr>
            </w:pPr>
          </w:p>
        </w:tc>
        <w:tc>
          <w:tcPr>
            <w:tcW w:w="550" w:type="dxa"/>
          </w:tcPr>
          <w:p w14:paraId="7522BF7C" w14:textId="77777777" w:rsidR="00C20E21" w:rsidRPr="00C20E21" w:rsidRDefault="00C20E21" w:rsidP="002942CF">
            <w:pPr>
              <w:rPr>
                <w:rFonts w:asciiTheme="majorHAnsi" w:hAnsiTheme="majorHAnsi" w:cstheme="majorHAnsi"/>
                <w:sz w:val="18"/>
                <w:szCs w:val="18"/>
              </w:rPr>
            </w:pPr>
          </w:p>
        </w:tc>
        <w:tc>
          <w:tcPr>
            <w:tcW w:w="480" w:type="dxa"/>
          </w:tcPr>
          <w:p w14:paraId="5118E30B" w14:textId="77777777" w:rsidR="00C20E21" w:rsidRPr="00C20E21" w:rsidRDefault="00C20E21" w:rsidP="002942CF">
            <w:pPr>
              <w:rPr>
                <w:rFonts w:asciiTheme="majorHAnsi" w:hAnsiTheme="majorHAnsi" w:cstheme="majorHAnsi"/>
                <w:sz w:val="18"/>
                <w:szCs w:val="18"/>
              </w:rPr>
            </w:pPr>
          </w:p>
        </w:tc>
        <w:tc>
          <w:tcPr>
            <w:tcW w:w="527" w:type="dxa"/>
          </w:tcPr>
          <w:p w14:paraId="42CB0585" w14:textId="77777777" w:rsidR="00C20E21" w:rsidRPr="00C20E21" w:rsidRDefault="00C20E21" w:rsidP="002942CF">
            <w:pPr>
              <w:rPr>
                <w:rFonts w:asciiTheme="majorHAnsi" w:hAnsiTheme="majorHAnsi" w:cstheme="majorHAnsi"/>
                <w:sz w:val="18"/>
                <w:szCs w:val="18"/>
              </w:rPr>
            </w:pPr>
          </w:p>
        </w:tc>
        <w:tc>
          <w:tcPr>
            <w:tcW w:w="554" w:type="dxa"/>
            <w:shd w:val="clear" w:color="auto" w:fill="B6DDE8" w:themeFill="accent5" w:themeFillTint="66"/>
          </w:tcPr>
          <w:p w14:paraId="019FA812" w14:textId="77777777" w:rsidR="00C20E21" w:rsidRPr="00C20E21" w:rsidRDefault="00C20E21" w:rsidP="002942CF">
            <w:pPr>
              <w:rPr>
                <w:rFonts w:asciiTheme="majorHAnsi" w:hAnsiTheme="majorHAnsi" w:cstheme="majorHAnsi"/>
                <w:sz w:val="18"/>
                <w:szCs w:val="18"/>
              </w:rPr>
            </w:pPr>
          </w:p>
        </w:tc>
        <w:tc>
          <w:tcPr>
            <w:tcW w:w="511" w:type="dxa"/>
          </w:tcPr>
          <w:p w14:paraId="64FF6B77" w14:textId="77777777" w:rsidR="00C20E21" w:rsidRPr="00C20E21" w:rsidRDefault="00C20E21" w:rsidP="002942CF">
            <w:pPr>
              <w:rPr>
                <w:rFonts w:asciiTheme="majorHAnsi" w:hAnsiTheme="majorHAnsi" w:cstheme="majorHAnsi"/>
                <w:sz w:val="18"/>
                <w:szCs w:val="18"/>
              </w:rPr>
            </w:pPr>
          </w:p>
        </w:tc>
      </w:tr>
      <w:tr w:rsidR="00C20E21" w:rsidRPr="00C20E21" w14:paraId="4667ADE1" w14:textId="77777777" w:rsidTr="00BA0EFC">
        <w:tc>
          <w:tcPr>
            <w:tcW w:w="790" w:type="dxa"/>
            <w:tcBorders>
              <w:top w:val="nil"/>
              <w:bottom w:val="nil"/>
              <w:right w:val="nil"/>
            </w:tcBorders>
          </w:tcPr>
          <w:p w14:paraId="3A3CDD32" w14:textId="77777777" w:rsidR="00C20E21" w:rsidRPr="00C20E21" w:rsidRDefault="00C20E21" w:rsidP="002942CF">
            <w:pPr>
              <w:jc w:val="right"/>
              <w:rPr>
                <w:rFonts w:asciiTheme="majorHAnsi" w:hAnsiTheme="majorHAnsi" w:cstheme="majorHAnsi"/>
                <w:sz w:val="18"/>
                <w:szCs w:val="18"/>
              </w:rPr>
            </w:pPr>
            <w:r w:rsidRPr="00C20E21">
              <w:rPr>
                <w:rFonts w:asciiTheme="majorHAnsi" w:hAnsiTheme="majorHAnsi" w:cstheme="majorHAnsi"/>
                <w:sz w:val="18"/>
                <w:szCs w:val="18"/>
              </w:rPr>
              <w:t>8.5</w:t>
            </w:r>
          </w:p>
        </w:tc>
        <w:tc>
          <w:tcPr>
            <w:tcW w:w="6298" w:type="dxa"/>
            <w:tcBorders>
              <w:top w:val="nil"/>
              <w:left w:val="nil"/>
              <w:bottom w:val="nil"/>
            </w:tcBorders>
          </w:tcPr>
          <w:p w14:paraId="29E0F14A" w14:textId="77777777" w:rsidR="00C20E21" w:rsidRDefault="00C20E21" w:rsidP="002942CF">
            <w:pPr>
              <w:rPr>
                <w:rFonts w:asciiTheme="majorHAnsi" w:hAnsiTheme="majorHAnsi" w:cstheme="majorHAnsi"/>
                <w:sz w:val="18"/>
                <w:szCs w:val="18"/>
              </w:rPr>
            </w:pPr>
            <w:r w:rsidRPr="00C20E21">
              <w:rPr>
                <w:rFonts w:asciiTheme="majorHAnsi" w:hAnsiTheme="majorHAnsi" w:cstheme="majorHAnsi"/>
                <w:sz w:val="18"/>
                <w:szCs w:val="18"/>
              </w:rPr>
              <w:t>Finalize and draft response plan</w:t>
            </w:r>
          </w:p>
          <w:p w14:paraId="4BFEA6FF" w14:textId="3C7D3181" w:rsidR="000C07B1" w:rsidRPr="00C20E21" w:rsidRDefault="000C07B1" w:rsidP="002942CF">
            <w:pPr>
              <w:rPr>
                <w:rFonts w:asciiTheme="majorHAnsi" w:hAnsiTheme="majorHAnsi" w:cstheme="majorHAnsi"/>
                <w:sz w:val="18"/>
                <w:szCs w:val="18"/>
              </w:rPr>
            </w:pPr>
          </w:p>
        </w:tc>
        <w:tc>
          <w:tcPr>
            <w:tcW w:w="567" w:type="dxa"/>
          </w:tcPr>
          <w:p w14:paraId="03596AB1" w14:textId="77777777" w:rsidR="00C20E21" w:rsidRPr="00C20E21" w:rsidRDefault="00C20E21" w:rsidP="002942CF">
            <w:pPr>
              <w:rPr>
                <w:rFonts w:asciiTheme="majorHAnsi" w:hAnsiTheme="majorHAnsi" w:cstheme="majorHAnsi"/>
                <w:sz w:val="18"/>
                <w:szCs w:val="18"/>
              </w:rPr>
            </w:pPr>
          </w:p>
        </w:tc>
        <w:tc>
          <w:tcPr>
            <w:tcW w:w="497" w:type="dxa"/>
          </w:tcPr>
          <w:p w14:paraId="185ECAEA" w14:textId="77777777" w:rsidR="00C20E21" w:rsidRPr="00C20E21" w:rsidRDefault="00C20E21" w:rsidP="002942CF">
            <w:pPr>
              <w:rPr>
                <w:rFonts w:asciiTheme="majorHAnsi" w:hAnsiTheme="majorHAnsi" w:cstheme="majorHAnsi"/>
                <w:sz w:val="18"/>
                <w:szCs w:val="18"/>
              </w:rPr>
            </w:pPr>
          </w:p>
        </w:tc>
        <w:tc>
          <w:tcPr>
            <w:tcW w:w="550" w:type="dxa"/>
          </w:tcPr>
          <w:p w14:paraId="079B38D8" w14:textId="77777777" w:rsidR="00C20E21" w:rsidRPr="00C20E21" w:rsidRDefault="00C20E21" w:rsidP="002942CF">
            <w:pPr>
              <w:rPr>
                <w:rFonts w:asciiTheme="majorHAnsi" w:hAnsiTheme="majorHAnsi" w:cstheme="majorHAnsi"/>
                <w:sz w:val="18"/>
                <w:szCs w:val="18"/>
              </w:rPr>
            </w:pPr>
          </w:p>
        </w:tc>
        <w:tc>
          <w:tcPr>
            <w:tcW w:w="480" w:type="dxa"/>
          </w:tcPr>
          <w:p w14:paraId="68E07508" w14:textId="77777777" w:rsidR="00C20E21" w:rsidRPr="00C20E21" w:rsidRDefault="00C20E21" w:rsidP="002942CF">
            <w:pPr>
              <w:rPr>
                <w:rFonts w:asciiTheme="majorHAnsi" w:hAnsiTheme="majorHAnsi" w:cstheme="majorHAnsi"/>
                <w:sz w:val="18"/>
                <w:szCs w:val="18"/>
              </w:rPr>
            </w:pPr>
          </w:p>
        </w:tc>
        <w:tc>
          <w:tcPr>
            <w:tcW w:w="527" w:type="dxa"/>
          </w:tcPr>
          <w:p w14:paraId="05F6A773" w14:textId="77777777" w:rsidR="00C20E21" w:rsidRPr="00C20E21" w:rsidRDefault="00C20E21" w:rsidP="002942CF">
            <w:pPr>
              <w:rPr>
                <w:rFonts w:asciiTheme="majorHAnsi" w:hAnsiTheme="majorHAnsi" w:cstheme="majorHAnsi"/>
                <w:sz w:val="18"/>
                <w:szCs w:val="18"/>
              </w:rPr>
            </w:pPr>
          </w:p>
        </w:tc>
        <w:tc>
          <w:tcPr>
            <w:tcW w:w="554" w:type="dxa"/>
            <w:shd w:val="clear" w:color="auto" w:fill="B6DDE8" w:themeFill="accent5" w:themeFillTint="66"/>
          </w:tcPr>
          <w:p w14:paraId="62829DB3" w14:textId="77777777" w:rsidR="00C20E21" w:rsidRPr="00C20E21" w:rsidRDefault="00C20E21" w:rsidP="002942CF">
            <w:pPr>
              <w:rPr>
                <w:rFonts w:asciiTheme="majorHAnsi" w:hAnsiTheme="majorHAnsi" w:cstheme="majorHAnsi"/>
                <w:sz w:val="18"/>
                <w:szCs w:val="18"/>
              </w:rPr>
            </w:pPr>
          </w:p>
        </w:tc>
        <w:tc>
          <w:tcPr>
            <w:tcW w:w="511" w:type="dxa"/>
          </w:tcPr>
          <w:p w14:paraId="47E8BB56" w14:textId="77777777" w:rsidR="00C20E21" w:rsidRPr="00C20E21" w:rsidRDefault="00C20E21" w:rsidP="002942CF">
            <w:pPr>
              <w:rPr>
                <w:rFonts w:asciiTheme="majorHAnsi" w:hAnsiTheme="majorHAnsi" w:cstheme="majorHAnsi"/>
                <w:sz w:val="18"/>
                <w:szCs w:val="18"/>
              </w:rPr>
            </w:pPr>
          </w:p>
        </w:tc>
      </w:tr>
      <w:tr w:rsidR="00C20E21" w:rsidRPr="00C20E21" w14:paraId="6B97A91D" w14:textId="77777777" w:rsidTr="00BA0EFC">
        <w:tc>
          <w:tcPr>
            <w:tcW w:w="790" w:type="dxa"/>
            <w:tcBorders>
              <w:top w:val="nil"/>
              <w:right w:val="nil"/>
            </w:tcBorders>
          </w:tcPr>
          <w:p w14:paraId="12867033"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Step 9</w:t>
            </w:r>
          </w:p>
        </w:tc>
        <w:tc>
          <w:tcPr>
            <w:tcW w:w="6298" w:type="dxa"/>
            <w:tcBorders>
              <w:top w:val="nil"/>
              <w:left w:val="nil"/>
            </w:tcBorders>
          </w:tcPr>
          <w:p w14:paraId="4A8B17BD" w14:textId="77777777" w:rsidR="00C20E21" w:rsidRPr="00C20E21" w:rsidRDefault="00C20E21" w:rsidP="002942CF">
            <w:pPr>
              <w:rPr>
                <w:rFonts w:asciiTheme="majorHAnsi" w:hAnsiTheme="majorHAnsi" w:cstheme="majorHAnsi"/>
                <w:b/>
                <w:bCs/>
                <w:sz w:val="18"/>
                <w:szCs w:val="18"/>
              </w:rPr>
            </w:pPr>
            <w:r w:rsidRPr="00C20E21">
              <w:rPr>
                <w:rFonts w:asciiTheme="majorHAnsi" w:hAnsiTheme="majorHAnsi" w:cstheme="majorHAnsi"/>
                <w:b/>
                <w:bCs/>
                <w:sz w:val="18"/>
                <w:szCs w:val="18"/>
              </w:rPr>
              <w:t>Conduct After Action Review</w:t>
            </w:r>
          </w:p>
        </w:tc>
        <w:tc>
          <w:tcPr>
            <w:tcW w:w="567" w:type="dxa"/>
          </w:tcPr>
          <w:p w14:paraId="551A84E0" w14:textId="77777777" w:rsidR="00C20E21" w:rsidRPr="00C20E21" w:rsidRDefault="00C20E21" w:rsidP="002942CF">
            <w:pPr>
              <w:rPr>
                <w:rFonts w:asciiTheme="majorHAnsi" w:hAnsiTheme="majorHAnsi" w:cstheme="majorHAnsi"/>
                <w:b/>
                <w:bCs/>
                <w:sz w:val="18"/>
                <w:szCs w:val="18"/>
              </w:rPr>
            </w:pPr>
          </w:p>
        </w:tc>
        <w:tc>
          <w:tcPr>
            <w:tcW w:w="497" w:type="dxa"/>
          </w:tcPr>
          <w:p w14:paraId="75686FB2" w14:textId="77777777" w:rsidR="00C20E21" w:rsidRPr="00C20E21" w:rsidRDefault="00C20E21" w:rsidP="002942CF">
            <w:pPr>
              <w:rPr>
                <w:rFonts w:asciiTheme="majorHAnsi" w:hAnsiTheme="majorHAnsi" w:cstheme="majorHAnsi"/>
                <w:b/>
                <w:bCs/>
                <w:sz w:val="18"/>
                <w:szCs w:val="18"/>
              </w:rPr>
            </w:pPr>
          </w:p>
        </w:tc>
        <w:tc>
          <w:tcPr>
            <w:tcW w:w="550" w:type="dxa"/>
          </w:tcPr>
          <w:p w14:paraId="4291F633" w14:textId="77777777" w:rsidR="00C20E21" w:rsidRPr="00C20E21" w:rsidRDefault="00C20E21" w:rsidP="002942CF">
            <w:pPr>
              <w:rPr>
                <w:rFonts w:asciiTheme="majorHAnsi" w:hAnsiTheme="majorHAnsi" w:cstheme="majorHAnsi"/>
                <w:b/>
                <w:bCs/>
                <w:sz w:val="18"/>
                <w:szCs w:val="18"/>
              </w:rPr>
            </w:pPr>
          </w:p>
        </w:tc>
        <w:tc>
          <w:tcPr>
            <w:tcW w:w="480" w:type="dxa"/>
          </w:tcPr>
          <w:p w14:paraId="749EEA26" w14:textId="77777777" w:rsidR="00C20E21" w:rsidRPr="00C20E21" w:rsidRDefault="00C20E21" w:rsidP="002942CF">
            <w:pPr>
              <w:rPr>
                <w:rFonts w:asciiTheme="majorHAnsi" w:hAnsiTheme="majorHAnsi" w:cstheme="majorHAnsi"/>
                <w:b/>
                <w:bCs/>
                <w:sz w:val="18"/>
                <w:szCs w:val="18"/>
              </w:rPr>
            </w:pPr>
          </w:p>
        </w:tc>
        <w:tc>
          <w:tcPr>
            <w:tcW w:w="527" w:type="dxa"/>
          </w:tcPr>
          <w:p w14:paraId="0F89BC07" w14:textId="77777777" w:rsidR="00C20E21" w:rsidRPr="00C20E21" w:rsidRDefault="00C20E21" w:rsidP="002942CF">
            <w:pPr>
              <w:rPr>
                <w:rFonts w:asciiTheme="majorHAnsi" w:hAnsiTheme="majorHAnsi" w:cstheme="majorHAnsi"/>
                <w:b/>
                <w:bCs/>
                <w:sz w:val="18"/>
                <w:szCs w:val="18"/>
              </w:rPr>
            </w:pPr>
          </w:p>
        </w:tc>
        <w:tc>
          <w:tcPr>
            <w:tcW w:w="554" w:type="dxa"/>
          </w:tcPr>
          <w:p w14:paraId="31FF14B6" w14:textId="77777777" w:rsidR="00C20E21" w:rsidRPr="00C20E21" w:rsidRDefault="00C20E21" w:rsidP="002942CF">
            <w:pPr>
              <w:rPr>
                <w:rFonts w:asciiTheme="majorHAnsi" w:hAnsiTheme="majorHAnsi" w:cstheme="majorHAnsi"/>
                <w:b/>
                <w:bCs/>
                <w:sz w:val="18"/>
                <w:szCs w:val="18"/>
              </w:rPr>
            </w:pPr>
          </w:p>
        </w:tc>
        <w:tc>
          <w:tcPr>
            <w:tcW w:w="511" w:type="dxa"/>
            <w:shd w:val="clear" w:color="auto" w:fill="C00000"/>
          </w:tcPr>
          <w:p w14:paraId="21CA5E7D" w14:textId="77777777" w:rsidR="00C20E21" w:rsidRPr="00C20E21" w:rsidRDefault="00C20E21" w:rsidP="002942CF">
            <w:pPr>
              <w:rPr>
                <w:rFonts w:asciiTheme="majorHAnsi" w:hAnsiTheme="majorHAnsi" w:cstheme="majorHAnsi"/>
                <w:b/>
                <w:bCs/>
                <w:sz w:val="18"/>
                <w:szCs w:val="18"/>
              </w:rPr>
            </w:pPr>
          </w:p>
        </w:tc>
      </w:tr>
    </w:tbl>
    <w:p w14:paraId="23A12D97" w14:textId="77777777" w:rsidR="008949A1" w:rsidRDefault="008949A1">
      <w:pPr>
        <w:rPr>
          <w:b/>
          <w:color w:val="1F497D"/>
          <w:sz w:val="24"/>
          <w:szCs w:val="24"/>
        </w:rPr>
      </w:pPr>
    </w:p>
    <w:p w14:paraId="449334DB" w14:textId="5DFDFDF1" w:rsidR="008949A1" w:rsidRPr="008949A1" w:rsidRDefault="008949A1" w:rsidP="008949A1">
      <w:pPr>
        <w:jc w:val="center"/>
        <w:rPr>
          <w:b/>
          <w:color w:val="1F497D"/>
          <w:sz w:val="32"/>
          <w:szCs w:val="32"/>
        </w:rPr>
      </w:pPr>
      <w:r w:rsidRPr="0067097C">
        <w:rPr>
          <w:b/>
          <w:noProof/>
          <w:color w:val="1F497D"/>
          <w:sz w:val="24"/>
          <w:szCs w:val="24"/>
          <w:lang w:val="en-GB" w:eastAsia="en-GB"/>
        </w:rPr>
        <w:drawing>
          <wp:anchor distT="0" distB="0" distL="114300" distR="114300" simplePos="0" relativeHeight="251658240" behindDoc="1" locked="0" layoutInCell="1" allowOverlap="1" wp14:anchorId="7D549E5B" wp14:editId="7251DB27">
            <wp:simplePos x="0" y="0"/>
            <wp:positionH relativeFrom="column">
              <wp:posOffset>-681355</wp:posOffset>
            </wp:positionH>
            <wp:positionV relativeFrom="page">
              <wp:posOffset>1371600</wp:posOffset>
            </wp:positionV>
            <wp:extent cx="7381875" cy="5476875"/>
            <wp:effectExtent l="19050" t="19050" r="28575" b="285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381875" cy="547687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8949A1">
        <w:rPr>
          <w:b/>
          <w:color w:val="1F497D"/>
          <w:sz w:val="32"/>
          <w:szCs w:val="32"/>
        </w:rPr>
        <w:t>Humanitarian Programme Cycle 2021</w:t>
      </w:r>
    </w:p>
    <w:p w14:paraId="737BBFE2" w14:textId="15F42FA4" w:rsidR="0067097C" w:rsidRDefault="0067097C">
      <w:pPr>
        <w:rPr>
          <w:b/>
          <w:smallCaps/>
          <w:color w:val="1F497D"/>
          <w:sz w:val="32"/>
          <w:szCs w:val="32"/>
        </w:rPr>
      </w:pPr>
      <w:r>
        <w:rPr>
          <w:b/>
          <w:smallCaps/>
          <w:color w:val="1F497D"/>
          <w:sz w:val="32"/>
          <w:szCs w:val="32"/>
        </w:rPr>
        <w:br w:type="page"/>
      </w:r>
    </w:p>
    <w:p w14:paraId="1F048F75" w14:textId="2CC3ED85" w:rsidR="00CD0E2D" w:rsidRDefault="00390A4A">
      <w:pPr>
        <w:spacing w:after="0" w:line="240" w:lineRule="auto"/>
        <w:rPr>
          <w:color w:val="1F497D"/>
          <w:sz w:val="32"/>
          <w:szCs w:val="32"/>
        </w:rPr>
      </w:pPr>
      <w:r>
        <w:rPr>
          <w:b/>
          <w:smallCaps/>
          <w:color w:val="1F497D"/>
          <w:sz w:val="32"/>
          <w:szCs w:val="32"/>
        </w:rPr>
        <w:lastRenderedPageBreak/>
        <w:t xml:space="preserve">STEP 1 – </w:t>
      </w:r>
      <w:r>
        <w:rPr>
          <w:b/>
          <w:color w:val="1F497D"/>
          <w:sz w:val="32"/>
          <w:szCs w:val="32"/>
        </w:rPr>
        <w:t>Agree on scope of the analysis and costing approach</w:t>
      </w:r>
    </w:p>
    <w:p w14:paraId="0D0047EF" w14:textId="77777777" w:rsidR="00CD0E2D" w:rsidRDefault="00CD0E2D">
      <w:pPr>
        <w:spacing w:after="0" w:line="240" w:lineRule="auto"/>
        <w:rPr>
          <w:b/>
        </w:rPr>
      </w:pPr>
    </w:p>
    <w:p w14:paraId="5ED459CA" w14:textId="77777777" w:rsidR="00CD0E2D" w:rsidRDefault="00390A4A">
      <w:pPr>
        <w:spacing w:after="0" w:line="240" w:lineRule="auto"/>
        <w:rPr>
          <w:i/>
          <w:color w:val="0070C0"/>
          <w:sz w:val="24"/>
          <w:szCs w:val="24"/>
        </w:rPr>
      </w:pPr>
      <w:r>
        <w:rPr>
          <w:i/>
          <w:color w:val="0070C0"/>
          <w:sz w:val="24"/>
          <w:szCs w:val="24"/>
        </w:rPr>
        <w:t>Key Activities   - Indicative timeline:  June</w:t>
      </w:r>
    </w:p>
    <w:tbl>
      <w:tblPr>
        <w:tblStyle w:val="a"/>
        <w:tblW w:w="966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7817"/>
      </w:tblGrid>
      <w:tr w:rsidR="00CD0E2D" w14:paraId="18167DDB" w14:textId="77777777" w:rsidTr="00C807EA">
        <w:trPr>
          <w:trHeight w:val="8100"/>
        </w:trPr>
        <w:tc>
          <w:tcPr>
            <w:tcW w:w="1844" w:type="dxa"/>
          </w:tcPr>
          <w:p w14:paraId="13857C8B" w14:textId="77777777" w:rsidR="00CD0E2D" w:rsidRDefault="00390A4A">
            <w:pPr>
              <w:rPr>
                <w:b/>
              </w:rPr>
            </w:pPr>
            <w:r>
              <w:rPr>
                <w:b/>
              </w:rPr>
              <w:t xml:space="preserve">Initial HPC kick-off workshop </w:t>
            </w:r>
          </w:p>
          <w:p w14:paraId="03079207" w14:textId="77777777" w:rsidR="00CD0E2D" w:rsidRDefault="00CD0E2D">
            <w:pPr>
              <w:rPr>
                <w:b/>
              </w:rPr>
            </w:pPr>
          </w:p>
          <w:p w14:paraId="5479CC7E" w14:textId="77777777" w:rsidR="00CD0E2D" w:rsidRDefault="00390A4A">
            <w:pPr>
              <w:rPr>
                <w:i/>
              </w:rPr>
            </w:pPr>
            <w:r>
              <w:rPr>
                <w:i/>
              </w:rPr>
              <w:t>Who?</w:t>
            </w:r>
          </w:p>
          <w:p w14:paraId="5FA6CF39" w14:textId="70AA5809" w:rsidR="00CD0E2D" w:rsidRDefault="00390A4A">
            <w:r>
              <w:t>Inter-Cluster Coordination Group (ICCG), Cluster/sector</w:t>
            </w:r>
            <w:r w:rsidR="0068134D">
              <w:t xml:space="preserve"> </w:t>
            </w:r>
            <w:r>
              <w:t>planning and programming stakeholders, IM/data, analysts, subject matter experts</w:t>
            </w:r>
            <w:r>
              <w:rPr>
                <w:vertAlign w:val="superscript"/>
              </w:rPr>
              <w:footnoteReference w:id="2"/>
            </w:r>
          </w:p>
          <w:p w14:paraId="1D689932" w14:textId="77777777" w:rsidR="00CD0E2D" w:rsidRDefault="00CD0E2D">
            <w:pPr>
              <w:rPr>
                <w:color w:val="0070C0"/>
              </w:rPr>
            </w:pPr>
          </w:p>
        </w:tc>
        <w:tc>
          <w:tcPr>
            <w:tcW w:w="7817" w:type="dxa"/>
          </w:tcPr>
          <w:p w14:paraId="50C9E4AF" w14:textId="77777777" w:rsidR="00CD0E2D" w:rsidRDefault="00390A4A">
            <w:pPr>
              <w:numPr>
                <w:ilvl w:val="0"/>
                <w:numId w:val="28"/>
              </w:numPr>
              <w:pBdr>
                <w:top w:val="nil"/>
                <w:left w:val="nil"/>
                <w:bottom w:val="nil"/>
                <w:right w:val="nil"/>
                <w:between w:val="nil"/>
              </w:pBdr>
              <w:ind w:left="452" w:hanging="426"/>
            </w:pPr>
            <w:r>
              <w:rPr>
                <w:color w:val="000000"/>
              </w:rPr>
              <w:t>Present updates to 2021 HPC and explain the relationship between 2021 HPC, GHRP, development plans and GHO;</w:t>
            </w:r>
          </w:p>
          <w:p w14:paraId="6BC2B249" w14:textId="77777777" w:rsidR="00DF588F" w:rsidRPr="00DF588F" w:rsidRDefault="00390A4A">
            <w:pPr>
              <w:numPr>
                <w:ilvl w:val="0"/>
                <w:numId w:val="28"/>
              </w:numPr>
              <w:pBdr>
                <w:top w:val="nil"/>
                <w:left w:val="nil"/>
                <w:bottom w:val="nil"/>
                <w:right w:val="nil"/>
                <w:between w:val="nil"/>
              </w:pBdr>
              <w:ind w:left="452" w:hanging="426"/>
            </w:pPr>
            <w:r>
              <w:rPr>
                <w:color w:val="000000"/>
              </w:rPr>
              <w:t>Agree on HPC timelines, roles and responsibilities, how to engage with development actors, process (i.e. sub-national) roles, responsibilities, approach to community engagement, inclusivity, and modalities</w:t>
            </w:r>
            <w:r w:rsidR="00DF588F">
              <w:rPr>
                <w:color w:val="000000"/>
              </w:rPr>
              <w:t>;</w:t>
            </w:r>
          </w:p>
          <w:p w14:paraId="6C56FF63" w14:textId="74D11438" w:rsidR="00CD0E2D" w:rsidRDefault="00DF588F">
            <w:pPr>
              <w:numPr>
                <w:ilvl w:val="0"/>
                <w:numId w:val="28"/>
              </w:numPr>
              <w:pBdr>
                <w:top w:val="nil"/>
                <w:left w:val="nil"/>
                <w:bottom w:val="nil"/>
                <w:right w:val="nil"/>
                <w:between w:val="nil"/>
              </w:pBdr>
              <w:ind w:left="452" w:hanging="426"/>
            </w:pPr>
            <w:r>
              <w:rPr>
                <w:color w:val="000000"/>
              </w:rPr>
              <w:t>It is highly recommended to establish an Analysis Team</w:t>
            </w:r>
            <w:r w:rsidR="00016906">
              <w:rPr>
                <w:color w:val="000000"/>
              </w:rPr>
              <w:t xml:space="preserve"> inclusive of gender expertise</w:t>
            </w:r>
            <w:r>
              <w:rPr>
                <w:color w:val="000000"/>
              </w:rPr>
              <w:t xml:space="preserve"> to conduct the inter-sectoral needs analysis</w:t>
            </w:r>
            <w:r w:rsidR="006113B0">
              <w:rPr>
                <w:rStyle w:val="FootnoteReference"/>
                <w:color w:val="000000"/>
              </w:rPr>
              <w:footnoteReference w:id="3"/>
            </w:r>
            <w:r w:rsidR="00390A4A">
              <w:rPr>
                <w:color w:val="000000"/>
              </w:rPr>
              <w:t>;</w:t>
            </w:r>
          </w:p>
          <w:p w14:paraId="609075CB" w14:textId="77777777" w:rsidR="00CD0E2D" w:rsidRDefault="00390A4A">
            <w:pPr>
              <w:numPr>
                <w:ilvl w:val="0"/>
                <w:numId w:val="28"/>
              </w:numPr>
              <w:pBdr>
                <w:top w:val="nil"/>
                <w:left w:val="nil"/>
                <w:bottom w:val="nil"/>
                <w:right w:val="nil"/>
                <w:between w:val="nil"/>
              </w:pBdr>
              <w:ind w:left="452" w:hanging="426"/>
            </w:pPr>
            <w:r>
              <w:rPr>
                <w:color w:val="000000"/>
              </w:rPr>
              <w:t>Review achievements and challenges from last year and discuss how the context has changed including COVID-19 pandemic and other shocks and stresses;</w:t>
            </w:r>
          </w:p>
          <w:p w14:paraId="2103DE44" w14:textId="77777777" w:rsidR="00CD0E2D" w:rsidRDefault="00390A4A">
            <w:pPr>
              <w:numPr>
                <w:ilvl w:val="0"/>
                <w:numId w:val="28"/>
              </w:numPr>
              <w:pBdr>
                <w:top w:val="nil"/>
                <w:left w:val="nil"/>
                <w:bottom w:val="nil"/>
                <w:right w:val="nil"/>
                <w:between w:val="nil"/>
              </w:pBdr>
              <w:ind w:left="452" w:hanging="426"/>
            </w:pPr>
            <w:r>
              <w:rPr>
                <w:color w:val="000000"/>
              </w:rPr>
              <w:t xml:space="preserve">Consolidate and map information about various completed and/or planned data collection activities; </w:t>
            </w:r>
          </w:p>
          <w:p w14:paraId="2C72914C" w14:textId="77777777" w:rsidR="00CD0E2D" w:rsidRDefault="00390A4A">
            <w:pPr>
              <w:numPr>
                <w:ilvl w:val="0"/>
                <w:numId w:val="28"/>
              </w:numPr>
              <w:pBdr>
                <w:top w:val="nil"/>
                <w:left w:val="nil"/>
                <w:bottom w:val="nil"/>
                <w:right w:val="nil"/>
                <w:between w:val="nil"/>
              </w:pBdr>
              <w:ind w:left="452" w:hanging="426"/>
            </w:pPr>
            <w:r>
              <w:rPr>
                <w:color w:val="000000"/>
              </w:rPr>
              <w:t>Identify how risk analysis will be included</w:t>
            </w:r>
            <w:r>
              <w:rPr>
                <w:color w:val="000000"/>
                <w:vertAlign w:val="superscript"/>
              </w:rPr>
              <w:footnoteReference w:id="4"/>
            </w:r>
            <w:r>
              <w:rPr>
                <w:color w:val="000000"/>
              </w:rPr>
              <w:t xml:space="preserve">; </w:t>
            </w:r>
          </w:p>
          <w:p w14:paraId="423CEC19" w14:textId="366C37ED" w:rsidR="00CD0E2D" w:rsidRDefault="00390A4A">
            <w:pPr>
              <w:numPr>
                <w:ilvl w:val="0"/>
                <w:numId w:val="28"/>
              </w:numPr>
              <w:pBdr>
                <w:top w:val="nil"/>
                <w:left w:val="nil"/>
                <w:bottom w:val="nil"/>
                <w:right w:val="nil"/>
                <w:between w:val="nil"/>
              </w:pBdr>
              <w:ind w:left="452" w:hanging="426"/>
            </w:pPr>
            <w:r>
              <w:t xml:space="preserve">Agree on affected geographical areas and population groups based on initial what is known about context, shocks and impacts; </w:t>
            </w:r>
            <w:r>
              <w:rPr>
                <w:color w:val="000000"/>
              </w:rPr>
              <w:t xml:space="preserve">and </w:t>
            </w:r>
          </w:p>
          <w:p w14:paraId="363A4C9B" w14:textId="77777777" w:rsidR="00CD0E2D" w:rsidRDefault="00390A4A">
            <w:pPr>
              <w:numPr>
                <w:ilvl w:val="0"/>
                <w:numId w:val="28"/>
              </w:numPr>
              <w:pBdr>
                <w:top w:val="nil"/>
                <w:left w:val="nil"/>
                <w:bottom w:val="nil"/>
                <w:right w:val="nil"/>
                <w:between w:val="nil"/>
              </w:pBdr>
              <w:ind w:left="452" w:hanging="426"/>
            </w:pPr>
            <w:r>
              <w:rPr>
                <w:color w:val="000000"/>
              </w:rPr>
              <w:t>Decide on costing methodology for the HRP.</w:t>
            </w:r>
          </w:p>
          <w:p w14:paraId="7599A1C2" w14:textId="77777777" w:rsidR="00CD0E2D" w:rsidRDefault="00CD0E2D">
            <w:pPr>
              <w:pBdr>
                <w:top w:val="nil"/>
                <w:left w:val="nil"/>
                <w:bottom w:val="nil"/>
                <w:right w:val="nil"/>
                <w:between w:val="nil"/>
              </w:pBdr>
              <w:ind w:left="452"/>
            </w:pPr>
          </w:p>
          <w:p w14:paraId="6F009AC5" w14:textId="77777777" w:rsidR="00CD0E2D" w:rsidRDefault="00390A4A">
            <w:pPr>
              <w:pBdr>
                <w:top w:val="nil"/>
                <w:left w:val="nil"/>
                <w:bottom w:val="nil"/>
                <w:right w:val="nil"/>
                <w:between w:val="nil"/>
              </w:pBdr>
            </w:pPr>
            <w:r>
              <w:t>Example HPC Workshop agendas can be found</w:t>
            </w:r>
            <w:r>
              <w:rPr>
                <w:color w:val="FF0000"/>
              </w:rPr>
              <w:t xml:space="preserve"> here</w:t>
            </w:r>
            <w:r>
              <w:t>.</w:t>
            </w:r>
          </w:p>
          <w:p w14:paraId="48323623" w14:textId="77777777" w:rsidR="0068134D" w:rsidRDefault="0068134D">
            <w:pPr>
              <w:pBdr>
                <w:top w:val="nil"/>
                <w:left w:val="nil"/>
                <w:bottom w:val="nil"/>
                <w:right w:val="nil"/>
                <w:between w:val="nil"/>
              </w:pBdr>
            </w:pPr>
          </w:p>
          <w:p w14:paraId="0B30ADA3" w14:textId="77777777" w:rsidR="0068134D" w:rsidRDefault="0068134D" w:rsidP="0068134D">
            <w:pPr>
              <w:rPr>
                <w:rFonts w:ascii="Arial" w:hAnsi="Arial" w:cs="Arial"/>
                <w:sz w:val="20"/>
                <w:szCs w:val="20"/>
              </w:rPr>
            </w:pPr>
          </w:p>
          <w:p w14:paraId="21DF8C4F" w14:textId="053E759A" w:rsidR="0068134D" w:rsidRDefault="0068134D">
            <w:pPr>
              <w:pBdr>
                <w:top w:val="nil"/>
                <w:left w:val="nil"/>
                <w:bottom w:val="nil"/>
                <w:right w:val="nil"/>
                <w:between w:val="nil"/>
              </w:pBdr>
              <w:rPr>
                <w:color w:val="0070C0"/>
              </w:rPr>
            </w:pPr>
          </w:p>
        </w:tc>
      </w:tr>
      <w:tr w:rsidR="00CD0E2D" w14:paraId="5AF22F19" w14:textId="77777777" w:rsidTr="00C807EA">
        <w:tc>
          <w:tcPr>
            <w:tcW w:w="1844" w:type="dxa"/>
          </w:tcPr>
          <w:p w14:paraId="31E6F527" w14:textId="77777777" w:rsidR="00CD0E2D" w:rsidRDefault="00390A4A">
            <w:pPr>
              <w:pBdr>
                <w:top w:val="nil"/>
                <w:left w:val="nil"/>
                <w:bottom w:val="nil"/>
                <w:right w:val="nil"/>
                <w:between w:val="nil"/>
              </w:pBdr>
              <w:rPr>
                <w:color w:val="0070C0"/>
              </w:rPr>
            </w:pPr>
            <w:r>
              <w:rPr>
                <w:b/>
              </w:rPr>
              <w:t xml:space="preserve">Sub-national consultations (as appropriate) </w:t>
            </w:r>
          </w:p>
        </w:tc>
        <w:tc>
          <w:tcPr>
            <w:tcW w:w="7817" w:type="dxa"/>
          </w:tcPr>
          <w:p w14:paraId="0457B4A9" w14:textId="77777777" w:rsidR="00CD0E2D" w:rsidRDefault="00390A4A">
            <w:pPr>
              <w:numPr>
                <w:ilvl w:val="0"/>
                <w:numId w:val="19"/>
              </w:numPr>
              <w:pBdr>
                <w:top w:val="nil"/>
                <w:left w:val="nil"/>
                <w:bottom w:val="nil"/>
                <w:right w:val="nil"/>
                <w:between w:val="nil"/>
              </w:pBdr>
              <w:ind w:left="452" w:hanging="426"/>
            </w:pPr>
            <w:r>
              <w:t xml:space="preserve">Review national HPC workshop recommendations </w:t>
            </w:r>
          </w:p>
          <w:p w14:paraId="33BA628E" w14:textId="77777777" w:rsidR="00CD0E2D" w:rsidRDefault="00390A4A">
            <w:pPr>
              <w:numPr>
                <w:ilvl w:val="0"/>
                <w:numId w:val="19"/>
              </w:numPr>
              <w:pBdr>
                <w:top w:val="nil"/>
                <w:left w:val="nil"/>
                <w:bottom w:val="nil"/>
                <w:right w:val="nil"/>
                <w:between w:val="nil"/>
              </w:pBdr>
              <w:ind w:left="452" w:hanging="426"/>
            </w:pPr>
            <w:r>
              <w:t>Elicit inputs on scope of analysis and response, key questions, required data and information</w:t>
            </w:r>
          </w:p>
          <w:p w14:paraId="1063AD0B" w14:textId="77777777" w:rsidR="00CD0E2D" w:rsidRDefault="00390A4A">
            <w:pPr>
              <w:numPr>
                <w:ilvl w:val="0"/>
                <w:numId w:val="19"/>
              </w:numPr>
              <w:pBdr>
                <w:top w:val="nil"/>
                <w:left w:val="nil"/>
                <w:bottom w:val="nil"/>
                <w:right w:val="nil"/>
                <w:between w:val="nil"/>
              </w:pBdr>
              <w:ind w:left="452" w:hanging="426"/>
            </w:pPr>
            <w:r>
              <w:t>Engage local NGOs, CBOs and community actors</w:t>
            </w:r>
          </w:p>
        </w:tc>
      </w:tr>
      <w:tr w:rsidR="00CD0E2D" w14:paraId="0BB856E2" w14:textId="77777777" w:rsidTr="00C807EA">
        <w:tc>
          <w:tcPr>
            <w:tcW w:w="1844" w:type="dxa"/>
          </w:tcPr>
          <w:p w14:paraId="1805C374" w14:textId="77777777" w:rsidR="00CD0E2D" w:rsidRDefault="00390A4A">
            <w:pPr>
              <w:pBdr>
                <w:top w:val="nil"/>
                <w:left w:val="nil"/>
                <w:bottom w:val="nil"/>
                <w:right w:val="nil"/>
                <w:between w:val="nil"/>
              </w:pBdr>
              <w:rPr>
                <w:color w:val="0070C0"/>
              </w:rPr>
            </w:pPr>
            <w:r>
              <w:rPr>
                <w:b/>
                <w:color w:val="000000"/>
              </w:rPr>
              <w:t>Humanitarian Country Team (HCT) endorsement</w:t>
            </w:r>
          </w:p>
        </w:tc>
        <w:tc>
          <w:tcPr>
            <w:tcW w:w="7817" w:type="dxa"/>
          </w:tcPr>
          <w:p w14:paraId="3027E5CD" w14:textId="77777777" w:rsidR="00CD0E2D" w:rsidRDefault="00CD0E2D">
            <w:pPr>
              <w:pBdr>
                <w:top w:val="nil"/>
                <w:left w:val="nil"/>
                <w:bottom w:val="nil"/>
                <w:right w:val="nil"/>
                <w:between w:val="nil"/>
              </w:pBdr>
              <w:rPr>
                <w:color w:val="000000"/>
              </w:rPr>
            </w:pPr>
          </w:p>
          <w:p w14:paraId="05A7A6D8" w14:textId="77777777" w:rsidR="00CD0E2D" w:rsidRDefault="00390A4A">
            <w:pPr>
              <w:pBdr>
                <w:top w:val="nil"/>
                <w:left w:val="nil"/>
                <w:bottom w:val="nil"/>
                <w:right w:val="nil"/>
                <w:between w:val="nil"/>
              </w:pBdr>
              <w:rPr>
                <w:color w:val="000000"/>
              </w:rPr>
            </w:pPr>
            <w:r>
              <w:rPr>
                <w:color w:val="000000"/>
              </w:rPr>
              <w:t>Present agreed framework, scope, initial analysis and costing approach to HCT for endorsement</w:t>
            </w:r>
          </w:p>
        </w:tc>
      </w:tr>
    </w:tbl>
    <w:p w14:paraId="39E9C83C" w14:textId="77777777" w:rsidR="00CD0E2D" w:rsidRDefault="00CD0E2D">
      <w:pPr>
        <w:spacing w:after="0" w:line="240" w:lineRule="auto"/>
        <w:rPr>
          <w:b/>
          <w:sz w:val="24"/>
          <w:szCs w:val="24"/>
        </w:rPr>
      </w:pPr>
    </w:p>
    <w:p w14:paraId="58B37F1C" w14:textId="77777777" w:rsidR="00CD0E2D" w:rsidRDefault="00390A4A">
      <w:pPr>
        <w:numPr>
          <w:ilvl w:val="1"/>
          <w:numId w:val="17"/>
        </w:numPr>
        <w:pBdr>
          <w:top w:val="nil"/>
          <w:left w:val="nil"/>
          <w:bottom w:val="nil"/>
          <w:right w:val="nil"/>
          <w:between w:val="nil"/>
        </w:pBdr>
        <w:spacing w:after="0" w:line="240" w:lineRule="auto"/>
        <w:ind w:left="709" w:hanging="709"/>
        <w:rPr>
          <w:color w:val="4F81BD"/>
          <w:sz w:val="28"/>
          <w:szCs w:val="28"/>
        </w:rPr>
      </w:pPr>
      <w:r>
        <w:rPr>
          <w:color w:val="4F81BD"/>
          <w:sz w:val="28"/>
          <w:szCs w:val="28"/>
        </w:rPr>
        <w:lastRenderedPageBreak/>
        <w:t>Adapt HNO analysis framework to context and develop and analysis plan based on key questions needed to inform planning and decision making</w:t>
      </w:r>
      <w:r>
        <w:rPr>
          <w:color w:val="4F81BD"/>
          <w:sz w:val="28"/>
          <w:szCs w:val="28"/>
          <w:vertAlign w:val="superscript"/>
        </w:rPr>
        <w:footnoteReference w:id="5"/>
      </w:r>
    </w:p>
    <w:p w14:paraId="792042CA" w14:textId="77777777" w:rsidR="00CD0E2D" w:rsidRDefault="00CD0E2D">
      <w:pPr>
        <w:pBdr>
          <w:top w:val="nil"/>
          <w:left w:val="nil"/>
          <w:bottom w:val="nil"/>
          <w:right w:val="nil"/>
          <w:between w:val="nil"/>
        </w:pBdr>
        <w:spacing w:after="0" w:line="240" w:lineRule="auto"/>
        <w:ind w:left="360" w:hanging="720"/>
        <w:rPr>
          <w:b/>
          <w:color w:val="4F81BD"/>
          <w:sz w:val="24"/>
          <w:szCs w:val="24"/>
        </w:rPr>
      </w:pPr>
    </w:p>
    <w:p w14:paraId="65AF359E" w14:textId="77777777" w:rsidR="00CD0E2D" w:rsidRDefault="00390A4A">
      <w:pPr>
        <w:pBdr>
          <w:top w:val="nil"/>
          <w:left w:val="nil"/>
          <w:bottom w:val="nil"/>
          <w:right w:val="nil"/>
          <w:between w:val="nil"/>
        </w:pBdr>
        <w:shd w:val="clear" w:color="auto" w:fill="FFFFFF"/>
        <w:spacing w:after="0" w:line="240" w:lineRule="auto"/>
        <w:jc w:val="both"/>
        <w:rPr>
          <w:i/>
          <w:color w:val="0070C0"/>
        </w:rPr>
      </w:pPr>
      <w:r>
        <w:rPr>
          <w:i/>
          <w:color w:val="0070C0"/>
        </w:rPr>
        <w:t xml:space="preserve">What is it and why is it important?  </w:t>
      </w:r>
    </w:p>
    <w:p w14:paraId="0DA8E085" w14:textId="77777777" w:rsidR="00CD0E2D" w:rsidRDefault="00CD0E2D">
      <w:pPr>
        <w:pBdr>
          <w:top w:val="nil"/>
          <w:left w:val="nil"/>
          <w:bottom w:val="nil"/>
          <w:right w:val="nil"/>
          <w:between w:val="nil"/>
        </w:pBdr>
        <w:shd w:val="clear" w:color="auto" w:fill="FFFFFF"/>
        <w:spacing w:after="0" w:line="240" w:lineRule="auto"/>
        <w:jc w:val="both"/>
        <w:rPr>
          <w:color w:val="000000"/>
        </w:rPr>
      </w:pPr>
    </w:p>
    <w:p w14:paraId="22B9F3EF" w14:textId="77777777" w:rsidR="00CD0E2D" w:rsidRDefault="00390A4A">
      <w:pPr>
        <w:pBdr>
          <w:top w:val="nil"/>
          <w:left w:val="nil"/>
          <w:bottom w:val="nil"/>
          <w:right w:val="nil"/>
          <w:between w:val="nil"/>
        </w:pBdr>
        <w:shd w:val="clear" w:color="auto" w:fill="FFFFFF"/>
        <w:spacing w:after="0" w:line="240" w:lineRule="auto"/>
        <w:jc w:val="both"/>
        <w:rPr>
          <w:color w:val="000000"/>
          <w:highlight w:val="white"/>
        </w:rPr>
      </w:pPr>
      <w:r>
        <w:rPr>
          <w:color w:val="000000"/>
        </w:rPr>
        <w:t xml:space="preserve">The </w:t>
      </w:r>
      <w:r>
        <w:rPr>
          <w:b/>
          <w:color w:val="000000"/>
        </w:rPr>
        <w:t>analysis framework</w:t>
      </w:r>
      <w:r>
        <w:rPr>
          <w:color w:val="000000"/>
        </w:rPr>
        <w:t xml:space="preserve"> and analysis plan will be used to facilitate systematic thinking by identifying the data and information required, how to organize and make sense of it, and the processes. This will</w:t>
      </w:r>
      <w:r>
        <w:rPr>
          <w:color w:val="000000"/>
          <w:highlight w:val="white"/>
        </w:rPr>
        <w:t xml:space="preserve"> require a decision on what variables are most relevant, therefore reducing the amount of information that will be collected and examined to the most essential.   For the HNO, </w:t>
      </w:r>
      <w:r>
        <w:rPr>
          <w:color w:val="FF0000"/>
          <w:highlight w:val="white"/>
        </w:rPr>
        <w:t>the Joint Inter-Sectoral Analysis Framework (JIAF)</w:t>
      </w:r>
      <w:r>
        <w:rPr>
          <w:color w:val="000000"/>
          <w:highlight w:val="white"/>
        </w:rPr>
        <w:t xml:space="preserve"> </w:t>
      </w:r>
      <w:r>
        <w:rPr>
          <w:highlight w:val="white"/>
        </w:rPr>
        <w:t>should be</w:t>
      </w:r>
      <w:r>
        <w:rPr>
          <w:color w:val="000000"/>
          <w:highlight w:val="white"/>
        </w:rPr>
        <w:t xml:space="preserve"> used.    </w:t>
      </w:r>
    </w:p>
    <w:p w14:paraId="52CFD258" w14:textId="77777777" w:rsidR="00CD0E2D" w:rsidRDefault="00CD0E2D">
      <w:pPr>
        <w:pBdr>
          <w:top w:val="nil"/>
          <w:left w:val="nil"/>
          <w:bottom w:val="nil"/>
          <w:right w:val="nil"/>
          <w:between w:val="nil"/>
        </w:pBdr>
        <w:shd w:val="clear" w:color="auto" w:fill="FFFFFF"/>
        <w:spacing w:after="0" w:line="240" w:lineRule="auto"/>
        <w:jc w:val="both"/>
        <w:rPr>
          <w:color w:val="000000"/>
          <w:highlight w:val="white"/>
        </w:rPr>
      </w:pPr>
    </w:p>
    <w:p w14:paraId="09C54E7E" w14:textId="77777777" w:rsidR="00CD0E2D" w:rsidRDefault="00390A4A">
      <w:pPr>
        <w:pBdr>
          <w:top w:val="nil"/>
          <w:left w:val="nil"/>
          <w:bottom w:val="nil"/>
          <w:right w:val="nil"/>
          <w:between w:val="nil"/>
        </w:pBdr>
        <w:shd w:val="clear" w:color="auto" w:fill="FFFFFF"/>
        <w:spacing w:after="0" w:line="240" w:lineRule="auto"/>
        <w:jc w:val="both"/>
        <w:rPr>
          <w:color w:val="000000"/>
          <w:highlight w:val="white"/>
        </w:rPr>
      </w:pPr>
      <w:r>
        <w:rPr>
          <w:color w:val="000000"/>
          <w:highlight w:val="white"/>
        </w:rPr>
        <w:t xml:space="preserve">The framework should address the </w:t>
      </w:r>
      <w:r>
        <w:rPr>
          <w:b/>
          <w:color w:val="000000"/>
          <w:highlight w:val="white"/>
        </w:rPr>
        <w:t>key analysis and planning questions</w:t>
      </w:r>
      <w:r>
        <w:rPr>
          <w:color w:val="000000"/>
          <w:highlight w:val="white"/>
        </w:rPr>
        <w:t xml:space="preserve"> identified, which may include:</w:t>
      </w:r>
    </w:p>
    <w:p w14:paraId="7160E70D" w14:textId="77777777" w:rsidR="00CD0E2D" w:rsidRDefault="00CD0E2D">
      <w:pPr>
        <w:pBdr>
          <w:top w:val="nil"/>
          <w:left w:val="nil"/>
          <w:bottom w:val="nil"/>
          <w:right w:val="nil"/>
          <w:between w:val="nil"/>
        </w:pBdr>
        <w:shd w:val="clear" w:color="auto" w:fill="FFFFFF"/>
        <w:spacing w:after="0" w:line="240" w:lineRule="auto"/>
        <w:jc w:val="both"/>
        <w:rPr>
          <w:color w:val="000000"/>
          <w:highlight w:val="white"/>
        </w:rPr>
      </w:pPr>
    </w:p>
    <w:p w14:paraId="2D8CCF2A" w14:textId="77777777" w:rsidR="00CD0E2D" w:rsidRDefault="00390A4A">
      <w:pPr>
        <w:numPr>
          <w:ilvl w:val="0"/>
          <w:numId w:val="12"/>
        </w:numPr>
        <w:pBdr>
          <w:top w:val="nil"/>
          <w:left w:val="nil"/>
          <w:bottom w:val="nil"/>
          <w:right w:val="nil"/>
          <w:between w:val="nil"/>
        </w:pBdr>
        <w:spacing w:after="0" w:line="240" w:lineRule="auto"/>
        <w:ind w:left="714" w:hanging="357"/>
        <w:rPr>
          <w:color w:val="000000"/>
        </w:rPr>
      </w:pPr>
      <w:r>
        <w:rPr>
          <w:color w:val="000000"/>
        </w:rPr>
        <w:t>What has changed in the humanitarian context, including overarching protection environment/r</w:t>
      </w:r>
      <w:r>
        <w:t>isks</w:t>
      </w:r>
      <w:r>
        <w:rPr>
          <w:vertAlign w:val="superscript"/>
        </w:rPr>
        <w:footnoteReference w:id="6"/>
      </w:r>
      <w:r>
        <w:rPr>
          <w:color w:val="000000"/>
        </w:rPr>
        <w:t>, since last year, including elements related to COVID-19?</w:t>
      </w:r>
    </w:p>
    <w:p w14:paraId="0DF45866" w14:textId="77777777" w:rsidR="00CD0E2D" w:rsidRDefault="00390A4A">
      <w:pPr>
        <w:numPr>
          <w:ilvl w:val="0"/>
          <w:numId w:val="12"/>
        </w:numPr>
        <w:pBdr>
          <w:top w:val="nil"/>
          <w:left w:val="nil"/>
          <w:bottom w:val="nil"/>
          <w:right w:val="nil"/>
          <w:between w:val="nil"/>
        </w:pBdr>
        <w:spacing w:after="0" w:line="240" w:lineRule="auto"/>
        <w:ind w:left="714" w:hanging="357"/>
        <w:rPr>
          <w:color w:val="000000"/>
        </w:rPr>
      </w:pPr>
      <w:r>
        <w:rPr>
          <w:color w:val="000000"/>
        </w:rPr>
        <w:t>What does this mean in terms of people identified as experiencing humanitarian consequences last year, locations, drivers and causes of needs?</w:t>
      </w:r>
    </w:p>
    <w:p w14:paraId="71F0083C" w14:textId="77777777" w:rsidR="00CD0E2D" w:rsidRDefault="00390A4A">
      <w:pPr>
        <w:numPr>
          <w:ilvl w:val="0"/>
          <w:numId w:val="12"/>
        </w:numPr>
        <w:pBdr>
          <w:top w:val="nil"/>
          <w:left w:val="nil"/>
          <w:bottom w:val="nil"/>
          <w:right w:val="nil"/>
          <w:between w:val="nil"/>
        </w:pBdr>
        <w:spacing w:after="0" w:line="240" w:lineRule="auto"/>
        <w:ind w:left="714" w:hanging="357"/>
        <w:rPr>
          <w:color w:val="000000"/>
        </w:rPr>
      </w:pPr>
      <w:r>
        <w:rPr>
          <w:color w:val="000000"/>
        </w:rPr>
        <w:t xml:space="preserve">Does this warrant changes in the scope of analysis in the HNO (which population groups, geographic areas and humanitarian </w:t>
      </w:r>
      <w:r>
        <w:t>challenges</w:t>
      </w:r>
      <w:r>
        <w:rPr>
          <w:color w:val="000000"/>
        </w:rPr>
        <w:t xml:space="preserve"> to focus on)? </w:t>
      </w:r>
    </w:p>
    <w:p w14:paraId="2078D511" w14:textId="1D220667" w:rsidR="00CD0E2D" w:rsidRDefault="00390A4A">
      <w:pPr>
        <w:numPr>
          <w:ilvl w:val="0"/>
          <w:numId w:val="32"/>
        </w:numPr>
        <w:pBdr>
          <w:top w:val="nil"/>
          <w:left w:val="nil"/>
          <w:bottom w:val="nil"/>
          <w:right w:val="nil"/>
          <w:between w:val="nil"/>
        </w:pBdr>
        <w:spacing w:after="0" w:line="240" w:lineRule="auto"/>
        <w:rPr>
          <w:color w:val="000000"/>
        </w:rPr>
      </w:pPr>
      <w:r>
        <w:rPr>
          <w:color w:val="000000"/>
        </w:rPr>
        <w:t xml:space="preserve">What information gaps identified in last year’s HNOs remain relevant and what additional information will be needed?  How can these gaps be filled and how can agency/sectoral/cluster assessments can be harmonized so that the various pieces of information can be combined (e.g. in terms of definition of population groups, geographic areas, operational datasets etc.)? </w:t>
      </w:r>
    </w:p>
    <w:p w14:paraId="3D5C5384" w14:textId="7DDDD822" w:rsidR="00016906" w:rsidRPr="00016906" w:rsidRDefault="00016906" w:rsidP="00016906">
      <w:pPr>
        <w:numPr>
          <w:ilvl w:val="0"/>
          <w:numId w:val="32"/>
        </w:numPr>
        <w:pBdr>
          <w:top w:val="nil"/>
          <w:left w:val="nil"/>
          <w:bottom w:val="nil"/>
          <w:right w:val="nil"/>
          <w:between w:val="nil"/>
        </w:pBdr>
        <w:spacing w:after="0" w:line="240" w:lineRule="auto"/>
        <w:rPr>
          <w:color w:val="000000"/>
        </w:rPr>
      </w:pPr>
      <w:r>
        <w:rPr>
          <w:color w:val="000000"/>
        </w:rPr>
        <w:t>What gender analysis and gender related information exists, are there gaps and what are the plans to strengthen the gender analysis?</w:t>
      </w:r>
    </w:p>
    <w:p w14:paraId="5692BCF9" w14:textId="77777777" w:rsidR="00CD0E2D" w:rsidRDefault="00390A4A">
      <w:pPr>
        <w:numPr>
          <w:ilvl w:val="0"/>
          <w:numId w:val="32"/>
        </w:numPr>
        <w:shd w:val="clear" w:color="auto" w:fill="FFFFFF"/>
        <w:spacing w:after="0" w:line="240" w:lineRule="auto"/>
        <w:jc w:val="both"/>
      </w:pPr>
      <w:r>
        <w:t xml:space="preserve">At what level (i.e. household, community, individual) is analysis feasible and data available this year? </w:t>
      </w:r>
    </w:p>
    <w:p w14:paraId="56688774" w14:textId="77777777" w:rsidR="00CD0E2D" w:rsidRDefault="00390A4A">
      <w:pPr>
        <w:numPr>
          <w:ilvl w:val="0"/>
          <w:numId w:val="32"/>
        </w:numPr>
        <w:pBdr>
          <w:top w:val="nil"/>
          <w:left w:val="nil"/>
          <w:bottom w:val="nil"/>
          <w:right w:val="nil"/>
          <w:between w:val="nil"/>
        </w:pBdr>
        <w:spacing w:after="0" w:line="240" w:lineRule="auto"/>
        <w:rPr>
          <w:color w:val="000000"/>
        </w:rPr>
      </w:pPr>
      <w:r>
        <w:rPr>
          <w:color w:val="000000"/>
        </w:rPr>
        <w:t xml:space="preserve">How will affected populations be engaged, including hard to reach populations? </w:t>
      </w:r>
    </w:p>
    <w:p w14:paraId="032155AB" w14:textId="77777777" w:rsidR="00CD0E2D" w:rsidRDefault="00390A4A">
      <w:pPr>
        <w:numPr>
          <w:ilvl w:val="0"/>
          <w:numId w:val="32"/>
        </w:numPr>
        <w:pBdr>
          <w:top w:val="nil"/>
          <w:left w:val="nil"/>
          <w:bottom w:val="nil"/>
          <w:right w:val="nil"/>
          <w:between w:val="nil"/>
        </w:pBdr>
        <w:shd w:val="clear" w:color="auto" w:fill="FFFFFF"/>
        <w:spacing w:after="0" w:line="240" w:lineRule="auto"/>
        <w:jc w:val="both"/>
        <w:rPr>
          <w:color w:val="000000"/>
          <w:highlight w:val="white"/>
        </w:rPr>
      </w:pPr>
      <w:r>
        <w:t xml:space="preserve">Are appropriate and sufficient staff resources required for the HNO, including IMO, analysts and coordinators, at agency, sector/cluster and OCHA in place? </w:t>
      </w:r>
    </w:p>
    <w:p w14:paraId="30E04382" w14:textId="77777777" w:rsidR="00CD0E2D" w:rsidRDefault="00CD0E2D">
      <w:pPr>
        <w:pBdr>
          <w:top w:val="nil"/>
          <w:left w:val="nil"/>
          <w:bottom w:val="nil"/>
          <w:right w:val="nil"/>
          <w:between w:val="nil"/>
        </w:pBdr>
        <w:shd w:val="clear" w:color="auto" w:fill="FFFFFF"/>
        <w:spacing w:after="0" w:line="240" w:lineRule="auto"/>
        <w:jc w:val="both"/>
      </w:pPr>
    </w:p>
    <w:p w14:paraId="268AA986" w14:textId="77777777" w:rsidR="00CD0E2D" w:rsidRDefault="00390A4A">
      <w:pPr>
        <w:pBdr>
          <w:top w:val="nil"/>
          <w:left w:val="nil"/>
          <w:bottom w:val="nil"/>
          <w:right w:val="nil"/>
          <w:between w:val="nil"/>
        </w:pBdr>
        <w:shd w:val="clear" w:color="auto" w:fill="FFFFFF"/>
        <w:spacing w:after="0" w:line="240" w:lineRule="auto"/>
        <w:jc w:val="both"/>
      </w:pPr>
      <w:r>
        <w:t xml:space="preserve">Ultimately, we wish to determine: </w:t>
      </w:r>
    </w:p>
    <w:p w14:paraId="30963540" w14:textId="77777777" w:rsidR="00CD0E2D" w:rsidRDefault="00CD0E2D">
      <w:pPr>
        <w:pBdr>
          <w:top w:val="nil"/>
          <w:left w:val="nil"/>
          <w:bottom w:val="nil"/>
          <w:right w:val="nil"/>
          <w:between w:val="nil"/>
        </w:pBdr>
        <w:shd w:val="clear" w:color="auto" w:fill="FFFFFF"/>
        <w:spacing w:after="0" w:line="240" w:lineRule="auto"/>
        <w:jc w:val="both"/>
        <w:rPr>
          <w:color w:val="000000"/>
          <w:highlight w:val="white"/>
        </w:rPr>
      </w:pPr>
    </w:p>
    <w:p w14:paraId="0D859B3D" w14:textId="77777777" w:rsidR="00CD0E2D" w:rsidRDefault="00390A4A">
      <w:pPr>
        <w:numPr>
          <w:ilvl w:val="0"/>
          <w:numId w:val="32"/>
        </w:numPr>
        <w:pBdr>
          <w:top w:val="nil"/>
          <w:left w:val="nil"/>
          <w:bottom w:val="nil"/>
          <w:right w:val="nil"/>
          <w:between w:val="nil"/>
        </w:pBdr>
        <w:shd w:val="clear" w:color="auto" w:fill="FFFFFF"/>
        <w:spacing w:after="0" w:line="240" w:lineRule="auto"/>
        <w:jc w:val="both"/>
        <w:rPr>
          <w:color w:val="000000"/>
          <w:highlight w:val="white"/>
        </w:rPr>
      </w:pPr>
      <w:r>
        <w:rPr>
          <w:color w:val="000000"/>
        </w:rPr>
        <w:t>Which geographical areas and population groups are most affected or at-risk by the crisis and shocks?</w:t>
      </w:r>
    </w:p>
    <w:p w14:paraId="59A13578" w14:textId="77777777" w:rsidR="00CD0E2D" w:rsidRDefault="00390A4A">
      <w:pPr>
        <w:numPr>
          <w:ilvl w:val="0"/>
          <w:numId w:val="32"/>
        </w:numPr>
        <w:pBdr>
          <w:top w:val="nil"/>
          <w:left w:val="nil"/>
          <w:bottom w:val="nil"/>
          <w:right w:val="nil"/>
          <w:between w:val="nil"/>
        </w:pBdr>
        <w:spacing w:after="0" w:line="240" w:lineRule="auto"/>
        <w:jc w:val="both"/>
        <w:rPr>
          <w:color w:val="000000"/>
        </w:rPr>
      </w:pPr>
      <w:r>
        <w:rPr>
          <w:color w:val="000000"/>
        </w:rPr>
        <w:t>Who and how many people will face severe, critical and catastrophic needs over the time period the HNO covers?</w:t>
      </w:r>
    </w:p>
    <w:p w14:paraId="188D3348" w14:textId="77777777" w:rsidR="00CD0E2D" w:rsidRDefault="00390A4A">
      <w:pPr>
        <w:numPr>
          <w:ilvl w:val="0"/>
          <w:numId w:val="32"/>
        </w:numPr>
        <w:pBdr>
          <w:top w:val="nil"/>
          <w:left w:val="nil"/>
          <w:bottom w:val="nil"/>
          <w:right w:val="nil"/>
          <w:between w:val="nil"/>
        </w:pBdr>
        <w:spacing w:after="0" w:line="240" w:lineRule="auto"/>
        <w:jc w:val="both"/>
        <w:rPr>
          <w:color w:val="000000"/>
        </w:rPr>
      </w:pPr>
      <w:r>
        <w:rPr>
          <w:color w:val="000000"/>
        </w:rPr>
        <w:t>Where are these people located?</w:t>
      </w:r>
    </w:p>
    <w:p w14:paraId="7BF52034" w14:textId="77777777" w:rsidR="00CD0E2D" w:rsidRDefault="00390A4A">
      <w:pPr>
        <w:numPr>
          <w:ilvl w:val="0"/>
          <w:numId w:val="32"/>
        </w:numPr>
        <w:pBdr>
          <w:top w:val="nil"/>
          <w:left w:val="nil"/>
          <w:bottom w:val="nil"/>
          <w:right w:val="nil"/>
          <w:between w:val="nil"/>
        </w:pBdr>
        <w:spacing w:after="0" w:line="240" w:lineRule="auto"/>
        <w:jc w:val="both"/>
        <w:rPr>
          <w:color w:val="000000"/>
        </w:rPr>
      </w:pPr>
      <w:r>
        <w:rPr>
          <w:color w:val="000000"/>
        </w:rPr>
        <w:t>What are their survival and livelihood problems, and how are they coping?</w:t>
      </w:r>
    </w:p>
    <w:p w14:paraId="05E15CEF" w14:textId="77777777" w:rsidR="00CD0E2D" w:rsidRDefault="00390A4A">
      <w:pPr>
        <w:numPr>
          <w:ilvl w:val="0"/>
          <w:numId w:val="32"/>
        </w:numPr>
        <w:pBdr>
          <w:top w:val="nil"/>
          <w:left w:val="nil"/>
          <w:bottom w:val="nil"/>
          <w:right w:val="nil"/>
          <w:between w:val="nil"/>
        </w:pBdr>
        <w:spacing w:after="0" w:line="240" w:lineRule="auto"/>
        <w:jc w:val="both"/>
        <w:rPr>
          <w:color w:val="000000"/>
        </w:rPr>
      </w:pPr>
      <w:r>
        <w:rPr>
          <w:color w:val="000000"/>
        </w:rPr>
        <w:t>Why are these problems occurring (at immediate and underlying/structural levels)?</w:t>
      </w:r>
    </w:p>
    <w:p w14:paraId="31B701FC" w14:textId="60BB0E0F" w:rsidR="00CD0E2D" w:rsidRDefault="00390A4A">
      <w:pPr>
        <w:numPr>
          <w:ilvl w:val="0"/>
          <w:numId w:val="32"/>
        </w:numPr>
        <w:pBdr>
          <w:top w:val="nil"/>
          <w:left w:val="nil"/>
          <w:bottom w:val="nil"/>
          <w:right w:val="nil"/>
          <w:between w:val="nil"/>
        </w:pBdr>
        <w:spacing w:after="0" w:line="240" w:lineRule="auto"/>
        <w:jc w:val="both"/>
        <w:rPr>
          <w:color w:val="000000"/>
        </w:rPr>
      </w:pPr>
      <w:r>
        <w:rPr>
          <w:color w:val="000000"/>
        </w:rPr>
        <w:t xml:space="preserve">How are the needs expected to evolve in the future, based on ongoing and planned responses and other potential </w:t>
      </w:r>
      <w:r>
        <w:t>risks/shocks</w:t>
      </w:r>
      <w:r>
        <w:rPr>
          <w:color w:val="000000"/>
        </w:rPr>
        <w:t>?</w:t>
      </w:r>
    </w:p>
    <w:p w14:paraId="0317494B" w14:textId="2CF01BC5" w:rsidR="00016906" w:rsidRPr="00016906" w:rsidRDefault="00016906" w:rsidP="00016906">
      <w:pPr>
        <w:numPr>
          <w:ilvl w:val="0"/>
          <w:numId w:val="32"/>
        </w:numPr>
        <w:pBdr>
          <w:top w:val="nil"/>
          <w:left w:val="nil"/>
          <w:bottom w:val="nil"/>
          <w:right w:val="nil"/>
          <w:between w:val="nil"/>
        </w:pBdr>
        <w:spacing w:after="0" w:line="240" w:lineRule="auto"/>
        <w:jc w:val="both"/>
        <w:rPr>
          <w:color w:val="000000"/>
        </w:rPr>
      </w:pPr>
      <w:r>
        <w:rPr>
          <w:color w:val="000000"/>
        </w:rPr>
        <w:t>The gender dimensions to the needs, impacts and responses must be core to the overall analysis.</w:t>
      </w:r>
    </w:p>
    <w:p w14:paraId="54D3ED1F" w14:textId="77777777" w:rsidR="00CD0E2D" w:rsidRDefault="00CD0E2D">
      <w:pPr>
        <w:pBdr>
          <w:top w:val="nil"/>
          <w:left w:val="nil"/>
          <w:bottom w:val="nil"/>
          <w:right w:val="nil"/>
          <w:between w:val="nil"/>
        </w:pBdr>
        <w:shd w:val="clear" w:color="auto" w:fill="FFFFFF"/>
        <w:spacing w:after="0" w:line="240" w:lineRule="auto"/>
        <w:ind w:left="357"/>
        <w:jc w:val="both"/>
        <w:rPr>
          <w:color w:val="000000"/>
          <w:highlight w:val="white"/>
        </w:rPr>
      </w:pPr>
    </w:p>
    <w:p w14:paraId="613CB087" w14:textId="77777777" w:rsidR="00CD0E2D" w:rsidRDefault="00390A4A">
      <w:pPr>
        <w:pBdr>
          <w:top w:val="nil"/>
          <w:left w:val="nil"/>
          <w:bottom w:val="nil"/>
          <w:right w:val="nil"/>
          <w:between w:val="nil"/>
        </w:pBdr>
        <w:shd w:val="clear" w:color="auto" w:fill="FFFFFF"/>
        <w:spacing w:after="0" w:line="240" w:lineRule="auto"/>
        <w:jc w:val="both"/>
        <w:rPr>
          <w:color w:val="000000"/>
          <w:highlight w:val="white"/>
        </w:rPr>
      </w:pPr>
      <w:r>
        <w:rPr>
          <w:color w:val="000000"/>
          <w:highlight w:val="white"/>
        </w:rPr>
        <w:lastRenderedPageBreak/>
        <w:t xml:space="preserve">The </w:t>
      </w:r>
      <w:r>
        <w:rPr>
          <w:b/>
          <w:color w:val="000000"/>
          <w:highlight w:val="white"/>
        </w:rPr>
        <w:t>plan</w:t>
      </w:r>
      <w:r>
        <w:rPr>
          <w:color w:val="000000"/>
          <w:highlight w:val="white"/>
        </w:rPr>
        <w:t xml:space="preserve"> will outline the steps to be taken and roles and responsibilities, with timeline, to arrive at the analytical conclusions in a transparent and efficient manner.  It will include information on consolidating and mapping </w:t>
      </w:r>
      <w:r>
        <w:t>various completed and/or planned data collection activities. It is advised to capture the scope, objectives, methodology, geographical and population group coverage; indicators collected and/or being collected and timeline of data collection, data processing and analysis.</w:t>
      </w:r>
    </w:p>
    <w:p w14:paraId="704D04F4" w14:textId="77777777" w:rsidR="00CD0E2D" w:rsidRDefault="00CD0E2D">
      <w:pPr>
        <w:pBdr>
          <w:top w:val="nil"/>
          <w:left w:val="nil"/>
          <w:bottom w:val="nil"/>
          <w:right w:val="nil"/>
          <w:between w:val="nil"/>
        </w:pBdr>
        <w:shd w:val="clear" w:color="auto" w:fill="FFFFFF"/>
        <w:spacing w:after="0" w:line="240" w:lineRule="auto"/>
        <w:jc w:val="both"/>
        <w:rPr>
          <w:color w:val="000000"/>
          <w:highlight w:val="white"/>
        </w:rPr>
      </w:pPr>
    </w:p>
    <w:p w14:paraId="55C403A5" w14:textId="77777777" w:rsidR="00CD0E2D" w:rsidRDefault="00390A4A">
      <w:pPr>
        <w:pBdr>
          <w:top w:val="nil"/>
          <w:left w:val="nil"/>
          <w:bottom w:val="nil"/>
          <w:right w:val="nil"/>
          <w:between w:val="nil"/>
        </w:pBdr>
        <w:shd w:val="clear" w:color="auto" w:fill="FFFFFF"/>
        <w:spacing w:after="0" w:line="240" w:lineRule="auto"/>
        <w:jc w:val="both"/>
        <w:rPr>
          <w:color w:val="000000"/>
          <w:highlight w:val="white"/>
        </w:rPr>
      </w:pPr>
      <w:r>
        <w:rPr>
          <w:color w:val="000000"/>
          <w:highlight w:val="white"/>
        </w:rPr>
        <w:t xml:space="preserve">Guidance on the Joint Intersectoral Analysis Framework can be accessed </w:t>
      </w:r>
      <w:r>
        <w:rPr>
          <w:color w:val="C0504D"/>
          <w:highlight w:val="white"/>
        </w:rPr>
        <w:t>here</w:t>
      </w:r>
      <w:r>
        <w:rPr>
          <w:color w:val="000000"/>
          <w:highlight w:val="white"/>
        </w:rPr>
        <w:t xml:space="preserve">. </w:t>
      </w:r>
      <w:r>
        <w:rPr>
          <w:highlight w:val="white"/>
        </w:rPr>
        <w:t>Examples</w:t>
      </w:r>
      <w:r>
        <w:rPr>
          <w:color w:val="000000"/>
          <w:highlight w:val="white"/>
        </w:rPr>
        <w:t xml:space="preserve"> of contextualized analytical frameworks and analysis plans can be accessed </w:t>
      </w:r>
      <w:r>
        <w:rPr>
          <w:color w:val="C0504D"/>
          <w:highlight w:val="white"/>
        </w:rPr>
        <w:t xml:space="preserve">here. </w:t>
      </w:r>
    </w:p>
    <w:p w14:paraId="5BCCA649" w14:textId="77777777" w:rsidR="00CD0E2D" w:rsidRDefault="00CD0E2D">
      <w:pPr>
        <w:spacing w:after="0" w:line="240" w:lineRule="auto"/>
        <w:jc w:val="both"/>
        <w:rPr>
          <w:b/>
          <w:sz w:val="24"/>
          <w:szCs w:val="24"/>
        </w:rPr>
      </w:pPr>
    </w:p>
    <w:p w14:paraId="55141416" w14:textId="77777777" w:rsidR="00CD0E2D" w:rsidRDefault="00390A4A">
      <w:pPr>
        <w:numPr>
          <w:ilvl w:val="1"/>
          <w:numId w:val="17"/>
        </w:numPr>
        <w:pBdr>
          <w:top w:val="nil"/>
          <w:left w:val="nil"/>
          <w:bottom w:val="nil"/>
          <w:right w:val="nil"/>
          <w:between w:val="nil"/>
        </w:pBdr>
        <w:spacing w:after="0" w:line="240" w:lineRule="auto"/>
        <w:jc w:val="both"/>
        <w:rPr>
          <w:color w:val="4F81BD"/>
          <w:sz w:val="28"/>
          <w:szCs w:val="28"/>
        </w:rPr>
      </w:pPr>
      <w:r>
        <w:rPr>
          <w:color w:val="4F81BD"/>
          <w:sz w:val="28"/>
          <w:szCs w:val="28"/>
        </w:rPr>
        <w:t xml:space="preserve">   Decide on most appropriate </w:t>
      </w:r>
      <w:hyperlink r:id="rId13">
        <w:r>
          <w:rPr>
            <w:color w:val="1155CC"/>
            <w:sz w:val="28"/>
            <w:szCs w:val="28"/>
            <w:u w:val="single"/>
          </w:rPr>
          <w:t>costing methodology</w:t>
        </w:r>
      </w:hyperlink>
      <w:r>
        <w:rPr>
          <w:color w:val="4F81BD"/>
          <w:sz w:val="28"/>
          <w:szCs w:val="28"/>
        </w:rPr>
        <w:t xml:space="preserve"> for 2021</w:t>
      </w:r>
    </w:p>
    <w:p w14:paraId="7E537A76" w14:textId="77777777" w:rsidR="00CD0E2D" w:rsidRDefault="00390A4A">
      <w:pPr>
        <w:numPr>
          <w:ilvl w:val="0"/>
          <w:numId w:val="38"/>
        </w:numPr>
        <w:pBdr>
          <w:top w:val="nil"/>
          <w:left w:val="nil"/>
          <w:bottom w:val="nil"/>
          <w:right w:val="nil"/>
          <w:between w:val="nil"/>
        </w:pBdr>
        <w:spacing w:after="0" w:line="240" w:lineRule="auto"/>
        <w:ind w:left="709" w:hanging="425"/>
        <w:jc w:val="both"/>
        <w:rPr>
          <w:b/>
          <w:sz w:val="24"/>
          <w:szCs w:val="24"/>
        </w:rPr>
      </w:pPr>
      <w:r>
        <w:t xml:space="preserve">While costing is not part of the analysis plan and initial scoping, it is a critical element for planning.  Some elements of costing can be time consuming, such as identifying unit costs. As such, it is of benefit to agencies and clusters to have agreement from the ICCG and HCT at the outset of the HPC process on what methodology will be used. </w:t>
      </w:r>
    </w:p>
    <w:p w14:paraId="638E0557" w14:textId="77777777" w:rsidR="00CD0E2D" w:rsidRDefault="00390A4A">
      <w:pPr>
        <w:numPr>
          <w:ilvl w:val="0"/>
          <w:numId w:val="38"/>
        </w:numPr>
        <w:pBdr>
          <w:top w:val="nil"/>
          <w:left w:val="nil"/>
          <w:bottom w:val="nil"/>
          <w:right w:val="nil"/>
          <w:between w:val="nil"/>
        </w:pBdr>
        <w:spacing w:after="0" w:line="240" w:lineRule="auto"/>
        <w:ind w:left="709" w:hanging="425"/>
        <w:jc w:val="both"/>
        <w:rPr>
          <w:b/>
          <w:sz w:val="24"/>
          <w:szCs w:val="24"/>
        </w:rPr>
      </w:pPr>
      <w:r>
        <w:rPr>
          <w:color w:val="000000"/>
        </w:rPr>
        <w:t xml:space="preserve">Discuss if there is a need/rationale to look at another costing methodology and decide on parameters based on chosen methodology. </w:t>
      </w:r>
    </w:p>
    <w:p w14:paraId="5A6FB9D7" w14:textId="77777777" w:rsidR="00CD0E2D" w:rsidRDefault="00CD0E2D">
      <w:pPr>
        <w:pBdr>
          <w:top w:val="nil"/>
          <w:left w:val="nil"/>
          <w:bottom w:val="nil"/>
          <w:right w:val="nil"/>
          <w:between w:val="nil"/>
        </w:pBdr>
        <w:spacing w:after="0" w:line="240" w:lineRule="auto"/>
        <w:jc w:val="both"/>
        <w:rPr>
          <w:color w:val="000000"/>
        </w:rPr>
      </w:pPr>
    </w:p>
    <w:p w14:paraId="0B3941C7" w14:textId="77777777" w:rsidR="00CD0E2D" w:rsidRDefault="00390A4A">
      <w:pPr>
        <w:numPr>
          <w:ilvl w:val="1"/>
          <w:numId w:val="17"/>
        </w:numPr>
        <w:pBdr>
          <w:top w:val="nil"/>
          <w:left w:val="nil"/>
          <w:bottom w:val="nil"/>
          <w:right w:val="nil"/>
          <w:between w:val="nil"/>
        </w:pBdr>
        <w:spacing w:after="0" w:line="240" w:lineRule="auto"/>
        <w:jc w:val="both"/>
        <w:rPr>
          <w:color w:val="4F81BD"/>
          <w:sz w:val="28"/>
          <w:szCs w:val="28"/>
        </w:rPr>
      </w:pPr>
      <w:r>
        <w:rPr>
          <w:color w:val="4F81BD"/>
          <w:sz w:val="28"/>
          <w:szCs w:val="28"/>
        </w:rPr>
        <w:t xml:space="preserve">   Present to HCT for endorsement</w:t>
      </w:r>
    </w:p>
    <w:p w14:paraId="2E9D2C83" w14:textId="77777777" w:rsidR="00CD0E2D" w:rsidRDefault="00390A4A">
      <w:pPr>
        <w:pBdr>
          <w:top w:val="nil"/>
          <w:left w:val="nil"/>
          <w:bottom w:val="nil"/>
          <w:right w:val="nil"/>
          <w:between w:val="nil"/>
        </w:pBdr>
        <w:spacing w:line="240" w:lineRule="auto"/>
        <w:ind w:left="1288"/>
        <w:rPr>
          <w:b/>
          <w:color w:val="000000"/>
          <w:sz w:val="24"/>
          <w:szCs w:val="24"/>
        </w:rPr>
      </w:pPr>
      <w:r>
        <w:br w:type="page"/>
      </w:r>
    </w:p>
    <w:p w14:paraId="5EC1606D" w14:textId="77777777" w:rsidR="00CD0E2D" w:rsidRDefault="00390A4A">
      <w:pPr>
        <w:spacing w:after="0" w:line="240" w:lineRule="auto"/>
        <w:jc w:val="both"/>
        <w:rPr>
          <w:color w:val="1F497D"/>
          <w:sz w:val="32"/>
          <w:szCs w:val="32"/>
        </w:rPr>
      </w:pPr>
      <w:r>
        <w:rPr>
          <w:smallCaps/>
          <w:color w:val="1F497D"/>
          <w:sz w:val="32"/>
          <w:szCs w:val="32"/>
        </w:rPr>
        <w:lastRenderedPageBreak/>
        <w:t xml:space="preserve">STEP 2 – </w:t>
      </w:r>
      <w:r>
        <w:rPr>
          <w:color w:val="1F497D"/>
          <w:sz w:val="32"/>
          <w:szCs w:val="32"/>
        </w:rPr>
        <w:t>Secondary data review</w:t>
      </w:r>
    </w:p>
    <w:p w14:paraId="3B9D1056" w14:textId="77777777" w:rsidR="00CD0E2D" w:rsidRDefault="00CD0E2D">
      <w:pPr>
        <w:spacing w:after="0" w:line="240" w:lineRule="auto"/>
        <w:jc w:val="both"/>
        <w:rPr>
          <w:i/>
          <w:color w:val="0070C0"/>
          <w:sz w:val="24"/>
          <w:szCs w:val="24"/>
        </w:rPr>
      </w:pPr>
    </w:p>
    <w:p w14:paraId="13888BCF" w14:textId="77777777" w:rsidR="00CD0E2D" w:rsidRDefault="00390A4A">
      <w:pPr>
        <w:spacing w:after="0" w:line="240" w:lineRule="auto"/>
        <w:jc w:val="both"/>
        <w:rPr>
          <w:i/>
          <w:color w:val="0070C0"/>
          <w:sz w:val="24"/>
          <w:szCs w:val="24"/>
        </w:rPr>
      </w:pPr>
      <w:r>
        <w:rPr>
          <w:i/>
          <w:color w:val="0070C0"/>
          <w:sz w:val="24"/>
          <w:szCs w:val="24"/>
        </w:rPr>
        <w:t>Key Activities   - Indicative timeline:  July-August</w:t>
      </w: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237"/>
      </w:tblGrid>
      <w:tr w:rsidR="00CD0E2D" w14:paraId="3B6BB43C" w14:textId="77777777">
        <w:tc>
          <w:tcPr>
            <w:tcW w:w="3256" w:type="dxa"/>
          </w:tcPr>
          <w:p w14:paraId="7868527F" w14:textId="77777777" w:rsidR="00CD0E2D" w:rsidRDefault="00390A4A">
            <w:pPr>
              <w:jc w:val="both"/>
              <w:rPr>
                <w:b/>
              </w:rPr>
            </w:pPr>
            <w:r>
              <w:rPr>
                <w:b/>
              </w:rPr>
              <w:t>Secondary data review</w:t>
            </w:r>
          </w:p>
          <w:p w14:paraId="5531CB38" w14:textId="77777777" w:rsidR="00CD0E2D" w:rsidRDefault="00CD0E2D">
            <w:pPr>
              <w:jc w:val="both"/>
              <w:rPr>
                <w:b/>
              </w:rPr>
            </w:pPr>
          </w:p>
          <w:p w14:paraId="724E118F" w14:textId="77777777" w:rsidR="00CD0E2D" w:rsidRDefault="00390A4A">
            <w:pPr>
              <w:jc w:val="both"/>
              <w:rPr>
                <w:i/>
              </w:rPr>
            </w:pPr>
            <w:r>
              <w:rPr>
                <w:i/>
              </w:rPr>
              <w:t>Who?</w:t>
            </w:r>
          </w:p>
          <w:p w14:paraId="3804A292" w14:textId="77777777" w:rsidR="00CD0E2D" w:rsidRDefault="00390A4A">
            <w:pPr>
              <w:jc w:val="both"/>
            </w:pPr>
            <w:r>
              <w:t>Assessment and Analysis Working Group with IMOs</w:t>
            </w:r>
          </w:p>
          <w:p w14:paraId="24DD8C30" w14:textId="77777777" w:rsidR="00CD0E2D" w:rsidRDefault="00CD0E2D">
            <w:pPr>
              <w:jc w:val="both"/>
            </w:pPr>
          </w:p>
          <w:p w14:paraId="6257DC69" w14:textId="77777777" w:rsidR="00CD0E2D" w:rsidRDefault="00390A4A">
            <w:r>
              <w:t>Sector/clusters, specialized working groups</w:t>
            </w:r>
          </w:p>
        </w:tc>
        <w:tc>
          <w:tcPr>
            <w:tcW w:w="6237" w:type="dxa"/>
          </w:tcPr>
          <w:p w14:paraId="5FAF9337" w14:textId="77777777" w:rsidR="00CD0E2D" w:rsidRDefault="00390A4A">
            <w:pPr>
              <w:pBdr>
                <w:top w:val="nil"/>
                <w:left w:val="nil"/>
                <w:bottom w:val="nil"/>
                <w:right w:val="nil"/>
                <w:between w:val="nil"/>
              </w:pBdr>
              <w:rPr>
                <w:b/>
              </w:rPr>
            </w:pPr>
            <w:r>
              <w:t>Based on the agreed scope of analysis, review existing data, indicators and other information to answer key questions related to the specific population groups, geographical areas, or other thematic issues.  Identify which data, indicators and other information require updating.</w:t>
            </w:r>
          </w:p>
          <w:p w14:paraId="6DAF9479" w14:textId="77777777" w:rsidR="00CD0E2D" w:rsidRDefault="00CD0E2D">
            <w:pPr>
              <w:rPr>
                <w:color w:val="0070C0"/>
              </w:rPr>
            </w:pPr>
          </w:p>
          <w:p w14:paraId="03DFCA97" w14:textId="77777777" w:rsidR="00CD0E2D" w:rsidRDefault="00390A4A">
            <w:r>
              <w:t>Sectors/clusters and specialized working groups should also be engaged in analysis that goes into depth on their area of expertise</w:t>
            </w:r>
          </w:p>
        </w:tc>
      </w:tr>
    </w:tbl>
    <w:p w14:paraId="2DEE302C" w14:textId="700D1721" w:rsidR="00CD0E2D" w:rsidRDefault="00CD0E2D">
      <w:pPr>
        <w:spacing w:after="0" w:line="240" w:lineRule="auto"/>
        <w:jc w:val="both"/>
        <w:rPr>
          <w:i/>
          <w:color w:val="0070C0"/>
          <w:sz w:val="24"/>
          <w:szCs w:val="24"/>
        </w:rPr>
      </w:pPr>
    </w:p>
    <w:p w14:paraId="413D494B" w14:textId="0EAF9BCC" w:rsidR="00016906" w:rsidRDefault="00016906">
      <w:pPr>
        <w:spacing w:after="0" w:line="240" w:lineRule="auto"/>
        <w:jc w:val="both"/>
        <w:rPr>
          <w:i/>
          <w:iCs/>
        </w:rPr>
      </w:pPr>
      <w:r w:rsidRPr="00016906">
        <w:rPr>
          <w:i/>
          <w:iCs/>
        </w:rPr>
        <w:t>It must be emphasized that gender analysis with consideration to age, disability and other factors should be a core feature of the review and analysis.</w:t>
      </w:r>
    </w:p>
    <w:p w14:paraId="01F8877A" w14:textId="77777777" w:rsidR="00016906" w:rsidRPr="00016906" w:rsidRDefault="00016906">
      <w:pPr>
        <w:spacing w:after="0" w:line="240" w:lineRule="auto"/>
        <w:jc w:val="both"/>
        <w:rPr>
          <w:i/>
          <w:iCs/>
          <w:color w:val="0070C0"/>
          <w:sz w:val="24"/>
          <w:szCs w:val="24"/>
        </w:rPr>
      </w:pPr>
    </w:p>
    <w:p w14:paraId="25BAE1AD" w14:textId="77777777" w:rsidR="00CD0E2D" w:rsidRDefault="00390A4A">
      <w:pPr>
        <w:spacing w:after="0" w:line="240" w:lineRule="auto"/>
        <w:jc w:val="both"/>
        <w:rPr>
          <w:color w:val="0070C0"/>
          <w:sz w:val="28"/>
          <w:szCs w:val="28"/>
        </w:rPr>
      </w:pPr>
      <w:r>
        <w:rPr>
          <w:color w:val="0070C0"/>
          <w:sz w:val="28"/>
          <w:szCs w:val="28"/>
        </w:rPr>
        <w:t>2.1</w:t>
      </w:r>
      <w:r>
        <w:rPr>
          <w:color w:val="0070C0"/>
          <w:sz w:val="28"/>
          <w:szCs w:val="28"/>
        </w:rPr>
        <w:tab/>
        <w:t xml:space="preserve">Compile the evidence base </w:t>
      </w:r>
    </w:p>
    <w:p w14:paraId="0D706D96" w14:textId="77777777" w:rsidR="00CD0E2D" w:rsidRDefault="00390A4A">
      <w:pPr>
        <w:numPr>
          <w:ilvl w:val="0"/>
          <w:numId w:val="21"/>
        </w:numPr>
        <w:pBdr>
          <w:top w:val="nil"/>
          <w:left w:val="nil"/>
          <w:bottom w:val="nil"/>
          <w:right w:val="nil"/>
          <w:between w:val="nil"/>
        </w:pBdr>
        <w:spacing w:after="0" w:line="240" w:lineRule="auto"/>
        <w:ind w:left="709" w:hanging="425"/>
        <w:jc w:val="both"/>
        <w:rPr>
          <w:b/>
          <w:color w:val="000000"/>
        </w:rPr>
      </w:pPr>
      <w:r>
        <w:rPr>
          <w:color w:val="000000"/>
        </w:rPr>
        <w:t>Identify which institutions (including government ministries and local authorities), agencies, cluster/sectors, specialized working groups</w:t>
      </w:r>
      <w:r>
        <w:rPr>
          <w:color w:val="000000"/>
          <w:vertAlign w:val="superscript"/>
        </w:rPr>
        <w:footnoteReference w:id="7"/>
      </w:r>
      <w:r>
        <w:rPr>
          <w:color w:val="000000"/>
        </w:rPr>
        <w:t>, I/NGOs have data, indicators, information, analysis that can contribute to answering the key questions.</w:t>
      </w:r>
    </w:p>
    <w:p w14:paraId="2D28CEC3" w14:textId="77777777" w:rsidR="00CD0E2D" w:rsidRDefault="00390A4A">
      <w:pPr>
        <w:numPr>
          <w:ilvl w:val="0"/>
          <w:numId w:val="21"/>
        </w:numPr>
        <w:pBdr>
          <w:top w:val="nil"/>
          <w:left w:val="nil"/>
          <w:bottom w:val="nil"/>
          <w:right w:val="nil"/>
          <w:between w:val="nil"/>
        </w:pBdr>
        <w:spacing w:after="0" w:line="240" w:lineRule="auto"/>
        <w:ind w:left="709" w:hanging="425"/>
        <w:jc w:val="both"/>
        <w:rPr>
          <w:b/>
          <w:color w:val="000000"/>
        </w:rPr>
      </w:pPr>
      <w:r>
        <w:rPr>
          <w:color w:val="000000"/>
        </w:rPr>
        <w:t xml:space="preserve">Identify what information is available from community engagement and two-way communications processes between the affected population and humanitarian actors, as well as organizations specializing in gender, disability and elderly person inclusion. </w:t>
      </w:r>
    </w:p>
    <w:p w14:paraId="1190DC52" w14:textId="77777777" w:rsidR="00CD0E2D" w:rsidRDefault="00CD0E2D">
      <w:pPr>
        <w:spacing w:after="0" w:line="240" w:lineRule="auto"/>
        <w:jc w:val="both"/>
        <w:rPr>
          <w:b/>
        </w:rPr>
      </w:pPr>
    </w:p>
    <w:p w14:paraId="7D60E238" w14:textId="77777777" w:rsidR="00CD0E2D" w:rsidRDefault="00390A4A">
      <w:pPr>
        <w:spacing w:after="0" w:line="240" w:lineRule="auto"/>
        <w:ind w:left="284" w:hanging="284"/>
        <w:jc w:val="both"/>
        <w:rPr>
          <w:color w:val="0070C0"/>
          <w:sz w:val="28"/>
          <w:szCs w:val="28"/>
        </w:rPr>
      </w:pPr>
      <w:r>
        <w:rPr>
          <w:color w:val="0070C0"/>
          <w:sz w:val="28"/>
          <w:szCs w:val="28"/>
        </w:rPr>
        <w:t>2.2</w:t>
      </w:r>
      <w:r>
        <w:rPr>
          <w:color w:val="0070C0"/>
          <w:sz w:val="28"/>
          <w:szCs w:val="28"/>
        </w:rPr>
        <w:tab/>
        <w:t>Further refine timeline for delivery of the analysis results and agree on agencies’ and clusters/sectors’ roles and responsibilities</w:t>
      </w:r>
    </w:p>
    <w:p w14:paraId="08D37389" w14:textId="77777777" w:rsidR="00CD0E2D" w:rsidRDefault="00390A4A">
      <w:pPr>
        <w:numPr>
          <w:ilvl w:val="0"/>
          <w:numId w:val="10"/>
        </w:numPr>
        <w:pBdr>
          <w:top w:val="nil"/>
          <w:left w:val="nil"/>
          <w:bottom w:val="nil"/>
          <w:right w:val="nil"/>
          <w:between w:val="nil"/>
        </w:pBdr>
        <w:spacing w:after="0" w:line="240" w:lineRule="auto"/>
        <w:jc w:val="both"/>
        <w:rPr>
          <w:b/>
          <w:color w:val="000000"/>
        </w:rPr>
      </w:pPr>
      <w:r>
        <w:rPr>
          <w:color w:val="000000"/>
        </w:rPr>
        <w:t>Identify who will process and consolidate the data, indicators and information gathered from institutions, agencies, clusters/sectors, I/NGOs and affected groups, and who will participate in the joint analysis including, where feasible, the affected population itself?</w:t>
      </w:r>
      <w:r>
        <w:rPr>
          <w:color w:val="000000"/>
          <w:vertAlign w:val="superscript"/>
        </w:rPr>
        <w:footnoteReference w:id="8"/>
      </w:r>
    </w:p>
    <w:p w14:paraId="3304058B" w14:textId="77777777" w:rsidR="00CD0E2D" w:rsidRDefault="00CD0E2D">
      <w:pPr>
        <w:spacing w:after="0" w:line="240" w:lineRule="auto"/>
        <w:jc w:val="both"/>
        <w:rPr>
          <w:color w:val="0070C0"/>
        </w:rPr>
      </w:pPr>
    </w:p>
    <w:p w14:paraId="3C5576DE" w14:textId="77777777" w:rsidR="00CD0E2D" w:rsidRDefault="00390A4A">
      <w:pPr>
        <w:spacing w:after="0" w:line="240" w:lineRule="auto"/>
        <w:jc w:val="both"/>
        <w:rPr>
          <w:color w:val="0070C0"/>
          <w:sz w:val="28"/>
          <w:szCs w:val="28"/>
        </w:rPr>
      </w:pPr>
      <w:r>
        <w:rPr>
          <w:color w:val="0070C0"/>
          <w:sz w:val="28"/>
          <w:szCs w:val="28"/>
        </w:rPr>
        <w:t xml:space="preserve">2.3   </w:t>
      </w:r>
      <w:r>
        <w:rPr>
          <w:color w:val="0070C0"/>
          <w:sz w:val="28"/>
          <w:szCs w:val="28"/>
        </w:rPr>
        <w:tab/>
        <w:t>Undertake secondary data review</w:t>
      </w:r>
    </w:p>
    <w:p w14:paraId="35BE0687" w14:textId="77777777" w:rsidR="00CD0E2D" w:rsidRDefault="00390A4A">
      <w:pPr>
        <w:numPr>
          <w:ilvl w:val="0"/>
          <w:numId w:val="30"/>
        </w:numPr>
        <w:pBdr>
          <w:top w:val="nil"/>
          <w:left w:val="nil"/>
          <w:bottom w:val="nil"/>
          <w:right w:val="nil"/>
          <w:between w:val="nil"/>
        </w:pBdr>
        <w:spacing w:after="0" w:line="240" w:lineRule="auto"/>
        <w:ind w:left="567" w:hanging="283"/>
        <w:jc w:val="both"/>
        <w:rPr>
          <w:color w:val="000000"/>
        </w:rPr>
      </w:pPr>
      <w:r>
        <w:rPr>
          <w:color w:val="000000"/>
        </w:rPr>
        <w:t>Review existing data, indicators and other information, including development/assessments data</w:t>
      </w:r>
      <w:r>
        <w:rPr>
          <w:color w:val="000000"/>
          <w:sz w:val="20"/>
          <w:szCs w:val="20"/>
          <w:vertAlign w:val="superscript"/>
        </w:rPr>
        <w:footnoteReference w:id="9"/>
      </w:r>
      <w:r>
        <w:rPr>
          <w:color w:val="000000"/>
        </w:rPr>
        <w:t xml:space="preserve">, that answer the key analysis questions and enable vulnerability and risk projections.  </w:t>
      </w:r>
    </w:p>
    <w:p w14:paraId="560D47C0" w14:textId="77777777" w:rsidR="00CD0E2D" w:rsidRDefault="00390A4A">
      <w:pPr>
        <w:numPr>
          <w:ilvl w:val="0"/>
          <w:numId w:val="30"/>
        </w:numPr>
        <w:pBdr>
          <w:top w:val="nil"/>
          <w:left w:val="nil"/>
          <w:bottom w:val="nil"/>
          <w:right w:val="nil"/>
          <w:between w:val="nil"/>
        </w:pBdr>
        <w:spacing w:after="0" w:line="240" w:lineRule="auto"/>
        <w:ind w:left="567" w:hanging="283"/>
        <w:jc w:val="both"/>
        <w:rPr>
          <w:color w:val="000000"/>
        </w:rPr>
      </w:pPr>
      <w:r>
        <w:rPr>
          <w:color w:val="000000"/>
        </w:rPr>
        <w:t xml:space="preserve">Assess the timeliness and reliability of the data.  </w:t>
      </w:r>
    </w:p>
    <w:p w14:paraId="5686815E" w14:textId="77777777" w:rsidR="00CD0E2D" w:rsidRDefault="00CD0E2D">
      <w:pPr>
        <w:pBdr>
          <w:top w:val="nil"/>
          <w:left w:val="nil"/>
          <w:bottom w:val="nil"/>
          <w:right w:val="nil"/>
          <w:between w:val="nil"/>
        </w:pBdr>
        <w:spacing w:after="0" w:line="240" w:lineRule="auto"/>
        <w:ind w:left="288"/>
        <w:jc w:val="both"/>
        <w:rPr>
          <w:color w:val="595959"/>
          <w:sz w:val="24"/>
          <w:szCs w:val="24"/>
        </w:rPr>
      </w:pPr>
    </w:p>
    <w:p w14:paraId="011DCD37" w14:textId="77777777" w:rsidR="00CD0E2D" w:rsidRDefault="00390A4A">
      <w:pPr>
        <w:pBdr>
          <w:top w:val="nil"/>
          <w:left w:val="nil"/>
          <w:bottom w:val="nil"/>
          <w:right w:val="nil"/>
          <w:between w:val="nil"/>
        </w:pBdr>
        <w:spacing w:after="0" w:line="240" w:lineRule="auto"/>
        <w:jc w:val="both"/>
        <w:rPr>
          <w:color w:val="0070C0"/>
          <w:sz w:val="28"/>
          <w:szCs w:val="28"/>
        </w:rPr>
      </w:pPr>
      <w:r>
        <w:rPr>
          <w:color w:val="0070C0"/>
          <w:sz w:val="28"/>
          <w:szCs w:val="28"/>
        </w:rPr>
        <w:t>2.4</w:t>
      </w:r>
      <w:r>
        <w:rPr>
          <w:color w:val="0070C0"/>
          <w:sz w:val="28"/>
          <w:szCs w:val="28"/>
        </w:rPr>
        <w:tab/>
        <w:t>Identify and determine how to bridge critical information gaps</w:t>
      </w:r>
    </w:p>
    <w:p w14:paraId="6F567731" w14:textId="77777777" w:rsidR="00CD0E2D" w:rsidRDefault="00390A4A">
      <w:pPr>
        <w:numPr>
          <w:ilvl w:val="0"/>
          <w:numId w:val="21"/>
        </w:numPr>
        <w:pBdr>
          <w:top w:val="nil"/>
          <w:left w:val="nil"/>
          <w:bottom w:val="nil"/>
          <w:right w:val="nil"/>
          <w:between w:val="nil"/>
        </w:pBdr>
        <w:spacing w:after="0" w:line="240" w:lineRule="auto"/>
        <w:ind w:left="709" w:hanging="425"/>
        <w:jc w:val="both"/>
      </w:pPr>
      <w:r>
        <w:t>Identify whether gaps are specific to a thematic issue, sector/cluster, or are multi-sectoral or cross-cutting?  To what extent do the gaps prevent answering the key questions?</w:t>
      </w:r>
    </w:p>
    <w:p w14:paraId="63278631" w14:textId="77777777" w:rsidR="00CD0E2D" w:rsidRDefault="00390A4A">
      <w:pPr>
        <w:numPr>
          <w:ilvl w:val="0"/>
          <w:numId w:val="21"/>
        </w:numPr>
        <w:pBdr>
          <w:top w:val="nil"/>
          <w:left w:val="nil"/>
          <w:bottom w:val="nil"/>
          <w:right w:val="nil"/>
          <w:between w:val="nil"/>
        </w:pBdr>
        <w:spacing w:after="0" w:line="240" w:lineRule="auto"/>
        <w:ind w:left="709" w:hanging="425"/>
        <w:jc w:val="both"/>
        <w:rPr>
          <w:b/>
          <w:sz w:val="24"/>
          <w:szCs w:val="24"/>
        </w:rPr>
      </w:pPr>
      <w:r>
        <w:t>Determine how to bridge the critical data and information gaps.</w:t>
      </w:r>
    </w:p>
    <w:p w14:paraId="7E53E0AF" w14:textId="77777777" w:rsidR="00CD0E2D" w:rsidRDefault="00390A4A">
      <w:r>
        <w:br w:type="page"/>
      </w:r>
    </w:p>
    <w:p w14:paraId="72DFA670" w14:textId="77777777" w:rsidR="00CD0E2D" w:rsidRDefault="00390A4A">
      <w:pPr>
        <w:spacing w:after="0"/>
        <w:rPr>
          <w:color w:val="002060"/>
          <w:sz w:val="32"/>
          <w:szCs w:val="32"/>
        </w:rPr>
      </w:pPr>
      <w:r>
        <w:rPr>
          <w:color w:val="002060"/>
          <w:sz w:val="32"/>
          <w:szCs w:val="32"/>
        </w:rPr>
        <w:lastRenderedPageBreak/>
        <w:t>Step 3 – Collect primary data</w:t>
      </w:r>
    </w:p>
    <w:p w14:paraId="0901031D" w14:textId="77777777" w:rsidR="00CD0E2D" w:rsidRDefault="00CD0E2D">
      <w:pPr>
        <w:pBdr>
          <w:top w:val="nil"/>
          <w:left w:val="nil"/>
          <w:bottom w:val="nil"/>
          <w:right w:val="nil"/>
          <w:between w:val="nil"/>
        </w:pBdr>
        <w:spacing w:after="0" w:line="240" w:lineRule="auto"/>
        <w:jc w:val="both"/>
      </w:pPr>
    </w:p>
    <w:p w14:paraId="06E11CB9" w14:textId="77777777" w:rsidR="00CD0E2D" w:rsidRDefault="00390A4A">
      <w:pPr>
        <w:spacing w:after="0" w:line="240" w:lineRule="auto"/>
        <w:jc w:val="both"/>
        <w:rPr>
          <w:i/>
          <w:color w:val="0070C0"/>
          <w:sz w:val="24"/>
          <w:szCs w:val="24"/>
        </w:rPr>
      </w:pPr>
      <w:r>
        <w:rPr>
          <w:i/>
          <w:color w:val="0070C0"/>
          <w:sz w:val="24"/>
          <w:szCs w:val="24"/>
        </w:rPr>
        <w:t>Key Activities   - Indicative timeline:  July-August</w:t>
      </w:r>
    </w:p>
    <w:tbl>
      <w:tblPr>
        <w:tblStyle w:val="a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237"/>
      </w:tblGrid>
      <w:tr w:rsidR="00CD0E2D" w14:paraId="75254B8C" w14:textId="77777777">
        <w:tc>
          <w:tcPr>
            <w:tcW w:w="3256" w:type="dxa"/>
          </w:tcPr>
          <w:p w14:paraId="051786A1" w14:textId="77777777" w:rsidR="00CD0E2D" w:rsidRDefault="00390A4A">
            <w:pPr>
              <w:rPr>
                <w:b/>
              </w:rPr>
            </w:pPr>
            <w:r>
              <w:rPr>
                <w:b/>
              </w:rPr>
              <w:t>Coordinated primary data collection</w:t>
            </w:r>
          </w:p>
          <w:p w14:paraId="72948269" w14:textId="77777777" w:rsidR="00CD0E2D" w:rsidRDefault="00CD0E2D">
            <w:pPr>
              <w:jc w:val="both"/>
              <w:rPr>
                <w:b/>
              </w:rPr>
            </w:pPr>
          </w:p>
          <w:p w14:paraId="465BF1A0" w14:textId="77777777" w:rsidR="00CD0E2D" w:rsidRDefault="00390A4A">
            <w:pPr>
              <w:jc w:val="both"/>
              <w:rPr>
                <w:i/>
              </w:rPr>
            </w:pPr>
            <w:r>
              <w:rPr>
                <w:i/>
              </w:rPr>
              <w:t>Who?</w:t>
            </w:r>
          </w:p>
          <w:p w14:paraId="50516E27" w14:textId="6F3AEAA2" w:rsidR="00CD0E2D" w:rsidRDefault="00390A4A">
            <w:r>
              <w:t>All entities</w:t>
            </w:r>
            <w:r w:rsidR="00016906">
              <w:t xml:space="preserve"> and gender specialist</w:t>
            </w:r>
            <w:r>
              <w:t xml:space="preserve"> through inter-cluster/sector (and/or cluster/sector level, where appropriate) Assessment and Analysis Working Group (AAWG)</w:t>
            </w:r>
          </w:p>
          <w:p w14:paraId="5EFB9EA4" w14:textId="77777777" w:rsidR="00CD0E2D" w:rsidRDefault="00CD0E2D"/>
          <w:p w14:paraId="7601D690" w14:textId="77777777" w:rsidR="00CD0E2D" w:rsidRDefault="00390A4A">
            <w:r>
              <w:t xml:space="preserve">Where a Multi-Sector Needs Assessment (MSNA) is being done, this is under the direction of the HCT.  </w:t>
            </w:r>
          </w:p>
          <w:p w14:paraId="3F913C1D" w14:textId="77777777" w:rsidR="00CD0E2D" w:rsidRDefault="00390A4A">
            <w:pPr>
              <w:rPr>
                <w:b/>
              </w:rPr>
            </w:pPr>
            <w:r>
              <w:br/>
            </w:r>
          </w:p>
        </w:tc>
        <w:tc>
          <w:tcPr>
            <w:tcW w:w="6237" w:type="dxa"/>
          </w:tcPr>
          <w:p w14:paraId="41BBEA4B" w14:textId="77777777" w:rsidR="00CD0E2D" w:rsidRDefault="00390A4A">
            <w:r>
              <w:t xml:space="preserve">As agreed in the IASC Operational Guidance on Coordinated Assessments in Humanitarian Crises, look to harmonize data collection activities and/or jointly agree on methodology, expected outputs and approaches.  </w:t>
            </w:r>
          </w:p>
          <w:p w14:paraId="61181D34" w14:textId="77777777" w:rsidR="00CD0E2D" w:rsidRDefault="00CD0E2D">
            <w:pPr>
              <w:rPr>
                <w:color w:val="0070C0"/>
              </w:rPr>
            </w:pPr>
          </w:p>
        </w:tc>
      </w:tr>
    </w:tbl>
    <w:p w14:paraId="32D03D23" w14:textId="77777777" w:rsidR="00CD0E2D" w:rsidRDefault="00CD0E2D">
      <w:pPr>
        <w:pBdr>
          <w:top w:val="nil"/>
          <w:left w:val="nil"/>
          <w:bottom w:val="nil"/>
          <w:right w:val="nil"/>
          <w:between w:val="nil"/>
        </w:pBdr>
        <w:spacing w:after="0" w:line="240" w:lineRule="auto"/>
        <w:jc w:val="both"/>
      </w:pPr>
    </w:p>
    <w:p w14:paraId="79C6242E" w14:textId="77777777" w:rsidR="00CD0E2D" w:rsidRDefault="00390A4A">
      <w:pPr>
        <w:numPr>
          <w:ilvl w:val="0"/>
          <w:numId w:val="21"/>
        </w:numPr>
        <w:pBdr>
          <w:top w:val="nil"/>
          <w:left w:val="nil"/>
          <w:bottom w:val="nil"/>
          <w:right w:val="nil"/>
          <w:between w:val="nil"/>
        </w:pBdr>
        <w:spacing w:after="0" w:line="240" w:lineRule="auto"/>
        <w:ind w:left="709" w:hanging="425"/>
        <w:jc w:val="both"/>
      </w:pPr>
      <w:r>
        <w:t>Due to COVID-19, limited primary data collection at household level is expected. Maximum use should be made of area-based data and available secondary information.</w:t>
      </w:r>
      <w:r>
        <w:rPr>
          <w:vertAlign w:val="superscript"/>
        </w:rPr>
        <w:footnoteReference w:id="10"/>
      </w:r>
    </w:p>
    <w:p w14:paraId="4166E8F4" w14:textId="77777777" w:rsidR="00CD0E2D" w:rsidRDefault="00390A4A">
      <w:pPr>
        <w:numPr>
          <w:ilvl w:val="0"/>
          <w:numId w:val="21"/>
        </w:numPr>
        <w:pBdr>
          <w:top w:val="nil"/>
          <w:left w:val="nil"/>
          <w:bottom w:val="nil"/>
          <w:right w:val="nil"/>
          <w:between w:val="nil"/>
        </w:pBdr>
        <w:spacing w:after="0" w:line="240" w:lineRule="auto"/>
        <w:ind w:left="709" w:hanging="425"/>
        <w:jc w:val="both"/>
      </w:pPr>
      <w:r>
        <w:t>Increased reliance on expert discussions / judgement as a method to conduct needs and severity analysis is anticipated.</w:t>
      </w:r>
    </w:p>
    <w:p w14:paraId="2403B661" w14:textId="77777777" w:rsidR="00CD0E2D" w:rsidRDefault="00390A4A">
      <w:pPr>
        <w:numPr>
          <w:ilvl w:val="0"/>
          <w:numId w:val="21"/>
        </w:numPr>
        <w:spacing w:after="0" w:line="240" w:lineRule="auto"/>
        <w:ind w:left="720" w:hanging="450"/>
        <w:jc w:val="both"/>
      </w:pPr>
      <w:r>
        <w:t>Clusters or sectors may require a discussion of their plans to fill in the missing data, particularly those whose specific methodologies do not marry well with multi-sectoral assessments (i.e. nutrition).  This should include how they will coordinate with other clusters to identify what can effectively be explored at the inter-cluster level.</w:t>
      </w:r>
    </w:p>
    <w:p w14:paraId="3D7863A2" w14:textId="77777777" w:rsidR="00CD0E2D" w:rsidRDefault="00390A4A">
      <w:pPr>
        <w:numPr>
          <w:ilvl w:val="0"/>
          <w:numId w:val="21"/>
        </w:numPr>
        <w:pBdr>
          <w:top w:val="nil"/>
          <w:left w:val="nil"/>
          <w:bottom w:val="nil"/>
          <w:right w:val="nil"/>
          <w:between w:val="nil"/>
        </w:pBdr>
        <w:spacing w:after="0" w:line="240" w:lineRule="auto"/>
        <w:ind w:left="709" w:hanging="425"/>
        <w:jc w:val="both"/>
      </w:pPr>
      <w:r>
        <w:br w:type="page"/>
      </w:r>
    </w:p>
    <w:p w14:paraId="4E9300C3" w14:textId="3C289DFF" w:rsidR="00CD0E2D" w:rsidRDefault="00390A4A">
      <w:pPr>
        <w:spacing w:after="0" w:line="240" w:lineRule="auto"/>
        <w:rPr>
          <w:color w:val="002060"/>
          <w:sz w:val="32"/>
          <w:szCs w:val="32"/>
        </w:rPr>
      </w:pPr>
      <w:r>
        <w:rPr>
          <w:color w:val="002060"/>
          <w:sz w:val="32"/>
          <w:szCs w:val="32"/>
        </w:rPr>
        <w:lastRenderedPageBreak/>
        <w:t xml:space="preserve">Step 4 – </w:t>
      </w:r>
      <w:r w:rsidR="005B306A">
        <w:rPr>
          <w:color w:val="002060"/>
          <w:sz w:val="32"/>
          <w:szCs w:val="32"/>
        </w:rPr>
        <w:t>Conduct joint inter-sectoral needs analysis</w:t>
      </w:r>
      <w:r>
        <w:rPr>
          <w:color w:val="002060"/>
          <w:sz w:val="32"/>
          <w:szCs w:val="32"/>
        </w:rPr>
        <w:tab/>
      </w:r>
    </w:p>
    <w:p w14:paraId="78911A8B" w14:textId="77777777" w:rsidR="00CD0E2D" w:rsidRDefault="00CD0E2D">
      <w:pPr>
        <w:spacing w:after="0" w:line="240" w:lineRule="auto"/>
        <w:rPr>
          <w:i/>
          <w:color w:val="0070C0"/>
          <w:sz w:val="24"/>
          <w:szCs w:val="24"/>
        </w:rPr>
      </w:pPr>
    </w:p>
    <w:p w14:paraId="71B4414D" w14:textId="77777777" w:rsidR="00CD0E2D" w:rsidRDefault="00390A4A">
      <w:pPr>
        <w:spacing w:after="0" w:line="240" w:lineRule="auto"/>
        <w:rPr>
          <w:i/>
          <w:color w:val="0070C0"/>
          <w:sz w:val="24"/>
          <w:szCs w:val="24"/>
        </w:rPr>
      </w:pPr>
      <w:r>
        <w:rPr>
          <w:i/>
          <w:color w:val="0070C0"/>
          <w:sz w:val="24"/>
          <w:szCs w:val="24"/>
        </w:rPr>
        <w:t>Key Activities   - Indicative timeline:  July - September</w:t>
      </w:r>
    </w:p>
    <w:tbl>
      <w:tblPr>
        <w:tblStyle w:val="a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812"/>
      </w:tblGrid>
      <w:tr w:rsidR="00CD0E2D" w14:paraId="7EE821EE" w14:textId="77777777">
        <w:tc>
          <w:tcPr>
            <w:tcW w:w="3681" w:type="dxa"/>
          </w:tcPr>
          <w:p w14:paraId="2B3A1C16" w14:textId="77777777" w:rsidR="00CD0E2D" w:rsidRDefault="00390A4A">
            <w:pPr>
              <w:pBdr>
                <w:top w:val="nil"/>
                <w:left w:val="nil"/>
                <w:bottom w:val="nil"/>
                <w:right w:val="nil"/>
                <w:between w:val="nil"/>
              </w:pBdr>
              <w:rPr>
                <w:b/>
                <w:color w:val="000000"/>
              </w:rPr>
            </w:pPr>
            <w:r>
              <w:rPr>
                <w:b/>
                <w:color w:val="404040"/>
              </w:rPr>
              <w:t xml:space="preserve">Joint intersectoral analysis workshops </w:t>
            </w:r>
            <w:r>
              <w:rPr>
                <w:b/>
                <w:color w:val="595959"/>
              </w:rPr>
              <w:t>(also at sub-national where possible and relevant)</w:t>
            </w:r>
          </w:p>
          <w:p w14:paraId="6F544E3B" w14:textId="77777777" w:rsidR="00CD0E2D" w:rsidRDefault="00CD0E2D">
            <w:pPr>
              <w:rPr>
                <w:b/>
              </w:rPr>
            </w:pPr>
          </w:p>
          <w:p w14:paraId="104A3043" w14:textId="77777777" w:rsidR="00CD0E2D" w:rsidRDefault="00390A4A">
            <w:pPr>
              <w:rPr>
                <w:i/>
              </w:rPr>
            </w:pPr>
            <w:r>
              <w:rPr>
                <w:i/>
              </w:rPr>
              <w:t>Who?</w:t>
            </w:r>
          </w:p>
          <w:p w14:paraId="092A3384" w14:textId="72F0DD83" w:rsidR="00CD0E2D" w:rsidRDefault="005B306A">
            <w:pPr>
              <w:pBdr>
                <w:top w:val="nil"/>
                <w:left w:val="nil"/>
                <w:bottom w:val="nil"/>
                <w:right w:val="nil"/>
                <w:between w:val="nil"/>
              </w:pBdr>
              <w:rPr>
                <w:color w:val="000000"/>
              </w:rPr>
            </w:pPr>
            <w:r>
              <w:t>Analysis Team</w:t>
            </w:r>
            <w:r w:rsidR="00D107C8">
              <w:t xml:space="preserve"> </w:t>
            </w:r>
            <w:r w:rsidR="00FA1E2D">
              <w:t xml:space="preserve">as part of </w:t>
            </w:r>
            <w:r w:rsidR="00390A4A">
              <w:t xml:space="preserve">ICCG and AWG, with expertise from </w:t>
            </w:r>
            <w:r w:rsidR="00390A4A">
              <w:rPr>
                <w:color w:val="000000"/>
              </w:rPr>
              <w:t>Data and IM staff, analysts, subject-matter and cultural experts, planning and programming staff, affected communities</w:t>
            </w:r>
          </w:p>
          <w:p w14:paraId="3306F2C5" w14:textId="77777777" w:rsidR="00CD0E2D" w:rsidRDefault="00CD0E2D">
            <w:pPr>
              <w:rPr>
                <w:b/>
              </w:rPr>
            </w:pPr>
          </w:p>
        </w:tc>
        <w:tc>
          <w:tcPr>
            <w:tcW w:w="5812" w:type="dxa"/>
          </w:tcPr>
          <w:p w14:paraId="2C9C42AA" w14:textId="77777777" w:rsidR="00CD0E2D" w:rsidRDefault="00390A4A">
            <w:pPr>
              <w:numPr>
                <w:ilvl w:val="0"/>
                <w:numId w:val="26"/>
              </w:numPr>
              <w:pBdr>
                <w:top w:val="nil"/>
                <w:left w:val="nil"/>
                <w:bottom w:val="nil"/>
                <w:right w:val="nil"/>
                <w:between w:val="nil"/>
              </w:pBdr>
            </w:pPr>
            <w:r>
              <w:rPr>
                <w:color w:val="000000"/>
              </w:rPr>
              <w:t>Undertake joint inter-sectoral analysis of relevant data from variety of sources, i.e. MSNA if one was conducted, government, NGO, agency, sector/cluster</w:t>
            </w:r>
          </w:p>
          <w:p w14:paraId="01B63819" w14:textId="77777777" w:rsidR="00CD0E2D" w:rsidRDefault="00390A4A">
            <w:pPr>
              <w:numPr>
                <w:ilvl w:val="0"/>
                <w:numId w:val="26"/>
              </w:numPr>
              <w:pBdr>
                <w:top w:val="nil"/>
                <w:left w:val="nil"/>
                <w:bottom w:val="nil"/>
                <w:right w:val="nil"/>
                <w:between w:val="nil"/>
              </w:pBdr>
            </w:pPr>
            <w:r>
              <w:rPr>
                <w:color w:val="000000"/>
              </w:rPr>
              <w:t>As much as possible, specialized task forces consolidate data and provide supplemental analysis on cross cutting issues (e.g. cash, gender, disabilities, older persons)</w:t>
            </w:r>
          </w:p>
          <w:p w14:paraId="4692BD5F" w14:textId="77777777" w:rsidR="00CD0E2D" w:rsidRDefault="00390A4A">
            <w:pPr>
              <w:numPr>
                <w:ilvl w:val="0"/>
                <w:numId w:val="26"/>
              </w:numPr>
              <w:pBdr>
                <w:top w:val="nil"/>
                <w:left w:val="nil"/>
                <w:bottom w:val="nil"/>
                <w:right w:val="nil"/>
                <w:between w:val="nil"/>
              </w:pBdr>
            </w:pPr>
            <w:r>
              <w:rPr>
                <w:color w:val="000000"/>
              </w:rPr>
              <w:t xml:space="preserve">Agree on intersectoral analysis results, including humanitarian consequences and severity of needs by population groups and geographical areas </w:t>
            </w:r>
          </w:p>
          <w:p w14:paraId="0677B863" w14:textId="77777777" w:rsidR="00CD0E2D" w:rsidRDefault="00390A4A">
            <w:pPr>
              <w:numPr>
                <w:ilvl w:val="0"/>
                <w:numId w:val="26"/>
              </w:numPr>
              <w:pBdr>
                <w:top w:val="nil"/>
                <w:left w:val="nil"/>
                <w:bottom w:val="nil"/>
                <w:right w:val="nil"/>
                <w:between w:val="nil"/>
              </w:pBdr>
            </w:pPr>
            <w:r>
              <w:t>After conducting analysis, calculate inter-sectoral and sectoral people in need figures</w:t>
            </w:r>
          </w:p>
          <w:p w14:paraId="39E97466" w14:textId="77777777" w:rsidR="00CD0E2D" w:rsidRDefault="00390A4A">
            <w:pPr>
              <w:numPr>
                <w:ilvl w:val="0"/>
                <w:numId w:val="26"/>
              </w:numPr>
              <w:pBdr>
                <w:top w:val="nil"/>
                <w:left w:val="nil"/>
                <w:bottom w:val="nil"/>
                <w:right w:val="nil"/>
                <w:between w:val="nil"/>
              </w:pBdr>
            </w:pPr>
            <w:r>
              <w:t>Agree on needs monitoring requirements and indicators</w:t>
            </w:r>
          </w:p>
          <w:p w14:paraId="4C233D01" w14:textId="77777777" w:rsidR="00CD0E2D" w:rsidRDefault="00CD0E2D">
            <w:pPr>
              <w:rPr>
                <w:color w:val="0070C0"/>
              </w:rPr>
            </w:pPr>
          </w:p>
        </w:tc>
      </w:tr>
      <w:tr w:rsidR="00CD0E2D" w14:paraId="56DB25D1" w14:textId="77777777">
        <w:tc>
          <w:tcPr>
            <w:tcW w:w="3681" w:type="dxa"/>
          </w:tcPr>
          <w:p w14:paraId="2A6AAE1C" w14:textId="77777777" w:rsidR="00CD0E2D" w:rsidRDefault="00390A4A">
            <w:pPr>
              <w:rPr>
                <w:b/>
                <w:color w:val="0070C0"/>
              </w:rPr>
            </w:pPr>
            <w:r>
              <w:rPr>
                <w:b/>
              </w:rPr>
              <w:t>HCT endorsement</w:t>
            </w:r>
          </w:p>
        </w:tc>
        <w:tc>
          <w:tcPr>
            <w:tcW w:w="5812" w:type="dxa"/>
          </w:tcPr>
          <w:p w14:paraId="59A62B62" w14:textId="77777777" w:rsidR="00CD0E2D" w:rsidRDefault="00390A4A">
            <w:r>
              <w:t>Present to HCT for endorsement the joint intersectoral analysis results and monitoring requirements.</w:t>
            </w:r>
          </w:p>
        </w:tc>
      </w:tr>
    </w:tbl>
    <w:p w14:paraId="3046AD40" w14:textId="77777777" w:rsidR="00CD0E2D" w:rsidRDefault="00CD0E2D">
      <w:pPr>
        <w:spacing w:after="0" w:line="240" w:lineRule="auto"/>
        <w:rPr>
          <w:sz w:val="24"/>
          <w:szCs w:val="24"/>
        </w:rPr>
      </w:pPr>
    </w:p>
    <w:p w14:paraId="2271406D" w14:textId="77777777" w:rsidR="00CD0E2D" w:rsidRDefault="00390A4A">
      <w:pPr>
        <w:spacing w:after="0" w:line="240" w:lineRule="auto"/>
        <w:jc w:val="both"/>
        <w:rPr>
          <w:b/>
          <w:sz w:val="24"/>
          <w:szCs w:val="24"/>
          <w:highlight w:val="red"/>
        </w:rPr>
      </w:pPr>
      <w:r>
        <w:rPr>
          <w:color w:val="0070C0"/>
          <w:sz w:val="28"/>
          <w:szCs w:val="28"/>
        </w:rPr>
        <w:t>4.1</w:t>
      </w:r>
      <w:r>
        <w:rPr>
          <w:color w:val="0070C0"/>
          <w:sz w:val="28"/>
          <w:szCs w:val="28"/>
        </w:rPr>
        <w:tab/>
        <w:t>Conduct intersectoral needs and severity analysis using relevant data, indicators and other information</w:t>
      </w:r>
    </w:p>
    <w:p w14:paraId="6DC156B5" w14:textId="77777777" w:rsidR="00CD0E2D" w:rsidRDefault="00390A4A">
      <w:pPr>
        <w:numPr>
          <w:ilvl w:val="0"/>
          <w:numId w:val="27"/>
        </w:numPr>
        <w:pBdr>
          <w:top w:val="nil"/>
          <w:left w:val="nil"/>
          <w:bottom w:val="nil"/>
          <w:right w:val="nil"/>
          <w:between w:val="nil"/>
        </w:pBdr>
        <w:spacing w:after="0" w:line="240" w:lineRule="auto"/>
        <w:jc w:val="both"/>
        <w:rPr>
          <w:color w:val="000000"/>
        </w:rPr>
      </w:pPr>
      <w:r>
        <w:rPr>
          <w:color w:val="000000"/>
        </w:rPr>
        <w:t xml:space="preserve">Through the joint inter-sectoral analysis workshops, use an </w:t>
      </w:r>
      <w:r>
        <w:rPr>
          <w:color w:val="FF0000"/>
        </w:rPr>
        <w:t>inter-sectoral analysis approach</w:t>
      </w:r>
      <w:r>
        <w:rPr>
          <w:color w:val="000000"/>
        </w:rPr>
        <w:t xml:space="preserve">, </w:t>
      </w:r>
      <w:r>
        <w:t xml:space="preserve">explore, evaluate and validate </w:t>
      </w:r>
      <w:r>
        <w:rPr>
          <w:color w:val="000000"/>
        </w:rPr>
        <w:t>the</w:t>
      </w:r>
      <w:r>
        <w:t xml:space="preserve"> collected evidence</w:t>
      </w:r>
      <w:r>
        <w:rPr>
          <w:color w:val="000000"/>
        </w:rPr>
        <w:t xml:space="preserve"> as per the analysis plan to answer the key questions</w:t>
      </w:r>
      <w:r>
        <w:t xml:space="preserve"> and </w:t>
      </w:r>
      <w:r>
        <w:rPr>
          <w:color w:val="000000"/>
        </w:rPr>
        <w:t>identify associated factors (i.e. vulnerabilities and capacities).</w:t>
      </w:r>
    </w:p>
    <w:p w14:paraId="2D28580A" w14:textId="77777777" w:rsidR="00CD0E2D" w:rsidRDefault="00390A4A">
      <w:pPr>
        <w:numPr>
          <w:ilvl w:val="0"/>
          <w:numId w:val="27"/>
        </w:numPr>
        <w:spacing w:after="0" w:line="240" w:lineRule="auto"/>
        <w:jc w:val="both"/>
      </w:pPr>
      <w:r>
        <w:t xml:space="preserve">This analysis should highlight protection risks, violations and harms. </w:t>
      </w:r>
      <w:r>
        <w:rPr>
          <w:vertAlign w:val="superscript"/>
        </w:rPr>
        <w:footnoteReference w:id="11"/>
      </w:r>
    </w:p>
    <w:p w14:paraId="7FC63BE4" w14:textId="77777777" w:rsidR="00CD0E2D" w:rsidRDefault="00390A4A">
      <w:pPr>
        <w:numPr>
          <w:ilvl w:val="0"/>
          <w:numId w:val="27"/>
        </w:numPr>
        <w:spacing w:after="0" w:line="240" w:lineRule="auto"/>
        <w:jc w:val="both"/>
      </w:pPr>
      <w:r>
        <w:t>Describe the humanitarian conditions presented by different population groups and sub-groups, causes associated and severity.</w:t>
      </w:r>
    </w:p>
    <w:p w14:paraId="72F485DF" w14:textId="77777777" w:rsidR="00CD0E2D" w:rsidRDefault="00390A4A">
      <w:pPr>
        <w:widowControl w:val="0"/>
        <w:numPr>
          <w:ilvl w:val="0"/>
          <w:numId w:val="27"/>
        </w:numPr>
        <w:spacing w:after="200" w:line="240" w:lineRule="auto"/>
        <w:jc w:val="both"/>
      </w:pPr>
      <w:r>
        <w:t>The severity of Humanitarian Conditions is estimated by taking into account three levels of humanitarian consequences: Living standards, Coping Mechanisms and Physical and Mental Wellbeing.</w:t>
      </w:r>
      <w:r>
        <w:rPr>
          <w:vertAlign w:val="superscript"/>
        </w:rPr>
        <w:footnoteReference w:id="12"/>
      </w:r>
      <w:r>
        <w:t xml:space="preserve">  The measure of Intersectoral Severity of needs (the degree of harmfulness of the humanitarian consequences) is a central function of the JIAF and is applied using the JIAF Severity Model. Evidence of humanitarian needs, in the form of humanitarian indicators is entered into the model and classified using a common severity scale. The severity classification process allows for the designation of a severity ‘phase’ for a given area and / or population.</w:t>
      </w:r>
    </w:p>
    <w:p w14:paraId="29C0B985" w14:textId="77777777" w:rsidR="00CD0E2D" w:rsidRDefault="00CD0E2D">
      <w:pPr>
        <w:pBdr>
          <w:top w:val="nil"/>
          <w:left w:val="nil"/>
          <w:bottom w:val="nil"/>
          <w:right w:val="nil"/>
          <w:between w:val="nil"/>
        </w:pBdr>
        <w:spacing w:after="0" w:line="240" w:lineRule="auto"/>
        <w:jc w:val="both"/>
        <w:rPr>
          <w:color w:val="000000"/>
        </w:rPr>
      </w:pPr>
    </w:p>
    <w:p w14:paraId="6199E062" w14:textId="77777777" w:rsidR="00CD0E2D" w:rsidRDefault="00390A4A">
      <w:pPr>
        <w:pBdr>
          <w:top w:val="nil"/>
          <w:left w:val="nil"/>
          <w:bottom w:val="nil"/>
          <w:right w:val="nil"/>
          <w:between w:val="nil"/>
        </w:pBdr>
        <w:spacing w:after="0" w:line="240" w:lineRule="auto"/>
        <w:jc w:val="both"/>
        <w:rPr>
          <w:color w:val="0070C0"/>
          <w:sz w:val="28"/>
          <w:szCs w:val="28"/>
        </w:rPr>
      </w:pPr>
      <w:r>
        <w:rPr>
          <w:color w:val="0070C0"/>
          <w:sz w:val="28"/>
          <w:szCs w:val="28"/>
        </w:rPr>
        <w:t>4.2</w:t>
      </w:r>
      <w:r>
        <w:rPr>
          <w:color w:val="0070C0"/>
          <w:sz w:val="28"/>
          <w:szCs w:val="28"/>
        </w:rPr>
        <w:tab/>
        <w:t>Analyze risk and arrive at projections</w:t>
      </w:r>
    </w:p>
    <w:p w14:paraId="6741EADD" w14:textId="77777777" w:rsidR="00CD0E2D" w:rsidRDefault="00390A4A">
      <w:pPr>
        <w:numPr>
          <w:ilvl w:val="0"/>
          <w:numId w:val="11"/>
        </w:numPr>
        <w:pBdr>
          <w:top w:val="nil"/>
          <w:left w:val="nil"/>
          <w:bottom w:val="nil"/>
          <w:right w:val="nil"/>
          <w:between w:val="nil"/>
        </w:pBdr>
        <w:spacing w:after="0" w:line="240" w:lineRule="auto"/>
        <w:jc w:val="both"/>
        <w:rPr>
          <w:color w:val="000000"/>
        </w:rPr>
      </w:pPr>
      <w:r>
        <w:rPr>
          <w:color w:val="000000"/>
        </w:rPr>
        <w:t xml:space="preserve">Analyze risks and potential shocks to determine the most likely evolution of the humanitarian situation.   Risk analysis identifies the main drivers in a given humanitarian context, both positive (opportunities) and negative (shocks and stresses), their likelihood and potential severity. The risk analysis clarifies which and why changes are expected to occur, the most likely evolution, and projections on who will be affected and how.  </w:t>
      </w:r>
    </w:p>
    <w:p w14:paraId="66DC0343" w14:textId="77777777" w:rsidR="00CD0E2D" w:rsidRDefault="00390A4A">
      <w:pPr>
        <w:numPr>
          <w:ilvl w:val="0"/>
          <w:numId w:val="11"/>
        </w:numPr>
        <w:pBdr>
          <w:top w:val="nil"/>
          <w:left w:val="nil"/>
          <w:bottom w:val="nil"/>
          <w:right w:val="nil"/>
          <w:between w:val="nil"/>
        </w:pBdr>
        <w:spacing w:after="0"/>
        <w:jc w:val="both"/>
        <w:rPr>
          <w:color w:val="000000"/>
        </w:rPr>
      </w:pPr>
      <w:r>
        <w:rPr>
          <w:color w:val="000000"/>
        </w:rPr>
        <w:t xml:space="preserve">This will inform planning of the most likely scenario in the HRP as well as risk analysis undertaken to prepare for or anticipate hazards outside of the scope of the ongoing response, be that in the </w:t>
      </w:r>
      <w:r>
        <w:rPr>
          <w:color w:val="000000"/>
        </w:rPr>
        <w:lastRenderedPageBreak/>
        <w:t>context of preparedness plans, contingency plans and mitigation or anticipatory action plans or a combination of all three.</w:t>
      </w:r>
      <w:r>
        <w:rPr>
          <w:color w:val="000000"/>
          <w:vertAlign w:val="superscript"/>
        </w:rPr>
        <w:footnoteReference w:id="13"/>
      </w:r>
    </w:p>
    <w:p w14:paraId="21761F85" w14:textId="77777777" w:rsidR="00CD0E2D" w:rsidRDefault="00390A4A">
      <w:pPr>
        <w:numPr>
          <w:ilvl w:val="0"/>
          <w:numId w:val="11"/>
        </w:numPr>
        <w:spacing w:after="0" w:line="240" w:lineRule="auto"/>
        <w:jc w:val="both"/>
        <w:rPr>
          <w:color w:val="000000"/>
        </w:rPr>
      </w:pPr>
      <w:r>
        <w:rPr>
          <w:color w:val="000000"/>
        </w:rPr>
        <w:t>Identify indicators to monitor changes in the humanitarian situation and needs during the planning period.</w:t>
      </w:r>
    </w:p>
    <w:p w14:paraId="4BA406A9" w14:textId="77777777" w:rsidR="00CD0E2D" w:rsidRDefault="00CD0E2D">
      <w:pPr>
        <w:spacing w:after="0" w:line="240" w:lineRule="auto"/>
        <w:ind w:left="720"/>
        <w:jc w:val="both"/>
      </w:pPr>
    </w:p>
    <w:p w14:paraId="6EA056F6" w14:textId="77777777" w:rsidR="00CD0E2D" w:rsidRDefault="00390A4A">
      <w:pPr>
        <w:pBdr>
          <w:top w:val="nil"/>
          <w:left w:val="nil"/>
          <w:bottom w:val="nil"/>
          <w:right w:val="nil"/>
          <w:between w:val="nil"/>
        </w:pBdr>
        <w:spacing w:after="0" w:line="240" w:lineRule="auto"/>
        <w:jc w:val="both"/>
        <w:rPr>
          <w:color w:val="0070C0"/>
          <w:sz w:val="28"/>
          <w:szCs w:val="28"/>
        </w:rPr>
      </w:pPr>
      <w:r>
        <w:rPr>
          <w:color w:val="0070C0"/>
          <w:sz w:val="28"/>
          <w:szCs w:val="28"/>
        </w:rPr>
        <w:t xml:space="preserve">4.3  </w:t>
      </w:r>
      <w:r>
        <w:rPr>
          <w:color w:val="0070C0"/>
          <w:sz w:val="28"/>
          <w:szCs w:val="28"/>
        </w:rPr>
        <w:tab/>
        <w:t>Calculate current and projected number of people in need (PiN)</w:t>
      </w:r>
    </w:p>
    <w:p w14:paraId="183505D8" w14:textId="77777777" w:rsidR="00CD0E2D" w:rsidRDefault="00390A4A">
      <w:pPr>
        <w:numPr>
          <w:ilvl w:val="0"/>
          <w:numId w:val="18"/>
        </w:numPr>
        <w:pBdr>
          <w:top w:val="nil"/>
          <w:left w:val="nil"/>
          <w:bottom w:val="nil"/>
          <w:right w:val="nil"/>
          <w:between w:val="nil"/>
        </w:pBdr>
        <w:spacing w:after="0" w:line="240" w:lineRule="auto"/>
        <w:ind w:left="714" w:hanging="357"/>
        <w:jc w:val="both"/>
      </w:pPr>
      <w:r>
        <w:t>Depending on the data scenario, different methods are recommended to calculate the total number of people in need by severity phase classification for each geographical area or group.  The main output is a preliminary calculation for review, interpretation and validation of humanitarian stakeholders.</w:t>
      </w:r>
    </w:p>
    <w:p w14:paraId="452DE74A" w14:textId="77777777" w:rsidR="00CD0E2D" w:rsidRDefault="00CD0E2D">
      <w:pPr>
        <w:pBdr>
          <w:top w:val="nil"/>
          <w:left w:val="nil"/>
          <w:bottom w:val="nil"/>
          <w:right w:val="nil"/>
          <w:between w:val="nil"/>
        </w:pBdr>
        <w:spacing w:after="0" w:line="240" w:lineRule="auto"/>
        <w:jc w:val="both"/>
        <w:rPr>
          <w:sz w:val="24"/>
          <w:szCs w:val="24"/>
        </w:rPr>
      </w:pPr>
    </w:p>
    <w:p w14:paraId="0D0EE817" w14:textId="77777777" w:rsidR="00CD0E2D" w:rsidRDefault="00390A4A">
      <w:pPr>
        <w:spacing w:after="0" w:line="240" w:lineRule="auto"/>
        <w:jc w:val="both"/>
        <w:rPr>
          <w:color w:val="0070C0"/>
          <w:sz w:val="28"/>
          <w:szCs w:val="28"/>
        </w:rPr>
      </w:pPr>
      <w:r>
        <w:rPr>
          <w:color w:val="0070C0"/>
          <w:sz w:val="28"/>
          <w:szCs w:val="28"/>
        </w:rPr>
        <w:t>4.4</w:t>
      </w:r>
      <w:r>
        <w:rPr>
          <w:color w:val="0070C0"/>
          <w:sz w:val="28"/>
          <w:szCs w:val="28"/>
        </w:rPr>
        <w:tab/>
        <w:t>Write up the draft analysis results</w:t>
      </w:r>
    </w:p>
    <w:p w14:paraId="0FEA648B" w14:textId="77777777" w:rsidR="00CD0E2D" w:rsidRDefault="00390A4A">
      <w:pPr>
        <w:numPr>
          <w:ilvl w:val="0"/>
          <w:numId w:val="24"/>
        </w:numPr>
        <w:spacing w:after="0" w:line="240" w:lineRule="auto"/>
        <w:jc w:val="both"/>
      </w:pPr>
      <w:r>
        <w:t>Validate draft with ICCG and share analysis results with planning and programming staff for the HRP.</w:t>
      </w:r>
    </w:p>
    <w:p w14:paraId="2E1FE617" w14:textId="77777777" w:rsidR="00CD0E2D" w:rsidRDefault="00390A4A">
      <w:pPr>
        <w:numPr>
          <w:ilvl w:val="0"/>
          <w:numId w:val="24"/>
        </w:numPr>
        <w:spacing w:after="0" w:line="240" w:lineRule="auto"/>
        <w:jc w:val="both"/>
      </w:pPr>
      <w:r>
        <w:t>Use the HNO template as a guide to draft the analysis results.  A shorter version can also be used for regular monitoring updates.</w:t>
      </w:r>
    </w:p>
    <w:p w14:paraId="18CABFAC" w14:textId="77777777" w:rsidR="00CD0E2D" w:rsidRDefault="00CD0E2D">
      <w:pPr>
        <w:spacing w:after="0" w:line="240" w:lineRule="auto"/>
        <w:ind w:left="720"/>
        <w:jc w:val="both"/>
      </w:pPr>
    </w:p>
    <w:p w14:paraId="3527EF9E" w14:textId="77777777" w:rsidR="00CD0E2D" w:rsidRDefault="00CD0E2D">
      <w:pPr>
        <w:pBdr>
          <w:top w:val="nil"/>
          <w:left w:val="nil"/>
          <w:bottom w:val="nil"/>
          <w:right w:val="nil"/>
          <w:between w:val="nil"/>
        </w:pBdr>
        <w:spacing w:after="0" w:line="240" w:lineRule="auto"/>
        <w:ind w:hanging="288"/>
        <w:jc w:val="both"/>
        <w:rPr>
          <w:b/>
          <w:color w:val="000000"/>
          <w:sz w:val="24"/>
          <w:szCs w:val="24"/>
        </w:rPr>
      </w:pPr>
    </w:p>
    <w:p w14:paraId="58205AD6" w14:textId="77777777" w:rsidR="00CD0E2D" w:rsidRDefault="00390A4A">
      <w:pPr>
        <w:pBdr>
          <w:top w:val="nil"/>
          <w:left w:val="nil"/>
          <w:bottom w:val="nil"/>
          <w:right w:val="nil"/>
          <w:between w:val="nil"/>
        </w:pBdr>
        <w:spacing w:after="0" w:line="240" w:lineRule="auto"/>
        <w:jc w:val="both"/>
        <w:rPr>
          <w:color w:val="000000"/>
        </w:rPr>
      </w:pPr>
      <w:r>
        <w:rPr>
          <w:color w:val="0070C0"/>
          <w:sz w:val="28"/>
          <w:szCs w:val="28"/>
        </w:rPr>
        <w:t>4.5</w:t>
      </w:r>
      <w:r>
        <w:rPr>
          <w:color w:val="0070C0"/>
          <w:sz w:val="28"/>
          <w:szCs w:val="28"/>
        </w:rPr>
        <w:tab/>
        <w:t>Present to and seek endorsement and validation from the HCT (and government counterparts, where appropriate) on the analysis results and monitoring requirements</w:t>
      </w:r>
    </w:p>
    <w:p w14:paraId="6C49A6CC" w14:textId="77777777" w:rsidR="00CD0E2D" w:rsidRDefault="00390A4A">
      <w:pPr>
        <w:spacing w:line="240" w:lineRule="auto"/>
        <w:jc w:val="both"/>
        <w:rPr>
          <w:color w:val="000000"/>
          <w:sz w:val="24"/>
          <w:szCs w:val="24"/>
        </w:rPr>
      </w:pPr>
      <w:r>
        <w:br w:type="page"/>
      </w:r>
    </w:p>
    <w:p w14:paraId="6090BEE4" w14:textId="77777777" w:rsidR="00CD0E2D" w:rsidRDefault="00390A4A">
      <w:pPr>
        <w:pBdr>
          <w:top w:val="nil"/>
          <w:left w:val="nil"/>
          <w:bottom w:val="nil"/>
          <w:right w:val="nil"/>
          <w:between w:val="nil"/>
        </w:pBdr>
        <w:spacing w:after="0"/>
        <w:rPr>
          <w:smallCaps/>
          <w:color w:val="002060"/>
          <w:sz w:val="32"/>
          <w:szCs w:val="32"/>
        </w:rPr>
      </w:pPr>
      <w:r>
        <w:rPr>
          <w:smallCaps/>
          <w:color w:val="002060"/>
          <w:sz w:val="32"/>
          <w:szCs w:val="32"/>
        </w:rPr>
        <w:lastRenderedPageBreak/>
        <w:t xml:space="preserve">STEP 5 – </w:t>
      </w:r>
      <w:r>
        <w:rPr>
          <w:color w:val="002060"/>
          <w:sz w:val="32"/>
          <w:szCs w:val="32"/>
        </w:rPr>
        <w:t>Define the scope of the HRP and formulate initial objectives</w:t>
      </w:r>
    </w:p>
    <w:p w14:paraId="2BF8287D" w14:textId="77777777" w:rsidR="00CD0E2D" w:rsidRDefault="00CD0E2D">
      <w:pPr>
        <w:pBdr>
          <w:top w:val="nil"/>
          <w:left w:val="nil"/>
          <w:bottom w:val="nil"/>
          <w:right w:val="nil"/>
          <w:between w:val="nil"/>
        </w:pBdr>
        <w:spacing w:after="0"/>
        <w:rPr>
          <w:b/>
          <w:smallCaps/>
          <w:sz w:val="24"/>
          <w:szCs w:val="24"/>
        </w:rPr>
      </w:pPr>
    </w:p>
    <w:p w14:paraId="6A362052" w14:textId="77777777" w:rsidR="00CD0E2D" w:rsidRDefault="00390A4A">
      <w:pPr>
        <w:spacing w:after="0"/>
        <w:rPr>
          <w:i/>
          <w:color w:val="0070C0"/>
          <w:sz w:val="24"/>
          <w:szCs w:val="24"/>
        </w:rPr>
      </w:pPr>
      <w:r>
        <w:rPr>
          <w:i/>
          <w:color w:val="0070C0"/>
          <w:sz w:val="24"/>
          <w:szCs w:val="24"/>
        </w:rPr>
        <w:t>Key Activities   - Indicative timeline:  August - September</w:t>
      </w:r>
    </w:p>
    <w:tbl>
      <w:tblPr>
        <w:tblStyle w:val="a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237"/>
      </w:tblGrid>
      <w:tr w:rsidR="00CD0E2D" w14:paraId="12FFF67E" w14:textId="77777777">
        <w:tc>
          <w:tcPr>
            <w:tcW w:w="3256" w:type="dxa"/>
          </w:tcPr>
          <w:p w14:paraId="3982CC9F" w14:textId="77777777" w:rsidR="00CD0E2D" w:rsidRDefault="00390A4A">
            <w:pPr>
              <w:pBdr>
                <w:top w:val="nil"/>
                <w:left w:val="nil"/>
                <w:bottom w:val="nil"/>
                <w:right w:val="nil"/>
                <w:between w:val="nil"/>
              </w:pBdr>
              <w:rPr>
                <w:b/>
                <w:color w:val="000000"/>
              </w:rPr>
            </w:pPr>
            <w:r>
              <w:rPr>
                <w:b/>
                <w:color w:val="404040"/>
              </w:rPr>
              <w:t xml:space="preserve">Response analysis workshops </w:t>
            </w:r>
            <w:r>
              <w:rPr>
                <w:b/>
                <w:color w:val="595959"/>
              </w:rPr>
              <w:t>(also at sub-national were appropriate)</w:t>
            </w:r>
          </w:p>
          <w:p w14:paraId="69F0B9A4" w14:textId="77777777" w:rsidR="00CD0E2D" w:rsidRDefault="00CD0E2D">
            <w:pPr>
              <w:rPr>
                <w:b/>
              </w:rPr>
            </w:pPr>
          </w:p>
          <w:p w14:paraId="530EA62A" w14:textId="77777777" w:rsidR="00CD0E2D" w:rsidRDefault="00390A4A">
            <w:pPr>
              <w:rPr>
                <w:i/>
              </w:rPr>
            </w:pPr>
            <w:r>
              <w:rPr>
                <w:i/>
              </w:rPr>
              <w:t>Who?</w:t>
            </w:r>
          </w:p>
          <w:p w14:paraId="77D2642A" w14:textId="77777777" w:rsidR="00FA1E2D" w:rsidRDefault="00FA1E2D" w:rsidP="00FA1E2D">
            <w:pPr>
              <w:pBdr>
                <w:top w:val="nil"/>
                <w:left w:val="nil"/>
                <w:bottom w:val="nil"/>
                <w:right w:val="nil"/>
                <w:between w:val="nil"/>
              </w:pBdr>
              <w:rPr>
                <w:color w:val="000000"/>
              </w:rPr>
            </w:pPr>
            <w:r>
              <w:t xml:space="preserve">Analysis Team as part of ICCG and AWG, with expertise from </w:t>
            </w:r>
            <w:r>
              <w:rPr>
                <w:color w:val="000000"/>
              </w:rPr>
              <w:t>Data and IM staff, analysts, subject-matter and cultural experts, planning and programming staff, affected communities</w:t>
            </w:r>
          </w:p>
          <w:p w14:paraId="28D0C06C" w14:textId="77777777" w:rsidR="00CD0E2D" w:rsidRDefault="00CD0E2D">
            <w:pPr>
              <w:rPr>
                <w:b/>
              </w:rPr>
            </w:pPr>
          </w:p>
        </w:tc>
        <w:tc>
          <w:tcPr>
            <w:tcW w:w="6237" w:type="dxa"/>
          </w:tcPr>
          <w:p w14:paraId="6B72A9E7" w14:textId="77777777" w:rsidR="00CD0E2D" w:rsidRDefault="00390A4A">
            <w:pPr>
              <w:numPr>
                <w:ilvl w:val="0"/>
                <w:numId w:val="39"/>
              </w:numPr>
              <w:pBdr>
                <w:top w:val="nil"/>
                <w:left w:val="nil"/>
                <w:bottom w:val="nil"/>
                <w:right w:val="nil"/>
                <w:between w:val="nil"/>
              </w:pBdr>
              <w:rPr>
                <w:b/>
              </w:rPr>
            </w:pPr>
            <w:r>
              <w:t xml:space="preserve">Determine the scope of the HRP. </w:t>
            </w:r>
          </w:p>
          <w:p w14:paraId="28ECE560" w14:textId="77777777" w:rsidR="00CD0E2D" w:rsidRDefault="00390A4A">
            <w:pPr>
              <w:numPr>
                <w:ilvl w:val="0"/>
                <w:numId w:val="39"/>
              </w:numPr>
              <w:pBdr>
                <w:top w:val="nil"/>
                <w:left w:val="nil"/>
                <w:bottom w:val="nil"/>
                <w:right w:val="nil"/>
                <w:between w:val="nil"/>
              </w:pBdr>
            </w:pPr>
            <w:r>
              <w:t xml:space="preserve">Draft preliminary strategic objectives. Identify initial specific objectives based on draft strategic objectives. </w:t>
            </w:r>
          </w:p>
          <w:p w14:paraId="2328616E" w14:textId="77777777" w:rsidR="00CD0E2D" w:rsidRDefault="00CD0E2D">
            <w:pPr>
              <w:pBdr>
                <w:top w:val="nil"/>
                <w:left w:val="nil"/>
                <w:bottom w:val="nil"/>
                <w:right w:val="nil"/>
                <w:between w:val="nil"/>
              </w:pBdr>
              <w:ind w:left="360"/>
              <w:rPr>
                <w:b/>
                <w:color w:val="595959"/>
              </w:rPr>
            </w:pPr>
          </w:p>
          <w:p w14:paraId="5F2E6C5C" w14:textId="77777777" w:rsidR="00CD0E2D" w:rsidRDefault="00CD0E2D">
            <w:pPr>
              <w:rPr>
                <w:color w:val="0070C0"/>
              </w:rPr>
            </w:pPr>
          </w:p>
        </w:tc>
      </w:tr>
    </w:tbl>
    <w:p w14:paraId="009FF6ED" w14:textId="77777777" w:rsidR="00CD0E2D" w:rsidRDefault="00CD0E2D">
      <w:pPr>
        <w:pBdr>
          <w:top w:val="nil"/>
          <w:left w:val="nil"/>
          <w:bottom w:val="nil"/>
          <w:right w:val="nil"/>
          <w:between w:val="nil"/>
        </w:pBdr>
        <w:spacing w:after="0"/>
        <w:rPr>
          <w:b/>
          <w:smallCaps/>
          <w:sz w:val="24"/>
          <w:szCs w:val="24"/>
        </w:rPr>
      </w:pPr>
    </w:p>
    <w:p w14:paraId="13D08997" w14:textId="77777777" w:rsidR="00CD0E2D" w:rsidRDefault="00390A4A">
      <w:pPr>
        <w:numPr>
          <w:ilvl w:val="1"/>
          <w:numId w:val="2"/>
        </w:numPr>
        <w:pBdr>
          <w:top w:val="nil"/>
          <w:left w:val="nil"/>
          <w:bottom w:val="nil"/>
          <w:right w:val="nil"/>
          <w:between w:val="nil"/>
        </w:pBdr>
        <w:spacing w:after="0" w:line="240" w:lineRule="auto"/>
        <w:rPr>
          <w:color w:val="0070C0"/>
          <w:sz w:val="28"/>
          <w:szCs w:val="28"/>
        </w:rPr>
      </w:pPr>
      <w:r>
        <w:rPr>
          <w:color w:val="0070C0"/>
          <w:sz w:val="28"/>
          <w:szCs w:val="28"/>
        </w:rPr>
        <w:t xml:space="preserve">    Determine the scope of the HRP based on the analysis of needs and risks</w:t>
      </w:r>
      <w:r>
        <w:rPr>
          <w:color w:val="0070C0"/>
          <w:sz w:val="28"/>
          <w:szCs w:val="28"/>
          <w:vertAlign w:val="superscript"/>
        </w:rPr>
        <w:footnoteReference w:id="14"/>
      </w:r>
    </w:p>
    <w:p w14:paraId="423B0EC5" w14:textId="77777777" w:rsidR="00CD0E2D" w:rsidRDefault="00390A4A">
      <w:pPr>
        <w:numPr>
          <w:ilvl w:val="0"/>
          <w:numId w:val="13"/>
        </w:numPr>
        <w:pBdr>
          <w:top w:val="nil"/>
          <w:left w:val="nil"/>
          <w:bottom w:val="nil"/>
          <w:right w:val="nil"/>
          <w:between w:val="nil"/>
        </w:pBdr>
        <w:spacing w:after="0" w:line="240" w:lineRule="auto"/>
        <w:ind w:left="709" w:hanging="425"/>
        <w:jc w:val="both"/>
        <w:rPr>
          <w:color w:val="000000"/>
        </w:rPr>
      </w:pPr>
      <w:r>
        <w:t xml:space="preserve">All people in need identified in the HNO should be considered when starting the planning process given their needs are ‘humanitarian’ by definition and their severity has been determined through the analysis in the HNO.  The initial scope of the HRP is thus derived from the population groups and sub-groups in need, based on the principle of humanity, impartiality, neutrality and independence.  </w:t>
      </w:r>
    </w:p>
    <w:p w14:paraId="6EB26149" w14:textId="77777777" w:rsidR="00CD0E2D" w:rsidRDefault="00390A4A">
      <w:pPr>
        <w:numPr>
          <w:ilvl w:val="0"/>
          <w:numId w:val="13"/>
        </w:numPr>
        <w:pBdr>
          <w:top w:val="nil"/>
          <w:left w:val="nil"/>
          <w:bottom w:val="nil"/>
          <w:right w:val="nil"/>
          <w:between w:val="nil"/>
        </w:pBdr>
        <w:spacing w:after="0" w:line="240" w:lineRule="auto"/>
        <w:ind w:left="709" w:hanging="425"/>
        <w:jc w:val="both"/>
        <w:rPr>
          <w:color w:val="000000"/>
        </w:rPr>
      </w:pPr>
      <w:r>
        <w:rPr>
          <w:color w:val="000000"/>
        </w:rPr>
        <w:t>Based on the HNO, review the type and severity of needs identified for the affected population groups and geographic areas at intersectoral and sectoral levels</w:t>
      </w:r>
      <w:r>
        <w:t xml:space="preserve"> and decide on the scope of the HRP. </w:t>
      </w:r>
    </w:p>
    <w:p w14:paraId="4C4B1B37" w14:textId="77777777" w:rsidR="00CD0E2D" w:rsidRDefault="00390A4A">
      <w:pPr>
        <w:numPr>
          <w:ilvl w:val="0"/>
          <w:numId w:val="13"/>
        </w:numPr>
        <w:pBdr>
          <w:top w:val="nil"/>
          <w:left w:val="nil"/>
          <w:bottom w:val="nil"/>
          <w:right w:val="nil"/>
          <w:between w:val="nil"/>
        </w:pBdr>
        <w:spacing w:after="0" w:line="240" w:lineRule="auto"/>
        <w:ind w:left="709" w:hanging="425"/>
        <w:jc w:val="both"/>
        <w:rPr>
          <w:color w:val="000000"/>
        </w:rPr>
      </w:pPr>
      <w:r>
        <w:rPr>
          <w:color w:val="000000"/>
        </w:rPr>
        <w:t>Decisions on the scope should be based on consideration of:</w:t>
      </w:r>
    </w:p>
    <w:p w14:paraId="785FE3D2" w14:textId="77777777" w:rsidR="00CD0E2D" w:rsidRDefault="00CD0E2D">
      <w:pPr>
        <w:pBdr>
          <w:top w:val="nil"/>
          <w:left w:val="nil"/>
          <w:bottom w:val="nil"/>
          <w:right w:val="nil"/>
          <w:between w:val="nil"/>
        </w:pBdr>
        <w:spacing w:after="0" w:line="240" w:lineRule="auto"/>
        <w:ind w:left="720"/>
      </w:pPr>
    </w:p>
    <w:p w14:paraId="11B3DD23" w14:textId="77777777" w:rsidR="00CD0E2D" w:rsidRDefault="00390A4A">
      <w:pPr>
        <w:numPr>
          <w:ilvl w:val="0"/>
          <w:numId w:val="33"/>
        </w:numPr>
        <w:pBdr>
          <w:top w:val="nil"/>
          <w:left w:val="nil"/>
          <w:bottom w:val="nil"/>
          <w:right w:val="nil"/>
          <w:between w:val="nil"/>
        </w:pBdr>
        <w:spacing w:after="0" w:line="240" w:lineRule="auto"/>
        <w:ind w:left="1418" w:hanging="567"/>
        <w:jc w:val="both"/>
        <w:rPr>
          <w:color w:val="000000"/>
        </w:rPr>
      </w:pPr>
      <w:r>
        <w:rPr>
          <w:color w:val="000000"/>
        </w:rPr>
        <w:t>Magnitude based on the number of people facing different humanitarian conditions and needs, their severity, and location;</w:t>
      </w:r>
    </w:p>
    <w:p w14:paraId="3C374648" w14:textId="77777777" w:rsidR="00CD0E2D" w:rsidRDefault="00390A4A">
      <w:pPr>
        <w:numPr>
          <w:ilvl w:val="0"/>
          <w:numId w:val="33"/>
        </w:numPr>
        <w:pBdr>
          <w:top w:val="nil"/>
          <w:left w:val="nil"/>
          <w:bottom w:val="nil"/>
          <w:right w:val="nil"/>
          <w:between w:val="nil"/>
        </w:pBdr>
        <w:spacing w:after="0" w:line="240" w:lineRule="auto"/>
        <w:ind w:left="1418" w:hanging="567"/>
        <w:jc w:val="both"/>
        <w:rPr>
          <w:color w:val="000000"/>
        </w:rPr>
      </w:pPr>
      <w:r>
        <w:t>E</w:t>
      </w:r>
      <w:r>
        <w:rPr>
          <w:color w:val="000000"/>
        </w:rPr>
        <w:t>xtent to which humanitarian conditions and needs overlap and potentially compound each other - particularly where some needs will not be solved unless others are addressed in the best sequence;</w:t>
      </w:r>
      <w:r>
        <w:rPr>
          <w:color w:val="000000"/>
          <w:vertAlign w:val="superscript"/>
        </w:rPr>
        <w:footnoteReference w:id="15"/>
      </w:r>
    </w:p>
    <w:p w14:paraId="2F900555" w14:textId="77777777" w:rsidR="00CD0E2D" w:rsidRDefault="00390A4A">
      <w:pPr>
        <w:numPr>
          <w:ilvl w:val="0"/>
          <w:numId w:val="33"/>
        </w:numPr>
        <w:pBdr>
          <w:top w:val="nil"/>
          <w:left w:val="nil"/>
          <w:bottom w:val="nil"/>
          <w:right w:val="nil"/>
          <w:between w:val="nil"/>
        </w:pBdr>
        <w:spacing w:after="0" w:line="240" w:lineRule="auto"/>
        <w:ind w:left="1418" w:hanging="567"/>
        <w:jc w:val="both"/>
        <w:rPr>
          <w:color w:val="000000"/>
        </w:rPr>
      </w:pPr>
      <w:r>
        <w:t>P</w:t>
      </w:r>
      <w:r>
        <w:rPr>
          <w:color w:val="000000"/>
        </w:rPr>
        <w:t>otential evolution of the situation, risks and projections of effects on the population groups</w:t>
      </w:r>
      <w:r>
        <w:rPr>
          <w:color w:val="000000"/>
          <w:vertAlign w:val="superscript"/>
        </w:rPr>
        <w:footnoteReference w:id="16"/>
      </w:r>
      <w:r>
        <w:rPr>
          <w:color w:val="000000"/>
        </w:rPr>
        <w:t>;</w:t>
      </w:r>
    </w:p>
    <w:p w14:paraId="43296B2A" w14:textId="77777777" w:rsidR="00CD0E2D" w:rsidRDefault="00390A4A">
      <w:pPr>
        <w:numPr>
          <w:ilvl w:val="0"/>
          <w:numId w:val="33"/>
        </w:numPr>
        <w:pBdr>
          <w:top w:val="nil"/>
          <w:left w:val="nil"/>
          <w:bottom w:val="nil"/>
          <w:right w:val="nil"/>
          <w:between w:val="nil"/>
        </w:pBdr>
        <w:spacing w:after="0" w:line="240" w:lineRule="auto"/>
        <w:ind w:left="1418" w:hanging="567"/>
        <w:jc w:val="both"/>
        <w:rPr>
          <w:color w:val="000000"/>
        </w:rPr>
      </w:pPr>
      <w:r>
        <w:t>I</w:t>
      </w:r>
      <w:r>
        <w:rPr>
          <w:color w:val="000000"/>
        </w:rPr>
        <w:t>mmediate, underlying and root causes of the various humanitarian consequences, including overarching protection risks/impacts. Causes that are not directly related to the crisis may indicate that the problems are structural or outside the scope of a humanitarian response; and</w:t>
      </w:r>
    </w:p>
    <w:p w14:paraId="27010992" w14:textId="77777777" w:rsidR="00CD0E2D" w:rsidRDefault="00390A4A">
      <w:pPr>
        <w:numPr>
          <w:ilvl w:val="0"/>
          <w:numId w:val="33"/>
        </w:numPr>
        <w:pBdr>
          <w:top w:val="nil"/>
          <w:left w:val="nil"/>
          <w:bottom w:val="nil"/>
          <w:right w:val="nil"/>
          <w:between w:val="nil"/>
        </w:pBdr>
        <w:spacing w:after="0" w:line="240" w:lineRule="auto"/>
        <w:ind w:left="1418" w:hanging="567"/>
        <w:jc w:val="both"/>
        <w:rPr>
          <w:color w:val="000000"/>
        </w:rPr>
      </w:pPr>
      <w:r>
        <w:rPr>
          <w:color w:val="000000"/>
        </w:rPr>
        <w:t>The needs prioritised by affected population groups, other humanitarian plans and development plans which could address some of the humanitarian needs and their causes.</w:t>
      </w:r>
    </w:p>
    <w:p w14:paraId="6DD8DB50" w14:textId="77777777" w:rsidR="00CD0E2D" w:rsidRDefault="00CD0E2D">
      <w:pPr>
        <w:pBdr>
          <w:top w:val="nil"/>
          <w:left w:val="nil"/>
          <w:bottom w:val="nil"/>
          <w:right w:val="nil"/>
          <w:between w:val="nil"/>
        </w:pBdr>
        <w:spacing w:after="0" w:line="240" w:lineRule="auto"/>
        <w:jc w:val="both"/>
        <w:rPr>
          <w:color w:val="000000"/>
          <w:highlight w:val="yellow"/>
        </w:rPr>
      </w:pPr>
    </w:p>
    <w:p w14:paraId="33626B86" w14:textId="77777777" w:rsidR="00CD0E2D" w:rsidRDefault="00390A4A">
      <w:pPr>
        <w:spacing w:after="0" w:line="240" w:lineRule="auto"/>
        <w:rPr>
          <w:color w:val="4F81BD"/>
          <w:sz w:val="28"/>
          <w:szCs w:val="28"/>
        </w:rPr>
      </w:pPr>
      <w:r>
        <w:rPr>
          <w:color w:val="4F81BD"/>
          <w:sz w:val="28"/>
          <w:szCs w:val="28"/>
        </w:rPr>
        <w:lastRenderedPageBreak/>
        <w:t xml:space="preserve"> 5.2</w:t>
      </w:r>
      <w:r>
        <w:rPr>
          <w:color w:val="4F81BD"/>
          <w:sz w:val="28"/>
          <w:szCs w:val="28"/>
        </w:rPr>
        <w:tab/>
        <w:t xml:space="preserve">Draft preliminary (inter-sectoral) strategic and specific objectives </w:t>
      </w:r>
    </w:p>
    <w:p w14:paraId="61C3B70A" w14:textId="77777777" w:rsidR="00CD0E2D" w:rsidRDefault="00390A4A">
      <w:pPr>
        <w:numPr>
          <w:ilvl w:val="0"/>
          <w:numId w:val="15"/>
        </w:numPr>
        <w:spacing w:after="0" w:line="240" w:lineRule="auto"/>
        <w:jc w:val="both"/>
        <w:rPr>
          <w:highlight w:val="white"/>
        </w:rPr>
      </w:pPr>
      <w:r>
        <w:t xml:space="preserve">Draft initial </w:t>
      </w:r>
      <w:r>
        <w:rPr>
          <w:b/>
        </w:rPr>
        <w:t>strategic</w:t>
      </w:r>
      <w:r>
        <w:t xml:space="preserve"> objectives that articulate the intended improvements in people’s lives and livelihoods that ensure full respect for their rights.  These should be </w:t>
      </w:r>
      <w:r>
        <w:rPr>
          <w:i/>
        </w:rPr>
        <w:t xml:space="preserve">outcome-based and reflect </w:t>
      </w:r>
      <w:r>
        <w:rPr>
          <w:i/>
          <w:highlight w:val="white"/>
        </w:rPr>
        <w:t xml:space="preserve">the short- to medium-term end result </w:t>
      </w:r>
      <w:r>
        <w:rPr>
          <w:highlight w:val="white"/>
        </w:rPr>
        <w:t xml:space="preserve">or changes in the lives of targeted individuals that are the result of the humanitarian response during the HRP period.  They should also be informed and built on the HCT Protection Strategies. </w:t>
      </w:r>
      <w:r>
        <w:rPr>
          <w:highlight w:val="white"/>
          <w:vertAlign w:val="superscript"/>
        </w:rPr>
        <w:footnoteReference w:id="17"/>
      </w:r>
    </w:p>
    <w:p w14:paraId="2C51DFCA" w14:textId="77777777" w:rsidR="00CD0E2D" w:rsidRDefault="00390A4A">
      <w:pPr>
        <w:numPr>
          <w:ilvl w:val="0"/>
          <w:numId w:val="15"/>
        </w:numPr>
        <w:spacing w:after="0" w:line="240" w:lineRule="auto"/>
        <w:jc w:val="both"/>
        <w:rPr>
          <w:highlight w:val="white"/>
        </w:rPr>
      </w:pPr>
      <w:r>
        <w:t xml:space="preserve">Formulate an initial set of </w:t>
      </w:r>
      <w:r>
        <w:rPr>
          <w:b/>
        </w:rPr>
        <w:t xml:space="preserve">specific </w:t>
      </w:r>
      <w:r>
        <w:t xml:space="preserve">objectives that articulate intermediate changes in people’s lives </w:t>
      </w:r>
      <w:r>
        <w:rPr>
          <w:highlight w:val="white"/>
        </w:rPr>
        <w:t xml:space="preserve">Specific Objectives are formulated for each strategic objective and </w:t>
      </w:r>
      <w:r>
        <w:rPr>
          <w:i/>
          <w:highlight w:val="white"/>
        </w:rPr>
        <w:t>offer specificity on how the strategic objective will be achieved</w:t>
      </w:r>
      <w:r>
        <w:rPr>
          <w:highlight w:val="white"/>
        </w:rPr>
        <w:t>.</w:t>
      </w:r>
      <w:r>
        <w:rPr>
          <w:highlight w:val="white"/>
          <w:vertAlign w:val="superscript"/>
        </w:rPr>
        <w:footnoteReference w:id="18"/>
      </w:r>
    </w:p>
    <w:p w14:paraId="5C030419" w14:textId="77777777" w:rsidR="00CD0E2D" w:rsidRDefault="00390A4A">
      <w:pPr>
        <w:numPr>
          <w:ilvl w:val="0"/>
          <w:numId w:val="15"/>
        </w:numPr>
        <w:spacing w:after="0" w:line="240" w:lineRule="auto"/>
        <w:jc w:val="both"/>
      </w:pPr>
      <w:r>
        <w:t xml:space="preserve">When formulating the objectives, to the extent possible identify potential complementarity between the HRP objectives and the </w:t>
      </w:r>
      <w:r>
        <w:rPr>
          <w:color w:val="FF0000"/>
        </w:rPr>
        <w:t>UN Sustainable Development Cooperation Framework (UNSDCF</w:t>
      </w:r>
      <w:r>
        <w:t>), Integrated Strategic Frameworks, government national plan(s), and/or relevant strategic plans of financial institutions and relevant bilateral donors.</w:t>
      </w:r>
    </w:p>
    <w:p w14:paraId="7AC12A5D" w14:textId="77777777" w:rsidR="00CD0E2D" w:rsidRDefault="00390A4A">
      <w:pPr>
        <w:spacing w:line="240" w:lineRule="auto"/>
      </w:pPr>
      <w:r>
        <w:br w:type="page"/>
      </w:r>
    </w:p>
    <w:p w14:paraId="5F833894" w14:textId="77777777" w:rsidR="00CD0E2D" w:rsidRDefault="00390A4A">
      <w:pPr>
        <w:spacing w:line="240" w:lineRule="auto"/>
        <w:rPr>
          <w:color w:val="1F497D"/>
          <w:sz w:val="32"/>
          <w:szCs w:val="32"/>
        </w:rPr>
      </w:pPr>
      <w:r>
        <w:rPr>
          <w:color w:val="1F497D"/>
          <w:sz w:val="32"/>
          <w:szCs w:val="32"/>
        </w:rPr>
        <w:lastRenderedPageBreak/>
        <w:t xml:space="preserve">STEP 6 - Conduct response analysis </w:t>
      </w:r>
    </w:p>
    <w:p w14:paraId="481E7D47" w14:textId="77777777" w:rsidR="00CD0E2D" w:rsidRDefault="00390A4A">
      <w:pPr>
        <w:spacing w:after="0"/>
        <w:rPr>
          <w:i/>
          <w:color w:val="0070C0"/>
          <w:sz w:val="24"/>
          <w:szCs w:val="24"/>
        </w:rPr>
      </w:pPr>
      <w:r>
        <w:rPr>
          <w:i/>
          <w:color w:val="0070C0"/>
          <w:sz w:val="24"/>
          <w:szCs w:val="24"/>
        </w:rPr>
        <w:t xml:space="preserve">Key Activities   - Indicative timeline:  September - October </w:t>
      </w:r>
    </w:p>
    <w:tbl>
      <w:tblPr>
        <w:tblStyle w:val="a4"/>
        <w:tblW w:w="901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5250"/>
      </w:tblGrid>
      <w:tr w:rsidR="00CD0E2D" w14:paraId="7A4E50D7" w14:textId="77777777">
        <w:tc>
          <w:tcPr>
            <w:tcW w:w="3765" w:type="dxa"/>
          </w:tcPr>
          <w:p w14:paraId="54B8DBC4" w14:textId="77777777" w:rsidR="00CD0E2D" w:rsidRDefault="00390A4A">
            <w:pPr>
              <w:pBdr>
                <w:top w:val="nil"/>
                <w:left w:val="nil"/>
                <w:bottom w:val="nil"/>
                <w:right w:val="nil"/>
                <w:between w:val="nil"/>
              </w:pBdr>
              <w:rPr>
                <w:b/>
                <w:color w:val="000000"/>
              </w:rPr>
            </w:pPr>
            <w:r>
              <w:rPr>
                <w:b/>
                <w:color w:val="404040"/>
              </w:rPr>
              <w:t xml:space="preserve">Response analysis workshops </w:t>
            </w:r>
            <w:r>
              <w:rPr>
                <w:b/>
                <w:color w:val="595959"/>
              </w:rPr>
              <w:t>(also at sub-national were appropriate)</w:t>
            </w:r>
          </w:p>
          <w:p w14:paraId="52D3D946" w14:textId="77777777" w:rsidR="00CD0E2D" w:rsidRDefault="00CD0E2D">
            <w:pPr>
              <w:rPr>
                <w:b/>
              </w:rPr>
            </w:pPr>
          </w:p>
          <w:p w14:paraId="244341ED" w14:textId="77777777" w:rsidR="00CD0E2D" w:rsidRDefault="00390A4A">
            <w:pPr>
              <w:rPr>
                <w:i/>
              </w:rPr>
            </w:pPr>
            <w:r>
              <w:rPr>
                <w:i/>
              </w:rPr>
              <w:t>Who?</w:t>
            </w:r>
          </w:p>
          <w:p w14:paraId="34F795C2" w14:textId="77777777" w:rsidR="00FA1E2D" w:rsidRDefault="00FA1E2D" w:rsidP="00FA1E2D">
            <w:pPr>
              <w:pBdr>
                <w:top w:val="nil"/>
                <w:left w:val="nil"/>
                <w:bottom w:val="nil"/>
                <w:right w:val="nil"/>
                <w:between w:val="nil"/>
              </w:pBdr>
              <w:rPr>
                <w:color w:val="000000"/>
              </w:rPr>
            </w:pPr>
            <w:r>
              <w:t xml:space="preserve">Analysis Team as part of ICCG and AWG, with expertise from </w:t>
            </w:r>
            <w:r>
              <w:rPr>
                <w:color w:val="000000"/>
              </w:rPr>
              <w:t>Data and IM staff, analysts, subject-matter and cultural experts, planning and programming staff, affected communities</w:t>
            </w:r>
          </w:p>
          <w:p w14:paraId="4439CA74" w14:textId="77777777" w:rsidR="00CD0E2D" w:rsidRDefault="00CD0E2D">
            <w:pPr>
              <w:rPr>
                <w:b/>
              </w:rPr>
            </w:pPr>
          </w:p>
        </w:tc>
        <w:tc>
          <w:tcPr>
            <w:tcW w:w="5250" w:type="dxa"/>
          </w:tcPr>
          <w:p w14:paraId="78188B8B" w14:textId="77777777" w:rsidR="00CD0E2D" w:rsidRDefault="00390A4A">
            <w:pPr>
              <w:numPr>
                <w:ilvl w:val="0"/>
                <w:numId w:val="34"/>
              </w:numPr>
              <w:pBdr>
                <w:top w:val="nil"/>
                <w:left w:val="nil"/>
                <w:bottom w:val="nil"/>
                <w:right w:val="nil"/>
                <w:between w:val="nil"/>
              </w:pBdr>
              <w:spacing w:line="259" w:lineRule="auto"/>
              <w:rPr>
                <w:color w:val="000000"/>
              </w:rPr>
            </w:pPr>
            <w:r>
              <w:t>Review</w:t>
            </w:r>
            <w:r>
              <w:rPr>
                <w:color w:val="000000"/>
              </w:rPr>
              <w:t xml:space="preserve"> the appropriateness, relevance and feasibility of interventions.</w:t>
            </w:r>
          </w:p>
          <w:p w14:paraId="60AE57AB" w14:textId="77777777" w:rsidR="00CD0E2D" w:rsidRDefault="00390A4A">
            <w:pPr>
              <w:numPr>
                <w:ilvl w:val="0"/>
                <w:numId w:val="34"/>
              </w:numPr>
              <w:pBdr>
                <w:top w:val="nil"/>
                <w:left w:val="nil"/>
                <w:bottom w:val="nil"/>
                <w:right w:val="nil"/>
                <w:between w:val="nil"/>
              </w:pBdr>
              <w:spacing w:after="160" w:line="259" w:lineRule="auto"/>
              <w:rPr>
                <w:color w:val="000000"/>
              </w:rPr>
            </w:pPr>
            <w:r>
              <w:rPr>
                <w:color w:val="000000"/>
              </w:rPr>
              <w:t xml:space="preserve">Estimate number of </w:t>
            </w:r>
            <w:r>
              <w:t xml:space="preserve">people to be </w:t>
            </w:r>
            <w:r>
              <w:rPr>
                <w:color w:val="000000"/>
              </w:rPr>
              <w:t>targeted.</w:t>
            </w:r>
          </w:p>
          <w:p w14:paraId="1B6624D9" w14:textId="77777777" w:rsidR="00CD0E2D" w:rsidRDefault="00CD0E2D">
            <w:pPr>
              <w:pBdr>
                <w:top w:val="nil"/>
                <w:left w:val="nil"/>
                <w:bottom w:val="nil"/>
                <w:right w:val="nil"/>
                <w:between w:val="nil"/>
              </w:pBdr>
              <w:ind w:left="360"/>
              <w:rPr>
                <w:color w:val="595959"/>
              </w:rPr>
            </w:pPr>
          </w:p>
          <w:p w14:paraId="38A0579F" w14:textId="77777777" w:rsidR="00CD0E2D" w:rsidRDefault="00CD0E2D">
            <w:pPr>
              <w:rPr>
                <w:color w:val="0070C0"/>
              </w:rPr>
            </w:pPr>
          </w:p>
        </w:tc>
      </w:tr>
    </w:tbl>
    <w:p w14:paraId="29803F65" w14:textId="77777777" w:rsidR="00CD0E2D" w:rsidRDefault="00CD0E2D">
      <w:pPr>
        <w:spacing w:after="0"/>
        <w:rPr>
          <w:b/>
          <w:sz w:val="24"/>
          <w:szCs w:val="24"/>
        </w:rPr>
      </w:pPr>
    </w:p>
    <w:p w14:paraId="380CBFC3" w14:textId="77777777" w:rsidR="00CD0E2D" w:rsidRDefault="00390A4A">
      <w:pPr>
        <w:spacing w:after="0" w:line="240" w:lineRule="auto"/>
        <w:jc w:val="both"/>
        <w:rPr>
          <w:rFonts w:ascii="Arial" w:eastAsia="Arial" w:hAnsi="Arial" w:cs="Arial"/>
          <w:color w:val="000000"/>
        </w:rPr>
      </w:pPr>
      <w:r>
        <w:t xml:space="preserve">The response analysis is required to review the </w:t>
      </w:r>
      <w:r>
        <w:rPr>
          <w:b/>
        </w:rPr>
        <w:t>appropriateness, relevance and feasibility</w:t>
      </w:r>
      <w:r>
        <w:t xml:space="preserve"> of different interventions for each specific objective. This will result in the identification of which interventions should be implemented and who will eventually benefit from them, based on criteria of appropriateness, relevance and feasibility, against the different characteristics of humanitarian needs (5.1 above). While appropriateness, relevance and feasibility are presented as separate sub-steps, in practice it is acknowledged that these are generally conducted simultaneously.</w:t>
      </w:r>
      <w:r>
        <w:rPr>
          <w:vertAlign w:val="superscript"/>
        </w:rPr>
        <w:footnoteReference w:id="19"/>
      </w:r>
    </w:p>
    <w:p w14:paraId="5C256CE9" w14:textId="77777777" w:rsidR="00CD0E2D" w:rsidRDefault="00CD0E2D">
      <w:pPr>
        <w:spacing w:after="0"/>
        <w:rPr>
          <w:b/>
          <w:sz w:val="24"/>
          <w:szCs w:val="24"/>
        </w:rPr>
      </w:pPr>
    </w:p>
    <w:p w14:paraId="22D01504" w14:textId="77777777" w:rsidR="00CD0E2D" w:rsidRDefault="00390A4A">
      <w:pPr>
        <w:spacing w:after="0"/>
        <w:rPr>
          <w:color w:val="0070C0"/>
          <w:sz w:val="28"/>
          <w:szCs w:val="28"/>
        </w:rPr>
      </w:pPr>
      <w:r>
        <w:rPr>
          <w:color w:val="0070C0"/>
          <w:sz w:val="28"/>
          <w:szCs w:val="28"/>
        </w:rPr>
        <w:t xml:space="preserve">6.1. </w:t>
      </w:r>
      <w:r>
        <w:rPr>
          <w:color w:val="0070C0"/>
          <w:sz w:val="28"/>
          <w:szCs w:val="28"/>
        </w:rPr>
        <w:tab/>
        <w:t>Review appropriateness, relevance and feasibility of different responses</w:t>
      </w:r>
    </w:p>
    <w:p w14:paraId="23C30349" w14:textId="77777777" w:rsidR="00CD0E2D" w:rsidRDefault="00390A4A">
      <w:pPr>
        <w:numPr>
          <w:ilvl w:val="0"/>
          <w:numId w:val="34"/>
        </w:numPr>
        <w:pBdr>
          <w:top w:val="nil"/>
          <w:left w:val="nil"/>
          <w:bottom w:val="nil"/>
          <w:right w:val="nil"/>
          <w:between w:val="nil"/>
        </w:pBdr>
        <w:spacing w:after="0" w:line="240" w:lineRule="auto"/>
        <w:jc w:val="both"/>
        <w:rPr>
          <w:color w:val="000000"/>
        </w:rPr>
      </w:pPr>
      <w:r>
        <w:rPr>
          <w:b/>
          <w:color w:val="000000"/>
        </w:rPr>
        <w:t>Appropriateness is the first response analysis step</w:t>
      </w:r>
      <w:r>
        <w:rPr>
          <w:color w:val="000000"/>
        </w:rPr>
        <w:t xml:space="preserve"> to identify interventions that are: </w:t>
      </w:r>
    </w:p>
    <w:p w14:paraId="0B61D047" w14:textId="77777777" w:rsidR="00CD0E2D" w:rsidRDefault="00390A4A">
      <w:pPr>
        <w:numPr>
          <w:ilvl w:val="0"/>
          <w:numId w:val="36"/>
        </w:numPr>
        <w:spacing w:before="280" w:after="0" w:line="240" w:lineRule="auto"/>
        <w:ind w:left="1560" w:hanging="567"/>
      </w:pPr>
      <w:r>
        <w:t>the most likely to meet the humanitarian needs given their severity, magnitude, causes and trends;</w:t>
      </w:r>
    </w:p>
    <w:p w14:paraId="427FF595" w14:textId="77777777" w:rsidR="00CD0E2D" w:rsidRDefault="00390A4A">
      <w:pPr>
        <w:numPr>
          <w:ilvl w:val="0"/>
          <w:numId w:val="36"/>
        </w:numPr>
        <w:spacing w:after="0" w:line="240" w:lineRule="auto"/>
        <w:ind w:left="1560" w:hanging="567"/>
      </w:pPr>
      <w:r>
        <w:t xml:space="preserve">non duplicative of, or complementary to other plans by the government (humanitarian and development), the Red Cross and Red Crescent Movement, and development actors; and </w:t>
      </w:r>
    </w:p>
    <w:p w14:paraId="41FD1B0A" w14:textId="77777777" w:rsidR="00CD0E2D" w:rsidRDefault="00390A4A">
      <w:pPr>
        <w:numPr>
          <w:ilvl w:val="0"/>
          <w:numId w:val="36"/>
        </w:numPr>
        <w:spacing w:after="280" w:line="240" w:lineRule="auto"/>
        <w:ind w:left="1560" w:hanging="567"/>
        <w:jc w:val="both"/>
      </w:pPr>
      <w:r>
        <w:t xml:space="preserve">contributing to accountability to affected people by considering their own prioritization of needs and response. </w:t>
      </w:r>
    </w:p>
    <w:p w14:paraId="2603142B" w14:textId="77777777" w:rsidR="00CD0E2D" w:rsidRDefault="00390A4A">
      <w:pPr>
        <w:numPr>
          <w:ilvl w:val="0"/>
          <w:numId w:val="40"/>
        </w:numPr>
        <w:spacing w:before="280" w:after="280" w:line="240" w:lineRule="auto"/>
        <w:jc w:val="both"/>
      </w:pPr>
      <w:r>
        <w:t xml:space="preserve">The result of the response appropriateness review is a refinement of the population and geographic targets for different types of interventions: who, where, with what.  At this point, the number of people targeted is not quantified yet. It may be the same as the number of people in need, or it may be lower already if the appropriateness review has identified other humanitarian or development plans that can cater for some of the humanitarian needs. </w:t>
      </w:r>
    </w:p>
    <w:p w14:paraId="5F297EAD" w14:textId="77777777" w:rsidR="00CD0E2D" w:rsidRDefault="00390A4A">
      <w:pPr>
        <w:numPr>
          <w:ilvl w:val="0"/>
          <w:numId w:val="40"/>
        </w:numPr>
        <w:spacing w:before="280" w:after="280" w:line="240" w:lineRule="auto"/>
        <w:jc w:val="both"/>
      </w:pPr>
      <w:r>
        <w:rPr>
          <w:b/>
        </w:rPr>
        <w:t>Relevance</w:t>
      </w:r>
      <w:r>
        <w:t xml:space="preserve"> refers to the extent to which interventions address populations’ own priorities and preferences. </w:t>
      </w:r>
    </w:p>
    <w:p w14:paraId="55ED9082" w14:textId="77777777" w:rsidR="00CD0E2D" w:rsidRDefault="00390A4A">
      <w:pPr>
        <w:numPr>
          <w:ilvl w:val="0"/>
          <w:numId w:val="40"/>
        </w:numPr>
        <w:spacing w:after="0"/>
      </w:pPr>
      <w:r>
        <w:rPr>
          <w:b/>
        </w:rPr>
        <w:t xml:space="preserve">Feasibility analysis is </w:t>
      </w:r>
      <w:r>
        <w:t>based on logistical, market functionality and support systems, capacity, legal, political, security, cultural etc. constraints. The result of the feasibility review is a clear understanding of what interventions can be delivered within the timeframe of the response plan and how.</w:t>
      </w:r>
    </w:p>
    <w:p w14:paraId="15CDA704" w14:textId="3562D3F9" w:rsidR="00CD0E2D" w:rsidRDefault="00390A4A">
      <w:pPr>
        <w:numPr>
          <w:ilvl w:val="0"/>
          <w:numId w:val="37"/>
        </w:numPr>
        <w:spacing w:before="280" w:after="280" w:line="240" w:lineRule="auto"/>
        <w:jc w:val="both"/>
      </w:pPr>
      <w:r>
        <w:lastRenderedPageBreak/>
        <w:t xml:space="preserve">Balancing aspirations with reality is critical. Prioritisation may be required according to severity, magnitude, trends and </w:t>
      </w:r>
      <w:r w:rsidR="001A68F9">
        <w:t>projections, factors</w:t>
      </w:r>
      <w:r>
        <w:t xml:space="preserve"> associated, and time-criticality of the required interventions to ensure that the population derives maximum benefits from what are limited resources. </w:t>
      </w:r>
    </w:p>
    <w:p w14:paraId="0D8D0B7D" w14:textId="77777777" w:rsidR="00CD0E2D" w:rsidRDefault="00390A4A">
      <w:pPr>
        <w:numPr>
          <w:ilvl w:val="0"/>
          <w:numId w:val="37"/>
        </w:numPr>
        <w:spacing w:before="280" w:after="280" w:line="240" w:lineRule="auto"/>
        <w:jc w:val="both"/>
      </w:pPr>
      <w:r>
        <w:rPr>
          <w:b/>
        </w:rPr>
        <w:t>It is expected that people with severe humanitarian needs will always be prioritized</w:t>
      </w:r>
      <w:r>
        <w:t xml:space="preserve"> for a response, although it may still not be possible to reach all of them with the most appropriate interventions due to different constraints. </w:t>
      </w:r>
    </w:p>
    <w:p w14:paraId="76FE7560" w14:textId="77777777" w:rsidR="00CD0E2D" w:rsidRDefault="00390A4A">
      <w:pPr>
        <w:spacing w:after="0"/>
        <w:rPr>
          <w:color w:val="0070C0"/>
          <w:sz w:val="28"/>
          <w:szCs w:val="28"/>
        </w:rPr>
      </w:pPr>
      <w:r>
        <w:rPr>
          <w:color w:val="0070C0"/>
          <w:sz w:val="28"/>
          <w:szCs w:val="28"/>
        </w:rPr>
        <w:t xml:space="preserve">6.2. </w:t>
      </w:r>
      <w:r>
        <w:rPr>
          <w:color w:val="0070C0"/>
          <w:sz w:val="28"/>
          <w:szCs w:val="28"/>
        </w:rPr>
        <w:tab/>
        <w:t>Articulate inter-sectoral and multi-sectoral response approaches based on results from response analysis and prioritise (based on severity, time-criticality, and complementarities/synergies)</w:t>
      </w:r>
    </w:p>
    <w:p w14:paraId="1AE9E235" w14:textId="77777777" w:rsidR="00CD0E2D" w:rsidRDefault="00CD0E2D">
      <w:pPr>
        <w:spacing w:after="0" w:line="240" w:lineRule="auto"/>
        <w:ind w:left="720"/>
        <w:jc w:val="both"/>
        <w:rPr>
          <w:rFonts w:ascii="Arial" w:eastAsia="Arial" w:hAnsi="Arial" w:cs="Arial"/>
          <w:color w:val="0070C0"/>
          <w:sz w:val="28"/>
          <w:szCs w:val="28"/>
        </w:rPr>
      </w:pPr>
    </w:p>
    <w:p w14:paraId="1997C853" w14:textId="77777777" w:rsidR="00CD0E2D" w:rsidRDefault="00390A4A">
      <w:pPr>
        <w:spacing w:after="0" w:line="240" w:lineRule="auto"/>
      </w:pPr>
      <w:r>
        <w:rPr>
          <w:color w:val="0070C0"/>
          <w:sz w:val="28"/>
          <w:szCs w:val="28"/>
        </w:rPr>
        <w:t xml:space="preserve">6.3. </w:t>
      </w:r>
      <w:r>
        <w:rPr>
          <w:color w:val="0070C0"/>
          <w:sz w:val="28"/>
          <w:szCs w:val="28"/>
        </w:rPr>
        <w:tab/>
        <w:t>Estimate target population number</w:t>
      </w:r>
    </w:p>
    <w:p w14:paraId="6EECCD0D" w14:textId="77777777" w:rsidR="00CD0E2D" w:rsidRDefault="00390A4A">
      <w:pPr>
        <w:numPr>
          <w:ilvl w:val="0"/>
          <w:numId w:val="34"/>
        </w:numPr>
        <w:pBdr>
          <w:top w:val="nil"/>
          <w:left w:val="nil"/>
          <w:bottom w:val="nil"/>
          <w:right w:val="nil"/>
          <w:between w:val="nil"/>
        </w:pBdr>
        <w:spacing w:after="0" w:line="240" w:lineRule="auto"/>
        <w:rPr>
          <w:color w:val="000000"/>
        </w:rPr>
      </w:pPr>
      <w:r>
        <w:rPr>
          <w:b/>
          <w:color w:val="000000"/>
        </w:rPr>
        <w:t>A quantification of the number of people eventually targeted is made</w:t>
      </w:r>
      <w:r>
        <w:rPr>
          <w:color w:val="000000"/>
        </w:rPr>
        <w:t xml:space="preserve"> as an outcome of the appropriateness, relevance and feasibility review. As such, people targeted is a subset of PiN and represents the number of people humanitarian actors aim to assist during the planning period. </w:t>
      </w:r>
    </w:p>
    <w:p w14:paraId="0D834EB5" w14:textId="6E061472" w:rsidR="00CD0E2D" w:rsidRDefault="00390A4A">
      <w:pPr>
        <w:numPr>
          <w:ilvl w:val="0"/>
          <w:numId w:val="34"/>
        </w:numPr>
        <w:pBdr>
          <w:top w:val="nil"/>
          <w:left w:val="nil"/>
          <w:bottom w:val="nil"/>
          <w:right w:val="nil"/>
          <w:between w:val="nil"/>
        </w:pBdr>
        <w:spacing w:after="0" w:line="240" w:lineRule="auto"/>
        <w:rPr>
          <w:color w:val="000000"/>
        </w:rPr>
      </w:pPr>
      <w:r>
        <w:rPr>
          <w:color w:val="000000"/>
        </w:rPr>
        <w:t xml:space="preserve">It is expected that the number of people targeted will be equal to the number of people reached once the response is completed, unless the situation and needs </w:t>
      </w:r>
      <w:r w:rsidR="001A68F9">
        <w:rPr>
          <w:color w:val="000000"/>
        </w:rPr>
        <w:t>change</w:t>
      </w:r>
      <w:r w:rsidR="001A68F9">
        <w:t xml:space="preserve"> </w:t>
      </w:r>
      <w:r w:rsidR="001A68F9">
        <w:rPr>
          <w:color w:val="000000"/>
        </w:rPr>
        <w:t>and</w:t>
      </w:r>
      <w:r>
        <w:rPr>
          <w:color w:val="000000"/>
        </w:rPr>
        <w:t>/or new operational or funding constraints materialise.</w:t>
      </w:r>
    </w:p>
    <w:p w14:paraId="016F2749" w14:textId="77777777" w:rsidR="00CD0E2D" w:rsidRDefault="00390A4A">
      <w:pPr>
        <w:numPr>
          <w:ilvl w:val="0"/>
          <w:numId w:val="34"/>
        </w:numPr>
        <w:pBdr>
          <w:top w:val="nil"/>
          <w:left w:val="nil"/>
          <w:bottom w:val="nil"/>
          <w:right w:val="nil"/>
          <w:between w:val="nil"/>
        </w:pBdr>
        <w:spacing w:after="0" w:line="240" w:lineRule="auto"/>
        <w:rPr>
          <w:color w:val="000000"/>
        </w:rPr>
      </w:pPr>
      <w:r>
        <w:rPr>
          <w:color w:val="000000"/>
        </w:rPr>
        <w:t>Estimate population initial targets per specific objective.</w:t>
      </w:r>
      <w:r>
        <w:rPr>
          <w:color w:val="000000"/>
          <w:vertAlign w:val="superscript"/>
        </w:rPr>
        <w:footnoteReference w:id="20"/>
      </w:r>
    </w:p>
    <w:p w14:paraId="2042D178" w14:textId="77777777" w:rsidR="00CD0E2D" w:rsidRDefault="00390A4A">
      <w:pPr>
        <w:numPr>
          <w:ilvl w:val="0"/>
          <w:numId w:val="5"/>
        </w:numPr>
        <w:spacing w:after="0"/>
        <w:jc w:val="both"/>
      </w:pPr>
      <w:r>
        <w:t>Review or identify requirements for contingency planning</w:t>
      </w:r>
      <w:r>
        <w:rPr>
          <w:vertAlign w:val="superscript"/>
        </w:rPr>
        <w:footnoteReference w:id="21"/>
      </w:r>
      <w:r>
        <w:t xml:space="preserve"> based on projections and risk analysis.</w:t>
      </w:r>
    </w:p>
    <w:p w14:paraId="3E6ABA0B" w14:textId="77777777" w:rsidR="00CD0E2D" w:rsidRDefault="00390A4A">
      <w:r>
        <w:br w:type="page"/>
      </w:r>
    </w:p>
    <w:p w14:paraId="1F7007FC" w14:textId="77777777" w:rsidR="00CD0E2D" w:rsidRDefault="00390A4A">
      <w:pPr>
        <w:spacing w:after="0"/>
        <w:rPr>
          <w:color w:val="1F497D"/>
          <w:sz w:val="32"/>
          <w:szCs w:val="32"/>
        </w:rPr>
      </w:pPr>
      <w:r>
        <w:rPr>
          <w:color w:val="1F497D"/>
          <w:sz w:val="32"/>
          <w:szCs w:val="32"/>
        </w:rPr>
        <w:lastRenderedPageBreak/>
        <w:t xml:space="preserve">STEP 7 – Finalize strategic and specific objectives and associated indicators </w:t>
      </w:r>
    </w:p>
    <w:p w14:paraId="27EF1162" w14:textId="77777777" w:rsidR="00CD0E2D" w:rsidRDefault="00CD0E2D">
      <w:pPr>
        <w:spacing w:after="0"/>
        <w:rPr>
          <w:i/>
          <w:color w:val="0070C0"/>
          <w:sz w:val="24"/>
          <w:szCs w:val="24"/>
        </w:rPr>
      </w:pPr>
    </w:p>
    <w:p w14:paraId="197AB758" w14:textId="77777777" w:rsidR="00CD0E2D" w:rsidRDefault="00390A4A">
      <w:pPr>
        <w:spacing w:after="0"/>
        <w:rPr>
          <w:b/>
        </w:rPr>
      </w:pPr>
      <w:r>
        <w:rPr>
          <w:i/>
          <w:color w:val="0070C0"/>
          <w:sz w:val="24"/>
          <w:szCs w:val="24"/>
        </w:rPr>
        <w:t>Key Activities   - Indicative timeline:  October</w:t>
      </w:r>
    </w:p>
    <w:tbl>
      <w:tblPr>
        <w:tblStyle w:val="a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CD0E2D" w14:paraId="258A1EC1" w14:textId="77777777">
        <w:tc>
          <w:tcPr>
            <w:tcW w:w="5098" w:type="dxa"/>
          </w:tcPr>
          <w:p w14:paraId="13D85D2C" w14:textId="77777777" w:rsidR="00CD0E2D" w:rsidRDefault="00390A4A">
            <w:pPr>
              <w:rPr>
                <w:i/>
              </w:rPr>
            </w:pPr>
            <w:r>
              <w:rPr>
                <w:i/>
              </w:rPr>
              <w:t>Who?</w:t>
            </w:r>
          </w:p>
          <w:p w14:paraId="6E7B2F48" w14:textId="77777777" w:rsidR="00CD0E2D" w:rsidRDefault="00390A4A">
            <w:pPr>
              <w:rPr>
                <w:b/>
              </w:rPr>
            </w:pPr>
            <w:r>
              <w:t>Led by the ICCG and/or a dedicated task force consisting of programming, analytical and monitoring experts. The information management working group should be consulted on the SMART formulation of strategic and specific objectives while the inter-sector group should lead on the formulation inter and multi-sectoral response</w:t>
            </w:r>
          </w:p>
        </w:tc>
        <w:tc>
          <w:tcPr>
            <w:tcW w:w="4395" w:type="dxa"/>
          </w:tcPr>
          <w:p w14:paraId="06D1D63F" w14:textId="77777777" w:rsidR="00CD0E2D" w:rsidRDefault="00CD0E2D">
            <w:pPr>
              <w:pBdr>
                <w:top w:val="nil"/>
                <w:left w:val="nil"/>
                <w:bottom w:val="nil"/>
                <w:right w:val="nil"/>
                <w:between w:val="nil"/>
              </w:pBdr>
              <w:ind w:left="31"/>
              <w:rPr>
                <w:color w:val="595959"/>
              </w:rPr>
            </w:pPr>
          </w:p>
          <w:p w14:paraId="3B14D061" w14:textId="77777777" w:rsidR="00CD0E2D" w:rsidRDefault="00390A4A">
            <w:pPr>
              <w:numPr>
                <w:ilvl w:val="0"/>
                <w:numId w:val="1"/>
              </w:numPr>
              <w:ind w:left="314" w:hanging="283"/>
            </w:pPr>
            <w:r>
              <w:t>Finalization of the formulation of strategic and specific objectives</w:t>
            </w:r>
          </w:p>
          <w:p w14:paraId="288AFA7F" w14:textId="77777777" w:rsidR="00CD0E2D" w:rsidRDefault="00390A4A">
            <w:pPr>
              <w:numPr>
                <w:ilvl w:val="0"/>
                <w:numId w:val="1"/>
              </w:numPr>
              <w:ind w:left="314" w:hanging="283"/>
            </w:pPr>
            <w:r>
              <w:t>Finalization of inter- and multi-sectoral response approaches</w:t>
            </w:r>
          </w:p>
          <w:p w14:paraId="76B8AB22" w14:textId="77777777" w:rsidR="00CD0E2D" w:rsidRDefault="00CD0E2D">
            <w:pPr>
              <w:rPr>
                <w:color w:val="0070C0"/>
              </w:rPr>
            </w:pPr>
          </w:p>
        </w:tc>
      </w:tr>
      <w:tr w:rsidR="00CD0E2D" w14:paraId="536C094E" w14:textId="77777777">
        <w:tc>
          <w:tcPr>
            <w:tcW w:w="5098" w:type="dxa"/>
          </w:tcPr>
          <w:p w14:paraId="3ECA9F11" w14:textId="77777777" w:rsidR="00CD0E2D" w:rsidRDefault="00390A4A">
            <w:pPr>
              <w:rPr>
                <w:b/>
              </w:rPr>
            </w:pPr>
            <w:r>
              <w:rPr>
                <w:b/>
              </w:rPr>
              <w:t>Sub-national and/or government consultations</w:t>
            </w:r>
          </w:p>
          <w:p w14:paraId="7E45178E" w14:textId="77777777" w:rsidR="00CD0E2D" w:rsidRDefault="00CD0E2D">
            <w:pPr>
              <w:rPr>
                <w:b/>
              </w:rPr>
            </w:pPr>
          </w:p>
        </w:tc>
        <w:tc>
          <w:tcPr>
            <w:tcW w:w="4395" w:type="dxa"/>
          </w:tcPr>
          <w:p w14:paraId="3BA58E42" w14:textId="77777777" w:rsidR="00CD0E2D" w:rsidRDefault="00390A4A">
            <w:pPr>
              <w:pBdr>
                <w:top w:val="nil"/>
                <w:left w:val="nil"/>
                <w:bottom w:val="nil"/>
                <w:right w:val="nil"/>
                <w:between w:val="nil"/>
              </w:pBdr>
              <w:jc w:val="both"/>
              <w:rPr>
                <w:b/>
              </w:rPr>
            </w:pPr>
            <w:r>
              <w:t>Sub-national inter-sectoral groups review the proposed response parameters and provide feedback.</w:t>
            </w:r>
          </w:p>
          <w:p w14:paraId="594F5490" w14:textId="77777777" w:rsidR="00CD0E2D" w:rsidRDefault="00CD0E2D"/>
        </w:tc>
      </w:tr>
      <w:tr w:rsidR="00CD0E2D" w14:paraId="31B93D2B" w14:textId="77777777">
        <w:tc>
          <w:tcPr>
            <w:tcW w:w="5098" w:type="dxa"/>
          </w:tcPr>
          <w:p w14:paraId="72ADCBE0" w14:textId="77777777" w:rsidR="00CD0E2D" w:rsidRDefault="00390A4A">
            <w:pPr>
              <w:rPr>
                <w:b/>
                <w:color w:val="0070C0"/>
              </w:rPr>
            </w:pPr>
            <w:r>
              <w:rPr>
                <w:b/>
              </w:rPr>
              <w:t>HCT endorsement</w:t>
            </w:r>
          </w:p>
        </w:tc>
        <w:tc>
          <w:tcPr>
            <w:tcW w:w="4395" w:type="dxa"/>
          </w:tcPr>
          <w:p w14:paraId="107348B7" w14:textId="77777777" w:rsidR="00CD0E2D" w:rsidRDefault="00390A4A">
            <w:r>
              <w:t>Present strategic and specific objectives, estimated target population number</w:t>
            </w:r>
            <w:r>
              <w:rPr>
                <w:vertAlign w:val="superscript"/>
              </w:rPr>
              <w:footnoteReference w:id="22"/>
            </w:r>
            <w:r>
              <w:t>, monitoring indicators and adjustments to contingency planning requirements to HCT for endorsement.</w:t>
            </w:r>
          </w:p>
        </w:tc>
      </w:tr>
    </w:tbl>
    <w:p w14:paraId="2A6C664D" w14:textId="77777777" w:rsidR="00CD0E2D" w:rsidRDefault="00CD0E2D">
      <w:pPr>
        <w:spacing w:after="0"/>
        <w:rPr>
          <w:b/>
        </w:rPr>
      </w:pPr>
    </w:p>
    <w:p w14:paraId="1B9D5CFC" w14:textId="77777777" w:rsidR="00CD0E2D" w:rsidRDefault="00390A4A">
      <w:pPr>
        <w:spacing w:after="0"/>
        <w:rPr>
          <w:color w:val="0070C0"/>
          <w:sz w:val="28"/>
          <w:szCs w:val="28"/>
        </w:rPr>
      </w:pPr>
      <w:r>
        <w:rPr>
          <w:color w:val="0070C0"/>
          <w:sz w:val="28"/>
          <w:szCs w:val="28"/>
        </w:rPr>
        <w:t>7.1.</w:t>
      </w:r>
      <w:r>
        <w:rPr>
          <w:color w:val="0070C0"/>
          <w:sz w:val="28"/>
          <w:szCs w:val="28"/>
        </w:rPr>
        <w:tab/>
        <w:t>Finalize formulation of strategic and specific objectives</w:t>
      </w:r>
    </w:p>
    <w:p w14:paraId="7F04EE2F" w14:textId="77777777" w:rsidR="00CD0E2D" w:rsidRDefault="00390A4A">
      <w:pPr>
        <w:numPr>
          <w:ilvl w:val="0"/>
          <w:numId w:val="41"/>
        </w:numPr>
        <w:pBdr>
          <w:top w:val="nil"/>
          <w:left w:val="nil"/>
          <w:bottom w:val="nil"/>
          <w:right w:val="nil"/>
          <w:between w:val="nil"/>
        </w:pBdr>
        <w:spacing w:after="0"/>
        <w:rPr>
          <w:color w:val="000000"/>
        </w:rPr>
      </w:pPr>
      <w:r>
        <w:rPr>
          <w:color w:val="000000"/>
        </w:rPr>
        <w:t>Adjust previous or identify and define new and limited number of SMART specific objectives</w:t>
      </w:r>
      <w:r>
        <w:t xml:space="preserve"> based on the findings of the response analysis.</w:t>
      </w:r>
    </w:p>
    <w:p w14:paraId="7B327B94" w14:textId="77777777" w:rsidR="00CD0E2D" w:rsidRDefault="00390A4A">
      <w:pPr>
        <w:numPr>
          <w:ilvl w:val="0"/>
          <w:numId w:val="41"/>
        </w:numPr>
        <w:spacing w:after="0"/>
      </w:pPr>
      <w:r>
        <w:t>Update or adjust initial strategic objectives as necessary based on finalised specific objectives to ensure realistic and achievable strategic objectives.</w:t>
      </w:r>
    </w:p>
    <w:p w14:paraId="5ABBDC5E" w14:textId="77777777" w:rsidR="00CD0E2D" w:rsidRDefault="00390A4A">
      <w:pPr>
        <w:numPr>
          <w:ilvl w:val="0"/>
          <w:numId w:val="41"/>
        </w:numPr>
        <w:spacing w:line="240" w:lineRule="auto"/>
      </w:pPr>
      <w:r>
        <w:t xml:space="preserve">Indicate how different sectoral interventions will be sequenced, layered or combined to maximize impact. </w:t>
      </w:r>
    </w:p>
    <w:p w14:paraId="7401E8DF" w14:textId="77777777" w:rsidR="00CD0E2D" w:rsidRDefault="00390A4A">
      <w:pPr>
        <w:numPr>
          <w:ilvl w:val="0"/>
          <w:numId w:val="41"/>
        </w:numPr>
        <w:spacing w:line="240" w:lineRule="auto"/>
      </w:pPr>
      <w:r>
        <w:rPr>
          <w:color w:val="000000"/>
        </w:rPr>
        <w:t xml:space="preserve">If applicable, identify which strategic objectives require complementary action by development actors, or contribute to ‘collective outcomes’ that may have already been defined through work on the ‘humanitarian-development nexus’. </w:t>
      </w:r>
    </w:p>
    <w:p w14:paraId="084FB457" w14:textId="77777777" w:rsidR="00CD0E2D" w:rsidRDefault="00CD0E2D">
      <w:pPr>
        <w:spacing w:after="0"/>
        <w:ind w:left="720"/>
      </w:pPr>
    </w:p>
    <w:p w14:paraId="74C634DC" w14:textId="77777777" w:rsidR="00CD0E2D" w:rsidRDefault="00390A4A">
      <w:pPr>
        <w:spacing w:after="0" w:line="240" w:lineRule="auto"/>
      </w:pPr>
      <w:r>
        <w:rPr>
          <w:color w:val="0070C0"/>
          <w:sz w:val="28"/>
          <w:szCs w:val="28"/>
        </w:rPr>
        <w:t>7.2</w:t>
      </w:r>
      <w:r>
        <w:rPr>
          <w:color w:val="0070C0"/>
          <w:sz w:val="28"/>
          <w:szCs w:val="28"/>
        </w:rPr>
        <w:tab/>
        <w:t>Identify indicators to monitor strategic and specific objectives</w:t>
      </w:r>
    </w:p>
    <w:p w14:paraId="72E6D228" w14:textId="77777777" w:rsidR="00CD0E2D" w:rsidRDefault="00390A4A">
      <w:pPr>
        <w:numPr>
          <w:ilvl w:val="0"/>
          <w:numId w:val="41"/>
        </w:numPr>
        <w:spacing w:after="0"/>
      </w:pPr>
      <w:r>
        <w:t>Define a limited number of measurable indicators that enable progress towards each strategic objective to be monitored.  As with the objectives themselves, these should be strictly at the outcome level.</w:t>
      </w:r>
    </w:p>
    <w:p w14:paraId="1C193AA6" w14:textId="77777777" w:rsidR="00CD0E2D" w:rsidRDefault="00390A4A">
      <w:pPr>
        <w:numPr>
          <w:ilvl w:val="0"/>
          <w:numId w:val="41"/>
        </w:numPr>
        <w:spacing w:after="0"/>
      </w:pPr>
      <w:r>
        <w:t>Agree on roles and responsibilities, frequency of monitoring, and resources required.</w:t>
      </w:r>
    </w:p>
    <w:p w14:paraId="0EEBBE5C" w14:textId="77777777" w:rsidR="00CD0E2D" w:rsidRDefault="00CD0E2D">
      <w:pPr>
        <w:pBdr>
          <w:top w:val="nil"/>
          <w:left w:val="nil"/>
          <w:bottom w:val="nil"/>
          <w:right w:val="nil"/>
          <w:between w:val="nil"/>
        </w:pBdr>
        <w:spacing w:after="0"/>
        <w:ind w:left="1095"/>
        <w:rPr>
          <w:color w:val="000000"/>
        </w:rPr>
      </w:pPr>
    </w:p>
    <w:p w14:paraId="04F290EA" w14:textId="77777777" w:rsidR="00CD0E2D" w:rsidRDefault="00390A4A">
      <w:pPr>
        <w:spacing w:after="0" w:line="240" w:lineRule="auto"/>
        <w:rPr>
          <w:color w:val="0070C0"/>
          <w:sz w:val="28"/>
          <w:szCs w:val="28"/>
        </w:rPr>
      </w:pPr>
      <w:r>
        <w:rPr>
          <w:color w:val="0070C0"/>
          <w:sz w:val="28"/>
          <w:szCs w:val="28"/>
        </w:rPr>
        <w:t xml:space="preserve">7.3    Clusters/sectors develop response plans and identify cluster objectives </w:t>
      </w:r>
    </w:p>
    <w:p w14:paraId="68AE0B0A" w14:textId="77777777" w:rsidR="00CD0E2D" w:rsidRDefault="00390A4A">
      <w:pPr>
        <w:numPr>
          <w:ilvl w:val="0"/>
          <w:numId w:val="14"/>
        </w:numPr>
        <w:spacing w:after="0" w:line="240" w:lineRule="auto"/>
        <w:jc w:val="both"/>
        <w:rPr>
          <w:color w:val="595959"/>
        </w:rPr>
      </w:pPr>
      <w:r>
        <w:t>Guided by the inter-cluster coordination group, clusters/sectors identify cluster objectives required to achieve HRP strategic and specific objectives and indicators.</w:t>
      </w:r>
    </w:p>
    <w:p w14:paraId="77EA7B03" w14:textId="77777777" w:rsidR="00CD0E2D" w:rsidRDefault="00390A4A">
      <w:pPr>
        <w:numPr>
          <w:ilvl w:val="0"/>
          <w:numId w:val="14"/>
        </w:numPr>
        <w:spacing w:after="0" w:line="240" w:lineRule="auto"/>
        <w:jc w:val="both"/>
      </w:pPr>
      <w:r>
        <w:lastRenderedPageBreak/>
        <w:t>Clusters/sectors formulate the necessary activities. This should consist of a response strategy, including priority intervention areas, target population and monitoring indicators on the basis of HRP strategic objectives and response parameters agreed by HCT. Specify, to the extent possible, who will implement which activities and where.</w:t>
      </w:r>
    </w:p>
    <w:p w14:paraId="797E1002" w14:textId="77777777" w:rsidR="00CD0E2D" w:rsidRDefault="00CD0E2D">
      <w:pPr>
        <w:spacing w:after="0" w:line="240" w:lineRule="auto"/>
        <w:ind w:left="720"/>
      </w:pPr>
    </w:p>
    <w:p w14:paraId="7439088C" w14:textId="77777777" w:rsidR="00CD0E2D" w:rsidRDefault="00CD0E2D">
      <w:pPr>
        <w:spacing w:after="0" w:line="240" w:lineRule="auto"/>
        <w:jc w:val="both"/>
      </w:pPr>
    </w:p>
    <w:p w14:paraId="4B09CB62" w14:textId="77777777" w:rsidR="00CD0E2D" w:rsidRDefault="00390A4A">
      <w:pPr>
        <w:spacing w:after="0" w:line="240" w:lineRule="auto"/>
        <w:jc w:val="both"/>
        <w:rPr>
          <w:color w:val="0070C0"/>
          <w:sz w:val="28"/>
          <w:szCs w:val="28"/>
        </w:rPr>
      </w:pPr>
      <w:r>
        <w:rPr>
          <w:color w:val="0070C0"/>
          <w:sz w:val="28"/>
          <w:szCs w:val="28"/>
        </w:rPr>
        <w:t>7.4</w:t>
      </w:r>
      <w:r>
        <w:rPr>
          <w:color w:val="0070C0"/>
          <w:sz w:val="28"/>
          <w:szCs w:val="28"/>
        </w:rPr>
        <w:tab/>
        <w:t>Sub-national and/or government consultation/review draft HRP response parameters (where appropriate)</w:t>
      </w:r>
    </w:p>
    <w:p w14:paraId="51CC576D" w14:textId="77777777" w:rsidR="00CD0E2D" w:rsidRDefault="00390A4A">
      <w:pPr>
        <w:numPr>
          <w:ilvl w:val="0"/>
          <w:numId w:val="6"/>
        </w:numPr>
        <w:pBdr>
          <w:top w:val="nil"/>
          <w:left w:val="nil"/>
          <w:bottom w:val="nil"/>
          <w:right w:val="nil"/>
          <w:between w:val="nil"/>
        </w:pBdr>
        <w:spacing w:after="0" w:line="240" w:lineRule="auto"/>
        <w:jc w:val="both"/>
        <w:rPr>
          <w:b/>
        </w:rPr>
      </w:pPr>
      <w:r>
        <w:t>Sub-national inter-sectoral groups review the proposed response parameters and provide feedback.</w:t>
      </w:r>
    </w:p>
    <w:p w14:paraId="2742CEDC" w14:textId="77777777" w:rsidR="00CD0E2D" w:rsidRDefault="00CD0E2D">
      <w:pPr>
        <w:pBdr>
          <w:top w:val="nil"/>
          <w:left w:val="nil"/>
          <w:bottom w:val="nil"/>
          <w:right w:val="nil"/>
          <w:between w:val="nil"/>
        </w:pBdr>
        <w:spacing w:after="0" w:line="240" w:lineRule="auto"/>
        <w:ind w:left="720"/>
        <w:jc w:val="both"/>
        <w:rPr>
          <w:b/>
          <w:color w:val="000000"/>
        </w:rPr>
      </w:pPr>
    </w:p>
    <w:p w14:paraId="490694BB" w14:textId="77777777" w:rsidR="00CD0E2D" w:rsidRDefault="00390A4A">
      <w:pPr>
        <w:spacing w:after="0" w:line="240" w:lineRule="auto"/>
        <w:jc w:val="both"/>
        <w:rPr>
          <w:color w:val="0070C0"/>
          <w:sz w:val="28"/>
          <w:szCs w:val="28"/>
        </w:rPr>
      </w:pPr>
      <w:r>
        <w:rPr>
          <w:color w:val="0070C0"/>
          <w:sz w:val="28"/>
          <w:szCs w:val="28"/>
        </w:rPr>
        <w:t>7.5</w:t>
      </w:r>
      <w:r>
        <w:rPr>
          <w:b/>
        </w:rPr>
        <w:tab/>
      </w:r>
      <w:r>
        <w:rPr>
          <w:color w:val="0070C0"/>
          <w:sz w:val="28"/>
          <w:szCs w:val="28"/>
        </w:rPr>
        <w:t>Validate document with ICCG and present and seek endorsement by the HCT of the strategic objectives and approach, number of people targeted, and response monitoring framework</w:t>
      </w:r>
    </w:p>
    <w:p w14:paraId="1C84965D" w14:textId="77777777" w:rsidR="00CD0E2D" w:rsidRDefault="00CD0E2D">
      <w:pPr>
        <w:pBdr>
          <w:top w:val="nil"/>
          <w:left w:val="nil"/>
          <w:bottom w:val="nil"/>
          <w:right w:val="nil"/>
          <w:between w:val="nil"/>
        </w:pBdr>
        <w:spacing w:after="0" w:line="240" w:lineRule="auto"/>
        <w:ind w:left="720"/>
        <w:jc w:val="both"/>
        <w:rPr>
          <w:color w:val="000000"/>
        </w:rPr>
      </w:pPr>
    </w:p>
    <w:p w14:paraId="25892BC1" w14:textId="77777777" w:rsidR="00CD0E2D" w:rsidRDefault="00390A4A">
      <w:pPr>
        <w:spacing w:line="240" w:lineRule="auto"/>
        <w:rPr>
          <w:b/>
        </w:rPr>
      </w:pPr>
      <w:r>
        <w:br w:type="page"/>
      </w:r>
    </w:p>
    <w:p w14:paraId="1A6046E9" w14:textId="77777777" w:rsidR="00CD0E2D" w:rsidRDefault="00390A4A">
      <w:pPr>
        <w:spacing w:after="0"/>
        <w:rPr>
          <w:color w:val="1F497D"/>
          <w:sz w:val="32"/>
          <w:szCs w:val="32"/>
        </w:rPr>
      </w:pPr>
      <w:r>
        <w:rPr>
          <w:color w:val="1F497D"/>
          <w:sz w:val="32"/>
          <w:szCs w:val="32"/>
        </w:rPr>
        <w:lastRenderedPageBreak/>
        <w:t>STEP 8 – Formulate projects/activities and estimate cost of the response plan</w:t>
      </w:r>
    </w:p>
    <w:p w14:paraId="7A8D0A2B" w14:textId="77777777" w:rsidR="00CD0E2D" w:rsidRDefault="00CD0E2D">
      <w:pPr>
        <w:spacing w:after="0"/>
        <w:rPr>
          <w:b/>
          <w:smallCaps/>
        </w:rPr>
      </w:pPr>
    </w:p>
    <w:p w14:paraId="0FCC164D" w14:textId="77777777" w:rsidR="00CD0E2D" w:rsidRDefault="00390A4A">
      <w:pPr>
        <w:spacing w:after="0"/>
        <w:rPr>
          <w:b/>
        </w:rPr>
      </w:pPr>
      <w:r>
        <w:rPr>
          <w:i/>
          <w:color w:val="0070C0"/>
          <w:sz w:val="24"/>
          <w:szCs w:val="24"/>
        </w:rPr>
        <w:t xml:space="preserve">Key Activities   - Indicative timeline:  November </w:t>
      </w:r>
    </w:p>
    <w:tbl>
      <w:tblPr>
        <w:tblStyle w:val="a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CD0E2D" w14:paraId="55282CF2" w14:textId="77777777">
        <w:tc>
          <w:tcPr>
            <w:tcW w:w="5098" w:type="dxa"/>
          </w:tcPr>
          <w:p w14:paraId="2380330F" w14:textId="77777777" w:rsidR="00CD0E2D" w:rsidRDefault="00390A4A">
            <w:pPr>
              <w:rPr>
                <w:b/>
              </w:rPr>
            </w:pPr>
            <w:r>
              <w:rPr>
                <w:b/>
              </w:rPr>
              <w:t>Project development, vetting and upload</w:t>
            </w:r>
          </w:p>
          <w:p w14:paraId="08338AF0" w14:textId="77777777" w:rsidR="00CD0E2D" w:rsidRDefault="00390A4A">
            <w:r>
              <w:rPr>
                <w:i/>
              </w:rPr>
              <w:t xml:space="preserve">Who? </w:t>
            </w:r>
            <w:r>
              <w:t>Clusters/sectors and partners</w:t>
            </w:r>
          </w:p>
        </w:tc>
        <w:tc>
          <w:tcPr>
            <w:tcW w:w="4395" w:type="dxa"/>
          </w:tcPr>
          <w:p w14:paraId="3C65CD6A" w14:textId="77777777" w:rsidR="00CD0E2D" w:rsidRDefault="00390A4A">
            <w:pPr>
              <w:numPr>
                <w:ilvl w:val="0"/>
                <w:numId w:val="1"/>
              </w:numPr>
              <w:ind w:left="314" w:hanging="283"/>
            </w:pPr>
            <w:r>
              <w:t>Share cluster/sector response plans with partners</w:t>
            </w:r>
          </w:p>
          <w:p w14:paraId="28862623" w14:textId="77777777" w:rsidR="00CD0E2D" w:rsidRDefault="00390A4A">
            <w:pPr>
              <w:numPr>
                <w:ilvl w:val="0"/>
                <w:numId w:val="1"/>
              </w:numPr>
              <w:ind w:left="314" w:hanging="283"/>
            </w:pPr>
            <w:r>
              <w:t>Develop projects</w:t>
            </w:r>
          </w:p>
          <w:p w14:paraId="3D71E342" w14:textId="77777777" w:rsidR="00CD0E2D" w:rsidRDefault="00390A4A">
            <w:pPr>
              <w:numPr>
                <w:ilvl w:val="0"/>
                <w:numId w:val="1"/>
              </w:numPr>
              <w:ind w:left="314" w:hanging="283"/>
              <w:rPr>
                <w:color w:val="0070C0"/>
              </w:rPr>
            </w:pPr>
            <w:r>
              <w:t>Upload and vet projects</w:t>
            </w:r>
          </w:p>
        </w:tc>
      </w:tr>
      <w:tr w:rsidR="00CD0E2D" w14:paraId="632FA664" w14:textId="77777777">
        <w:tc>
          <w:tcPr>
            <w:tcW w:w="5098" w:type="dxa"/>
          </w:tcPr>
          <w:p w14:paraId="0151352E" w14:textId="77777777" w:rsidR="00CD0E2D" w:rsidRDefault="00390A4A">
            <w:pPr>
              <w:rPr>
                <w:b/>
              </w:rPr>
            </w:pPr>
            <w:r>
              <w:rPr>
                <w:b/>
              </w:rPr>
              <w:t>HCT endorsement of estimated cost of response plan</w:t>
            </w:r>
          </w:p>
        </w:tc>
        <w:tc>
          <w:tcPr>
            <w:tcW w:w="4395" w:type="dxa"/>
          </w:tcPr>
          <w:p w14:paraId="2371E374" w14:textId="77777777" w:rsidR="00CD0E2D" w:rsidRDefault="00390A4A">
            <w:r>
              <w:t>Present estimated cost of the response and modalities to HCT for endorsement.</w:t>
            </w:r>
          </w:p>
        </w:tc>
      </w:tr>
      <w:tr w:rsidR="00CD0E2D" w14:paraId="47F33EB8" w14:textId="77777777">
        <w:tc>
          <w:tcPr>
            <w:tcW w:w="5098" w:type="dxa"/>
          </w:tcPr>
          <w:p w14:paraId="360F3A16" w14:textId="77777777" w:rsidR="00CD0E2D" w:rsidRDefault="00390A4A">
            <w:pPr>
              <w:rPr>
                <w:b/>
              </w:rPr>
            </w:pPr>
            <w:r>
              <w:rPr>
                <w:b/>
              </w:rPr>
              <w:t>Draft response plan</w:t>
            </w:r>
          </w:p>
        </w:tc>
        <w:tc>
          <w:tcPr>
            <w:tcW w:w="4395" w:type="dxa"/>
          </w:tcPr>
          <w:p w14:paraId="0134216F" w14:textId="77777777" w:rsidR="00CD0E2D" w:rsidRDefault="00CD0E2D"/>
        </w:tc>
      </w:tr>
    </w:tbl>
    <w:p w14:paraId="59B9F6CE" w14:textId="77777777" w:rsidR="00CD0E2D" w:rsidRDefault="00CD0E2D">
      <w:pPr>
        <w:spacing w:after="0"/>
        <w:rPr>
          <w:b/>
        </w:rPr>
      </w:pPr>
    </w:p>
    <w:p w14:paraId="4E3E1999" w14:textId="77777777" w:rsidR="00CD0E2D" w:rsidRDefault="00CD0E2D">
      <w:pPr>
        <w:pBdr>
          <w:top w:val="nil"/>
          <w:left w:val="nil"/>
          <w:bottom w:val="nil"/>
          <w:right w:val="nil"/>
          <w:between w:val="nil"/>
        </w:pBdr>
        <w:spacing w:after="0"/>
        <w:ind w:left="720"/>
        <w:rPr>
          <w:color w:val="595959"/>
        </w:rPr>
      </w:pPr>
    </w:p>
    <w:p w14:paraId="3F68D77A" w14:textId="77777777" w:rsidR="00CD0E2D" w:rsidRDefault="00390A4A">
      <w:pPr>
        <w:pBdr>
          <w:top w:val="nil"/>
          <w:left w:val="nil"/>
          <w:bottom w:val="nil"/>
          <w:right w:val="nil"/>
          <w:between w:val="nil"/>
        </w:pBdr>
        <w:spacing w:after="0"/>
        <w:rPr>
          <w:color w:val="0070C0"/>
          <w:sz w:val="28"/>
          <w:szCs w:val="28"/>
        </w:rPr>
      </w:pPr>
      <w:r>
        <w:rPr>
          <w:color w:val="0070C0"/>
          <w:sz w:val="28"/>
          <w:szCs w:val="28"/>
        </w:rPr>
        <w:t>8.1</w:t>
      </w:r>
      <w:r>
        <w:rPr>
          <w:color w:val="0070C0"/>
          <w:sz w:val="28"/>
          <w:szCs w:val="28"/>
        </w:rPr>
        <w:tab/>
        <w:t>Initiate drafting of HRP</w:t>
      </w:r>
    </w:p>
    <w:p w14:paraId="341F3571" w14:textId="77777777" w:rsidR="00CD0E2D" w:rsidRDefault="00390A4A">
      <w:pPr>
        <w:numPr>
          <w:ilvl w:val="0"/>
          <w:numId w:val="22"/>
        </w:numPr>
        <w:pBdr>
          <w:top w:val="nil"/>
          <w:left w:val="nil"/>
          <w:bottom w:val="nil"/>
          <w:right w:val="nil"/>
          <w:between w:val="nil"/>
        </w:pBdr>
        <w:spacing w:after="0"/>
        <w:jc w:val="both"/>
      </w:pPr>
      <w:r>
        <w:t>Start drafting the HRP according to template, including response analysis, prioritisation, strategic and specific objectives, number of people reached in the previous planning period, number of people targeted in the next planning period.</w:t>
      </w:r>
    </w:p>
    <w:p w14:paraId="2C520CE3" w14:textId="77777777" w:rsidR="00CD0E2D" w:rsidRDefault="00390A4A">
      <w:pPr>
        <w:numPr>
          <w:ilvl w:val="0"/>
          <w:numId w:val="22"/>
        </w:numPr>
        <w:spacing w:after="0"/>
        <w:jc w:val="both"/>
      </w:pPr>
      <w:r>
        <w:t xml:space="preserve">Review sector/cluster response plans and inter-sector narrative reviewed to ensure convergence. </w:t>
      </w:r>
    </w:p>
    <w:p w14:paraId="62C53C53" w14:textId="77777777" w:rsidR="00CD0E2D" w:rsidRDefault="00CD0E2D">
      <w:pPr>
        <w:spacing w:after="0"/>
        <w:ind w:left="720"/>
        <w:jc w:val="both"/>
        <w:rPr>
          <w:color w:val="595959"/>
        </w:rPr>
      </w:pPr>
    </w:p>
    <w:p w14:paraId="43A83084" w14:textId="77777777" w:rsidR="00CD0E2D" w:rsidRDefault="00390A4A">
      <w:pPr>
        <w:spacing w:after="0"/>
        <w:jc w:val="both"/>
        <w:rPr>
          <w:color w:val="0070C0"/>
          <w:sz w:val="28"/>
          <w:szCs w:val="28"/>
        </w:rPr>
      </w:pPr>
      <w:r>
        <w:rPr>
          <w:color w:val="0070C0"/>
          <w:sz w:val="28"/>
          <w:szCs w:val="28"/>
        </w:rPr>
        <w:t>8.2</w:t>
      </w:r>
      <w:r>
        <w:rPr>
          <w:color w:val="0070C0"/>
          <w:sz w:val="28"/>
          <w:szCs w:val="28"/>
        </w:rPr>
        <w:tab/>
        <w:t>Project development, vetting and upload</w:t>
      </w:r>
    </w:p>
    <w:p w14:paraId="265A152A" w14:textId="77777777" w:rsidR="00CD0E2D" w:rsidRDefault="00390A4A">
      <w:pPr>
        <w:numPr>
          <w:ilvl w:val="0"/>
          <w:numId w:val="14"/>
        </w:numPr>
        <w:pBdr>
          <w:top w:val="nil"/>
          <w:left w:val="nil"/>
          <w:bottom w:val="nil"/>
          <w:right w:val="nil"/>
          <w:between w:val="nil"/>
        </w:pBdr>
        <w:spacing w:after="0"/>
        <w:jc w:val="both"/>
      </w:pPr>
      <w:r>
        <w:t>Share sector/cluster response plans with partners to guide project development</w:t>
      </w:r>
    </w:p>
    <w:p w14:paraId="68EAC499" w14:textId="77777777" w:rsidR="00CD0E2D" w:rsidRDefault="00390A4A">
      <w:pPr>
        <w:numPr>
          <w:ilvl w:val="0"/>
          <w:numId w:val="14"/>
        </w:numPr>
        <w:pBdr>
          <w:top w:val="nil"/>
          <w:left w:val="nil"/>
          <w:bottom w:val="nil"/>
          <w:right w:val="nil"/>
          <w:between w:val="nil"/>
        </w:pBdr>
        <w:spacing w:after="0"/>
        <w:jc w:val="both"/>
      </w:pPr>
      <w:r>
        <w:t xml:space="preserve">If project costing/uploading has been decided, organizations should upload their projects to </w:t>
      </w:r>
      <w:hyperlink r:id="rId14">
        <w:r>
          <w:rPr>
            <w:u w:val="single"/>
          </w:rPr>
          <w:t>https://projects.hpc.tools</w:t>
        </w:r>
      </w:hyperlink>
      <w:r>
        <w:t>.</w:t>
      </w:r>
    </w:p>
    <w:p w14:paraId="11850158" w14:textId="77777777" w:rsidR="00CD0E2D" w:rsidRDefault="00390A4A">
      <w:pPr>
        <w:numPr>
          <w:ilvl w:val="0"/>
          <w:numId w:val="14"/>
        </w:numPr>
        <w:pBdr>
          <w:top w:val="nil"/>
          <w:left w:val="nil"/>
          <w:bottom w:val="nil"/>
          <w:right w:val="nil"/>
          <w:between w:val="nil"/>
        </w:pBdr>
        <w:spacing w:after="0"/>
        <w:jc w:val="both"/>
      </w:pPr>
      <w:r>
        <w:t xml:space="preserve">When uploading projects, be sure to select </w:t>
      </w:r>
      <w:hyperlink r:id="rId15">
        <w:r>
          <w:rPr>
            <w:color w:val="1155CC"/>
            <w:u w:val="single"/>
          </w:rPr>
          <w:t>Areas of Responsibilities (AoRs)</w:t>
        </w:r>
      </w:hyperlink>
      <w:r>
        <w:rPr>
          <w:vertAlign w:val="superscript"/>
        </w:rPr>
        <w:footnoteReference w:id="23"/>
      </w:r>
      <w:r>
        <w:t xml:space="preserve"> under the cluster/sector dropdown list and tag the integrated AoR programmes under multiple sectors.  If the option is not available, request that OCHA makes it available.  </w:t>
      </w:r>
    </w:p>
    <w:p w14:paraId="369145B1" w14:textId="77777777" w:rsidR="00CD0E2D" w:rsidRDefault="00390A4A">
      <w:pPr>
        <w:numPr>
          <w:ilvl w:val="0"/>
          <w:numId w:val="14"/>
        </w:numPr>
        <w:pBdr>
          <w:top w:val="nil"/>
          <w:left w:val="nil"/>
          <w:bottom w:val="nil"/>
          <w:right w:val="nil"/>
          <w:between w:val="nil"/>
        </w:pBdr>
        <w:spacing w:after="0"/>
        <w:jc w:val="both"/>
      </w:pPr>
      <w:r>
        <w:t>Agree on uploading and vetting of multi-purpose cash projects, where appropriate.</w:t>
      </w:r>
    </w:p>
    <w:p w14:paraId="7E2B5E08" w14:textId="77777777" w:rsidR="00CD0E2D" w:rsidRDefault="00390A4A">
      <w:pPr>
        <w:numPr>
          <w:ilvl w:val="0"/>
          <w:numId w:val="14"/>
        </w:numPr>
        <w:pBdr>
          <w:top w:val="nil"/>
          <w:left w:val="nil"/>
          <w:bottom w:val="nil"/>
          <w:right w:val="nil"/>
          <w:between w:val="nil"/>
        </w:pBdr>
        <w:spacing w:after="0"/>
        <w:jc w:val="both"/>
      </w:pPr>
      <w:r>
        <w:t xml:space="preserve">Vet projects at sector/cluster and inter-sectoral level (and sub-national, where applicable) to ensure projects contribute to achievement of strategic and specific objectives in a complementary manner. </w:t>
      </w:r>
    </w:p>
    <w:p w14:paraId="60C344BA" w14:textId="77777777" w:rsidR="00CD0E2D" w:rsidRDefault="00CD0E2D">
      <w:pPr>
        <w:pBdr>
          <w:top w:val="nil"/>
          <w:left w:val="nil"/>
          <w:bottom w:val="nil"/>
          <w:right w:val="nil"/>
          <w:between w:val="nil"/>
        </w:pBdr>
        <w:spacing w:after="0"/>
        <w:rPr>
          <w:color w:val="595959"/>
        </w:rPr>
      </w:pPr>
    </w:p>
    <w:p w14:paraId="3E307C19" w14:textId="77777777" w:rsidR="00CD0E2D" w:rsidRDefault="00390A4A">
      <w:pPr>
        <w:pBdr>
          <w:top w:val="nil"/>
          <w:left w:val="nil"/>
          <w:bottom w:val="nil"/>
          <w:right w:val="nil"/>
          <w:between w:val="nil"/>
        </w:pBdr>
        <w:spacing w:after="0"/>
        <w:rPr>
          <w:color w:val="0070C0"/>
          <w:sz w:val="28"/>
          <w:szCs w:val="28"/>
        </w:rPr>
      </w:pPr>
      <w:r>
        <w:rPr>
          <w:color w:val="0070C0"/>
          <w:sz w:val="28"/>
          <w:szCs w:val="28"/>
        </w:rPr>
        <w:t>8.3</w:t>
      </w:r>
      <w:r>
        <w:rPr>
          <w:color w:val="0070C0"/>
          <w:sz w:val="28"/>
          <w:szCs w:val="28"/>
        </w:rPr>
        <w:tab/>
        <w:t>Estimate the cost of the response</w:t>
      </w:r>
    </w:p>
    <w:p w14:paraId="65158D77" w14:textId="77777777" w:rsidR="00CD0E2D" w:rsidRDefault="00390A4A">
      <w:pPr>
        <w:numPr>
          <w:ilvl w:val="0"/>
          <w:numId w:val="7"/>
        </w:numPr>
        <w:pBdr>
          <w:top w:val="nil"/>
          <w:left w:val="nil"/>
          <w:bottom w:val="nil"/>
          <w:right w:val="nil"/>
          <w:between w:val="nil"/>
        </w:pBdr>
        <w:spacing w:after="0"/>
        <w:jc w:val="both"/>
      </w:pPr>
      <w:r>
        <w:t xml:space="preserve">Using the </w:t>
      </w:r>
      <w:hyperlink r:id="rId16">
        <w:r>
          <w:rPr>
            <w:color w:val="1155CC"/>
            <w:u w:val="single"/>
          </w:rPr>
          <w:t>IASC-endorsed costing guidance</w:t>
        </w:r>
      </w:hyperlink>
      <w:r>
        <w:t xml:space="preserve">, calculate the total cost of the response based on clusters’/sectors’ and other stakeholders’ estimates according to their relative contributions and response modalities. </w:t>
      </w:r>
    </w:p>
    <w:p w14:paraId="06E10BE4" w14:textId="77777777" w:rsidR="00CD0E2D" w:rsidRDefault="00CD0E2D">
      <w:pPr>
        <w:pBdr>
          <w:top w:val="nil"/>
          <w:left w:val="nil"/>
          <w:bottom w:val="nil"/>
          <w:right w:val="nil"/>
          <w:between w:val="nil"/>
        </w:pBdr>
        <w:spacing w:after="0"/>
        <w:ind w:left="720"/>
        <w:rPr>
          <w:color w:val="595959"/>
        </w:rPr>
      </w:pPr>
    </w:p>
    <w:p w14:paraId="0291CE66" w14:textId="77777777" w:rsidR="00CD0E2D" w:rsidRDefault="00390A4A">
      <w:pPr>
        <w:pBdr>
          <w:top w:val="nil"/>
          <w:left w:val="nil"/>
          <w:bottom w:val="nil"/>
          <w:right w:val="nil"/>
          <w:between w:val="nil"/>
        </w:pBdr>
        <w:spacing w:after="0"/>
        <w:rPr>
          <w:color w:val="0070C0"/>
          <w:sz w:val="28"/>
          <w:szCs w:val="28"/>
        </w:rPr>
      </w:pPr>
      <w:r>
        <w:rPr>
          <w:color w:val="0070C0"/>
          <w:sz w:val="28"/>
          <w:szCs w:val="28"/>
        </w:rPr>
        <w:t>8.4</w:t>
      </w:r>
      <w:r>
        <w:rPr>
          <w:color w:val="0070C0"/>
          <w:sz w:val="28"/>
          <w:szCs w:val="28"/>
        </w:rPr>
        <w:tab/>
        <w:t xml:space="preserve">Secure endorsement of HCT on estimated cost of the response </w:t>
      </w:r>
    </w:p>
    <w:p w14:paraId="2EA7C4BF" w14:textId="77777777" w:rsidR="00CD0E2D" w:rsidRDefault="00CD0E2D">
      <w:pPr>
        <w:pBdr>
          <w:top w:val="nil"/>
          <w:left w:val="nil"/>
          <w:bottom w:val="nil"/>
          <w:right w:val="nil"/>
          <w:between w:val="nil"/>
        </w:pBdr>
        <w:spacing w:after="0"/>
        <w:ind w:left="720"/>
        <w:rPr>
          <w:color w:val="595959"/>
        </w:rPr>
      </w:pPr>
    </w:p>
    <w:p w14:paraId="753394E0" w14:textId="77777777" w:rsidR="00CD0E2D" w:rsidRDefault="00390A4A">
      <w:pPr>
        <w:pBdr>
          <w:top w:val="nil"/>
          <w:left w:val="nil"/>
          <w:bottom w:val="nil"/>
          <w:right w:val="nil"/>
          <w:between w:val="nil"/>
        </w:pBdr>
        <w:spacing w:after="0"/>
        <w:rPr>
          <w:color w:val="0070C0"/>
          <w:sz w:val="28"/>
          <w:szCs w:val="28"/>
        </w:rPr>
      </w:pPr>
      <w:r>
        <w:rPr>
          <w:color w:val="0070C0"/>
          <w:sz w:val="28"/>
          <w:szCs w:val="28"/>
        </w:rPr>
        <w:t>8.5</w:t>
      </w:r>
      <w:r>
        <w:rPr>
          <w:color w:val="0070C0"/>
          <w:sz w:val="28"/>
          <w:szCs w:val="28"/>
        </w:rPr>
        <w:tab/>
        <w:t>Finalize and write -up the draft response plan</w:t>
      </w:r>
    </w:p>
    <w:p w14:paraId="56E33CC6" w14:textId="77777777" w:rsidR="00CD0E2D" w:rsidRDefault="00390A4A">
      <w:pPr>
        <w:numPr>
          <w:ilvl w:val="0"/>
          <w:numId w:val="7"/>
        </w:numPr>
        <w:pBdr>
          <w:top w:val="nil"/>
          <w:left w:val="nil"/>
          <w:bottom w:val="nil"/>
          <w:right w:val="nil"/>
          <w:between w:val="nil"/>
        </w:pBdr>
        <w:spacing w:after="0"/>
      </w:pPr>
      <w:r>
        <w:t>Use the HRP template as a guide to finalise the drafting of the humanitarian response plan.</w:t>
      </w:r>
    </w:p>
    <w:p w14:paraId="669F6B3E" w14:textId="77777777" w:rsidR="00CD0E2D" w:rsidRDefault="00CD0E2D">
      <w:pPr>
        <w:pBdr>
          <w:top w:val="nil"/>
          <w:left w:val="nil"/>
          <w:bottom w:val="nil"/>
          <w:right w:val="nil"/>
          <w:between w:val="nil"/>
        </w:pBdr>
        <w:spacing w:after="0"/>
        <w:ind w:left="720"/>
      </w:pPr>
    </w:p>
    <w:p w14:paraId="0CE21845" w14:textId="77777777" w:rsidR="00CD0E2D" w:rsidRDefault="00390A4A">
      <w:pPr>
        <w:spacing w:after="0"/>
        <w:rPr>
          <w:color w:val="1F497D"/>
          <w:sz w:val="32"/>
          <w:szCs w:val="32"/>
        </w:rPr>
      </w:pPr>
      <w:r>
        <w:rPr>
          <w:color w:val="1F497D"/>
          <w:sz w:val="32"/>
          <w:szCs w:val="32"/>
        </w:rPr>
        <w:t>STEP 9 – Conduct After Action Review</w:t>
      </w:r>
    </w:p>
    <w:p w14:paraId="58C9D460" w14:textId="77777777" w:rsidR="00CD0E2D" w:rsidRDefault="00CD0E2D">
      <w:pPr>
        <w:spacing w:after="0"/>
        <w:rPr>
          <w:b/>
        </w:rPr>
      </w:pPr>
    </w:p>
    <w:p w14:paraId="51E54163" w14:textId="77777777" w:rsidR="00CD0E2D" w:rsidRDefault="00390A4A">
      <w:pPr>
        <w:spacing w:after="0"/>
        <w:rPr>
          <w:b/>
        </w:rPr>
      </w:pPr>
      <w:r>
        <w:rPr>
          <w:i/>
          <w:color w:val="0070C0"/>
          <w:sz w:val="24"/>
          <w:szCs w:val="24"/>
        </w:rPr>
        <w:t>Key Activities   - Indicative timeline:  December/January</w:t>
      </w:r>
    </w:p>
    <w:tbl>
      <w:tblPr>
        <w:tblStyle w:val="a7"/>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CD0E2D" w14:paraId="450CF3A7" w14:textId="77777777">
        <w:tc>
          <w:tcPr>
            <w:tcW w:w="5098" w:type="dxa"/>
          </w:tcPr>
          <w:p w14:paraId="630A5CFD" w14:textId="77777777" w:rsidR="00CD0E2D" w:rsidRDefault="00390A4A">
            <w:pPr>
              <w:rPr>
                <w:b/>
              </w:rPr>
            </w:pPr>
            <w:r>
              <w:rPr>
                <w:b/>
              </w:rPr>
              <w:t>After Action Review (AAR)</w:t>
            </w:r>
          </w:p>
          <w:p w14:paraId="1F9E3093" w14:textId="77777777" w:rsidR="00CD0E2D" w:rsidRDefault="00CD0E2D">
            <w:pPr>
              <w:rPr>
                <w:i/>
              </w:rPr>
            </w:pPr>
          </w:p>
          <w:p w14:paraId="26B3DEE3" w14:textId="77777777" w:rsidR="001F3643" w:rsidRDefault="001F3643" w:rsidP="001F3643">
            <w:pPr>
              <w:rPr>
                <w:i/>
                <w:sz w:val="24"/>
                <w:szCs w:val="24"/>
              </w:rPr>
            </w:pPr>
            <w:r>
              <w:rPr>
                <w:i/>
                <w:sz w:val="24"/>
                <w:szCs w:val="24"/>
              </w:rPr>
              <w:t>Who?</w:t>
            </w:r>
          </w:p>
          <w:p w14:paraId="5D7A6D99" w14:textId="77777777" w:rsidR="001F3643" w:rsidRPr="005A7F53" w:rsidRDefault="001F3643" w:rsidP="001F3643">
            <w:pPr>
              <w:jc w:val="both"/>
              <w:rPr>
                <w:lang w:val="en-GB"/>
              </w:rPr>
            </w:pPr>
            <w:r w:rsidRPr="005A7F53">
              <w:rPr>
                <w:lang w:val="en-GB"/>
              </w:rPr>
              <w:t>Inter Cluster Coordination Group (ICCG), with OCHA providing or coordinating facilitation.   The AAR may be linked with other annual processes such as the ICCG Performance Monitoring Review. Individual clusters may wish to link the annual Cluster Coordination Performance Monitoring exercise, and other bodies such as an Information Management Working Group (IMWG) may wish to hold similar exercises and utilize that information to inform the ICCG AAR.  </w:t>
            </w:r>
          </w:p>
          <w:p w14:paraId="09199C96" w14:textId="77777777" w:rsidR="00CD0E2D" w:rsidRPr="001F3643" w:rsidRDefault="00CD0E2D">
            <w:pPr>
              <w:rPr>
                <w:lang w:val="en-GB"/>
              </w:rPr>
            </w:pPr>
          </w:p>
        </w:tc>
        <w:tc>
          <w:tcPr>
            <w:tcW w:w="4395" w:type="dxa"/>
          </w:tcPr>
          <w:p w14:paraId="3698CB82" w14:textId="77777777" w:rsidR="00CD0E2D" w:rsidRDefault="00CD0E2D">
            <w:pPr>
              <w:rPr>
                <w:sz w:val="20"/>
                <w:szCs w:val="20"/>
              </w:rPr>
            </w:pPr>
          </w:p>
          <w:p w14:paraId="1EC409BA" w14:textId="77777777" w:rsidR="00CD0E2D" w:rsidRDefault="00CD0E2D">
            <w:pPr>
              <w:rPr>
                <w:sz w:val="20"/>
                <w:szCs w:val="20"/>
              </w:rPr>
            </w:pPr>
          </w:p>
          <w:p w14:paraId="61B5F3B1" w14:textId="77777777" w:rsidR="00CD0E2D" w:rsidRDefault="00CD0E2D">
            <w:pPr>
              <w:rPr>
                <w:sz w:val="20"/>
                <w:szCs w:val="20"/>
              </w:rPr>
            </w:pPr>
          </w:p>
          <w:p w14:paraId="1C52C650" w14:textId="77777777" w:rsidR="00CD0E2D" w:rsidRDefault="00390A4A">
            <w:pPr>
              <w:numPr>
                <w:ilvl w:val="0"/>
                <w:numId w:val="8"/>
              </w:numPr>
              <w:pBdr>
                <w:top w:val="nil"/>
                <w:left w:val="nil"/>
                <w:bottom w:val="nil"/>
                <w:right w:val="nil"/>
                <w:between w:val="nil"/>
              </w:pBdr>
              <w:spacing w:after="160" w:line="259" w:lineRule="auto"/>
              <w:rPr>
                <w:color w:val="000000"/>
                <w:sz w:val="20"/>
                <w:szCs w:val="20"/>
              </w:rPr>
            </w:pPr>
            <w:r>
              <w:rPr>
                <w:color w:val="000000"/>
              </w:rPr>
              <w:t xml:space="preserve">Discussion of strengths and weaknesses from the 2021 process to streamline for coming year. </w:t>
            </w:r>
            <w:r>
              <w:rPr>
                <w:color w:val="000000"/>
                <w:sz w:val="20"/>
                <w:szCs w:val="20"/>
              </w:rPr>
              <w:t xml:space="preserve"> </w:t>
            </w:r>
          </w:p>
          <w:p w14:paraId="2E8EABF4" w14:textId="77777777" w:rsidR="00CD0E2D" w:rsidRDefault="00CD0E2D">
            <w:pPr>
              <w:rPr>
                <w:color w:val="0070C0"/>
              </w:rPr>
            </w:pPr>
          </w:p>
          <w:p w14:paraId="32676EA8" w14:textId="77777777" w:rsidR="00CD0E2D" w:rsidRDefault="00390A4A">
            <w:pPr>
              <w:numPr>
                <w:ilvl w:val="0"/>
                <w:numId w:val="8"/>
              </w:numPr>
              <w:pBdr>
                <w:top w:val="nil"/>
                <w:left w:val="nil"/>
                <w:bottom w:val="nil"/>
                <w:right w:val="nil"/>
                <w:between w:val="nil"/>
              </w:pBdr>
              <w:spacing w:after="160" w:line="259" w:lineRule="auto"/>
              <w:rPr>
                <w:color w:val="000000"/>
              </w:rPr>
            </w:pPr>
            <w:r>
              <w:rPr>
                <w:color w:val="000000"/>
              </w:rPr>
              <w:t>Summary report shared with OCHA Assessment</w:t>
            </w:r>
            <w:r>
              <w:t>, Planning and Monitoring Branch (APMB)</w:t>
            </w:r>
            <w:r>
              <w:rPr>
                <w:color w:val="000000"/>
              </w:rPr>
              <w:t xml:space="preserve">.  </w:t>
            </w:r>
          </w:p>
        </w:tc>
      </w:tr>
    </w:tbl>
    <w:p w14:paraId="1CEC3898" w14:textId="77777777" w:rsidR="00CD0E2D" w:rsidRDefault="00CD0E2D">
      <w:pPr>
        <w:spacing w:after="0"/>
        <w:jc w:val="both"/>
        <w:rPr>
          <w:b/>
        </w:rPr>
      </w:pPr>
    </w:p>
    <w:p w14:paraId="2D43DA6A" w14:textId="77777777" w:rsidR="00CD0E2D" w:rsidRDefault="00390A4A">
      <w:pPr>
        <w:jc w:val="both"/>
      </w:pPr>
      <w:r>
        <w:t>The AAR offers country teams the opportunity to discuss strengths and weaknesses in the enhanced HPC approach itself, and collectively problem solve on methods for improving on or streamlining the process for the coming year.  The tool is centered on bringing the relevant group together and the following themes:</w:t>
      </w:r>
    </w:p>
    <w:p w14:paraId="1F1EDB05" w14:textId="77777777" w:rsidR="00CD0E2D" w:rsidRDefault="00390A4A">
      <w:pPr>
        <w:numPr>
          <w:ilvl w:val="0"/>
          <w:numId w:val="3"/>
        </w:numPr>
        <w:pBdr>
          <w:top w:val="nil"/>
          <w:left w:val="nil"/>
          <w:bottom w:val="nil"/>
          <w:right w:val="nil"/>
          <w:between w:val="nil"/>
        </w:pBdr>
        <w:spacing w:after="0"/>
        <w:jc w:val="both"/>
        <w:rPr>
          <w:color w:val="000000"/>
        </w:rPr>
      </w:pPr>
      <w:r>
        <w:rPr>
          <w:color w:val="000000"/>
        </w:rPr>
        <w:t>What was expected or supposed to happen?</w:t>
      </w:r>
    </w:p>
    <w:p w14:paraId="7DC4FF5E" w14:textId="77777777" w:rsidR="00CD0E2D" w:rsidRDefault="00390A4A">
      <w:pPr>
        <w:numPr>
          <w:ilvl w:val="0"/>
          <w:numId w:val="3"/>
        </w:numPr>
        <w:pBdr>
          <w:top w:val="nil"/>
          <w:left w:val="nil"/>
          <w:bottom w:val="nil"/>
          <w:right w:val="nil"/>
          <w:between w:val="nil"/>
        </w:pBdr>
        <w:spacing w:after="0"/>
        <w:jc w:val="both"/>
        <w:rPr>
          <w:color w:val="000000"/>
        </w:rPr>
      </w:pPr>
      <w:r>
        <w:rPr>
          <w:color w:val="000000"/>
        </w:rPr>
        <w:t>What actually occurred?</w:t>
      </w:r>
    </w:p>
    <w:p w14:paraId="0985ADF7" w14:textId="77777777" w:rsidR="00CD0E2D" w:rsidRDefault="00390A4A">
      <w:pPr>
        <w:numPr>
          <w:ilvl w:val="0"/>
          <w:numId w:val="3"/>
        </w:numPr>
        <w:pBdr>
          <w:top w:val="nil"/>
          <w:left w:val="nil"/>
          <w:bottom w:val="nil"/>
          <w:right w:val="nil"/>
          <w:between w:val="nil"/>
        </w:pBdr>
        <w:spacing w:after="0"/>
        <w:jc w:val="both"/>
        <w:rPr>
          <w:color w:val="000000"/>
        </w:rPr>
      </w:pPr>
      <w:r>
        <w:rPr>
          <w:color w:val="000000"/>
        </w:rPr>
        <w:t>What did and did not go well and why?</w:t>
      </w:r>
    </w:p>
    <w:p w14:paraId="686F9719" w14:textId="77777777" w:rsidR="00CD0E2D" w:rsidRDefault="00390A4A">
      <w:pPr>
        <w:numPr>
          <w:ilvl w:val="0"/>
          <w:numId w:val="3"/>
        </w:numPr>
        <w:pBdr>
          <w:top w:val="nil"/>
          <w:left w:val="nil"/>
          <w:bottom w:val="nil"/>
          <w:right w:val="nil"/>
          <w:between w:val="nil"/>
        </w:pBdr>
        <w:jc w:val="both"/>
        <w:rPr>
          <w:color w:val="000000"/>
        </w:rPr>
      </w:pPr>
      <w:r>
        <w:rPr>
          <w:color w:val="000000"/>
        </w:rPr>
        <w:t>What can be improved and how?</w:t>
      </w:r>
    </w:p>
    <w:p w14:paraId="1C048708" w14:textId="77777777" w:rsidR="00CD0E2D" w:rsidRDefault="00390A4A">
      <w:pPr>
        <w:jc w:val="both"/>
      </w:pPr>
      <w:r>
        <w:t xml:space="preserve">A facilitation package is </w:t>
      </w:r>
      <w:r>
        <w:rPr>
          <w:color w:val="FF0000"/>
        </w:rPr>
        <w:t>available here</w:t>
      </w:r>
      <w:r>
        <w:t xml:space="preserve">. </w:t>
      </w:r>
    </w:p>
    <w:p w14:paraId="74BCF56D" w14:textId="77777777" w:rsidR="00CD0E2D" w:rsidRDefault="00390A4A">
      <w:pPr>
        <w:ind w:firstLine="993"/>
        <w:jc w:val="both"/>
      </w:pPr>
      <w:r>
        <w:br/>
        <w:t xml:space="preserve">A </w:t>
      </w:r>
      <w:r>
        <w:rPr>
          <w:b/>
        </w:rPr>
        <w:t>Quality Review</w:t>
      </w:r>
      <w:r>
        <w:t xml:space="preserve"> of the HNO and HRP documents is undertaken annually at the headquarters level by scoring teams composed of UN Agencies and donors.  The quality standards articulate the requirements, specifications, guidelines and characteristics that can be </w:t>
      </w:r>
      <w:r>
        <w:rPr>
          <w:b/>
        </w:rPr>
        <w:t xml:space="preserve">applied consistently </w:t>
      </w:r>
      <w:r>
        <w:t xml:space="preserve">to ensure the products and processes are </w:t>
      </w:r>
      <w:r>
        <w:rPr>
          <w:b/>
        </w:rPr>
        <w:t>relevant, credible and useful</w:t>
      </w:r>
      <w:r>
        <w:t>.  These standards are not intended for use to critique or grade the work of country operations.  Information is used to:</w:t>
      </w:r>
    </w:p>
    <w:p w14:paraId="1020474B" w14:textId="77777777" w:rsidR="00CD0E2D" w:rsidRDefault="00390A4A">
      <w:pPr>
        <w:numPr>
          <w:ilvl w:val="2"/>
          <w:numId w:val="29"/>
        </w:numPr>
        <w:pBdr>
          <w:top w:val="nil"/>
          <w:left w:val="nil"/>
          <w:bottom w:val="nil"/>
          <w:right w:val="nil"/>
          <w:between w:val="nil"/>
        </w:pBdr>
        <w:spacing w:after="0"/>
        <w:ind w:left="0" w:firstLine="993"/>
        <w:jc w:val="both"/>
        <w:rPr>
          <w:color w:val="000000"/>
        </w:rPr>
      </w:pPr>
      <w:r>
        <w:rPr>
          <w:color w:val="000000"/>
        </w:rPr>
        <w:t xml:space="preserve">Identify areas for additional or strengthened support or guidance by OCHA, clusters, </w:t>
      </w:r>
      <w:r>
        <w:rPr>
          <w:color w:val="000000"/>
        </w:rPr>
        <w:tab/>
      </w:r>
      <w:r>
        <w:rPr>
          <w:color w:val="000000"/>
        </w:rPr>
        <w:tab/>
      </w:r>
      <w:r>
        <w:rPr>
          <w:color w:val="000000"/>
        </w:rPr>
        <w:tab/>
        <w:t>agencies and/or donors;</w:t>
      </w:r>
    </w:p>
    <w:p w14:paraId="415BC2EA" w14:textId="77777777" w:rsidR="00CD0E2D" w:rsidRDefault="00390A4A">
      <w:pPr>
        <w:numPr>
          <w:ilvl w:val="0"/>
          <w:numId w:val="29"/>
        </w:numPr>
        <w:pBdr>
          <w:top w:val="nil"/>
          <w:left w:val="nil"/>
          <w:bottom w:val="nil"/>
          <w:right w:val="nil"/>
          <w:between w:val="nil"/>
        </w:pBdr>
        <w:spacing w:after="0" w:line="276" w:lineRule="auto"/>
        <w:ind w:left="0" w:firstLine="993"/>
        <w:jc w:val="both"/>
        <w:rPr>
          <w:color w:val="000000"/>
        </w:rPr>
      </w:pPr>
      <w:r>
        <w:rPr>
          <w:color w:val="000000"/>
        </w:rPr>
        <w:t>Serve as a benchmark against which future progress will be measured;</w:t>
      </w:r>
    </w:p>
    <w:p w14:paraId="78516D76" w14:textId="77777777" w:rsidR="00CD0E2D" w:rsidRDefault="00390A4A">
      <w:pPr>
        <w:numPr>
          <w:ilvl w:val="0"/>
          <w:numId w:val="29"/>
        </w:numPr>
        <w:pBdr>
          <w:top w:val="nil"/>
          <w:left w:val="nil"/>
          <w:bottom w:val="nil"/>
          <w:right w:val="nil"/>
          <w:between w:val="nil"/>
        </w:pBdr>
        <w:spacing w:after="0" w:line="276" w:lineRule="auto"/>
        <w:ind w:left="0" w:firstLine="993"/>
        <w:jc w:val="both"/>
        <w:rPr>
          <w:color w:val="000000"/>
        </w:rPr>
      </w:pPr>
      <w:r>
        <w:rPr>
          <w:color w:val="000000"/>
        </w:rPr>
        <w:t>Report against indicators within the DFID Payment by Results (PbR) Programme;</w:t>
      </w:r>
    </w:p>
    <w:p w14:paraId="66E13BA1" w14:textId="77777777" w:rsidR="00CD0E2D" w:rsidRDefault="00390A4A">
      <w:pPr>
        <w:numPr>
          <w:ilvl w:val="0"/>
          <w:numId w:val="29"/>
        </w:numPr>
        <w:pBdr>
          <w:top w:val="nil"/>
          <w:left w:val="nil"/>
          <w:bottom w:val="nil"/>
          <w:right w:val="nil"/>
          <w:between w:val="nil"/>
        </w:pBdr>
        <w:spacing w:after="0" w:line="276" w:lineRule="auto"/>
        <w:ind w:left="0" w:firstLine="993"/>
        <w:jc w:val="both"/>
        <w:rPr>
          <w:color w:val="000000"/>
        </w:rPr>
      </w:pPr>
      <w:r>
        <w:rPr>
          <w:color w:val="000000"/>
        </w:rPr>
        <w:t xml:space="preserve">Report against indicators the Grand Bargain on Needs Assessments; and </w:t>
      </w:r>
    </w:p>
    <w:p w14:paraId="69B981C0" w14:textId="77777777" w:rsidR="00CD0E2D" w:rsidRDefault="00390A4A">
      <w:pPr>
        <w:numPr>
          <w:ilvl w:val="0"/>
          <w:numId w:val="29"/>
        </w:numPr>
        <w:pBdr>
          <w:top w:val="nil"/>
          <w:left w:val="nil"/>
          <w:bottom w:val="nil"/>
          <w:right w:val="nil"/>
          <w:between w:val="nil"/>
        </w:pBdr>
        <w:spacing w:after="0" w:line="276" w:lineRule="auto"/>
        <w:ind w:left="0" w:firstLine="993"/>
        <w:jc w:val="both"/>
        <w:rPr>
          <w:color w:val="000000"/>
        </w:rPr>
      </w:pPr>
      <w:r>
        <w:rPr>
          <w:color w:val="000000"/>
        </w:rPr>
        <w:t>Other reporting requirements.</w:t>
      </w:r>
    </w:p>
    <w:p w14:paraId="0CB3A308" w14:textId="77777777" w:rsidR="00CD0E2D" w:rsidRDefault="00CD0E2D">
      <w:pPr>
        <w:spacing w:after="0" w:line="276" w:lineRule="auto"/>
        <w:jc w:val="both"/>
      </w:pPr>
    </w:p>
    <w:p w14:paraId="62821C2E" w14:textId="77777777" w:rsidR="00CD0E2D" w:rsidRDefault="00390A4A">
      <w:pPr>
        <w:spacing w:after="0" w:line="276" w:lineRule="auto"/>
        <w:jc w:val="both"/>
      </w:pPr>
      <w:r>
        <w:t xml:space="preserve">The </w:t>
      </w:r>
      <w:r>
        <w:rPr>
          <w:color w:val="FF0000"/>
        </w:rPr>
        <w:t xml:space="preserve">scoring criteria </w:t>
      </w:r>
      <w:r>
        <w:t xml:space="preserve">may be used as a reference for your AAR, and throughout the development of your documents to ensure all critical elements are included. </w:t>
      </w:r>
    </w:p>
    <w:p w14:paraId="34800C58" w14:textId="77777777" w:rsidR="00CD0E2D" w:rsidRDefault="00390A4A">
      <w:r>
        <w:br w:type="page"/>
      </w:r>
    </w:p>
    <w:p w14:paraId="2F665A92" w14:textId="77777777" w:rsidR="00CD0E2D" w:rsidRDefault="00390A4A">
      <w:pPr>
        <w:spacing w:after="0"/>
        <w:jc w:val="both"/>
        <w:rPr>
          <w:color w:val="002060"/>
          <w:sz w:val="32"/>
          <w:szCs w:val="32"/>
        </w:rPr>
      </w:pPr>
      <w:r>
        <w:rPr>
          <w:color w:val="002060"/>
          <w:sz w:val="32"/>
          <w:szCs w:val="32"/>
        </w:rPr>
        <w:lastRenderedPageBreak/>
        <w:t>Appendix:</w:t>
      </w:r>
      <w:r>
        <w:rPr>
          <w:color w:val="002060"/>
          <w:sz w:val="32"/>
          <w:szCs w:val="32"/>
        </w:rPr>
        <w:tab/>
        <w:t>Glossary</w:t>
      </w:r>
    </w:p>
    <w:p w14:paraId="04AD5B46" w14:textId="77777777" w:rsidR="00CD0E2D" w:rsidRDefault="00CD0E2D">
      <w:pPr>
        <w:spacing w:after="0"/>
        <w:jc w:val="both"/>
        <w:rPr>
          <w:color w:val="0070C0"/>
        </w:rPr>
      </w:pPr>
    </w:p>
    <w:p w14:paraId="099343CE" w14:textId="77777777" w:rsidR="00CD0E2D" w:rsidRDefault="00390A4A">
      <w:pPr>
        <w:spacing w:after="0"/>
        <w:jc w:val="both"/>
      </w:pPr>
      <w:r>
        <w:rPr>
          <w:b/>
          <w:color w:val="0070C0"/>
        </w:rPr>
        <w:t>BOUNDARIES/BOUNDARY SETTING</w:t>
      </w:r>
      <w:r>
        <w:rPr>
          <w:color w:val="0070C0"/>
        </w:rPr>
        <w:t xml:space="preserve"> </w:t>
      </w:r>
      <w:r>
        <w:t>(See also prioritization)</w:t>
      </w:r>
    </w:p>
    <w:p w14:paraId="719CF23A" w14:textId="77777777" w:rsidR="00CD0E2D" w:rsidRDefault="00390A4A">
      <w:pPr>
        <w:spacing w:after="0"/>
        <w:jc w:val="both"/>
      </w:pPr>
      <w:r>
        <w:t>The boundaries of an HRP are represented by the population groups or sub-groups, geographic areas and timeframe that have been identified as requiring humanitarian assistance during the planning period (annual or multi-year) of the HRP.</w:t>
      </w:r>
    </w:p>
    <w:p w14:paraId="2D058459" w14:textId="77777777" w:rsidR="00CD0E2D" w:rsidRDefault="00CD0E2D">
      <w:pPr>
        <w:spacing w:after="0"/>
        <w:jc w:val="both"/>
        <w:rPr>
          <w:color w:val="00B0F0"/>
        </w:rPr>
      </w:pPr>
    </w:p>
    <w:p w14:paraId="47B305C0" w14:textId="77777777" w:rsidR="00CD0E2D" w:rsidRDefault="00390A4A">
      <w:pPr>
        <w:spacing w:after="0"/>
        <w:jc w:val="both"/>
        <w:rPr>
          <w:b/>
          <w:color w:val="0070C0"/>
        </w:rPr>
      </w:pPr>
      <w:r>
        <w:rPr>
          <w:b/>
          <w:color w:val="0070C0"/>
        </w:rPr>
        <w:t>CENTRALITY OF PROTECTION IN HUMANITARIAN ACTION</w:t>
      </w:r>
    </w:p>
    <w:p w14:paraId="39F0722A" w14:textId="77777777" w:rsidR="00CD0E2D" w:rsidRDefault="00390A4A">
      <w:pPr>
        <w:spacing w:after="0"/>
        <w:jc w:val="both"/>
        <w:rPr>
          <w:color w:val="222222"/>
          <w:highlight w:val="white"/>
        </w:rPr>
      </w:pPr>
      <w:r>
        <w:rPr>
          <w:color w:val="222222"/>
          <w:highlight w:val="white"/>
        </w:rPr>
        <w:t>Protection is “all activities aimed at obtaining full respect for the rights of the individual in accordance</w:t>
      </w:r>
    </w:p>
    <w:p w14:paraId="58587FCF" w14:textId="77777777" w:rsidR="00CD0E2D" w:rsidRDefault="00390A4A">
      <w:pPr>
        <w:spacing w:after="0"/>
        <w:jc w:val="both"/>
        <w:rPr>
          <w:color w:val="222222"/>
          <w:highlight w:val="white"/>
        </w:rPr>
      </w:pPr>
      <w:r>
        <w:rPr>
          <w:color w:val="222222"/>
          <w:highlight w:val="white"/>
        </w:rPr>
        <w:t>with the letter and the spirit of the relevant bodies of law (i.e. International Human Rights Law (IHRL), International Humanitarian Law, International Refugee law (IRL)).”</w:t>
      </w:r>
    </w:p>
    <w:p w14:paraId="562C1E23" w14:textId="77777777" w:rsidR="00CD0E2D" w:rsidRDefault="00CD0E2D">
      <w:pPr>
        <w:spacing w:after="0"/>
        <w:jc w:val="both"/>
        <w:rPr>
          <w:color w:val="222222"/>
          <w:highlight w:val="white"/>
        </w:rPr>
      </w:pPr>
    </w:p>
    <w:p w14:paraId="758CFACE" w14:textId="77777777" w:rsidR="00CD0E2D" w:rsidRDefault="00390A4A">
      <w:pPr>
        <w:spacing w:after="0"/>
        <w:jc w:val="both"/>
        <w:rPr>
          <w:color w:val="222222"/>
          <w:highlight w:val="white"/>
        </w:rPr>
      </w:pPr>
      <w:r>
        <w:rPr>
          <w:color w:val="222222"/>
          <w:highlight w:val="white"/>
        </w:rPr>
        <w:t xml:space="preserve">The </w:t>
      </w:r>
      <w:hyperlink r:id="rId17">
        <w:r>
          <w:rPr>
            <w:color w:val="1155CC"/>
            <w:highlight w:val="white"/>
            <w:u w:val="single"/>
          </w:rPr>
          <w:t xml:space="preserve">IASC Policy on Protection in Humanitarian Action </w:t>
        </w:r>
      </w:hyperlink>
      <w:r>
        <w:rPr>
          <w:color w:val="222222"/>
          <w:highlight w:val="white"/>
        </w:rPr>
        <w:t>established that all humanitarian actors have a responsibility to place protection at the centre of humanitarian action through a system-wide commitment to preparedness and immediate and life-saving activities throughout the duration of a crisis and beyond, driven by the needs and perspectives of affected persons. The IASC Protection Policy commits to a people-centred approach to protection and emphasizes the joint responsibility of all sectors to integrate and mainstream protection into activities, advocate, analyse risks and engage with actors influencing protection outcomes outside the humanitarian sector, including development, human rights, peace and security actors.</w:t>
      </w:r>
    </w:p>
    <w:p w14:paraId="3C7EA5BA" w14:textId="77777777" w:rsidR="00CD0E2D" w:rsidRDefault="00CD0E2D">
      <w:pPr>
        <w:spacing w:after="0"/>
        <w:jc w:val="both"/>
        <w:rPr>
          <w:color w:val="222222"/>
          <w:highlight w:val="white"/>
        </w:rPr>
      </w:pPr>
    </w:p>
    <w:p w14:paraId="61A891D5" w14:textId="77777777" w:rsidR="00CD0E2D" w:rsidRDefault="00390A4A">
      <w:pPr>
        <w:spacing w:after="0"/>
        <w:jc w:val="both"/>
        <w:rPr>
          <w:b/>
          <w:color w:val="0070C0"/>
        </w:rPr>
      </w:pPr>
      <w:r>
        <w:rPr>
          <w:b/>
          <w:color w:val="0070C0"/>
        </w:rPr>
        <w:t>COLLECTIVE OUTCOME</w:t>
      </w:r>
    </w:p>
    <w:p w14:paraId="1AEF7A3D" w14:textId="77777777" w:rsidR="00CD0E2D" w:rsidRDefault="00390A4A">
      <w:pPr>
        <w:spacing w:after="0"/>
        <w:jc w:val="both"/>
        <w:rPr>
          <w:color w:val="222222"/>
          <w:highlight w:val="white"/>
        </w:rPr>
      </w:pPr>
      <w:r>
        <w:rPr>
          <w:color w:val="222222"/>
          <w:highlight w:val="white"/>
        </w:rPr>
        <w:t>A c</w:t>
      </w:r>
      <w:r>
        <w:rPr>
          <w:b/>
          <w:color w:val="222222"/>
          <w:highlight w:val="white"/>
        </w:rPr>
        <w:t>ollective outcome</w:t>
      </w:r>
      <w:r>
        <w:rPr>
          <w:color w:val="222222"/>
          <w:highlight w:val="white"/>
        </w:rPr>
        <w:t xml:space="preserve"> is a concrete and measurable result that humanitarian, development and other relevant actors want to achieve jointly over a period of three- to five years to reduce people's needs, risks and vulnerabilities and increase their resilience. They reflect the desired results or changes to be obtained through a joined-up response by humanitarian, development and, where relevant, peace actors.  Working towards collective outcomes is central to the New Way of Working approach between humanitarian and development actors.</w:t>
      </w:r>
    </w:p>
    <w:p w14:paraId="7031322D" w14:textId="77777777" w:rsidR="00CD0E2D" w:rsidRDefault="00CD0E2D">
      <w:pPr>
        <w:spacing w:after="0"/>
        <w:jc w:val="both"/>
        <w:rPr>
          <w:color w:val="222222"/>
          <w:highlight w:val="white"/>
        </w:rPr>
      </w:pPr>
    </w:p>
    <w:p w14:paraId="2A5ED525" w14:textId="77777777" w:rsidR="00CD0E2D" w:rsidRDefault="00390A4A">
      <w:pPr>
        <w:spacing w:after="0"/>
        <w:jc w:val="both"/>
        <w:rPr>
          <w:color w:val="222222"/>
          <w:highlight w:val="white"/>
        </w:rPr>
      </w:pPr>
      <w:r>
        <w:rPr>
          <w:color w:val="222222"/>
          <w:highlight w:val="white"/>
        </w:rPr>
        <w:t xml:space="preserve">If collective outcomes have been agreed upon in a country, the HRP Strategic Objectives should connect or align.  If they have not yet been agreed, the HRP Strategic Objectives, along with those of development plans such as the UNSDCF, should inform the collective outcomes defined. </w:t>
      </w:r>
    </w:p>
    <w:p w14:paraId="1323BC65" w14:textId="77777777" w:rsidR="00CD0E2D" w:rsidRDefault="00CD0E2D">
      <w:pPr>
        <w:spacing w:after="0"/>
        <w:jc w:val="both"/>
        <w:rPr>
          <w:color w:val="222222"/>
          <w:highlight w:val="white"/>
        </w:rPr>
      </w:pPr>
    </w:p>
    <w:p w14:paraId="5CFF1AE6" w14:textId="77777777" w:rsidR="00CD0E2D" w:rsidRDefault="00390A4A">
      <w:pPr>
        <w:spacing w:after="0"/>
        <w:jc w:val="both"/>
        <w:rPr>
          <w:b/>
          <w:color w:val="0070C0"/>
          <w:highlight w:val="white"/>
        </w:rPr>
      </w:pPr>
      <w:r>
        <w:rPr>
          <w:b/>
          <w:color w:val="0070C0"/>
          <w:highlight w:val="white"/>
        </w:rPr>
        <w:t>DECISION-MAKERS</w:t>
      </w:r>
    </w:p>
    <w:p w14:paraId="41B7C9D6" w14:textId="77777777" w:rsidR="00CD0E2D" w:rsidRDefault="00390A4A">
      <w:pPr>
        <w:spacing w:after="0"/>
        <w:jc w:val="both"/>
        <w:rPr>
          <w:color w:val="222222"/>
          <w:highlight w:val="white"/>
        </w:rPr>
      </w:pPr>
      <w:r>
        <w:rPr>
          <w:color w:val="222222"/>
          <w:highlight w:val="white"/>
        </w:rPr>
        <w:t>Decision-makers in the context of the humanitarian programme cycle include:</w:t>
      </w:r>
    </w:p>
    <w:p w14:paraId="42C7003E" w14:textId="77777777" w:rsidR="00CD0E2D" w:rsidRDefault="00390A4A">
      <w:pPr>
        <w:numPr>
          <w:ilvl w:val="0"/>
          <w:numId w:val="7"/>
        </w:numPr>
        <w:pBdr>
          <w:top w:val="nil"/>
          <w:left w:val="nil"/>
          <w:bottom w:val="nil"/>
          <w:right w:val="nil"/>
          <w:between w:val="nil"/>
        </w:pBdr>
        <w:spacing w:after="0"/>
        <w:jc w:val="both"/>
        <w:rPr>
          <w:color w:val="222222"/>
          <w:highlight w:val="white"/>
        </w:rPr>
      </w:pPr>
      <w:r>
        <w:rPr>
          <w:color w:val="222222"/>
          <w:highlight w:val="white"/>
        </w:rPr>
        <w:t>Cluster leads and members who decide jointly on (a) the scope of the analysis, humanitarian consequences, and monitoring requirements for the HNO, and (b) priority strategic and specific objectives, response approach, and monitoring and accountability elements of the HRP; and</w:t>
      </w:r>
    </w:p>
    <w:p w14:paraId="67611AC5" w14:textId="77777777" w:rsidR="00CD0E2D" w:rsidRDefault="00390A4A">
      <w:pPr>
        <w:numPr>
          <w:ilvl w:val="0"/>
          <w:numId w:val="7"/>
        </w:numPr>
        <w:pBdr>
          <w:top w:val="nil"/>
          <w:left w:val="nil"/>
          <w:bottom w:val="nil"/>
          <w:right w:val="nil"/>
          <w:between w:val="nil"/>
        </w:pBdr>
        <w:spacing w:after="0"/>
        <w:jc w:val="both"/>
        <w:rPr>
          <w:color w:val="222222"/>
          <w:highlight w:val="white"/>
        </w:rPr>
      </w:pPr>
      <w:r>
        <w:rPr>
          <w:color w:val="222222"/>
          <w:highlight w:val="white"/>
        </w:rPr>
        <w:t>Resident/Humanitarian Coordinator (RC/HC), Heads of Agencies of the Humanitarian Country Team (HCT) who endorse key outputs for the HNO and HRP.</w:t>
      </w:r>
    </w:p>
    <w:p w14:paraId="134CE604" w14:textId="77777777" w:rsidR="00CD0E2D" w:rsidRDefault="00CD0E2D">
      <w:pPr>
        <w:spacing w:after="0"/>
        <w:jc w:val="both"/>
        <w:rPr>
          <w:b/>
          <w:color w:val="0070C0"/>
          <w:highlight w:val="white"/>
        </w:rPr>
      </w:pPr>
    </w:p>
    <w:p w14:paraId="0820D0E4" w14:textId="77777777" w:rsidR="00CD0E2D" w:rsidRDefault="00390A4A">
      <w:pPr>
        <w:spacing w:after="0"/>
        <w:jc w:val="both"/>
        <w:rPr>
          <w:b/>
          <w:color w:val="0070C0"/>
          <w:highlight w:val="white"/>
        </w:rPr>
      </w:pPr>
      <w:r>
        <w:rPr>
          <w:b/>
          <w:color w:val="0070C0"/>
          <w:highlight w:val="white"/>
        </w:rPr>
        <w:t>DISABILITY</w:t>
      </w:r>
    </w:p>
    <w:p w14:paraId="6DFA7F76" w14:textId="77777777" w:rsidR="00CD0E2D" w:rsidRDefault="00390A4A">
      <w:pPr>
        <w:spacing w:after="0"/>
        <w:jc w:val="both"/>
        <w:rPr>
          <w:i/>
          <w:color w:val="C00000"/>
          <w:highlight w:val="white"/>
        </w:rPr>
      </w:pPr>
      <w:r>
        <w:rPr>
          <w:color w:val="222222"/>
          <w:highlight w:val="white"/>
        </w:rPr>
        <w:t xml:space="preserve">Based on the Convention of the Rights of Persons with Disabilities, </w:t>
      </w:r>
      <w:hyperlink r:id="rId18">
        <w:r>
          <w:rPr>
            <w:color w:val="1155CC"/>
            <w:highlight w:val="white"/>
            <w:u w:val="single"/>
          </w:rPr>
          <w:t xml:space="preserve">IASC </w:t>
        </w:r>
      </w:hyperlink>
      <w:r>
        <w:rPr>
          <w:color w:val="222222"/>
          <w:highlight w:val="white"/>
        </w:rPr>
        <w:t xml:space="preserve">and </w:t>
      </w:r>
      <w:hyperlink r:id="rId19">
        <w:r>
          <w:rPr>
            <w:color w:val="1155CC"/>
            <w:highlight w:val="white"/>
            <w:u w:val="single"/>
          </w:rPr>
          <w:t>Guidance on strengthening disability inclusion in Humanitarian Response Plans</w:t>
        </w:r>
      </w:hyperlink>
      <w:r>
        <w:rPr>
          <w:color w:val="222222"/>
          <w:highlight w:val="white"/>
        </w:rPr>
        <w:t xml:space="preserve">, people with disabilities “include those who have long-term physical, mental, intellectual or sensory impairments which in interaction with various barriers may hinder their full and effective participation in society on an equal basis with others.” Understood this way, </w:t>
      </w:r>
      <w:r>
        <w:rPr>
          <w:color w:val="222222"/>
          <w:highlight w:val="white"/>
        </w:rPr>
        <w:lastRenderedPageBreak/>
        <w:t xml:space="preserve">disability is not synonymous with ‘impairment’.  Disability is the result of an interaction between a person with an impairment and barriers in their environment that hinder his or her full and effective inclusion and participation in society. </w:t>
      </w:r>
      <w:hyperlink r:id="rId20">
        <w:r>
          <w:rPr>
            <w:i/>
            <w:color w:val="F79646"/>
            <w:highlight w:val="white"/>
            <w:u w:val="single"/>
          </w:rPr>
          <w:t>.</w:t>
        </w:r>
      </w:hyperlink>
    </w:p>
    <w:p w14:paraId="3DF8BA65" w14:textId="77777777" w:rsidR="00CD0E2D" w:rsidRDefault="00CD0E2D">
      <w:pPr>
        <w:spacing w:after="0"/>
        <w:jc w:val="both"/>
        <w:rPr>
          <w:b/>
          <w:color w:val="464646"/>
        </w:rPr>
      </w:pPr>
    </w:p>
    <w:p w14:paraId="0A137728" w14:textId="77777777" w:rsidR="00CD0E2D" w:rsidRDefault="005B30E2">
      <w:pPr>
        <w:spacing w:after="0"/>
        <w:jc w:val="both"/>
        <w:rPr>
          <w:b/>
          <w:color w:val="0070C0"/>
        </w:rPr>
      </w:pPr>
      <w:hyperlink r:id="rId21">
        <w:r w:rsidR="00390A4A">
          <w:rPr>
            <w:b/>
            <w:color w:val="1155CC"/>
            <w:u w:val="single"/>
          </w:rPr>
          <w:t>GENDER-BASED VIOLENCE</w:t>
        </w:r>
      </w:hyperlink>
    </w:p>
    <w:p w14:paraId="27CEF16E" w14:textId="5B0666D8" w:rsidR="00CD0E2D" w:rsidRDefault="00016906">
      <w:pPr>
        <w:spacing w:after="0"/>
        <w:jc w:val="both"/>
        <w:rPr>
          <w:color w:val="C00000"/>
        </w:rPr>
      </w:pPr>
      <w:r>
        <w:rPr>
          <w:color w:val="464646"/>
        </w:rPr>
        <w:t>Gender-based violence (GBV) is</w:t>
      </w:r>
      <w:r w:rsidRPr="00F325F4">
        <w:rPr>
          <w:color w:val="464646"/>
        </w:rPr>
        <w:t xml:space="preserve"> an umbrella term for any harmful act that is perpetrated against a person’s will, and that is based on socially ascribed (gender) differences between males and females. Acts of GBV violate a number of universal human rights protected by international instruments and conventions. </w:t>
      </w:r>
      <w:r>
        <w:rPr>
          <w:color w:val="464646"/>
        </w:rPr>
        <w:t xml:space="preserve"> </w:t>
      </w:r>
      <w:r w:rsidRPr="00F325F4">
        <w:rPr>
          <w:color w:val="464646"/>
        </w:rPr>
        <w:t>Many — but not all — forms of GBV are illegal and criminal acts in national laws and policies.</w:t>
      </w:r>
      <w:r>
        <w:rPr>
          <w:color w:val="464646"/>
        </w:rPr>
        <w:t xml:space="preserve"> </w:t>
      </w:r>
      <w:r w:rsidRPr="00F325F4">
        <w:rPr>
          <w:color w:val="464646"/>
        </w:rPr>
        <w:t>The nature and extent of specific types of GBV vary across cultures, countries, and regions. Examples include</w:t>
      </w:r>
      <w:r>
        <w:rPr>
          <w:color w:val="464646"/>
        </w:rPr>
        <w:t>, but are not limited to</w:t>
      </w:r>
      <w:r w:rsidRPr="00F325F4">
        <w:rPr>
          <w:color w:val="464646"/>
        </w:rPr>
        <w:t xml:space="preserve"> </w:t>
      </w:r>
      <w:r>
        <w:rPr>
          <w:color w:val="464646"/>
        </w:rPr>
        <w:t>s</w:t>
      </w:r>
      <w:r w:rsidRPr="00F325F4">
        <w:rPr>
          <w:color w:val="464646"/>
        </w:rPr>
        <w:t>exual violence, including sexual exploitation/abuse and forced prostitution</w:t>
      </w:r>
      <w:r>
        <w:rPr>
          <w:color w:val="464646"/>
        </w:rPr>
        <w:t>; d</w:t>
      </w:r>
      <w:r w:rsidRPr="00F325F4">
        <w:rPr>
          <w:color w:val="464646"/>
        </w:rPr>
        <w:t>omestic violence</w:t>
      </w:r>
      <w:r>
        <w:rPr>
          <w:color w:val="464646"/>
        </w:rPr>
        <w:t>; t</w:t>
      </w:r>
      <w:r w:rsidRPr="00F325F4">
        <w:rPr>
          <w:color w:val="464646"/>
        </w:rPr>
        <w:t>raffickin</w:t>
      </w:r>
      <w:r>
        <w:rPr>
          <w:color w:val="464646"/>
        </w:rPr>
        <w:t>g; f</w:t>
      </w:r>
      <w:r w:rsidRPr="00F325F4">
        <w:rPr>
          <w:color w:val="464646"/>
        </w:rPr>
        <w:t>orced/early marriage</w:t>
      </w:r>
      <w:r>
        <w:rPr>
          <w:color w:val="464646"/>
        </w:rPr>
        <w:t>; h</w:t>
      </w:r>
      <w:r w:rsidRPr="00F325F4">
        <w:rPr>
          <w:color w:val="464646"/>
        </w:rPr>
        <w:t xml:space="preserve">armful traditional practices such as female genital mutilation, honour killings, </w:t>
      </w:r>
      <w:r>
        <w:rPr>
          <w:color w:val="464646"/>
        </w:rPr>
        <w:t>and widow inheritance.</w:t>
      </w:r>
      <w:r w:rsidR="00390A4A">
        <w:rPr>
          <w:color w:val="464646"/>
        </w:rPr>
        <w:t xml:space="preserve">  </w:t>
      </w:r>
    </w:p>
    <w:p w14:paraId="4910CFC5" w14:textId="77777777" w:rsidR="00CD0E2D" w:rsidRDefault="00CD0E2D">
      <w:pPr>
        <w:spacing w:after="0"/>
        <w:jc w:val="both"/>
        <w:rPr>
          <w:b/>
          <w:color w:val="C00000"/>
          <w:highlight w:val="white"/>
        </w:rPr>
      </w:pPr>
    </w:p>
    <w:p w14:paraId="24FF84FF" w14:textId="77777777" w:rsidR="00CD0E2D" w:rsidRDefault="005B30E2">
      <w:pPr>
        <w:spacing w:after="0"/>
        <w:jc w:val="both"/>
        <w:rPr>
          <w:b/>
          <w:color w:val="0070C0"/>
          <w:highlight w:val="white"/>
        </w:rPr>
      </w:pPr>
      <w:hyperlink r:id="rId22">
        <w:r w:rsidR="00390A4A">
          <w:rPr>
            <w:b/>
            <w:color w:val="1155CC"/>
            <w:highlight w:val="white"/>
            <w:u w:val="single"/>
          </w:rPr>
          <w:t>GENDER MAINSTREAMING</w:t>
        </w:r>
      </w:hyperlink>
    </w:p>
    <w:p w14:paraId="799DE899" w14:textId="77777777" w:rsidR="00CD0E2D" w:rsidRDefault="00390A4A">
      <w:pPr>
        <w:spacing w:after="0"/>
        <w:jc w:val="both"/>
        <w:rPr>
          <w:color w:val="C00000"/>
          <w:highlight w:val="white"/>
        </w:rPr>
      </w:pPr>
      <w:r>
        <w:rPr>
          <w:color w:val="161616"/>
          <w:highlight w:val="white"/>
        </w:rPr>
        <w:t>Gender mainstreaming means integrating a gender equality perspective at all stages and levels of policies, programmes and projects. Women and men have different needs and living conditions and circumstances, including unequal access to and control over power, resources, human rights and institutions, including the justice system. The situations of women and men also differ according to country, region, age, ethnic or social origin, or other factors. The aim of gender mainstreaming is to consider these differences when designing, implementing and evaluating policies, programmes and projects, so that they benefit both women and men and do not increase inequality but enhance gender equality. Gender mainstreaming aims to solve –sometimes hidden- gender inequalities and serves as an important tool for achieving gender equality.</w:t>
      </w:r>
      <w:r>
        <w:rPr>
          <w:color w:val="C00000"/>
        </w:rPr>
        <w:t xml:space="preserve"> </w:t>
      </w:r>
    </w:p>
    <w:p w14:paraId="39F13E1A" w14:textId="77777777" w:rsidR="00CD0E2D" w:rsidRDefault="00CD0E2D">
      <w:pPr>
        <w:spacing w:after="0"/>
        <w:jc w:val="both"/>
        <w:rPr>
          <w:color w:val="0070C0"/>
          <w:highlight w:val="white"/>
        </w:rPr>
      </w:pPr>
    </w:p>
    <w:p w14:paraId="76E8437C" w14:textId="77777777" w:rsidR="00CD0E2D" w:rsidRDefault="00390A4A">
      <w:pPr>
        <w:spacing w:after="0"/>
        <w:jc w:val="both"/>
        <w:rPr>
          <w:b/>
          <w:color w:val="0070C0"/>
          <w:highlight w:val="white"/>
        </w:rPr>
      </w:pPr>
      <w:r>
        <w:rPr>
          <w:b/>
          <w:color w:val="0070C0"/>
          <w:highlight w:val="white"/>
        </w:rPr>
        <w:t>HUMANITARIAN CONDITIONS</w:t>
      </w:r>
    </w:p>
    <w:p w14:paraId="4771D64C" w14:textId="77777777" w:rsidR="00CD0E2D" w:rsidRDefault="00390A4A">
      <w:pPr>
        <w:spacing w:after="0"/>
        <w:jc w:val="both"/>
        <w:rPr>
          <w:highlight w:val="white"/>
        </w:rPr>
      </w:pPr>
      <w:r>
        <w:rPr>
          <w:highlight w:val="white"/>
        </w:rPr>
        <w:t xml:space="preserve">As defined in the JIAF, humanitarian conditions refer to the analysis of the consequences of the shock/event on the affected population and an estimation of their severity. The severity of humanitarian conditions is estimated by taking into account three levels of </w:t>
      </w:r>
      <w:r>
        <w:rPr>
          <w:i/>
          <w:highlight w:val="white"/>
        </w:rPr>
        <w:t>consequences</w:t>
      </w:r>
      <w:r>
        <w:rPr>
          <w:highlight w:val="white"/>
        </w:rPr>
        <w:t>:</w:t>
      </w:r>
    </w:p>
    <w:p w14:paraId="7536EAF6" w14:textId="77777777" w:rsidR="00CD0E2D" w:rsidRDefault="00CD0E2D">
      <w:pPr>
        <w:spacing w:after="0"/>
        <w:jc w:val="both"/>
        <w:rPr>
          <w:highlight w:val="white"/>
        </w:rPr>
      </w:pPr>
    </w:p>
    <w:p w14:paraId="56E0D8E6" w14:textId="77777777" w:rsidR="00CD0E2D" w:rsidRDefault="00390A4A">
      <w:pPr>
        <w:spacing w:after="0"/>
        <w:jc w:val="both"/>
        <w:rPr>
          <w:highlight w:val="white"/>
        </w:rPr>
      </w:pPr>
      <w:r>
        <w:rPr>
          <w:b/>
          <w:highlight w:val="white"/>
        </w:rPr>
        <w:t>Living standards:</w:t>
      </w:r>
      <w:r>
        <w:rPr>
          <w:highlight w:val="white"/>
        </w:rPr>
        <w:t xml:space="preserve"> As a result of the shock/event impact, the ability of the affected population to meet their basic needs, including essential goods and services such as water, shelter, food, healthcare, education, protection, etc. Basic needs may vary from one context to the other and are contextually defined. Living standards are measured by assessing accessibility, availability, quality, use and awareness of/to essential goods and services. For example: 60% of affected households are unable to meet their basic needs.</w:t>
      </w:r>
    </w:p>
    <w:p w14:paraId="0AEDE160" w14:textId="77777777" w:rsidR="00CD0E2D" w:rsidRDefault="00CD0E2D">
      <w:pPr>
        <w:spacing w:after="0"/>
        <w:jc w:val="both"/>
        <w:rPr>
          <w:highlight w:val="white"/>
        </w:rPr>
      </w:pPr>
    </w:p>
    <w:p w14:paraId="62EBCFFA" w14:textId="67C7B604" w:rsidR="00CD0E2D" w:rsidRDefault="00390A4A">
      <w:pPr>
        <w:spacing w:after="0"/>
        <w:jc w:val="both"/>
        <w:rPr>
          <w:highlight w:val="white"/>
        </w:rPr>
      </w:pPr>
      <w:r>
        <w:rPr>
          <w:b/>
          <w:highlight w:val="white"/>
        </w:rPr>
        <w:t>Coping mechanisms:</w:t>
      </w:r>
      <w:r>
        <w:rPr>
          <w:highlight w:val="white"/>
        </w:rPr>
        <w:t xml:space="preserve"> Degree to which individuals, households (including those individuals and households with specific needs), communities and systems are coping or facing challenges with impact recovery, disaggregated by relevant diversity considerations. Coping mechanisms can be positive or negative (</w:t>
      </w:r>
      <w:r w:rsidR="00016906">
        <w:rPr>
          <w:highlight w:val="white"/>
        </w:rPr>
        <w:t xml:space="preserve">e.g. </w:t>
      </w:r>
      <w:r>
        <w:rPr>
          <w:highlight w:val="white"/>
        </w:rPr>
        <w:t>displacement</w:t>
      </w:r>
      <w:r w:rsidR="00016906">
        <w:rPr>
          <w:highlight w:val="white"/>
        </w:rPr>
        <w:t>, child marriage, survival sex</w:t>
      </w:r>
      <w:r>
        <w:rPr>
          <w:highlight w:val="white"/>
        </w:rPr>
        <w:t>), sustainable or unsustainable (e.g. reliance on humanitarian aid). For example: 50% of affected households are hosted by family members and friends: 25% have received temporary shelter, the remainder resides in collective shelters.</w:t>
      </w:r>
    </w:p>
    <w:p w14:paraId="0B969B31" w14:textId="77777777" w:rsidR="00CD0E2D" w:rsidRDefault="00CD0E2D">
      <w:pPr>
        <w:spacing w:after="0"/>
        <w:jc w:val="both"/>
        <w:rPr>
          <w:b/>
          <w:highlight w:val="white"/>
        </w:rPr>
      </w:pPr>
    </w:p>
    <w:p w14:paraId="2BCC5376" w14:textId="77777777" w:rsidR="00CD0E2D" w:rsidRDefault="00390A4A">
      <w:pPr>
        <w:spacing w:after="0"/>
        <w:jc w:val="both"/>
        <w:rPr>
          <w:highlight w:val="white"/>
        </w:rPr>
      </w:pPr>
      <w:r>
        <w:rPr>
          <w:b/>
          <w:highlight w:val="white"/>
        </w:rPr>
        <w:t>Physical and Mental Wellbeing</w:t>
      </w:r>
      <w:r>
        <w:rPr>
          <w:highlight w:val="white"/>
        </w:rPr>
        <w:t xml:space="preserve">: As a result of low living standards and inappropriate adaptive strategies, the final humanitarian consequence is measured by assessing the physical health of the affected </w:t>
      </w:r>
      <w:r>
        <w:rPr>
          <w:highlight w:val="white"/>
        </w:rPr>
        <w:lastRenderedPageBreak/>
        <w:t>population as well as its mental wellbeing, e.g. excess morbidity or mortality, malnutrition, psychosocial trauma, etc. In addition, grave human rights violations such as killing, maiming, rape, arbitrary detention and disappearances are considered in this category.</w:t>
      </w:r>
    </w:p>
    <w:p w14:paraId="58AA933B" w14:textId="77777777" w:rsidR="00CD0E2D" w:rsidRDefault="00CD0E2D">
      <w:pPr>
        <w:spacing w:after="0"/>
        <w:jc w:val="both"/>
        <w:rPr>
          <w:highlight w:val="white"/>
        </w:rPr>
      </w:pPr>
    </w:p>
    <w:p w14:paraId="22DF3592" w14:textId="77777777" w:rsidR="00CD0E2D" w:rsidRDefault="00390A4A">
      <w:pPr>
        <w:spacing w:after="0"/>
        <w:jc w:val="both"/>
        <w:rPr>
          <w:highlight w:val="white"/>
        </w:rPr>
      </w:pPr>
      <w:r>
        <w:rPr>
          <w:highlight w:val="white"/>
        </w:rPr>
        <w:t>Understanding humanitarian conditions allows us to estimate the number of people in need across the three consequences, estimate the severity of conditions and categorize the number of people in each severity class. The JIAF severity scale (See Annex XX) is used to categorize households’ conditions in the relevant severity class.</w:t>
      </w:r>
    </w:p>
    <w:p w14:paraId="6816F488" w14:textId="77777777" w:rsidR="00CD0E2D" w:rsidRDefault="00CD0E2D">
      <w:pPr>
        <w:spacing w:after="0"/>
        <w:jc w:val="both"/>
        <w:rPr>
          <w:highlight w:val="white"/>
        </w:rPr>
      </w:pPr>
    </w:p>
    <w:p w14:paraId="53B00515" w14:textId="77777777" w:rsidR="00CD0E2D" w:rsidRDefault="00390A4A">
      <w:pPr>
        <w:spacing w:after="0"/>
        <w:jc w:val="both"/>
        <w:rPr>
          <w:b/>
          <w:color w:val="0070C0"/>
          <w:highlight w:val="white"/>
        </w:rPr>
      </w:pPr>
      <w:r>
        <w:rPr>
          <w:b/>
          <w:color w:val="0070C0"/>
          <w:highlight w:val="white"/>
        </w:rPr>
        <w:t>HUMANITARIAN-DEVELOPMENT-PEACE NEXUS (“TRIPLE NEXUS”)</w:t>
      </w:r>
    </w:p>
    <w:p w14:paraId="22BFE440" w14:textId="33EE3FDC" w:rsidR="00CD0E2D" w:rsidRDefault="00390A4A">
      <w:pPr>
        <w:spacing w:after="0"/>
        <w:jc w:val="both"/>
        <w:rPr>
          <w:highlight w:val="white"/>
        </w:rPr>
      </w:pPr>
      <w:r>
        <w:rPr>
          <w:highlight w:val="white"/>
        </w:rPr>
        <w:t>The triple nexus refers to efforts to strengthen the linkage between humanitarian</w:t>
      </w:r>
      <w:r w:rsidR="00426B38">
        <w:rPr>
          <w:highlight w:val="white"/>
        </w:rPr>
        <w:t xml:space="preserve">, </w:t>
      </w:r>
      <w:r>
        <w:rPr>
          <w:highlight w:val="white"/>
        </w:rPr>
        <w:t xml:space="preserve">development </w:t>
      </w:r>
      <w:r w:rsidR="00426B38">
        <w:rPr>
          <w:highlight w:val="white"/>
        </w:rPr>
        <w:t>and peace assistance</w:t>
      </w:r>
      <w:r>
        <w:rPr>
          <w:highlight w:val="white"/>
        </w:rPr>
        <w:t>, prioritizing the needs and vulnerabilities of those who have been left furthest behind by development progress.  While contributing to collective outcomes, humanitarian action remains guided by humanitarian principles and focused on its objectives of saving lives, alleviating suffering and maintaining human dignity during and in the aftermath of crises.  It is about:</w:t>
      </w:r>
    </w:p>
    <w:p w14:paraId="36A43B20" w14:textId="77777777" w:rsidR="00CD0E2D" w:rsidRDefault="00CD0E2D">
      <w:pPr>
        <w:spacing w:after="0"/>
        <w:jc w:val="both"/>
        <w:rPr>
          <w:highlight w:val="white"/>
        </w:rPr>
      </w:pPr>
    </w:p>
    <w:p w14:paraId="557D063A" w14:textId="77777777" w:rsidR="00CD0E2D" w:rsidRDefault="00390A4A">
      <w:pPr>
        <w:numPr>
          <w:ilvl w:val="0"/>
          <w:numId w:val="16"/>
        </w:numPr>
        <w:pBdr>
          <w:top w:val="nil"/>
          <w:left w:val="nil"/>
          <w:bottom w:val="nil"/>
          <w:right w:val="nil"/>
          <w:between w:val="nil"/>
        </w:pBdr>
        <w:spacing w:after="0"/>
        <w:jc w:val="both"/>
        <w:rPr>
          <w:color w:val="000000"/>
          <w:highlight w:val="white"/>
        </w:rPr>
      </w:pPr>
      <w:r>
        <w:rPr>
          <w:color w:val="000000"/>
          <w:highlight w:val="white"/>
        </w:rPr>
        <w:t xml:space="preserve">responding to emergencies in a way that strengthens capacities and existing systems; </w:t>
      </w:r>
    </w:p>
    <w:p w14:paraId="3864C37A" w14:textId="77777777" w:rsidR="00CD0E2D" w:rsidRDefault="00390A4A">
      <w:pPr>
        <w:numPr>
          <w:ilvl w:val="0"/>
          <w:numId w:val="16"/>
        </w:numPr>
        <w:pBdr>
          <w:top w:val="nil"/>
          <w:left w:val="nil"/>
          <w:bottom w:val="nil"/>
          <w:right w:val="nil"/>
          <w:between w:val="nil"/>
        </w:pBdr>
        <w:spacing w:after="0"/>
        <w:jc w:val="both"/>
        <w:rPr>
          <w:color w:val="000000"/>
          <w:highlight w:val="white"/>
        </w:rPr>
      </w:pPr>
      <w:r>
        <w:rPr>
          <w:color w:val="000000"/>
          <w:highlight w:val="white"/>
        </w:rPr>
        <w:t>implementing development programmes based on a common risk assessment that builds resilience and reduces risk for communities by strengthening social service systems most subject to shocks and stresses;</w:t>
      </w:r>
    </w:p>
    <w:p w14:paraId="0CABE216" w14:textId="77777777" w:rsidR="00CD0E2D" w:rsidRDefault="00390A4A">
      <w:pPr>
        <w:numPr>
          <w:ilvl w:val="0"/>
          <w:numId w:val="16"/>
        </w:numPr>
        <w:pBdr>
          <w:top w:val="nil"/>
          <w:left w:val="nil"/>
          <w:bottom w:val="nil"/>
          <w:right w:val="nil"/>
          <w:between w:val="nil"/>
        </w:pBdr>
        <w:spacing w:after="0"/>
        <w:jc w:val="both"/>
        <w:rPr>
          <w:color w:val="000000"/>
          <w:highlight w:val="white"/>
        </w:rPr>
      </w:pPr>
      <w:r>
        <w:rPr>
          <w:color w:val="000000"/>
          <w:highlight w:val="white"/>
        </w:rPr>
        <w:t>being well prepared for residual risks with contingency plans, prepositioned supplies, hiring of responders, etc., and;</w:t>
      </w:r>
    </w:p>
    <w:p w14:paraId="390D1366" w14:textId="77777777" w:rsidR="00CD0E2D" w:rsidRDefault="00390A4A">
      <w:pPr>
        <w:numPr>
          <w:ilvl w:val="0"/>
          <w:numId w:val="16"/>
        </w:numPr>
        <w:pBdr>
          <w:top w:val="nil"/>
          <w:left w:val="nil"/>
          <w:bottom w:val="nil"/>
          <w:right w:val="nil"/>
          <w:between w:val="nil"/>
        </w:pBdr>
        <w:spacing w:after="0"/>
        <w:jc w:val="both"/>
        <w:rPr>
          <w:color w:val="000000"/>
          <w:highlight w:val="white"/>
        </w:rPr>
      </w:pPr>
      <w:r>
        <w:rPr>
          <w:color w:val="000000"/>
          <w:highlight w:val="white"/>
        </w:rPr>
        <w:t xml:space="preserve">convergence of different sectoral programmes in geographical areas for populations of greatest vulnerability and lowest capacity. </w:t>
      </w:r>
    </w:p>
    <w:p w14:paraId="45AE0CBE" w14:textId="77777777" w:rsidR="00CD0E2D" w:rsidRDefault="00CD0E2D">
      <w:pPr>
        <w:spacing w:after="0"/>
        <w:jc w:val="both"/>
        <w:rPr>
          <w:b/>
          <w:highlight w:val="white"/>
        </w:rPr>
      </w:pPr>
    </w:p>
    <w:p w14:paraId="412BA2F3" w14:textId="77777777" w:rsidR="00CD0E2D" w:rsidRDefault="005B30E2">
      <w:pPr>
        <w:spacing w:after="0"/>
        <w:jc w:val="both"/>
        <w:rPr>
          <w:b/>
          <w:color w:val="0070C0"/>
          <w:highlight w:val="white"/>
        </w:rPr>
      </w:pPr>
      <w:hyperlink r:id="rId23">
        <w:r w:rsidR="00390A4A">
          <w:rPr>
            <w:b/>
            <w:color w:val="1155CC"/>
            <w:highlight w:val="white"/>
            <w:u w:val="single"/>
          </w:rPr>
          <w:t>HUMANITARIAN OUTCOMES</w:t>
        </w:r>
      </w:hyperlink>
    </w:p>
    <w:p w14:paraId="42171A85" w14:textId="77777777" w:rsidR="00CD0E2D" w:rsidRDefault="00390A4A">
      <w:pPr>
        <w:spacing w:after="0"/>
        <w:jc w:val="both"/>
        <w:rPr>
          <w:highlight w:val="white"/>
        </w:rPr>
      </w:pPr>
      <w:r>
        <w:rPr>
          <w:highlight w:val="white"/>
        </w:rPr>
        <w:t>Humanitarian outcomes are the desired improvements in people’s lives, livelihoods and resilience that speak to the identified humanitarian consequences.</w:t>
      </w:r>
    </w:p>
    <w:p w14:paraId="0B613CC8" w14:textId="77777777" w:rsidR="00CD0E2D" w:rsidRDefault="00CD0E2D">
      <w:pPr>
        <w:spacing w:after="0"/>
        <w:jc w:val="both"/>
        <w:rPr>
          <w:highlight w:val="white"/>
        </w:rPr>
      </w:pPr>
    </w:p>
    <w:p w14:paraId="2C657DAE" w14:textId="77777777" w:rsidR="00CD0E2D" w:rsidRDefault="00390A4A">
      <w:pPr>
        <w:spacing w:after="0"/>
        <w:jc w:val="both"/>
        <w:rPr>
          <w:b/>
          <w:color w:val="0070C0"/>
          <w:highlight w:val="white"/>
        </w:rPr>
      </w:pPr>
      <w:r>
        <w:rPr>
          <w:b/>
          <w:color w:val="0070C0"/>
          <w:highlight w:val="white"/>
        </w:rPr>
        <w:t>IMPACT (OF THE CRISIS)</w:t>
      </w:r>
    </w:p>
    <w:p w14:paraId="4C933874" w14:textId="77777777" w:rsidR="00CD0E2D" w:rsidRDefault="00390A4A">
      <w:pPr>
        <w:spacing w:after="0"/>
        <w:jc w:val="both"/>
        <w:rPr>
          <w:highlight w:val="white"/>
        </w:rPr>
      </w:pPr>
      <w:r>
        <w:rPr>
          <w:highlight w:val="white"/>
        </w:rPr>
        <w:t>Within the framework of the humanitarian programme cycle, “impact” refers to the primary effects of the event/shock on the population, systems and services in the affected area.</w:t>
      </w:r>
    </w:p>
    <w:p w14:paraId="46E9957A" w14:textId="77777777" w:rsidR="00CD0E2D" w:rsidRDefault="00CD0E2D">
      <w:pPr>
        <w:spacing w:after="0"/>
        <w:jc w:val="both"/>
        <w:rPr>
          <w:highlight w:val="white"/>
        </w:rPr>
      </w:pPr>
    </w:p>
    <w:p w14:paraId="0A185346" w14:textId="77777777" w:rsidR="00CD0E2D" w:rsidRDefault="00390A4A">
      <w:pPr>
        <w:spacing w:after="0"/>
        <w:jc w:val="both"/>
        <w:rPr>
          <w:highlight w:val="white"/>
        </w:rPr>
      </w:pPr>
      <w:r>
        <w:rPr>
          <w:highlight w:val="white"/>
        </w:rPr>
        <w:t>Impact on people may refer to losses and damages to assets and capital, displacement, violence, mobility issues and livelihoods, etc.  These impacts may result in various humanitarian consequences (see above) that require humanitarian intervention.</w:t>
      </w:r>
    </w:p>
    <w:p w14:paraId="623F51C2" w14:textId="77777777" w:rsidR="00CD0E2D" w:rsidRDefault="00CD0E2D">
      <w:pPr>
        <w:spacing w:after="0"/>
        <w:jc w:val="both"/>
        <w:rPr>
          <w:highlight w:val="white"/>
        </w:rPr>
      </w:pPr>
    </w:p>
    <w:p w14:paraId="32307B8F" w14:textId="77777777" w:rsidR="00CD0E2D" w:rsidRDefault="00390A4A">
      <w:pPr>
        <w:spacing w:after="0"/>
        <w:jc w:val="both"/>
        <w:rPr>
          <w:highlight w:val="white"/>
        </w:rPr>
      </w:pPr>
      <w:r>
        <w:rPr>
          <w:highlight w:val="white"/>
        </w:rPr>
        <w:t>Impact on systems and services may encompass damages to infrastructure or means of communication, disruption of social cohesion, markets, prices, services, etc.</w:t>
      </w:r>
    </w:p>
    <w:p w14:paraId="0900EF00" w14:textId="77777777" w:rsidR="00CD0E2D" w:rsidRDefault="00CD0E2D">
      <w:pPr>
        <w:spacing w:after="0"/>
        <w:jc w:val="both"/>
        <w:rPr>
          <w:highlight w:val="white"/>
        </w:rPr>
      </w:pPr>
    </w:p>
    <w:p w14:paraId="03DD8282" w14:textId="77777777" w:rsidR="00CD0E2D" w:rsidRDefault="00390A4A">
      <w:pPr>
        <w:spacing w:after="0"/>
        <w:jc w:val="both"/>
        <w:rPr>
          <w:highlight w:val="white"/>
        </w:rPr>
      </w:pPr>
      <w:r>
        <w:rPr>
          <w:highlight w:val="white"/>
        </w:rPr>
        <w:t xml:space="preserve">Impact on humanitarian access refers to the ability to deliver effective humanitarian assistance without restrictions or limitations.  It entails an understanding of obstacles or challenges for people in need to access relief actors, for relief actors to access people in need and other physical constraints. </w:t>
      </w:r>
    </w:p>
    <w:p w14:paraId="63E46ED8" w14:textId="77777777" w:rsidR="00CD0E2D" w:rsidRDefault="00CD0E2D">
      <w:pPr>
        <w:spacing w:after="0"/>
        <w:jc w:val="both"/>
        <w:rPr>
          <w:highlight w:val="white"/>
        </w:rPr>
      </w:pPr>
    </w:p>
    <w:p w14:paraId="4D7D4875" w14:textId="77777777" w:rsidR="00CD0E2D" w:rsidRDefault="00390A4A">
      <w:pPr>
        <w:spacing w:after="0"/>
        <w:jc w:val="both"/>
        <w:rPr>
          <w:highlight w:val="white"/>
        </w:rPr>
      </w:pPr>
      <w:r>
        <w:rPr>
          <w:highlight w:val="white"/>
        </w:rPr>
        <w:lastRenderedPageBreak/>
        <w:t>This list is not exhaustive and can be complemented as relevant.  Understanding impact allows for the estimation of the number of people affected, as defined in the 2016 IASC Humanitarian Profile Support Guidance.</w:t>
      </w:r>
    </w:p>
    <w:p w14:paraId="5A51913C" w14:textId="77777777" w:rsidR="00CD0E2D" w:rsidRDefault="00CD0E2D">
      <w:pPr>
        <w:spacing w:after="0"/>
        <w:jc w:val="both"/>
        <w:rPr>
          <w:highlight w:val="white"/>
        </w:rPr>
      </w:pPr>
    </w:p>
    <w:p w14:paraId="063D97BF" w14:textId="77777777" w:rsidR="00CD0E2D" w:rsidRDefault="00390A4A">
      <w:pPr>
        <w:spacing w:after="0"/>
        <w:jc w:val="both"/>
        <w:rPr>
          <w:b/>
          <w:color w:val="4F81BD"/>
          <w:highlight w:val="white"/>
        </w:rPr>
      </w:pPr>
      <w:r>
        <w:rPr>
          <w:b/>
          <w:color w:val="4F81BD"/>
          <w:highlight w:val="white"/>
        </w:rPr>
        <w:t>INTERSECTIONALITY</w:t>
      </w:r>
    </w:p>
    <w:p w14:paraId="03F331EA" w14:textId="77777777" w:rsidR="00CD0E2D" w:rsidRDefault="00390A4A">
      <w:pPr>
        <w:spacing w:after="0"/>
        <w:jc w:val="both"/>
        <w:rPr>
          <w:highlight w:val="white"/>
        </w:rPr>
      </w:pPr>
      <w:r>
        <w:rPr>
          <w:highlight w:val="white"/>
        </w:rPr>
        <w:t xml:space="preserve">How aspects of one's social and political identities (gender, race, class, sexuality, ability, height etc.) might combine, overlap or intersect to create unique modes of discrimination, especially in the experiences of marginalized individuals or groups. </w:t>
      </w:r>
    </w:p>
    <w:p w14:paraId="23CE81FA" w14:textId="77777777" w:rsidR="00CD0E2D" w:rsidRDefault="00CD0E2D">
      <w:pPr>
        <w:spacing w:after="0"/>
        <w:jc w:val="both"/>
        <w:rPr>
          <w:color w:val="4D5156"/>
          <w:highlight w:val="white"/>
        </w:rPr>
      </w:pPr>
    </w:p>
    <w:p w14:paraId="445D0E7D" w14:textId="77777777" w:rsidR="00CD0E2D" w:rsidRDefault="00390A4A">
      <w:pPr>
        <w:spacing w:after="0"/>
        <w:jc w:val="both"/>
      </w:pPr>
      <w:r>
        <w:t xml:space="preserve">Intersectional approaches offer a way to understand and respond to the ways different factors, such as gender, age, disability and ethnicity, intersect to shape individual identities, thereby enhancing awareness of people’s needs, interests, capacities and experiences. This in turn will help in targeting policies and programmes. </w:t>
      </w:r>
    </w:p>
    <w:p w14:paraId="4101B3DE" w14:textId="77777777" w:rsidR="00CD0E2D" w:rsidRDefault="00CD0E2D">
      <w:pPr>
        <w:spacing w:after="0"/>
        <w:jc w:val="both"/>
      </w:pPr>
    </w:p>
    <w:p w14:paraId="795E190C" w14:textId="77777777" w:rsidR="00CD0E2D" w:rsidRDefault="00390A4A">
      <w:pPr>
        <w:spacing w:after="0"/>
        <w:jc w:val="both"/>
      </w:pPr>
      <w:r>
        <w:t>Social groups are neither homogenous nor static, and intersectional approaches recognise this complexity by taking historical, social, cultural and political contexts into account. Intersectional approaches help us understand the differentiated nature of vulnerability and resilience. They also draw attention to the social root causes of vulnerability, creating a more nuanced picture.</w:t>
      </w:r>
    </w:p>
    <w:p w14:paraId="29F3D38D" w14:textId="77777777" w:rsidR="00CD0E2D" w:rsidRDefault="00CD0E2D">
      <w:pPr>
        <w:spacing w:after="0"/>
        <w:jc w:val="both"/>
      </w:pPr>
    </w:p>
    <w:p w14:paraId="0A079B2C" w14:textId="77777777" w:rsidR="00CD0E2D" w:rsidRDefault="00390A4A">
      <w:pPr>
        <w:spacing w:after="0"/>
        <w:jc w:val="both"/>
        <w:rPr>
          <w:b/>
          <w:color w:val="0070C0"/>
        </w:rPr>
      </w:pPr>
      <w:r>
        <w:rPr>
          <w:b/>
          <w:color w:val="0070C0"/>
        </w:rPr>
        <w:t>INTER-SECTORAL</w:t>
      </w:r>
    </w:p>
    <w:p w14:paraId="60D89D61" w14:textId="77777777" w:rsidR="00CD0E2D" w:rsidRDefault="00390A4A">
      <w:pPr>
        <w:spacing w:after="0"/>
        <w:jc w:val="both"/>
        <w:rPr>
          <w:color w:val="000000"/>
        </w:rPr>
      </w:pPr>
      <w:r>
        <w:rPr>
          <w:color w:val="000000"/>
        </w:rPr>
        <w:t xml:space="preserve">Approaches that highlight the importance of system thinking and considering </w:t>
      </w:r>
      <w:r>
        <w:t>issues across</w:t>
      </w:r>
      <w:r>
        <w:rPr>
          <w:color w:val="000000"/>
        </w:rPr>
        <w:t xml:space="preserve"> sectors, and the range of factors that collectively influences humanitarian conditions or how situations in one sector influences or impact upon one or more other </w:t>
      </w:r>
      <w:r>
        <w:t>sectors</w:t>
      </w:r>
      <w:r>
        <w:rPr>
          <w:color w:val="000000"/>
        </w:rPr>
        <w:t>. Outcome oriented, focused on understanding of compounding issues and underlying factors as well as collective interventions and coordination (SDGs 2030, health 2020). Objective is to build synergies across sectors to tackle complex issues using inter/cross sectors interventions and achieving inter-related humanitarian/development goals and targets, e.g. MPC.</w:t>
      </w:r>
    </w:p>
    <w:p w14:paraId="711A8D7E" w14:textId="77777777" w:rsidR="00CD0E2D" w:rsidRDefault="00CD0E2D">
      <w:pPr>
        <w:spacing w:after="0"/>
        <w:jc w:val="both"/>
      </w:pPr>
    </w:p>
    <w:p w14:paraId="22B31343" w14:textId="77777777" w:rsidR="00CD0E2D" w:rsidRDefault="00390A4A">
      <w:pPr>
        <w:spacing w:after="0"/>
        <w:jc w:val="both"/>
        <w:rPr>
          <w:b/>
          <w:color w:val="0070C0"/>
        </w:rPr>
      </w:pPr>
      <w:r>
        <w:rPr>
          <w:b/>
          <w:color w:val="0070C0"/>
        </w:rPr>
        <w:t>JOINT INTER-SECTORAL NEEDS ANALYSIS</w:t>
      </w:r>
    </w:p>
    <w:p w14:paraId="4AF6A7D0" w14:textId="77777777" w:rsidR="00CD0E2D" w:rsidRDefault="00390A4A">
      <w:pPr>
        <w:spacing w:after="0"/>
        <w:jc w:val="both"/>
        <w:rPr>
          <w:color w:val="222222"/>
          <w:highlight w:val="white"/>
        </w:rPr>
      </w:pPr>
      <w:r>
        <w:t xml:space="preserve">Joint inter-sectoral needs analysis is the combination of multiple sectoral and cross-cutting data and information on people, geographic areas and time periods to reach a common understanding of the overlapping needs that people are facing and the causes of these needs. </w:t>
      </w:r>
    </w:p>
    <w:p w14:paraId="7390B26C" w14:textId="77777777" w:rsidR="00CD0E2D" w:rsidRDefault="00CD0E2D">
      <w:pPr>
        <w:spacing w:after="0"/>
        <w:jc w:val="both"/>
        <w:rPr>
          <w:b/>
        </w:rPr>
      </w:pPr>
    </w:p>
    <w:p w14:paraId="1119CD9A" w14:textId="3CA93716" w:rsidR="00CD0E2D" w:rsidRDefault="00390A4A">
      <w:pPr>
        <w:spacing w:after="0"/>
        <w:jc w:val="both"/>
      </w:pPr>
      <w:r>
        <w:t>All clusters and other relevant actors (e.g. UNHCR in refugee contexts, national and local actors, including NGOs,</w:t>
      </w:r>
      <w:r w:rsidR="00016906">
        <w:t xml:space="preserve"> and cross- cutting issues experts such as gender and disability,</w:t>
      </w:r>
      <w:r>
        <w:t xml:space="preserve"> etc.) should participate in the joint inter-sectoral needs analysis.</w:t>
      </w:r>
    </w:p>
    <w:p w14:paraId="25F143DF" w14:textId="77777777" w:rsidR="00CD0E2D" w:rsidRDefault="00CD0E2D">
      <w:pPr>
        <w:spacing w:after="0"/>
        <w:jc w:val="both"/>
        <w:rPr>
          <w:b/>
        </w:rPr>
      </w:pPr>
    </w:p>
    <w:p w14:paraId="33C57AF5" w14:textId="77777777" w:rsidR="00CD0E2D" w:rsidRDefault="00390A4A">
      <w:pPr>
        <w:spacing w:after="0"/>
        <w:jc w:val="both"/>
        <w:rPr>
          <w:b/>
          <w:color w:val="FF0000"/>
        </w:rPr>
      </w:pPr>
      <w:r>
        <w:rPr>
          <w:b/>
          <w:color w:val="FF0000"/>
        </w:rPr>
        <w:t>JOINT INTER-SECTORAL ANALYSIS FRAMEWORK</w:t>
      </w:r>
    </w:p>
    <w:p w14:paraId="3A0AE4A4" w14:textId="77777777" w:rsidR="00CD0E2D" w:rsidRDefault="00390A4A">
      <w:pPr>
        <w:spacing w:after="0"/>
        <w:jc w:val="both"/>
      </w:pPr>
      <w:r>
        <w:t xml:space="preserve">The Joint Inter-Sectoral Analysis Framework (JIAF) includes structured processes, methods, and tools to combine multiple sectoral and cross-cutting data and information on people, geographic areas and time periods, to undertake the joint inter-sectoral analysis in a predictable and systematic manner. </w:t>
      </w:r>
    </w:p>
    <w:p w14:paraId="4EF24709" w14:textId="77777777" w:rsidR="00CD0E2D" w:rsidRDefault="00CD0E2D">
      <w:pPr>
        <w:spacing w:after="0"/>
        <w:jc w:val="both"/>
      </w:pPr>
    </w:p>
    <w:p w14:paraId="3F9C0DD8" w14:textId="77777777" w:rsidR="00CD0E2D" w:rsidRDefault="00390A4A">
      <w:pPr>
        <w:spacing w:after="0"/>
        <w:jc w:val="both"/>
        <w:rPr>
          <w:b/>
          <w:color w:val="0070C0"/>
        </w:rPr>
      </w:pPr>
      <w:r>
        <w:rPr>
          <w:b/>
          <w:color w:val="0070C0"/>
        </w:rPr>
        <w:t>JOINT INTER-SECTORAL RESPONSE ANALYSIS</w:t>
      </w:r>
    </w:p>
    <w:p w14:paraId="60CBEEAF" w14:textId="77777777" w:rsidR="00CD0E2D" w:rsidRDefault="00390A4A">
      <w:pPr>
        <w:spacing w:after="0"/>
        <w:jc w:val="both"/>
      </w:pPr>
      <w:r>
        <w:t>Joint inter-sectoral response analysis is a coordinated process identifying which responses will address the humanitarian consequences considering appropriateness and feasibility.  It also determines how the response should be carried out using different response modalities such as cash/in kind, conditional/unconditional, sectoral/multi-sectoral, to meet the prioritized humanitarian consequences.</w:t>
      </w:r>
    </w:p>
    <w:p w14:paraId="0A9099E7" w14:textId="77777777" w:rsidR="00CD0E2D" w:rsidRDefault="00CD0E2D">
      <w:pPr>
        <w:spacing w:after="0"/>
        <w:jc w:val="both"/>
      </w:pPr>
    </w:p>
    <w:p w14:paraId="686CDCBA" w14:textId="77777777" w:rsidR="00CD0E2D" w:rsidRDefault="00390A4A">
      <w:pPr>
        <w:spacing w:after="0"/>
        <w:jc w:val="both"/>
      </w:pPr>
      <w:r>
        <w:t>All clusters and other relevant actors (e.g. UNHCR in refugee contexts, national and local actors, including NGOs, etc.) should participate in the joint inter-sectoral response analysis.</w:t>
      </w:r>
    </w:p>
    <w:p w14:paraId="335CB30C" w14:textId="77777777" w:rsidR="00CD0E2D" w:rsidRDefault="00CD0E2D">
      <w:pPr>
        <w:spacing w:after="0"/>
        <w:jc w:val="both"/>
        <w:rPr>
          <w:b/>
        </w:rPr>
      </w:pPr>
    </w:p>
    <w:p w14:paraId="064DA748" w14:textId="77777777" w:rsidR="00CD0E2D" w:rsidRDefault="00390A4A">
      <w:pPr>
        <w:spacing w:after="0"/>
        <w:jc w:val="both"/>
        <w:rPr>
          <w:color w:val="0070C0"/>
        </w:rPr>
      </w:pPr>
      <w:r>
        <w:rPr>
          <w:b/>
          <w:color w:val="0070C0"/>
        </w:rPr>
        <w:t>LIVING STANDARDS CONSEQUENCES</w:t>
      </w:r>
    </w:p>
    <w:p w14:paraId="6C17396A" w14:textId="77777777" w:rsidR="00CD0E2D" w:rsidRDefault="00390A4A">
      <w:pPr>
        <w:spacing w:after="0"/>
        <w:jc w:val="both"/>
      </w:pPr>
      <w:r>
        <w:t>See “humanitarian Conditions”</w:t>
      </w:r>
    </w:p>
    <w:p w14:paraId="5202838E" w14:textId="77777777" w:rsidR="00CD0E2D" w:rsidRDefault="00CD0E2D">
      <w:pPr>
        <w:pBdr>
          <w:top w:val="nil"/>
          <w:left w:val="nil"/>
          <w:bottom w:val="nil"/>
          <w:right w:val="nil"/>
          <w:between w:val="nil"/>
        </w:pBdr>
        <w:spacing w:after="0"/>
        <w:ind w:left="720"/>
        <w:jc w:val="both"/>
      </w:pPr>
    </w:p>
    <w:p w14:paraId="457DB5BA" w14:textId="77777777" w:rsidR="00CD0E2D" w:rsidRDefault="00390A4A">
      <w:pPr>
        <w:spacing w:after="0"/>
        <w:jc w:val="both"/>
        <w:rPr>
          <w:b/>
          <w:color w:val="0070C0"/>
        </w:rPr>
      </w:pPr>
      <w:r>
        <w:rPr>
          <w:b/>
          <w:color w:val="0070C0"/>
        </w:rPr>
        <w:t>MONITORING</w:t>
      </w:r>
    </w:p>
    <w:p w14:paraId="02B183EE" w14:textId="77777777" w:rsidR="00CD0E2D" w:rsidRDefault="00390A4A">
      <w:pPr>
        <w:spacing w:after="0"/>
        <w:jc w:val="both"/>
        <w:rPr>
          <w:b/>
          <w:color w:val="0070C0"/>
        </w:rPr>
      </w:pPr>
      <w:r>
        <w:t xml:space="preserve">Within the framework of the humanitarian programme cycle, monitoring is the combined follow-up of changes in the context, situation and humanitarian consequences, achievements of the humanitarian response and remaining gaps. </w:t>
      </w:r>
    </w:p>
    <w:p w14:paraId="6F1EEF64" w14:textId="77777777" w:rsidR="00CD0E2D" w:rsidRDefault="00CD0E2D">
      <w:pPr>
        <w:spacing w:after="0"/>
        <w:jc w:val="both"/>
      </w:pPr>
    </w:p>
    <w:p w14:paraId="10D2B66F" w14:textId="77777777" w:rsidR="00CD0E2D" w:rsidRDefault="00390A4A">
      <w:pPr>
        <w:spacing w:after="0"/>
        <w:jc w:val="both"/>
      </w:pPr>
      <w:r>
        <w:t xml:space="preserve">Monitoring is based on a few selected quantitative and qualitative indicators which are identified during the preparation of the HNO and of the HRP, including the frequency, and roles and responsibilities of clusters and other stakeholders to collect and analyse the various data in combination. It should build on existing monitoring mechanisms as much as possible and take fully into account the perspective and feedback from the affected population. </w:t>
      </w:r>
    </w:p>
    <w:p w14:paraId="7EAD887A" w14:textId="77777777" w:rsidR="00CD0E2D" w:rsidRDefault="00CD0E2D">
      <w:pPr>
        <w:spacing w:after="0"/>
        <w:jc w:val="both"/>
      </w:pPr>
    </w:p>
    <w:p w14:paraId="6259AD73" w14:textId="77777777" w:rsidR="00CD0E2D" w:rsidRDefault="00390A4A">
      <w:pPr>
        <w:spacing w:after="0"/>
        <w:jc w:val="both"/>
      </w:pPr>
      <w:r>
        <w:t>All clusters and other relevant actors (e.g. UNHCR in refugee contexts, local NGOs etc.) should participate in the design of the monitoring framework and its implementation</w:t>
      </w:r>
    </w:p>
    <w:p w14:paraId="255FFBCE" w14:textId="77777777" w:rsidR="00CD0E2D" w:rsidRDefault="00CD0E2D">
      <w:pPr>
        <w:spacing w:after="0"/>
        <w:jc w:val="both"/>
      </w:pPr>
    </w:p>
    <w:p w14:paraId="6E4BDE4E" w14:textId="77777777" w:rsidR="00CD0E2D" w:rsidRDefault="00390A4A">
      <w:pPr>
        <w:spacing w:after="0"/>
        <w:jc w:val="both"/>
        <w:rPr>
          <w:b/>
          <w:color w:val="0070C0"/>
        </w:rPr>
      </w:pPr>
      <w:r>
        <w:rPr>
          <w:b/>
          <w:color w:val="0070C0"/>
        </w:rPr>
        <w:t>MULTI-SECTORAL RESPONSE</w:t>
      </w:r>
    </w:p>
    <w:p w14:paraId="6F9C59AF" w14:textId="77777777" w:rsidR="00CD0E2D" w:rsidRDefault="00390A4A">
      <w:pPr>
        <w:spacing w:after="0" w:line="240" w:lineRule="auto"/>
        <w:jc w:val="both"/>
        <w:rPr>
          <w:color w:val="000000"/>
          <w:sz w:val="24"/>
          <w:szCs w:val="24"/>
        </w:rPr>
      </w:pPr>
      <w:r>
        <w:rPr>
          <w:color w:val="000000"/>
        </w:rPr>
        <w:t>A multisectoral response can be:</w:t>
      </w:r>
    </w:p>
    <w:p w14:paraId="5C297872" w14:textId="77777777" w:rsidR="00CD0E2D" w:rsidRDefault="00390A4A">
      <w:pPr>
        <w:numPr>
          <w:ilvl w:val="0"/>
          <w:numId w:val="35"/>
        </w:numPr>
        <w:spacing w:after="0" w:line="240" w:lineRule="auto"/>
        <w:jc w:val="both"/>
        <w:rPr>
          <w:color w:val="000000"/>
        </w:rPr>
      </w:pPr>
      <w:r>
        <w:rPr>
          <w:color w:val="000000"/>
        </w:rPr>
        <w:t>An integrated intersectoral response such as a multi-purpose cash transfer programme that enables to address different sectoral needs.</w:t>
      </w:r>
    </w:p>
    <w:p w14:paraId="3DFEA094" w14:textId="3FD75EE4" w:rsidR="00CD0E2D" w:rsidRDefault="00390A4A">
      <w:pPr>
        <w:numPr>
          <w:ilvl w:val="0"/>
          <w:numId w:val="35"/>
        </w:numPr>
        <w:spacing w:after="0" w:line="240" w:lineRule="auto"/>
        <w:jc w:val="both"/>
        <w:rPr>
          <w:color w:val="000000"/>
        </w:rPr>
      </w:pPr>
      <w:r>
        <w:rPr>
          <w:color w:val="000000"/>
        </w:rPr>
        <w:t>A layered sectoral response such as a health response implemented at the same time and in the same geographic location as a WASH response</w:t>
      </w:r>
      <w:r w:rsidR="00016906">
        <w:rPr>
          <w:color w:val="000000"/>
        </w:rPr>
        <w:t xml:space="preserve"> that has embedded GBV risk mitigation and disability access considerations</w:t>
      </w:r>
      <w:r>
        <w:rPr>
          <w:color w:val="000000"/>
        </w:rPr>
        <w:t>. These sectoral responses can take place at the same time or not and can target the exact same population groups or not.</w:t>
      </w:r>
    </w:p>
    <w:p w14:paraId="6C632E92" w14:textId="77777777" w:rsidR="00CD0E2D" w:rsidRDefault="00390A4A">
      <w:pPr>
        <w:numPr>
          <w:ilvl w:val="0"/>
          <w:numId w:val="35"/>
        </w:numPr>
        <w:spacing w:after="0" w:line="240" w:lineRule="auto"/>
        <w:jc w:val="both"/>
        <w:rPr>
          <w:color w:val="000000"/>
        </w:rPr>
      </w:pPr>
      <w:r>
        <w:rPr>
          <w:color w:val="000000"/>
        </w:rPr>
        <w:t>A sequenced sectoral response such as a food assistance response followed by a shelter response and by an education response.</w:t>
      </w:r>
    </w:p>
    <w:p w14:paraId="33FE8AF4" w14:textId="77777777" w:rsidR="00CD0E2D" w:rsidRDefault="00CD0E2D">
      <w:pPr>
        <w:spacing w:after="0" w:line="240" w:lineRule="auto"/>
        <w:jc w:val="both"/>
        <w:rPr>
          <w:color w:val="000000"/>
        </w:rPr>
      </w:pPr>
    </w:p>
    <w:p w14:paraId="47258C7B" w14:textId="77777777" w:rsidR="00CD0E2D" w:rsidRDefault="00390A4A">
      <w:pPr>
        <w:spacing w:after="0" w:line="240" w:lineRule="auto"/>
        <w:jc w:val="both"/>
        <w:rPr>
          <w:color w:val="000000"/>
          <w:sz w:val="24"/>
          <w:szCs w:val="24"/>
        </w:rPr>
      </w:pPr>
      <w:r>
        <w:rPr>
          <w:color w:val="000000"/>
        </w:rPr>
        <w:t>The decision on which multisectoral response approach is the most appropriate is based on:</w:t>
      </w:r>
    </w:p>
    <w:p w14:paraId="068B1C5C" w14:textId="77777777" w:rsidR="00CD0E2D" w:rsidRDefault="00390A4A">
      <w:pPr>
        <w:numPr>
          <w:ilvl w:val="0"/>
          <w:numId w:val="25"/>
        </w:numPr>
        <w:spacing w:after="0" w:line="240" w:lineRule="auto"/>
        <w:jc w:val="both"/>
        <w:rPr>
          <w:color w:val="000000"/>
        </w:rPr>
      </w:pPr>
      <w:r>
        <w:rPr>
          <w:color w:val="000000"/>
        </w:rPr>
        <w:t>The nature of the humanitarian needs and which sectors are concerned.</w:t>
      </w:r>
    </w:p>
    <w:p w14:paraId="21CBA873" w14:textId="77777777" w:rsidR="00CD0E2D" w:rsidRDefault="00390A4A">
      <w:pPr>
        <w:numPr>
          <w:ilvl w:val="0"/>
          <w:numId w:val="25"/>
        </w:numPr>
        <w:spacing w:after="0" w:line="240" w:lineRule="auto"/>
        <w:jc w:val="both"/>
        <w:rPr>
          <w:color w:val="000000"/>
        </w:rPr>
      </w:pPr>
      <w:r>
        <w:rPr>
          <w:color w:val="000000"/>
        </w:rPr>
        <w:t>The articulation between the needs: are some sectoral needs more urgent to address than others (i.e. life-threatening health needs before education); must some needs be addressed before others can be addressed (i.e. protection before basic livelihoods).</w:t>
      </w:r>
    </w:p>
    <w:p w14:paraId="1D0A1201" w14:textId="77777777" w:rsidR="00CD0E2D" w:rsidRDefault="00390A4A">
      <w:pPr>
        <w:numPr>
          <w:ilvl w:val="0"/>
          <w:numId w:val="25"/>
        </w:numPr>
        <w:spacing w:after="0" w:line="240" w:lineRule="auto"/>
        <w:jc w:val="both"/>
        <w:rPr>
          <w:color w:val="000000"/>
        </w:rPr>
      </w:pPr>
      <w:r>
        <w:rPr>
          <w:color w:val="000000"/>
        </w:rPr>
        <w:t>The feasibility to integrate, layer or sequence the relevant sectors.</w:t>
      </w:r>
    </w:p>
    <w:p w14:paraId="26617C1E" w14:textId="77777777" w:rsidR="00CD0E2D" w:rsidRDefault="00CD0E2D">
      <w:pPr>
        <w:spacing w:after="0" w:line="240" w:lineRule="auto"/>
        <w:jc w:val="both"/>
        <w:rPr>
          <w:color w:val="000000"/>
        </w:rPr>
      </w:pPr>
    </w:p>
    <w:p w14:paraId="04E356E1" w14:textId="7B4140D8" w:rsidR="00CD0E2D" w:rsidRDefault="00390A4A">
      <w:pPr>
        <w:spacing w:after="0" w:line="240" w:lineRule="auto"/>
        <w:jc w:val="both"/>
        <w:rPr>
          <w:color w:val="000000"/>
          <w:sz w:val="24"/>
          <w:szCs w:val="24"/>
        </w:rPr>
      </w:pPr>
      <w:r>
        <w:rPr>
          <w:color w:val="000000"/>
        </w:rPr>
        <w:t xml:space="preserve">Joint response analysis is an effective tool to generate multi-sectoral responses. For instance, using a structured response analysis approach (see upcoming guidance), one can identify how different sectors can complement each other. In particular, multi-purpose cash has the potential to meet several needs at once. If market conditions and financial service provider capacities allow, then the response analysis discussion should consider if a variety of needs can be met using this response modality involving multiple sectors. In other circumstances, cash alone will not be sufficient as, for instance, specialized nutrition assistance, </w:t>
      </w:r>
      <w:r w:rsidR="00016906">
        <w:rPr>
          <w:color w:val="000000"/>
        </w:rPr>
        <w:t>health and</w:t>
      </w:r>
      <w:r>
        <w:rPr>
          <w:color w:val="000000"/>
        </w:rPr>
        <w:t xml:space="preserve"> gender-based violence services cannot be easily obtained and require specialized human resources that humanitarian agencies provide. In such circumstances, the response can be layered </w:t>
      </w:r>
      <w:r>
        <w:rPr>
          <w:color w:val="000000"/>
        </w:rPr>
        <w:lastRenderedPageBreak/>
        <w:t xml:space="preserve">by providing first health services, nutrition assistance and then gender-based violence services in the same location, i.e. a health centre or a specialized centre. </w:t>
      </w:r>
    </w:p>
    <w:p w14:paraId="2088B042" w14:textId="77777777" w:rsidR="00CD0E2D" w:rsidRDefault="00CD0E2D">
      <w:pPr>
        <w:pBdr>
          <w:top w:val="nil"/>
          <w:left w:val="nil"/>
          <w:bottom w:val="nil"/>
          <w:right w:val="nil"/>
          <w:between w:val="nil"/>
        </w:pBdr>
        <w:spacing w:after="0" w:line="240" w:lineRule="auto"/>
        <w:rPr>
          <w:color w:val="000000"/>
          <w:sz w:val="24"/>
          <w:szCs w:val="24"/>
        </w:rPr>
      </w:pPr>
    </w:p>
    <w:p w14:paraId="36DEA87F" w14:textId="77777777" w:rsidR="00CD0E2D" w:rsidRDefault="00390A4A">
      <w:pPr>
        <w:spacing w:after="0"/>
        <w:jc w:val="both"/>
        <w:rPr>
          <w:b/>
          <w:color w:val="0070C0"/>
        </w:rPr>
      </w:pPr>
      <w:r>
        <w:rPr>
          <w:b/>
          <w:color w:val="0070C0"/>
        </w:rPr>
        <w:t>PEOPLE AFFECTED</w:t>
      </w:r>
    </w:p>
    <w:p w14:paraId="16F2E5C8" w14:textId="77777777" w:rsidR="00CD0E2D" w:rsidRDefault="00390A4A">
      <w:pPr>
        <w:spacing w:after="0"/>
        <w:jc w:val="both"/>
      </w:pPr>
      <w:r>
        <w:t xml:space="preserve">Based on the </w:t>
      </w:r>
      <w:hyperlink r:id="rId24">
        <w:r>
          <w:rPr>
            <w:color w:val="1155CC"/>
            <w:u w:val="single"/>
          </w:rPr>
          <w:t>2016 IASC guidance</w:t>
        </w:r>
      </w:hyperlink>
      <w:r>
        <w:t>, people affected include all those whose lives and livelihoods have been impacted as a direct result of the shock or stress. Characteristics of the category People Affected must include:</w:t>
      </w:r>
    </w:p>
    <w:p w14:paraId="7F65F4BB" w14:textId="77777777" w:rsidR="00CD0E2D" w:rsidRDefault="00390A4A">
      <w:pPr>
        <w:numPr>
          <w:ilvl w:val="0"/>
          <w:numId w:val="23"/>
        </w:numPr>
        <w:spacing w:after="0"/>
        <w:jc w:val="both"/>
        <w:rPr>
          <w:b/>
        </w:rPr>
      </w:pPr>
      <w:r>
        <w:t>being in close geographical proximity to a crisis;</w:t>
      </w:r>
    </w:p>
    <w:p w14:paraId="056AAA4A" w14:textId="77777777" w:rsidR="00CD0E2D" w:rsidRDefault="00390A4A">
      <w:pPr>
        <w:numPr>
          <w:ilvl w:val="0"/>
          <w:numId w:val="23"/>
        </w:numPr>
        <w:spacing w:after="0"/>
        <w:jc w:val="both"/>
        <w:rPr>
          <w:b/>
        </w:rPr>
      </w:pPr>
      <w:r>
        <w:t>physically or emotionally impacted, including exposed to a human rights violation/protection incident;</w:t>
      </w:r>
    </w:p>
    <w:p w14:paraId="68139233" w14:textId="77777777" w:rsidR="00CD0E2D" w:rsidRDefault="00390A4A">
      <w:pPr>
        <w:numPr>
          <w:ilvl w:val="0"/>
          <w:numId w:val="23"/>
        </w:numPr>
        <w:spacing w:after="0"/>
        <w:jc w:val="both"/>
        <w:rPr>
          <w:b/>
        </w:rPr>
      </w:pPr>
      <w:r>
        <w:t>experiencing personal loss or loss of capital and assets as a direct result of the crisis (family member;</w:t>
      </w:r>
    </w:p>
    <w:p w14:paraId="51DCAD01" w14:textId="77777777" w:rsidR="00CD0E2D" w:rsidRDefault="00390A4A">
      <w:pPr>
        <w:numPr>
          <w:ilvl w:val="0"/>
          <w:numId w:val="23"/>
        </w:numPr>
        <w:spacing w:after="0"/>
        <w:jc w:val="both"/>
        <w:rPr>
          <w:b/>
        </w:rPr>
      </w:pPr>
      <w:r>
        <w:t>house/roof, livestock or any other asset);</w:t>
      </w:r>
    </w:p>
    <w:p w14:paraId="19E5F095" w14:textId="77777777" w:rsidR="00CD0E2D" w:rsidRDefault="00390A4A">
      <w:pPr>
        <w:numPr>
          <w:ilvl w:val="0"/>
          <w:numId w:val="23"/>
        </w:numPr>
        <w:spacing w:after="0"/>
        <w:jc w:val="both"/>
        <w:rPr>
          <w:b/>
        </w:rPr>
      </w:pPr>
      <w:r>
        <w:t xml:space="preserve"> being faced with an immediate threat from a crisis.</w:t>
      </w:r>
    </w:p>
    <w:p w14:paraId="254B4937" w14:textId="77777777" w:rsidR="00CD0E2D" w:rsidRDefault="00CD0E2D">
      <w:pPr>
        <w:spacing w:after="0"/>
        <w:jc w:val="both"/>
      </w:pPr>
    </w:p>
    <w:p w14:paraId="54448897" w14:textId="77777777" w:rsidR="00CD0E2D" w:rsidRDefault="00390A4A">
      <w:pPr>
        <w:spacing w:after="0"/>
        <w:jc w:val="both"/>
        <w:rPr>
          <w:b/>
          <w:color w:val="0070C0"/>
        </w:rPr>
      </w:pPr>
      <w:r>
        <w:rPr>
          <w:b/>
          <w:color w:val="0070C0"/>
        </w:rPr>
        <w:t>PEOPLE COVERED</w:t>
      </w:r>
    </w:p>
    <w:p w14:paraId="6438D8E1" w14:textId="77777777" w:rsidR="00CD0E2D" w:rsidRDefault="00390A4A">
      <w:pPr>
        <w:spacing w:after="0"/>
        <w:jc w:val="both"/>
      </w:pPr>
      <w:r>
        <w:t>People covered are the sub-set of people who have received a given type of assistance within a given timeframe. The estimation of the number of people covered is derived from monitoring information.</w:t>
      </w:r>
    </w:p>
    <w:p w14:paraId="73E50946" w14:textId="77777777" w:rsidR="00CD0E2D" w:rsidRDefault="00CD0E2D">
      <w:pPr>
        <w:spacing w:after="0"/>
        <w:jc w:val="both"/>
      </w:pPr>
    </w:p>
    <w:p w14:paraId="34A1C4F5" w14:textId="77777777" w:rsidR="00CD0E2D" w:rsidRDefault="00390A4A">
      <w:pPr>
        <w:spacing w:after="0"/>
        <w:jc w:val="both"/>
        <w:rPr>
          <w:b/>
          <w:color w:val="0070C0"/>
        </w:rPr>
      </w:pPr>
      <w:r>
        <w:rPr>
          <w:b/>
          <w:color w:val="0070C0"/>
        </w:rPr>
        <w:t>PEOPLE IN NEED</w:t>
      </w:r>
    </w:p>
    <w:p w14:paraId="3D0DAEAA" w14:textId="77777777" w:rsidR="00CD0E2D" w:rsidRDefault="00390A4A">
      <w:pPr>
        <w:spacing w:after="0"/>
        <w:jc w:val="both"/>
      </w:pPr>
      <w:r>
        <w:t xml:space="preserve">The IASC defines People in Need as a subset of the affected population and are defined as those members: </w:t>
      </w:r>
    </w:p>
    <w:p w14:paraId="50F28A6C" w14:textId="77777777" w:rsidR="00CD0E2D" w:rsidRDefault="00CD0E2D">
      <w:pPr>
        <w:spacing w:after="0"/>
        <w:jc w:val="both"/>
      </w:pPr>
    </w:p>
    <w:p w14:paraId="03B522D6" w14:textId="77777777" w:rsidR="00CD0E2D" w:rsidRDefault="00390A4A">
      <w:pPr>
        <w:numPr>
          <w:ilvl w:val="0"/>
          <w:numId w:val="23"/>
        </w:numPr>
        <w:pBdr>
          <w:top w:val="nil"/>
          <w:left w:val="nil"/>
          <w:bottom w:val="nil"/>
          <w:right w:val="nil"/>
          <w:between w:val="nil"/>
        </w:pBdr>
        <w:spacing w:after="0"/>
        <w:jc w:val="both"/>
        <w:rPr>
          <w:b/>
          <w:color w:val="000000"/>
        </w:rPr>
      </w:pPr>
      <w:r>
        <w:rPr>
          <w:color w:val="000000"/>
        </w:rPr>
        <w:t>whose physical security, basic rights, dignity, living conditions or livelihoods are threatened or have been disrupted, AND</w:t>
      </w:r>
    </w:p>
    <w:p w14:paraId="570617CD" w14:textId="77777777" w:rsidR="00CD0E2D" w:rsidRDefault="00390A4A">
      <w:pPr>
        <w:numPr>
          <w:ilvl w:val="0"/>
          <w:numId w:val="23"/>
        </w:numPr>
        <w:pBdr>
          <w:top w:val="nil"/>
          <w:left w:val="nil"/>
          <w:bottom w:val="nil"/>
          <w:right w:val="nil"/>
          <w:between w:val="nil"/>
        </w:pBdr>
        <w:spacing w:after="0"/>
        <w:jc w:val="both"/>
        <w:rPr>
          <w:b/>
          <w:color w:val="000000"/>
        </w:rPr>
      </w:pPr>
      <w:r>
        <w:rPr>
          <w:color w:val="000000"/>
        </w:rPr>
        <w:t xml:space="preserve">whose current level of access to basic services, goods and social protection is inadequate to reestablish normal living conditions with their accustomed means in a timely manner without additional assistance. </w:t>
      </w:r>
    </w:p>
    <w:p w14:paraId="1FCBE5D2" w14:textId="77777777" w:rsidR="00CD0E2D" w:rsidRDefault="00CD0E2D">
      <w:pPr>
        <w:pBdr>
          <w:top w:val="nil"/>
          <w:left w:val="nil"/>
          <w:bottom w:val="nil"/>
          <w:right w:val="nil"/>
          <w:between w:val="nil"/>
        </w:pBdr>
        <w:spacing w:after="0"/>
        <w:ind w:left="720"/>
        <w:jc w:val="both"/>
        <w:rPr>
          <w:b/>
          <w:color w:val="000000"/>
        </w:rPr>
      </w:pPr>
    </w:p>
    <w:p w14:paraId="6C3C74AA" w14:textId="77777777" w:rsidR="00CD0E2D" w:rsidRDefault="00390A4A">
      <w:pPr>
        <w:spacing w:after="0"/>
        <w:jc w:val="both"/>
      </w:pPr>
      <w:r>
        <w:t xml:space="preserve">This category is further broken down into sub-categories or by sector/cluster to provide additional detail about the intensity, severity or type of need (e.g., need of urgent life-saving assistance, food insecure population, people in need of shelter). The definition of People in Need will need to be monitored and adjusted over time. At the onset or continuation of a shock, needs are more likely to be centred on sustaining lives; the more protracted the crisis, the more needs will be centred on re-establishing and sustaining normal living and livelihood conditions. </w:t>
      </w:r>
    </w:p>
    <w:p w14:paraId="6654939E" w14:textId="77777777" w:rsidR="00CD0E2D" w:rsidRDefault="00CD0E2D">
      <w:pPr>
        <w:spacing w:after="0"/>
        <w:jc w:val="both"/>
      </w:pPr>
    </w:p>
    <w:p w14:paraId="55B009F6" w14:textId="77777777" w:rsidR="00CD0E2D" w:rsidRDefault="00390A4A">
      <w:pPr>
        <w:spacing w:after="0"/>
        <w:jc w:val="both"/>
      </w:pPr>
      <w:r>
        <w:t xml:space="preserve">Example: In the most populous provinces, where 5 million people out of the 6 million People Affected reside, 90% of the buildings and infrastructure were destroyed in the earthquake, and roads rendered inaccessible. Those people are in need of assistance. Out of the 5 million, the number of those who have sustained critical injuries, are inaccessible or living in dwellings at risk of collapsing is estimated at 2 million. They are in need of immediate assistance. </w:t>
      </w:r>
    </w:p>
    <w:p w14:paraId="5D7AFBFB" w14:textId="77777777" w:rsidR="00CD0E2D" w:rsidRDefault="00CD0E2D">
      <w:pPr>
        <w:spacing w:after="0"/>
        <w:jc w:val="both"/>
        <w:rPr>
          <w:b/>
        </w:rPr>
      </w:pPr>
    </w:p>
    <w:p w14:paraId="5221AF50" w14:textId="77777777" w:rsidR="00CD0E2D" w:rsidRDefault="00390A4A">
      <w:pPr>
        <w:spacing w:after="0"/>
        <w:jc w:val="both"/>
        <w:rPr>
          <w:b/>
          <w:color w:val="0070C0"/>
        </w:rPr>
      </w:pPr>
      <w:r>
        <w:rPr>
          <w:b/>
          <w:color w:val="0070C0"/>
        </w:rPr>
        <w:t>PEOPLE TARGETED</w:t>
      </w:r>
    </w:p>
    <w:p w14:paraId="714F75D0" w14:textId="77777777" w:rsidR="00CD0E2D" w:rsidRDefault="00390A4A">
      <w:pPr>
        <w:spacing w:after="0"/>
        <w:jc w:val="both"/>
      </w:pPr>
      <w:r>
        <w:t xml:space="preserve">Based on the </w:t>
      </w:r>
      <w:hyperlink r:id="rId25">
        <w:r>
          <w:rPr>
            <w:color w:val="1155CC"/>
            <w:u w:val="single"/>
          </w:rPr>
          <w:t>2016 IASC guidance</w:t>
        </w:r>
      </w:hyperlink>
      <w:r>
        <w:rPr>
          <w:color w:val="C00000"/>
        </w:rPr>
        <w:t xml:space="preserve"> </w:t>
      </w:r>
      <w:r>
        <w:t>people targeted include the number of people in need that the humanitarian actors aim or plan to assist through the HRP.</w:t>
      </w:r>
    </w:p>
    <w:p w14:paraId="1067A008" w14:textId="77777777" w:rsidR="00CD0E2D" w:rsidRDefault="00CD0E2D">
      <w:pPr>
        <w:spacing w:after="0"/>
        <w:jc w:val="both"/>
      </w:pPr>
    </w:p>
    <w:p w14:paraId="727302EF" w14:textId="77777777" w:rsidR="00CD0E2D" w:rsidRDefault="00390A4A">
      <w:pPr>
        <w:spacing w:after="0"/>
        <w:jc w:val="both"/>
        <w:rPr>
          <w:b/>
          <w:color w:val="0070C0"/>
        </w:rPr>
      </w:pPr>
      <w:r>
        <w:rPr>
          <w:b/>
          <w:color w:val="0070C0"/>
        </w:rPr>
        <w:t>PHYSICAL AND MENTAL WELLBEING CONSEQUENCES</w:t>
      </w:r>
    </w:p>
    <w:p w14:paraId="41447539" w14:textId="77777777" w:rsidR="00CD0E2D" w:rsidRDefault="00390A4A">
      <w:pPr>
        <w:spacing w:after="0"/>
        <w:jc w:val="both"/>
      </w:pPr>
      <w:r>
        <w:lastRenderedPageBreak/>
        <w:t>See “Humanitarian Conditions”</w:t>
      </w:r>
    </w:p>
    <w:p w14:paraId="7A51E2D8" w14:textId="77777777" w:rsidR="00CD0E2D" w:rsidRDefault="00CD0E2D">
      <w:pPr>
        <w:spacing w:after="0"/>
        <w:jc w:val="both"/>
      </w:pPr>
    </w:p>
    <w:p w14:paraId="32788230" w14:textId="77777777" w:rsidR="00CD0E2D" w:rsidRDefault="00390A4A">
      <w:pPr>
        <w:spacing w:after="0"/>
        <w:jc w:val="both"/>
        <w:rPr>
          <w:b/>
          <w:color w:val="0070C0"/>
        </w:rPr>
      </w:pPr>
      <w:r>
        <w:rPr>
          <w:b/>
          <w:color w:val="0070C0"/>
        </w:rPr>
        <w:t>POPULATION GROUPS AND SUB-GROUPS</w:t>
      </w:r>
    </w:p>
    <w:p w14:paraId="54273FE1" w14:textId="77777777" w:rsidR="00CD0E2D" w:rsidRDefault="00390A4A">
      <w:pPr>
        <w:spacing w:after="0"/>
        <w:jc w:val="both"/>
      </w:pPr>
      <w:r>
        <w:t xml:space="preserve">Population groups represent usual categories of people defined by one or several standard characteristics, such as their displacement status (e.g. Internally Displaced Persons-IDPs, IDPs in camps,  refugees, economic migrants, host communities, non-host resident communities etc.), their type of livelihoods (e.g. farmers, pastoralists, traders, civil servants etc.), their sociodemographic characteristics or vulnerabilities (e.g. female-headed households, large families, unaccompanied and separated children, older persons, etc.), their physical or physiological status (e.g. persons with disability, pregnant and lactating, etc.), their ethnicity, their physical ability etc. </w:t>
      </w:r>
    </w:p>
    <w:p w14:paraId="00CA8FC8" w14:textId="77777777" w:rsidR="00CD0E2D" w:rsidRDefault="00CD0E2D">
      <w:pPr>
        <w:spacing w:after="0"/>
        <w:jc w:val="both"/>
      </w:pPr>
    </w:p>
    <w:p w14:paraId="75FA947D" w14:textId="77777777" w:rsidR="00CD0E2D" w:rsidRDefault="00390A4A">
      <w:pPr>
        <w:spacing w:after="0"/>
        <w:jc w:val="both"/>
      </w:pPr>
      <w:r>
        <w:t xml:space="preserve">While population groups share broadly similar vulnerabilities, capacities, risks and face broadly similar humanitarian consequences of stresses and shocks, there are generally differences within each group which result in different types and severity of humanitarian consequences. </w:t>
      </w:r>
    </w:p>
    <w:p w14:paraId="291F7F64" w14:textId="77777777" w:rsidR="00CD0E2D" w:rsidRDefault="00CD0E2D">
      <w:pPr>
        <w:spacing w:after="0"/>
        <w:jc w:val="both"/>
      </w:pPr>
    </w:p>
    <w:p w14:paraId="3866E7A2" w14:textId="77777777" w:rsidR="00CD0E2D" w:rsidRDefault="00390A4A">
      <w:pPr>
        <w:spacing w:after="0"/>
        <w:jc w:val="both"/>
      </w:pPr>
      <w:r>
        <w:t>These variations reflect the diversity of vulnerabilities, capacities and risks within each population group. The joint intersectoral needs analysis should examine these differences to identify specific humanitarian consequences by relevant sub-group of the population according to the country context.</w:t>
      </w:r>
    </w:p>
    <w:p w14:paraId="5ED1168E" w14:textId="77777777" w:rsidR="00CD0E2D" w:rsidRDefault="00CD0E2D">
      <w:pPr>
        <w:spacing w:after="0"/>
        <w:jc w:val="both"/>
      </w:pPr>
    </w:p>
    <w:p w14:paraId="165B2439" w14:textId="77777777" w:rsidR="00CD0E2D" w:rsidRDefault="00390A4A">
      <w:pPr>
        <w:spacing w:after="0"/>
        <w:jc w:val="both"/>
        <w:rPr>
          <w:b/>
          <w:color w:val="0070C0"/>
        </w:rPr>
      </w:pPr>
      <w:r>
        <w:rPr>
          <w:b/>
          <w:color w:val="0070C0"/>
        </w:rPr>
        <w:t>PRIORITIZATION</w:t>
      </w:r>
    </w:p>
    <w:p w14:paraId="418961FE" w14:textId="77777777" w:rsidR="00CD0E2D" w:rsidRDefault="00390A4A">
      <w:pPr>
        <w:spacing w:after="0"/>
        <w:jc w:val="both"/>
      </w:pPr>
      <w:r>
        <w:t>Prioritization is the final identification of the population (and sub-population) groups and locations that will be targeted by the response based on the response analysis.</w:t>
      </w:r>
    </w:p>
    <w:p w14:paraId="4E812B75" w14:textId="77777777" w:rsidR="00CD0E2D" w:rsidRDefault="00CD0E2D">
      <w:pPr>
        <w:spacing w:after="0"/>
        <w:jc w:val="both"/>
      </w:pPr>
    </w:p>
    <w:p w14:paraId="4C6D0DB5" w14:textId="77777777" w:rsidR="00CD0E2D" w:rsidRDefault="00390A4A">
      <w:pPr>
        <w:spacing w:after="0"/>
        <w:jc w:val="both"/>
        <w:rPr>
          <w:b/>
          <w:color w:val="0070C0"/>
        </w:rPr>
      </w:pPr>
      <w:r>
        <w:rPr>
          <w:b/>
          <w:color w:val="0070C0"/>
        </w:rPr>
        <w:t>RESILIENCE</w:t>
      </w:r>
    </w:p>
    <w:p w14:paraId="0EB3A94E" w14:textId="77777777" w:rsidR="00CD0E2D" w:rsidRDefault="00390A4A">
      <w:pPr>
        <w:spacing w:after="0"/>
        <w:jc w:val="both"/>
      </w:pPr>
      <w:r>
        <w:t>Resilience consequences in the framework of the humanitarian programme cycle are those humanitarian consequences that reflect the ability of people to withstand future stresses and shocks on the short and longer term.  Resilience capacities and associated causes are analyzed notably as part of the humanitarian-development-peace nexus and to inform joined-up planning between humanitarian, development and peace actors as appropriate.  In light of COVID-19, analysis of resilience will be of particular importance for 2021.</w:t>
      </w:r>
    </w:p>
    <w:p w14:paraId="1D72D2EE" w14:textId="77777777" w:rsidR="00CD0E2D" w:rsidRDefault="00CD0E2D">
      <w:pPr>
        <w:spacing w:after="0"/>
        <w:jc w:val="both"/>
      </w:pPr>
    </w:p>
    <w:p w14:paraId="5912B3C6" w14:textId="77777777" w:rsidR="00CD0E2D" w:rsidRDefault="005B30E2">
      <w:pPr>
        <w:spacing w:after="0"/>
        <w:jc w:val="both"/>
        <w:rPr>
          <w:b/>
          <w:color w:val="0070C0"/>
        </w:rPr>
      </w:pPr>
      <w:hyperlink r:id="rId26">
        <w:r w:rsidR="00390A4A">
          <w:rPr>
            <w:b/>
            <w:color w:val="1155CC"/>
            <w:u w:val="single"/>
          </w:rPr>
          <w:t>RISK ANALYSIS</w:t>
        </w:r>
      </w:hyperlink>
    </w:p>
    <w:p w14:paraId="3D879F6D" w14:textId="77777777" w:rsidR="00CD0E2D" w:rsidRDefault="00390A4A">
      <w:pPr>
        <w:pBdr>
          <w:top w:val="nil"/>
          <w:left w:val="nil"/>
          <w:bottom w:val="nil"/>
          <w:right w:val="nil"/>
          <w:between w:val="nil"/>
        </w:pBdr>
        <w:spacing w:after="200"/>
        <w:rPr>
          <w:color w:val="000000"/>
        </w:rPr>
      </w:pPr>
      <w:r>
        <w:rPr>
          <w:b/>
          <w:color w:val="000000"/>
        </w:rPr>
        <w:t>Risk analysis</w:t>
      </w:r>
      <w:r>
        <w:rPr>
          <w:color w:val="000000"/>
        </w:rPr>
        <w:t xml:space="preserve"> </w:t>
      </w:r>
      <w:r>
        <w:t>identifies</w:t>
      </w:r>
      <w:r>
        <w:rPr>
          <w:color w:val="000000"/>
        </w:rPr>
        <w:t xml:space="preserve"> the main drivers in a given humanitarian context, both positive (opportunities</w:t>
      </w:r>
      <w:r>
        <w:t xml:space="preserve">) </w:t>
      </w:r>
      <w:r>
        <w:rPr>
          <w:color w:val="000000"/>
        </w:rPr>
        <w:t>and negative (shocks and stresses), their likelihood and potential severity. The risk analysis clarifies which and why changes are expected to occur, where, when and who will benefit or be affected.</w:t>
      </w:r>
    </w:p>
    <w:p w14:paraId="5AA78353" w14:textId="77777777" w:rsidR="00CD0E2D" w:rsidRDefault="00390A4A">
      <w:pPr>
        <w:spacing w:after="0"/>
        <w:jc w:val="both"/>
        <w:rPr>
          <w:b/>
          <w:color w:val="0070C0"/>
        </w:rPr>
      </w:pPr>
      <w:r>
        <w:rPr>
          <w:b/>
          <w:color w:val="0070C0"/>
        </w:rPr>
        <w:t>SELF-SUSTENANCE OR SELF-MAINTENANCE</w:t>
      </w:r>
    </w:p>
    <w:p w14:paraId="6765E5EF" w14:textId="77777777" w:rsidR="00CD0E2D" w:rsidRDefault="00390A4A">
      <w:pPr>
        <w:spacing w:after="0"/>
        <w:jc w:val="both"/>
      </w:pPr>
      <w:r>
        <w:t xml:space="preserve">Self-sustenance or self-maintenance is the ability of people to meet their basic survival, productive and social requirements by their own means, without having to employ negative or irreversible coping mechanisms.  </w:t>
      </w:r>
    </w:p>
    <w:p w14:paraId="4B32F969" w14:textId="77777777" w:rsidR="00CD0E2D" w:rsidRDefault="00CD0E2D">
      <w:pPr>
        <w:spacing w:after="0"/>
        <w:jc w:val="both"/>
      </w:pPr>
    </w:p>
    <w:p w14:paraId="7D970715" w14:textId="77777777" w:rsidR="00CD0E2D" w:rsidRDefault="00390A4A">
      <w:pPr>
        <w:spacing w:after="0"/>
        <w:jc w:val="both"/>
        <w:rPr>
          <w:b/>
          <w:color w:val="0070C0"/>
        </w:rPr>
      </w:pPr>
      <w:r>
        <w:rPr>
          <w:b/>
          <w:color w:val="0070C0"/>
        </w:rPr>
        <w:t>SEVERITY OF NEEDS</w:t>
      </w:r>
    </w:p>
    <w:p w14:paraId="25F7BDF2" w14:textId="77777777" w:rsidR="00CD0E2D" w:rsidRDefault="00390A4A">
      <w:pPr>
        <w:spacing w:after="0"/>
        <w:jc w:val="both"/>
      </w:pPr>
      <w:r>
        <w:t xml:space="preserve">The severity of needs is defined by the type of humanitarian consequences for people, including the degree of harm to their lives and livelihoods. It is based on the combined analysis of the effects on survival and ability to meet essential needs and expenditures, and of the factors causing these effects (acute and chronic). </w:t>
      </w:r>
    </w:p>
    <w:p w14:paraId="2C3EB692" w14:textId="77777777" w:rsidR="00CD0E2D" w:rsidRDefault="00CD0E2D">
      <w:pPr>
        <w:spacing w:after="0"/>
        <w:jc w:val="both"/>
      </w:pPr>
    </w:p>
    <w:p w14:paraId="7CEEC7B7" w14:textId="77777777" w:rsidR="00CD0E2D" w:rsidRDefault="00390A4A">
      <w:pPr>
        <w:spacing w:after="0"/>
        <w:jc w:val="both"/>
        <w:rPr>
          <w:b/>
          <w:color w:val="0070C0"/>
        </w:rPr>
      </w:pPr>
      <w:r>
        <w:rPr>
          <w:b/>
          <w:color w:val="0070C0"/>
        </w:rPr>
        <w:lastRenderedPageBreak/>
        <w:t>SEXUAL ABUSE</w:t>
      </w:r>
    </w:p>
    <w:p w14:paraId="6F70BF06" w14:textId="77777777" w:rsidR="00CD0E2D" w:rsidRDefault="00390A4A">
      <w:pPr>
        <w:spacing w:after="0"/>
        <w:jc w:val="both"/>
      </w:pPr>
      <w:r>
        <w:t>The actual or threatened physical intrusion of a sexual nature, whether by force or under unequal or coercive conditions.</w:t>
      </w:r>
    </w:p>
    <w:p w14:paraId="535D39A5" w14:textId="77777777" w:rsidR="00CD0E2D" w:rsidRDefault="00CD0E2D">
      <w:pPr>
        <w:spacing w:after="0"/>
        <w:jc w:val="both"/>
      </w:pPr>
    </w:p>
    <w:p w14:paraId="3A796182" w14:textId="77777777" w:rsidR="00CD0E2D" w:rsidRDefault="00390A4A">
      <w:pPr>
        <w:spacing w:after="0"/>
        <w:jc w:val="both"/>
        <w:rPr>
          <w:b/>
          <w:color w:val="0070C0"/>
        </w:rPr>
      </w:pPr>
      <w:r>
        <w:rPr>
          <w:b/>
          <w:color w:val="0070C0"/>
        </w:rPr>
        <w:t>SEXUAL EXPLOITATION</w:t>
      </w:r>
    </w:p>
    <w:p w14:paraId="5D9E87A6" w14:textId="77777777" w:rsidR="00CD0E2D" w:rsidRDefault="00390A4A">
      <w:pPr>
        <w:spacing w:after="0"/>
        <w:jc w:val="both"/>
      </w:pPr>
      <w:r>
        <w:t>Any actual or attempted abuse of a position of vulnerability, differential power or trust, for sexual purposes, including but not limited to, profiting monetarily, socially or politically from the sexual exploitation of another.</w:t>
      </w:r>
    </w:p>
    <w:p w14:paraId="589F4A6B" w14:textId="77777777" w:rsidR="00CD0E2D" w:rsidRDefault="00390A4A">
      <w:pPr>
        <w:spacing w:after="0"/>
        <w:jc w:val="both"/>
        <w:rPr>
          <w:b/>
          <w:color w:val="0070C0"/>
          <w:highlight w:val="white"/>
        </w:rPr>
      </w:pPr>
      <w:r>
        <w:rPr>
          <w:b/>
          <w:color w:val="0070C0"/>
          <w:highlight w:val="white"/>
        </w:rPr>
        <w:t>SPECIFIC OBJECTIVE</w:t>
      </w:r>
    </w:p>
    <w:p w14:paraId="71F6D1BF" w14:textId="77777777" w:rsidR="00CD0E2D" w:rsidRDefault="00390A4A">
      <w:pPr>
        <w:spacing w:after="0"/>
        <w:jc w:val="both"/>
        <w:rPr>
          <w:highlight w:val="white"/>
        </w:rPr>
      </w:pPr>
      <w:r>
        <w:rPr>
          <w:highlight w:val="white"/>
        </w:rPr>
        <w:t xml:space="preserve">A Specific Objective represents the </w:t>
      </w:r>
      <w:r>
        <w:rPr>
          <w:i/>
          <w:highlight w:val="white"/>
        </w:rPr>
        <w:t>intermediate changes</w:t>
      </w:r>
      <w:r>
        <w:rPr>
          <w:highlight w:val="white"/>
        </w:rPr>
        <w:t xml:space="preserve"> in the lives of target populations that are the result of the humanitarian response during the HRP period.</w:t>
      </w:r>
    </w:p>
    <w:p w14:paraId="24D9754A" w14:textId="77777777" w:rsidR="00CD0E2D" w:rsidRDefault="00CD0E2D">
      <w:pPr>
        <w:spacing w:after="0"/>
        <w:jc w:val="both"/>
        <w:rPr>
          <w:highlight w:val="white"/>
        </w:rPr>
      </w:pPr>
    </w:p>
    <w:p w14:paraId="457556BF" w14:textId="77777777" w:rsidR="00CD0E2D" w:rsidRDefault="00390A4A">
      <w:pPr>
        <w:spacing w:after="0"/>
        <w:jc w:val="both"/>
        <w:rPr>
          <w:highlight w:val="white"/>
        </w:rPr>
      </w:pPr>
      <w:r>
        <w:rPr>
          <w:highlight w:val="white"/>
        </w:rPr>
        <w:t>It is a tangible, realistic and measurable expression of a desired result (what?) within a given population (who?), delimited by time (when?) and in space (where?), measured with qualitative and quantitative indicators, to satisfy a determined need (why?).</w:t>
      </w:r>
    </w:p>
    <w:p w14:paraId="418DC670" w14:textId="77777777" w:rsidR="00CD0E2D" w:rsidRDefault="00CD0E2D">
      <w:pPr>
        <w:spacing w:after="0"/>
        <w:jc w:val="both"/>
        <w:rPr>
          <w:highlight w:val="white"/>
        </w:rPr>
      </w:pPr>
    </w:p>
    <w:p w14:paraId="7702837C" w14:textId="77777777" w:rsidR="00CD0E2D" w:rsidRDefault="00390A4A">
      <w:pPr>
        <w:spacing w:after="0"/>
        <w:jc w:val="both"/>
        <w:rPr>
          <w:i/>
          <w:color w:val="C00000"/>
          <w:highlight w:val="white"/>
        </w:rPr>
      </w:pPr>
      <w:r>
        <w:rPr>
          <w:highlight w:val="white"/>
        </w:rPr>
        <w:t xml:space="preserve">Specific Objectives are formulated for each Strategic Objective (see below) and </w:t>
      </w:r>
      <w:r>
        <w:rPr>
          <w:i/>
          <w:highlight w:val="white"/>
        </w:rPr>
        <w:t>offer specificity on how the Strategic Objective will be achieved</w:t>
      </w:r>
      <w:r>
        <w:rPr>
          <w:highlight w:val="white"/>
        </w:rPr>
        <w:t xml:space="preserve">.  Like the Strategic Objectives, most Specific Objectives are inter-sectoral where appropriate.  </w:t>
      </w:r>
    </w:p>
    <w:p w14:paraId="367B3338" w14:textId="77777777" w:rsidR="00CD0E2D" w:rsidRDefault="00CD0E2D">
      <w:pPr>
        <w:spacing w:after="0"/>
        <w:jc w:val="both"/>
        <w:rPr>
          <w:highlight w:val="white"/>
        </w:rPr>
      </w:pPr>
    </w:p>
    <w:p w14:paraId="2F68B8E5" w14:textId="77777777" w:rsidR="00CD0E2D" w:rsidRDefault="00390A4A">
      <w:pPr>
        <w:spacing w:after="0"/>
        <w:jc w:val="both"/>
        <w:rPr>
          <w:b/>
          <w:color w:val="0070C0"/>
          <w:highlight w:val="white"/>
        </w:rPr>
      </w:pPr>
      <w:r>
        <w:rPr>
          <w:b/>
          <w:color w:val="0070C0"/>
          <w:highlight w:val="white"/>
        </w:rPr>
        <w:t>STRATEGIC OBJECTIVE</w:t>
      </w:r>
    </w:p>
    <w:p w14:paraId="5F8A02F4" w14:textId="77777777" w:rsidR="00CD0E2D" w:rsidRDefault="00390A4A">
      <w:pPr>
        <w:spacing w:after="0"/>
        <w:jc w:val="both"/>
        <w:rPr>
          <w:highlight w:val="white"/>
        </w:rPr>
      </w:pPr>
      <w:r>
        <w:rPr>
          <w:highlight w:val="white"/>
        </w:rPr>
        <w:t xml:space="preserve">A Strategic Objective is </w:t>
      </w:r>
      <w:r>
        <w:rPr>
          <w:i/>
          <w:highlight w:val="white"/>
        </w:rPr>
        <w:t xml:space="preserve">outcome-based and is the short- to medium-term end result </w:t>
      </w:r>
      <w:r>
        <w:rPr>
          <w:highlight w:val="white"/>
        </w:rPr>
        <w:t xml:space="preserve">or changes in the lives of targeted individuals that are the result of the humanitarian response during the HRP period.  </w:t>
      </w:r>
    </w:p>
    <w:p w14:paraId="4CA03BB5" w14:textId="77777777" w:rsidR="00CD0E2D" w:rsidRDefault="00CD0E2D">
      <w:pPr>
        <w:spacing w:after="0"/>
        <w:jc w:val="both"/>
        <w:rPr>
          <w:highlight w:val="white"/>
        </w:rPr>
      </w:pPr>
    </w:p>
    <w:p w14:paraId="3A1F6C44" w14:textId="77777777" w:rsidR="00CD0E2D" w:rsidRDefault="00390A4A">
      <w:pPr>
        <w:spacing w:after="0"/>
        <w:jc w:val="both"/>
        <w:rPr>
          <w:highlight w:val="white"/>
        </w:rPr>
      </w:pPr>
      <w:r>
        <w:rPr>
          <w:highlight w:val="white"/>
        </w:rPr>
        <w:t>Most Strategic Objectives are inter-sectoral in nature and require combined response outputs from multiple clusters.  A Strategic Objective is achieved through the realization of several Specific Objectives (see above).</w:t>
      </w:r>
    </w:p>
    <w:p w14:paraId="62893A8D" w14:textId="77777777" w:rsidR="00CD0E2D" w:rsidRDefault="00CD0E2D">
      <w:pPr>
        <w:spacing w:after="0"/>
        <w:jc w:val="both"/>
      </w:pPr>
    </w:p>
    <w:p w14:paraId="459828DC" w14:textId="77777777" w:rsidR="00CD0E2D" w:rsidRDefault="00390A4A">
      <w:pPr>
        <w:spacing w:after="0"/>
        <w:jc w:val="both"/>
        <w:rPr>
          <w:b/>
          <w:color w:val="0070C0"/>
        </w:rPr>
      </w:pPr>
      <w:r>
        <w:rPr>
          <w:b/>
          <w:color w:val="0070C0"/>
        </w:rPr>
        <w:t>TARGETING</w:t>
      </w:r>
    </w:p>
    <w:p w14:paraId="79646080" w14:textId="77777777" w:rsidR="00CD0E2D" w:rsidRDefault="00390A4A">
      <w:pPr>
        <w:spacing w:after="0"/>
        <w:jc w:val="both"/>
        <w:rPr>
          <w:sz w:val="20"/>
          <w:szCs w:val="20"/>
        </w:rPr>
      </w:pPr>
      <w:r>
        <w:rPr>
          <w:sz w:val="20"/>
          <w:szCs w:val="20"/>
        </w:rPr>
        <w:t>Targeting is the selection and identification of people who will be assisted as part of humanitarian response. The process of targeting is based on an assessment and analysis of needs and capacities of the population in need, as well as defining eligibility criteria and identifying eligible beneficiaries.</w:t>
      </w:r>
    </w:p>
    <w:p w14:paraId="1AD713E0" w14:textId="77777777" w:rsidR="00CD0E2D" w:rsidRDefault="00390A4A">
      <w:pPr>
        <w:spacing w:before="240" w:after="240" w:line="240" w:lineRule="auto"/>
        <w:jc w:val="both"/>
      </w:pPr>
      <w:r>
        <w:rPr>
          <w:sz w:val="20"/>
          <w:szCs w:val="20"/>
        </w:rPr>
        <w:t>Targeting is based on the outputs of the needs assessment and analysis and is refined at the response analysis stage by specifying the characteristics of people prioritised for the response, selecting an appropriate targeting approach and quantifying the number of people who will benefit from the planned interventions</w:t>
      </w:r>
      <w:r>
        <w:t>.</w:t>
      </w:r>
    </w:p>
    <w:p w14:paraId="48223824" w14:textId="77777777" w:rsidR="00CD0E2D" w:rsidRDefault="00390A4A">
      <w:pPr>
        <w:spacing w:before="240" w:after="240" w:line="240" w:lineRule="auto"/>
        <w:jc w:val="both"/>
        <w:rPr>
          <w:color w:val="0000FF"/>
          <w:sz w:val="20"/>
          <w:szCs w:val="20"/>
          <w:u w:val="single"/>
        </w:rPr>
      </w:pPr>
      <w:r>
        <w:t>People targeted is a subset of people in need and represents the number of people humanitarian actors aim or plan to assist.  This projected number is often smaller than the number of People in Need, given the response analysis considerations such as humanitarian needs being addressed by actors not participating in the HRP, including government and local authorities, the Red Cross Red Crescent Movement or development actors, security, humanitarian access and  other constraints deemed unsurmountable.  The number of people targeted should be calculated using the people in need dataset and the conclusions of the response analysis.</w:t>
      </w:r>
    </w:p>
    <w:p w14:paraId="63D086A8" w14:textId="77777777" w:rsidR="00CD0E2D" w:rsidRDefault="00390A4A">
      <w:pPr>
        <w:spacing w:after="0"/>
        <w:jc w:val="both"/>
        <w:rPr>
          <w:b/>
          <w:color w:val="0070C0"/>
        </w:rPr>
      </w:pPr>
      <w:r>
        <w:rPr>
          <w:b/>
          <w:color w:val="0070C0"/>
        </w:rPr>
        <w:t>VULNERABILITY/VULNERABLE GROUPS</w:t>
      </w:r>
    </w:p>
    <w:p w14:paraId="51CAC31B" w14:textId="77777777" w:rsidR="00CD0E2D" w:rsidRDefault="00390A4A">
      <w:pPr>
        <w:spacing w:after="0"/>
        <w:jc w:val="both"/>
      </w:pPr>
      <w:r>
        <w:t xml:space="preserve">Vulnerable groups are people who present characteristics that make them more susceptible to suffer negative consequences from shocks or stresses, such as due to their age, gender, physical and mental </w:t>
      </w:r>
      <w:r>
        <w:lastRenderedPageBreak/>
        <w:t xml:space="preserve">ability, displacement status, type of livelihood, belonging to a certain religious, ethnic, caste or political group, living in certain areas etc. </w:t>
      </w:r>
    </w:p>
    <w:p w14:paraId="6AABC81C" w14:textId="77777777" w:rsidR="00CD0E2D" w:rsidRDefault="00CD0E2D">
      <w:pPr>
        <w:spacing w:after="0"/>
        <w:jc w:val="both"/>
      </w:pPr>
    </w:p>
    <w:p w14:paraId="5B28CA30" w14:textId="77777777" w:rsidR="00CD0E2D" w:rsidRDefault="00390A4A">
      <w:pPr>
        <w:spacing w:after="0"/>
        <w:jc w:val="both"/>
      </w:pPr>
      <w:r>
        <w:t>Vulnerable groups will be harmed by the shock or stress and suffer humanitarian consequences if they are not able to cope (by themselves or thanks to the assistance they receive).</w:t>
      </w:r>
    </w:p>
    <w:p w14:paraId="46E1827B" w14:textId="77777777" w:rsidR="00CD0E2D" w:rsidRDefault="00390A4A">
      <w:pPr>
        <w:spacing w:after="0"/>
        <w:jc w:val="both"/>
        <w:rPr>
          <w:sz w:val="24"/>
          <w:szCs w:val="24"/>
        </w:rPr>
      </w:pPr>
      <w:r>
        <w:br w:type="page"/>
      </w:r>
    </w:p>
    <w:p w14:paraId="545789DD" w14:textId="77777777" w:rsidR="00CD0E2D" w:rsidRDefault="00390A4A">
      <w:pPr>
        <w:spacing w:after="0"/>
        <w:jc w:val="both"/>
        <w:rPr>
          <w:color w:val="002060"/>
          <w:sz w:val="32"/>
          <w:szCs w:val="32"/>
        </w:rPr>
      </w:pPr>
      <w:r>
        <w:rPr>
          <w:color w:val="002060"/>
          <w:sz w:val="32"/>
          <w:szCs w:val="32"/>
        </w:rPr>
        <w:lastRenderedPageBreak/>
        <w:t>Appendix:</w:t>
      </w:r>
      <w:r>
        <w:rPr>
          <w:color w:val="002060"/>
          <w:sz w:val="32"/>
          <w:szCs w:val="32"/>
        </w:rPr>
        <w:tab/>
        <w:t>Matrix</w:t>
      </w:r>
    </w:p>
    <w:p w14:paraId="3D50D3AE" w14:textId="77777777" w:rsidR="00CD0E2D" w:rsidRDefault="00CD0E2D">
      <w:pPr>
        <w:spacing w:after="0"/>
        <w:jc w:val="both"/>
        <w:rPr>
          <w:b/>
        </w:rPr>
      </w:pPr>
    </w:p>
    <w:p w14:paraId="60D57F5E" w14:textId="77777777" w:rsidR="00CD0E2D" w:rsidRDefault="00390A4A">
      <w:pPr>
        <w:spacing w:after="0"/>
        <w:jc w:val="both"/>
      </w:pPr>
      <w:r>
        <w:t>The annex is a working level document without prejudice to existing mandates, policies or accountability framework, including the Joint OCHA-UNHCR Note on Mixed Situations.</w:t>
      </w:r>
      <w:r>
        <w:rPr>
          <w:vertAlign w:val="superscript"/>
        </w:rPr>
        <w:footnoteReference w:id="24"/>
      </w:r>
    </w:p>
    <w:p w14:paraId="79842C16" w14:textId="77777777" w:rsidR="00CD0E2D" w:rsidRDefault="00CD0E2D">
      <w:pPr>
        <w:spacing w:after="0"/>
        <w:jc w:val="both"/>
      </w:pPr>
    </w:p>
    <w:p w14:paraId="5E9C3A42" w14:textId="77777777" w:rsidR="00CD0E2D" w:rsidRDefault="00390A4A">
      <w:pPr>
        <w:spacing w:after="0"/>
        <w:jc w:val="both"/>
        <w:rPr>
          <w:b/>
        </w:rPr>
      </w:pPr>
      <w:r>
        <w:rPr>
          <w:b/>
        </w:rPr>
        <w:t>Responsible</w:t>
      </w:r>
    </w:p>
    <w:p w14:paraId="2A73CFF8" w14:textId="77777777" w:rsidR="00CD0E2D" w:rsidRDefault="00390A4A">
      <w:pPr>
        <w:spacing w:after="0"/>
        <w:jc w:val="both"/>
      </w:pPr>
      <w:r>
        <w:t>Those who do the work to complete the step/action.</w:t>
      </w:r>
    </w:p>
    <w:p w14:paraId="37FE1657" w14:textId="77777777" w:rsidR="00CD0E2D" w:rsidRDefault="00CD0E2D">
      <w:pPr>
        <w:spacing w:after="0"/>
        <w:jc w:val="both"/>
      </w:pPr>
    </w:p>
    <w:p w14:paraId="29ABD8C1" w14:textId="77777777" w:rsidR="00CD0E2D" w:rsidRDefault="00390A4A">
      <w:pPr>
        <w:spacing w:after="0"/>
        <w:jc w:val="both"/>
        <w:rPr>
          <w:b/>
        </w:rPr>
      </w:pPr>
      <w:r>
        <w:rPr>
          <w:b/>
        </w:rPr>
        <w:t>Accountable</w:t>
      </w:r>
    </w:p>
    <w:p w14:paraId="40A73317" w14:textId="77777777" w:rsidR="00CD0E2D" w:rsidRDefault="00390A4A">
      <w:pPr>
        <w:spacing w:after="0"/>
        <w:jc w:val="both"/>
      </w:pPr>
      <w:r>
        <w:t>Those ultimately answerable for the correct and thorough completion of the deliverable or task, those who ensure the prerequisites of the task are met and who delegate the work to those responsible.  The accountable person/group must sign off (approve) the work of the responsible person/group.</w:t>
      </w:r>
    </w:p>
    <w:p w14:paraId="695FBE10" w14:textId="77777777" w:rsidR="00CD0E2D" w:rsidRDefault="00CD0E2D">
      <w:pPr>
        <w:spacing w:after="0"/>
        <w:jc w:val="both"/>
      </w:pPr>
    </w:p>
    <w:p w14:paraId="190B5B4F" w14:textId="77777777" w:rsidR="00CD0E2D" w:rsidRDefault="00390A4A">
      <w:pPr>
        <w:spacing w:after="0"/>
        <w:jc w:val="both"/>
        <w:rPr>
          <w:b/>
        </w:rPr>
      </w:pPr>
      <w:r>
        <w:rPr>
          <w:b/>
        </w:rPr>
        <w:t>Consulted</w:t>
      </w:r>
    </w:p>
    <w:p w14:paraId="63BAA3F6" w14:textId="77777777" w:rsidR="00CD0E2D" w:rsidRDefault="00390A4A">
      <w:pPr>
        <w:spacing w:after="0"/>
        <w:jc w:val="both"/>
      </w:pPr>
      <w:r>
        <w:t>Those whose input and advice are sought to inform the completion of the steps/actions.</w:t>
      </w:r>
    </w:p>
    <w:p w14:paraId="0A311266" w14:textId="77777777" w:rsidR="00CD0E2D" w:rsidRDefault="00CD0E2D">
      <w:pPr>
        <w:spacing w:after="0"/>
        <w:jc w:val="both"/>
      </w:pPr>
    </w:p>
    <w:p w14:paraId="179B9A77" w14:textId="77777777" w:rsidR="00CD0E2D" w:rsidRDefault="00390A4A">
      <w:pPr>
        <w:spacing w:after="0"/>
        <w:jc w:val="both"/>
        <w:rPr>
          <w:b/>
        </w:rPr>
      </w:pPr>
      <w:r>
        <w:rPr>
          <w:b/>
        </w:rPr>
        <w:t>Informed</w:t>
      </w:r>
    </w:p>
    <w:p w14:paraId="47817EAD" w14:textId="77777777" w:rsidR="00CD0E2D" w:rsidRDefault="00390A4A">
      <w:pPr>
        <w:spacing w:after="0"/>
        <w:jc w:val="both"/>
      </w:pPr>
      <w:r>
        <w:t xml:space="preserve">Those who are kept up to date on progress, often only upon the completion of the task or deliverable; and with whom there is only a one-way communication.  </w:t>
      </w:r>
    </w:p>
    <w:p w14:paraId="4DE59C92" w14:textId="77777777" w:rsidR="00CD0E2D" w:rsidRDefault="00CD0E2D">
      <w:pPr>
        <w:spacing w:after="0"/>
        <w:jc w:val="both"/>
      </w:pPr>
    </w:p>
    <w:p w14:paraId="7CB47230" w14:textId="77777777" w:rsidR="00CD0E2D" w:rsidRDefault="00390A4A">
      <w:pPr>
        <w:spacing w:after="0"/>
        <w:jc w:val="both"/>
      </w:pPr>
      <w:r>
        <w:t xml:space="preserve">Note:  Often the person/group accountable for a task or deliverable may also be responsible for its completion.  Apart from this exception, it is recommended that each role receives only one type of participation in the step or activity. </w:t>
      </w:r>
    </w:p>
    <w:p w14:paraId="318DA3E2" w14:textId="77777777" w:rsidR="00CD0E2D" w:rsidRDefault="00CD0E2D">
      <w:pPr>
        <w:spacing w:after="0"/>
        <w:jc w:val="both"/>
        <w:rPr>
          <w:b/>
        </w:rPr>
      </w:pPr>
    </w:p>
    <w:p w14:paraId="21D4E61A" w14:textId="77777777" w:rsidR="00CD0E2D" w:rsidRDefault="00390A4A">
      <w:pPr>
        <w:spacing w:after="0"/>
        <w:jc w:val="both"/>
        <w:rPr>
          <w:b/>
        </w:rPr>
      </w:pPr>
      <w:r>
        <w:rPr>
          <w:b/>
        </w:rPr>
        <w:t>Key stakeholders in the HNO and HRP process</w:t>
      </w:r>
    </w:p>
    <w:p w14:paraId="7F8C347B" w14:textId="77777777" w:rsidR="00CD0E2D" w:rsidRDefault="00390A4A">
      <w:pPr>
        <w:spacing w:after="0"/>
        <w:jc w:val="both"/>
        <w:rPr>
          <w:b/>
        </w:rPr>
      </w:pPr>
      <w:r>
        <w:rPr>
          <w:b/>
        </w:rPr>
        <w:t xml:space="preserve">Humanitarian Coordinator </w:t>
      </w:r>
    </w:p>
    <w:p w14:paraId="40C64600" w14:textId="77777777" w:rsidR="00CD0E2D" w:rsidRDefault="00390A4A">
      <w:pPr>
        <w:spacing w:after="0"/>
        <w:jc w:val="both"/>
      </w:pPr>
      <w:r>
        <w:rPr>
          <w:color w:val="202122"/>
          <w:highlight w:val="white"/>
        </w:rPr>
        <w:t>The Humanitarian Coordinator is the senior-most </w:t>
      </w:r>
      <w:hyperlink r:id="rId27">
        <w:r>
          <w:rPr>
            <w:color w:val="0B0080"/>
            <w:highlight w:val="white"/>
            <w:u w:val="single"/>
          </w:rPr>
          <w:t>United Nations</w:t>
        </w:r>
      </w:hyperlink>
      <w:r>
        <w:rPr>
          <w:color w:val="202122"/>
          <w:highlight w:val="white"/>
        </w:rPr>
        <w:t> official in a country experiencing a humanitarian emergency. The Humanitarian Coordinator is appointed by the United Nations </w:t>
      </w:r>
      <w:hyperlink r:id="rId28">
        <w:r>
          <w:rPr>
            <w:color w:val="0B0080"/>
            <w:highlight w:val="white"/>
            <w:u w:val="single"/>
          </w:rPr>
          <w:t>Emergency Relief Coordinator</w:t>
        </w:r>
      </w:hyperlink>
      <w:r>
        <w:rPr>
          <w:color w:val="202122"/>
          <w:highlight w:val="white"/>
        </w:rPr>
        <w:t xml:space="preserve">  and </w:t>
      </w:r>
      <w:r>
        <w:rPr>
          <w:color w:val="333333"/>
          <w:highlight w:val="white"/>
        </w:rPr>
        <w:t>responsible for leading and coordinating the efforts of humanitarian organizations (both UN and non-UN) with a view to ensuring that they are principled, timely, effective and efficient, and contribute to longer-term recovery.</w:t>
      </w:r>
    </w:p>
    <w:p w14:paraId="11783675" w14:textId="77777777" w:rsidR="00CD0E2D" w:rsidRDefault="00CD0E2D">
      <w:pPr>
        <w:spacing w:after="0"/>
        <w:jc w:val="both"/>
      </w:pPr>
    </w:p>
    <w:p w14:paraId="4BCDF2C8" w14:textId="77777777" w:rsidR="00CD0E2D" w:rsidRDefault="00390A4A">
      <w:pPr>
        <w:spacing w:after="0"/>
        <w:jc w:val="both"/>
        <w:rPr>
          <w:b/>
        </w:rPr>
      </w:pPr>
      <w:r>
        <w:rPr>
          <w:b/>
        </w:rPr>
        <w:t>Humanitarian Country Team</w:t>
      </w:r>
    </w:p>
    <w:p w14:paraId="36E7B90D" w14:textId="77777777" w:rsidR="00CD0E2D" w:rsidRDefault="005B30E2">
      <w:pPr>
        <w:spacing w:after="0"/>
        <w:jc w:val="both"/>
      </w:pPr>
      <w:hyperlink r:id="rId29">
        <w:r w:rsidR="00390A4A">
          <w:rPr>
            <w:color w:val="1155CC"/>
            <w:u w:val="single"/>
          </w:rPr>
          <w:t>The Humanitarian Country Team</w:t>
        </w:r>
      </w:hyperlink>
      <w:r w:rsidR="00390A4A">
        <w:t xml:space="preserve"> (HCT) is led and chaired by the Humanitarian Coordinator (HC). The HCT’s overall goal is to ensure that inter-agency humanitarian action alleviates human suffering and protects the lives, the livelihoods and dignity of people in need. As the top inter-agency humanitarian leadership body in a country, the HCT’s primary purpose is to provide strategic direction for collective inter-agency humanitarian response. The HCT makes decisions to ensure that country-level humanitarian action is well-coordinated, principled, timely, effective and efficient. It also ensures that adequate prevention, preparedness, risk and security management measures are in place and functioning.</w:t>
      </w:r>
    </w:p>
    <w:p w14:paraId="72B2EBC1" w14:textId="77777777" w:rsidR="00CD0E2D" w:rsidRDefault="00CD0E2D">
      <w:pPr>
        <w:spacing w:after="0"/>
        <w:jc w:val="both"/>
      </w:pPr>
    </w:p>
    <w:p w14:paraId="550B489E" w14:textId="77777777" w:rsidR="00CD0E2D" w:rsidRDefault="00390A4A">
      <w:pPr>
        <w:spacing w:after="0"/>
        <w:jc w:val="both"/>
        <w:rPr>
          <w:b/>
        </w:rPr>
      </w:pPr>
      <w:r>
        <w:rPr>
          <w:b/>
        </w:rPr>
        <w:t>Implementing Organization or Agency (Cluster/Sector Member)</w:t>
      </w:r>
    </w:p>
    <w:p w14:paraId="2CEDB8D4" w14:textId="77777777" w:rsidR="00CD0E2D" w:rsidRDefault="00390A4A">
      <w:pPr>
        <w:spacing w:after="0"/>
        <w:jc w:val="both"/>
      </w:pPr>
      <w:r>
        <w:lastRenderedPageBreak/>
        <w:t xml:space="preserve">National and international organizations who implement humanitarian programme activities and who have chosen to participate in the IASC Cluster/Sector Approach in a given context. </w:t>
      </w:r>
    </w:p>
    <w:p w14:paraId="36D87847" w14:textId="77777777" w:rsidR="00CD0E2D" w:rsidRDefault="00CD0E2D">
      <w:pPr>
        <w:spacing w:after="0"/>
        <w:jc w:val="both"/>
      </w:pPr>
    </w:p>
    <w:p w14:paraId="298B1EC6" w14:textId="77777777" w:rsidR="00CD0E2D" w:rsidRDefault="005B30E2">
      <w:pPr>
        <w:spacing w:after="0"/>
        <w:jc w:val="both"/>
        <w:rPr>
          <w:b/>
        </w:rPr>
      </w:pPr>
      <w:hyperlink r:id="rId30">
        <w:r w:rsidR="00390A4A">
          <w:rPr>
            <w:b/>
            <w:color w:val="1155CC"/>
            <w:u w:val="single"/>
          </w:rPr>
          <w:t>Inter-Cluster/Sector Coordination Group (ICCG/ISCG)</w:t>
        </w:r>
      </w:hyperlink>
    </w:p>
    <w:p w14:paraId="592869BF" w14:textId="77777777" w:rsidR="00CD0E2D" w:rsidRDefault="00390A4A">
      <w:pPr>
        <w:spacing w:after="0"/>
        <w:jc w:val="both"/>
        <w:rPr>
          <w:highlight w:val="white"/>
        </w:rPr>
      </w:pPr>
      <w:r>
        <w:rPr>
          <w:highlight w:val="white"/>
        </w:rPr>
        <w:t xml:space="preserve">The group of IASC Cluster/Sector Coordinators) assigned by Lead/Co-Lead Agencies tasked with facilitating cooperation among sectors/clusters to assure coherence in achieving common objectives, avoiding duplication and ensuring areas of need are prioritized.  Inter-cluster coordination takes place at the national and sub-national level, to coordinate the implementation of the response through each step of the humanitarian programme cycle. A representative of OCHA serves as the Chair. </w:t>
      </w:r>
    </w:p>
    <w:p w14:paraId="7E6D99BA" w14:textId="77777777" w:rsidR="00CD0E2D" w:rsidRDefault="00CD0E2D">
      <w:pPr>
        <w:spacing w:after="0"/>
        <w:jc w:val="both"/>
        <w:rPr>
          <w:color w:val="4A4A4A"/>
          <w:highlight w:val="white"/>
        </w:rPr>
      </w:pPr>
    </w:p>
    <w:p w14:paraId="4DAF7080" w14:textId="77777777" w:rsidR="00CD0E2D" w:rsidRDefault="00390A4A">
      <w:pPr>
        <w:spacing w:after="0"/>
        <w:jc w:val="both"/>
        <w:rPr>
          <w:b/>
          <w:color w:val="4A4A4A"/>
          <w:highlight w:val="white"/>
        </w:rPr>
      </w:pPr>
      <w:r>
        <w:rPr>
          <w:b/>
          <w:color w:val="4A4A4A"/>
          <w:highlight w:val="white"/>
        </w:rPr>
        <w:t>Cluster/Sector Lead and or Co-Lead Agency (Cluster/Sector Coordinator)</w:t>
      </w:r>
    </w:p>
    <w:p w14:paraId="5E7BC91F" w14:textId="77777777" w:rsidR="00CD0E2D" w:rsidRDefault="00390A4A">
      <w:pPr>
        <w:spacing w:after="0"/>
        <w:jc w:val="both"/>
        <w:rPr>
          <w:color w:val="4A4A4A"/>
          <w:highlight w:val="white"/>
        </w:rPr>
      </w:pPr>
      <w:bookmarkStart w:id="2" w:name="_1fob9te" w:colFirst="0" w:colLast="0"/>
      <w:bookmarkEnd w:id="2"/>
      <w:r>
        <w:rPr>
          <w:highlight w:val="white"/>
        </w:rPr>
        <w:t>A cluster is a group of organizations that gather to work together towards common objectives within a particular sector of emergency response.  A “cluster lead” is an agency/organization that formally commits to take on a leadership role in a particular sector/area of activity to ensure adequate response and high standards of predictability, and works on behalf of the cluster as a whole, facilitating all cluster activities and developing and maintaining a strategic vision and operational response plan.  He/she also coordinates with other clusters in relation to inter-cluster activities and cross-cutting issues, and in accordance with the Principles of Partnership.  Cluster coordination should support national responsibilities and leadership in the respective sectors</w:t>
      </w:r>
      <w:r>
        <w:rPr>
          <w:color w:val="4A4A4A"/>
          <w:highlight w:val="white"/>
        </w:rPr>
        <w:t>.</w:t>
      </w:r>
    </w:p>
    <w:p w14:paraId="4DDF964F" w14:textId="77777777" w:rsidR="00CD0E2D" w:rsidRDefault="00CD0E2D">
      <w:pPr>
        <w:spacing w:after="0"/>
        <w:jc w:val="both"/>
        <w:rPr>
          <w:color w:val="4A4A4A"/>
          <w:shd w:val="clear" w:color="auto" w:fill="D9D9D9"/>
        </w:rPr>
      </w:pPr>
    </w:p>
    <w:p w14:paraId="15962BB2" w14:textId="77777777" w:rsidR="00CD0E2D" w:rsidRDefault="00390A4A">
      <w:pPr>
        <w:spacing w:after="0"/>
        <w:jc w:val="both"/>
      </w:pPr>
      <w:r>
        <w:rPr>
          <w:b/>
        </w:rPr>
        <w:t>Thematic Technical Working Groups (TWG)</w:t>
      </w:r>
    </w:p>
    <w:p w14:paraId="3D16FAB8" w14:textId="77777777" w:rsidR="00CD0E2D" w:rsidRDefault="00390A4A">
      <w:pPr>
        <w:spacing w:after="0"/>
        <w:jc w:val="both"/>
      </w:pPr>
      <w:r>
        <w:t>The group of technical experts in assessment and analysis, covering critical fields of activity, constituted by (and with the endorsement of) the Inter-Cluster/Sector Coordination Group. These groups may include: Assessment &amp; Analysis Working Group, an Information Management Working Group, a Response Analysis Group, Cash Working Group, Gender Working Group, Disability Inclusion Working Group.</w:t>
      </w:r>
      <w:r>
        <w:rPr>
          <w:vertAlign w:val="superscript"/>
        </w:rPr>
        <w:footnoteReference w:id="25"/>
      </w:r>
      <w:r>
        <w:t xml:space="preserve"> </w:t>
      </w:r>
    </w:p>
    <w:p w14:paraId="359D4162" w14:textId="77777777" w:rsidR="004B70CA" w:rsidRDefault="004B70CA">
      <w:r>
        <w:br w:type="page"/>
      </w:r>
    </w:p>
    <w:p w14:paraId="6CE20C97" w14:textId="77777777" w:rsidR="004B70CA" w:rsidRDefault="004B70CA">
      <w:pPr>
        <w:spacing w:after="0"/>
        <w:jc w:val="both"/>
        <w:sectPr w:rsidR="004B70CA" w:rsidSect="004B70CA">
          <w:type w:val="continuous"/>
          <w:pgSz w:w="12240" w:h="15840"/>
          <w:pgMar w:top="1168" w:right="1440" w:bottom="720" w:left="1418" w:header="709" w:footer="709" w:gutter="0"/>
          <w:pgNumType w:start="1"/>
          <w:cols w:space="720" w:equalWidth="0">
            <w:col w:w="9360"/>
          </w:cols>
        </w:sectPr>
      </w:pPr>
    </w:p>
    <w:p w14:paraId="10307465" w14:textId="77777777" w:rsidR="00CD0E2D" w:rsidRPr="003337A6" w:rsidRDefault="00390A4A">
      <w:pPr>
        <w:spacing w:after="0"/>
        <w:rPr>
          <w:rFonts w:asciiTheme="majorHAnsi" w:hAnsiTheme="majorHAnsi"/>
          <w:b/>
          <w:color w:val="1F497D" w:themeColor="text2"/>
          <w:sz w:val="32"/>
          <w:szCs w:val="32"/>
        </w:rPr>
      </w:pPr>
      <w:r w:rsidRPr="003337A6">
        <w:rPr>
          <w:rFonts w:asciiTheme="majorHAnsi" w:hAnsiTheme="majorHAnsi"/>
          <w:b/>
          <w:color w:val="1F497D" w:themeColor="text2"/>
          <w:sz w:val="32"/>
          <w:szCs w:val="32"/>
        </w:rPr>
        <w:lastRenderedPageBreak/>
        <w:t>Matrix of responsibilities</w:t>
      </w:r>
    </w:p>
    <w:p w14:paraId="01D4DC9F" w14:textId="77777777" w:rsidR="003337A6" w:rsidRDefault="003337A6" w:rsidP="005C2A70">
      <w:pPr>
        <w:spacing w:after="0" w:line="240" w:lineRule="auto"/>
        <w:rPr>
          <w:rFonts w:asciiTheme="majorHAnsi" w:eastAsia="Times New Roman" w:hAnsiTheme="majorHAnsi"/>
          <w:b/>
          <w:bCs/>
          <w:color w:val="1F497D"/>
          <w:sz w:val="24"/>
          <w:szCs w:val="24"/>
        </w:rPr>
      </w:pPr>
    </w:p>
    <w:p w14:paraId="023EAD1A" w14:textId="5D985EF7" w:rsidR="004B70CA" w:rsidRPr="003337A6" w:rsidRDefault="004B70CA" w:rsidP="003337A6">
      <w:pPr>
        <w:spacing w:after="0" w:line="240" w:lineRule="auto"/>
        <w:rPr>
          <w:rFonts w:asciiTheme="majorHAnsi" w:eastAsia="Times New Roman" w:hAnsiTheme="majorHAnsi" w:cs="Times New Roman"/>
          <w:sz w:val="24"/>
          <w:szCs w:val="24"/>
        </w:rPr>
      </w:pPr>
      <w:r w:rsidRPr="005C2A70">
        <w:rPr>
          <w:rFonts w:asciiTheme="majorHAnsi" w:eastAsia="Times New Roman" w:hAnsiTheme="majorHAnsi"/>
          <w:b/>
          <w:bCs/>
          <w:color w:val="1F497D"/>
          <w:sz w:val="24"/>
          <w:szCs w:val="24"/>
        </w:rPr>
        <w:t>Step 1</w:t>
      </w:r>
      <w:r w:rsidR="005C2A70">
        <w:rPr>
          <w:rFonts w:asciiTheme="majorHAnsi" w:eastAsia="Times New Roman" w:hAnsiTheme="majorHAnsi"/>
          <w:b/>
          <w:bCs/>
          <w:color w:val="1F497D"/>
          <w:sz w:val="24"/>
          <w:szCs w:val="24"/>
        </w:rPr>
        <w:t xml:space="preserve"> - </w:t>
      </w:r>
      <w:r w:rsidRPr="005C2A70">
        <w:rPr>
          <w:rFonts w:asciiTheme="majorHAnsi" w:eastAsia="Times New Roman" w:hAnsiTheme="majorHAnsi"/>
          <w:b/>
          <w:bCs/>
          <w:color w:val="1F497D"/>
          <w:sz w:val="24"/>
          <w:szCs w:val="24"/>
        </w:rPr>
        <w:t>Agree on scope of the analysis and costing approach</w:t>
      </w:r>
    </w:p>
    <w:tbl>
      <w:tblPr>
        <w:tblStyle w:val="TableGrid"/>
        <w:tblW w:w="13892" w:type="dxa"/>
        <w:tblInd w:w="-289" w:type="dxa"/>
        <w:tblLook w:val="04A0" w:firstRow="1" w:lastRow="0" w:firstColumn="1" w:lastColumn="0" w:noHBand="0" w:noVBand="1"/>
      </w:tblPr>
      <w:tblGrid>
        <w:gridCol w:w="700"/>
        <w:gridCol w:w="2561"/>
        <w:gridCol w:w="3118"/>
        <w:gridCol w:w="2552"/>
        <w:gridCol w:w="2457"/>
        <w:gridCol w:w="2504"/>
      </w:tblGrid>
      <w:tr w:rsidR="004B70CA" w:rsidRPr="005C2A70" w14:paraId="4B342BED" w14:textId="77777777" w:rsidTr="003337A6">
        <w:tc>
          <w:tcPr>
            <w:tcW w:w="700" w:type="dxa"/>
          </w:tcPr>
          <w:p w14:paraId="39837B5D"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STEPS</w:t>
            </w:r>
          </w:p>
        </w:tc>
        <w:tc>
          <w:tcPr>
            <w:tcW w:w="2561" w:type="dxa"/>
          </w:tcPr>
          <w:p w14:paraId="04206C1E"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ACTIONS</w:t>
            </w:r>
          </w:p>
        </w:tc>
        <w:tc>
          <w:tcPr>
            <w:tcW w:w="3118" w:type="dxa"/>
          </w:tcPr>
          <w:p w14:paraId="6AE07065"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CLUSTER/SECTOR MEMBERS</w:t>
            </w:r>
          </w:p>
        </w:tc>
        <w:tc>
          <w:tcPr>
            <w:tcW w:w="2552" w:type="dxa"/>
          </w:tcPr>
          <w:p w14:paraId="3F44C70E"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TECHNICAL WORKING GROUPS</w:t>
            </w:r>
          </w:p>
        </w:tc>
        <w:tc>
          <w:tcPr>
            <w:tcW w:w="2457" w:type="dxa"/>
          </w:tcPr>
          <w:p w14:paraId="4C95415F"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ICCG/ISCG</w:t>
            </w:r>
          </w:p>
        </w:tc>
        <w:tc>
          <w:tcPr>
            <w:tcW w:w="2504" w:type="dxa"/>
          </w:tcPr>
          <w:p w14:paraId="14F9B8D3"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HC/HCT</w:t>
            </w:r>
          </w:p>
        </w:tc>
      </w:tr>
      <w:tr w:rsidR="004B70CA" w:rsidRPr="005C2A70" w14:paraId="01300746" w14:textId="77777777" w:rsidTr="003337A6">
        <w:tc>
          <w:tcPr>
            <w:tcW w:w="700" w:type="dxa"/>
            <w:shd w:val="clear" w:color="auto" w:fill="EEECE1" w:themeFill="background2"/>
          </w:tcPr>
          <w:p w14:paraId="2B86028F"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1.0</w:t>
            </w:r>
          </w:p>
        </w:tc>
        <w:tc>
          <w:tcPr>
            <w:tcW w:w="2561" w:type="dxa"/>
            <w:shd w:val="clear" w:color="auto" w:fill="EEECE1" w:themeFill="background2"/>
          </w:tcPr>
          <w:p w14:paraId="4F1CEB29"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Agree on the scope and focus of the analysis and costing approach</w:t>
            </w:r>
          </w:p>
        </w:tc>
        <w:tc>
          <w:tcPr>
            <w:tcW w:w="3118" w:type="dxa"/>
            <w:shd w:val="clear" w:color="auto" w:fill="EEECE1" w:themeFill="background2"/>
          </w:tcPr>
          <w:p w14:paraId="23765B1D"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Consulted </w:t>
            </w:r>
            <w:r w:rsidRPr="005C2A70">
              <w:rPr>
                <w:rFonts w:asciiTheme="majorHAnsi" w:hAnsiTheme="majorHAnsi"/>
                <w:sz w:val="20"/>
                <w:szCs w:val="20"/>
              </w:rPr>
              <w:t>to provide inputs on scope and focus of the joint analysis for the HNO, and on approach to costing</w:t>
            </w:r>
          </w:p>
        </w:tc>
        <w:tc>
          <w:tcPr>
            <w:tcW w:w="2552" w:type="dxa"/>
            <w:shd w:val="clear" w:color="auto" w:fill="EEECE1" w:themeFill="background2"/>
          </w:tcPr>
          <w:p w14:paraId="0E922B80"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the development of the joint analysis plan for the HNO</w:t>
            </w:r>
          </w:p>
        </w:tc>
        <w:tc>
          <w:tcPr>
            <w:tcW w:w="2457" w:type="dxa"/>
            <w:shd w:val="clear" w:color="auto" w:fill="EEECE1" w:themeFill="background2"/>
          </w:tcPr>
          <w:p w14:paraId="189B7750"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the agreement on scope and focus of the joint analysis plan for the HNO, and proposed approach to costing</w:t>
            </w:r>
          </w:p>
        </w:tc>
        <w:tc>
          <w:tcPr>
            <w:tcW w:w="2504" w:type="dxa"/>
            <w:shd w:val="clear" w:color="auto" w:fill="EEECE1" w:themeFill="background2"/>
          </w:tcPr>
          <w:p w14:paraId="1F3CF92D"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endorsing the scope and focus of the joint analysis plan for the HNO, key questions, and costing approach</w:t>
            </w:r>
          </w:p>
        </w:tc>
      </w:tr>
      <w:tr w:rsidR="004B70CA" w:rsidRPr="005C2A70" w14:paraId="25398D03" w14:textId="77777777" w:rsidTr="003337A6">
        <w:tc>
          <w:tcPr>
            <w:tcW w:w="700" w:type="dxa"/>
          </w:tcPr>
          <w:p w14:paraId="2A93A654"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1.1</w:t>
            </w:r>
          </w:p>
        </w:tc>
        <w:tc>
          <w:tcPr>
            <w:tcW w:w="2561" w:type="dxa"/>
          </w:tcPr>
          <w:p w14:paraId="7D60AA32" w14:textId="77777777" w:rsidR="004B70CA" w:rsidRPr="005C2A70" w:rsidRDefault="004B70CA" w:rsidP="002942CF">
            <w:pPr>
              <w:rPr>
                <w:rFonts w:asciiTheme="majorHAnsi" w:hAnsiTheme="majorHAnsi"/>
                <w:sz w:val="20"/>
                <w:szCs w:val="20"/>
              </w:rPr>
            </w:pPr>
            <w:r w:rsidRPr="005C2A70">
              <w:rPr>
                <w:rFonts w:asciiTheme="majorHAnsi" w:eastAsia="Times New Roman" w:hAnsiTheme="majorHAnsi" w:cs="Calibri"/>
                <w:color w:val="000000"/>
                <w:sz w:val="20"/>
                <w:szCs w:val="20"/>
              </w:rPr>
              <w:t>Adapt HNO analysis framework to context and develop and analysis plan based on key questions needed to inform planning and decision making</w:t>
            </w:r>
          </w:p>
        </w:tc>
        <w:tc>
          <w:tcPr>
            <w:tcW w:w="3118" w:type="dxa"/>
          </w:tcPr>
          <w:p w14:paraId="006E4906"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Consulted</w:t>
            </w:r>
            <w:r w:rsidRPr="005C2A70">
              <w:rPr>
                <w:rFonts w:asciiTheme="majorHAnsi" w:hAnsiTheme="majorHAnsi"/>
                <w:sz w:val="20"/>
                <w:szCs w:val="20"/>
              </w:rPr>
              <w:t xml:space="preserve"> to suggest the key questions to answer to A&amp;A Working Group (or equivalent)</w:t>
            </w:r>
          </w:p>
        </w:tc>
        <w:tc>
          <w:tcPr>
            <w:tcW w:w="2552" w:type="dxa"/>
          </w:tcPr>
          <w:p w14:paraId="21F428FF"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accountable for the formulation of the joint analysis plan </w:t>
            </w:r>
          </w:p>
        </w:tc>
        <w:tc>
          <w:tcPr>
            <w:tcW w:w="2457" w:type="dxa"/>
          </w:tcPr>
          <w:p w14:paraId="2ED592DC"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Endorse</w:t>
            </w:r>
            <w:r w:rsidRPr="005C2A70">
              <w:rPr>
                <w:rFonts w:asciiTheme="majorHAnsi" w:hAnsiTheme="majorHAnsi"/>
                <w:sz w:val="20"/>
                <w:szCs w:val="20"/>
              </w:rPr>
              <w:t xml:space="preserve"> the joint analysis plan</w:t>
            </w:r>
          </w:p>
        </w:tc>
        <w:tc>
          <w:tcPr>
            <w:tcW w:w="2504" w:type="dxa"/>
          </w:tcPr>
          <w:p w14:paraId="526FC731"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endorsing and ensuring operational planning on the results of the joint analysis plan</w:t>
            </w:r>
          </w:p>
        </w:tc>
      </w:tr>
      <w:tr w:rsidR="004B70CA" w:rsidRPr="005C2A70" w14:paraId="4E74BA7B" w14:textId="77777777" w:rsidTr="003337A6">
        <w:tc>
          <w:tcPr>
            <w:tcW w:w="700" w:type="dxa"/>
          </w:tcPr>
          <w:p w14:paraId="2BE384F5"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1.2</w:t>
            </w:r>
          </w:p>
        </w:tc>
        <w:tc>
          <w:tcPr>
            <w:tcW w:w="2561" w:type="dxa"/>
          </w:tcPr>
          <w:p w14:paraId="52706ED0" w14:textId="77777777" w:rsidR="004B70CA" w:rsidRPr="005C2A70" w:rsidRDefault="004B70CA" w:rsidP="002942CF">
            <w:pPr>
              <w:rPr>
                <w:rFonts w:asciiTheme="majorHAnsi" w:hAnsiTheme="majorHAnsi"/>
                <w:sz w:val="20"/>
                <w:szCs w:val="20"/>
              </w:rPr>
            </w:pPr>
            <w:r w:rsidRPr="005C2A70">
              <w:rPr>
                <w:rFonts w:asciiTheme="majorHAnsi" w:eastAsia="Times New Roman" w:hAnsiTheme="majorHAnsi" w:cs="Calibri"/>
                <w:color w:val="000000"/>
                <w:sz w:val="20"/>
                <w:szCs w:val="20"/>
              </w:rPr>
              <w:t>Decide on most appropriate costing methodology for 2021</w:t>
            </w:r>
          </w:p>
        </w:tc>
        <w:tc>
          <w:tcPr>
            <w:tcW w:w="3118" w:type="dxa"/>
          </w:tcPr>
          <w:p w14:paraId="3E580A2A"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Consulted</w:t>
            </w:r>
            <w:r w:rsidRPr="005C2A70">
              <w:rPr>
                <w:rFonts w:asciiTheme="majorHAnsi" w:hAnsiTheme="majorHAnsi"/>
                <w:sz w:val="20"/>
                <w:szCs w:val="20"/>
              </w:rPr>
              <w:t xml:space="preserve"> to identify advantages and challenges of different costing approaches</w:t>
            </w:r>
          </w:p>
        </w:tc>
        <w:tc>
          <w:tcPr>
            <w:tcW w:w="2552" w:type="dxa"/>
          </w:tcPr>
          <w:p w14:paraId="528AB69D"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Consulted</w:t>
            </w:r>
            <w:r w:rsidRPr="005C2A70">
              <w:rPr>
                <w:rFonts w:asciiTheme="majorHAnsi" w:hAnsiTheme="majorHAnsi"/>
                <w:sz w:val="20"/>
                <w:szCs w:val="20"/>
              </w:rPr>
              <w:t xml:space="preserve"> to identify advantages and challenges of different costing approaches</w:t>
            </w:r>
          </w:p>
        </w:tc>
        <w:tc>
          <w:tcPr>
            <w:tcW w:w="2457" w:type="dxa"/>
          </w:tcPr>
          <w:p w14:paraId="2E8C7835"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developing proposal for costing approach</w:t>
            </w:r>
          </w:p>
        </w:tc>
        <w:tc>
          <w:tcPr>
            <w:tcW w:w="2504" w:type="dxa"/>
          </w:tcPr>
          <w:p w14:paraId="5DEC548E"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endorsing and implementing proposed approach to costing</w:t>
            </w:r>
          </w:p>
        </w:tc>
      </w:tr>
      <w:tr w:rsidR="004B70CA" w:rsidRPr="005C2A70" w14:paraId="6587C059" w14:textId="77777777" w:rsidTr="003337A6">
        <w:tc>
          <w:tcPr>
            <w:tcW w:w="700" w:type="dxa"/>
          </w:tcPr>
          <w:p w14:paraId="6F22D3ED"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1.3</w:t>
            </w:r>
          </w:p>
        </w:tc>
        <w:tc>
          <w:tcPr>
            <w:tcW w:w="2561" w:type="dxa"/>
          </w:tcPr>
          <w:p w14:paraId="262923BC" w14:textId="77777777" w:rsidR="004B70CA" w:rsidRPr="005C2A70" w:rsidRDefault="004B70CA" w:rsidP="002942CF">
            <w:pPr>
              <w:rPr>
                <w:rFonts w:asciiTheme="majorHAnsi" w:hAnsiTheme="majorHAnsi"/>
                <w:sz w:val="20"/>
                <w:szCs w:val="20"/>
              </w:rPr>
            </w:pPr>
            <w:r w:rsidRPr="005C2A70">
              <w:rPr>
                <w:rFonts w:asciiTheme="majorHAnsi" w:eastAsia="Times New Roman" w:hAnsiTheme="majorHAnsi" w:cs="Calibri"/>
                <w:color w:val="000000"/>
                <w:sz w:val="20"/>
                <w:szCs w:val="20"/>
              </w:rPr>
              <w:t>Present analysis framework and costing plans to Humanitarian Country Team for endorsement</w:t>
            </w:r>
          </w:p>
        </w:tc>
        <w:tc>
          <w:tcPr>
            <w:tcW w:w="3118" w:type="dxa"/>
          </w:tcPr>
          <w:p w14:paraId="134CA7DC" w14:textId="77777777" w:rsidR="004B70CA" w:rsidRPr="005C2A70" w:rsidRDefault="004B70CA" w:rsidP="002942CF">
            <w:pPr>
              <w:rPr>
                <w:rFonts w:asciiTheme="majorHAnsi" w:hAnsiTheme="majorHAnsi"/>
                <w:sz w:val="20"/>
                <w:szCs w:val="20"/>
              </w:rPr>
            </w:pPr>
          </w:p>
        </w:tc>
        <w:tc>
          <w:tcPr>
            <w:tcW w:w="2552" w:type="dxa"/>
          </w:tcPr>
          <w:p w14:paraId="7ED05E1D" w14:textId="77777777" w:rsidR="004B70CA" w:rsidRPr="005C2A70" w:rsidRDefault="004B70CA" w:rsidP="002942CF">
            <w:pPr>
              <w:rPr>
                <w:rFonts w:asciiTheme="majorHAnsi" w:hAnsiTheme="majorHAnsi"/>
                <w:sz w:val="20"/>
                <w:szCs w:val="20"/>
              </w:rPr>
            </w:pPr>
          </w:p>
        </w:tc>
        <w:tc>
          <w:tcPr>
            <w:tcW w:w="2457" w:type="dxa"/>
          </w:tcPr>
          <w:p w14:paraId="1AB76B69" w14:textId="77777777" w:rsidR="004B70CA" w:rsidRPr="005C2A70" w:rsidRDefault="004B70CA" w:rsidP="002942CF">
            <w:pPr>
              <w:rPr>
                <w:rFonts w:asciiTheme="majorHAnsi" w:hAnsiTheme="majorHAnsi"/>
                <w:sz w:val="20"/>
                <w:szCs w:val="20"/>
              </w:rPr>
            </w:pPr>
          </w:p>
        </w:tc>
        <w:tc>
          <w:tcPr>
            <w:tcW w:w="2504" w:type="dxa"/>
          </w:tcPr>
          <w:p w14:paraId="09A04BC7"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endorsing and ensuring use of analysis framework and implementation of proposed costing approach</w:t>
            </w:r>
          </w:p>
        </w:tc>
      </w:tr>
    </w:tbl>
    <w:p w14:paraId="23EAF2DF" w14:textId="77777777" w:rsidR="004B70CA" w:rsidRPr="005C2A70" w:rsidRDefault="004B70CA" w:rsidP="004B70CA">
      <w:pPr>
        <w:rPr>
          <w:rFonts w:asciiTheme="majorHAnsi" w:hAnsiTheme="majorHAnsi"/>
        </w:rPr>
      </w:pPr>
    </w:p>
    <w:p w14:paraId="106593C3" w14:textId="3A2243A1" w:rsidR="004B70CA" w:rsidRPr="003337A6" w:rsidRDefault="004B70CA" w:rsidP="003337A6">
      <w:pPr>
        <w:spacing w:after="0" w:line="240" w:lineRule="auto"/>
        <w:rPr>
          <w:rFonts w:asciiTheme="majorHAnsi" w:eastAsia="Times New Roman" w:hAnsiTheme="majorHAnsi" w:cs="Times New Roman"/>
          <w:sz w:val="24"/>
          <w:szCs w:val="24"/>
        </w:rPr>
      </w:pPr>
      <w:r w:rsidRPr="005C2A70">
        <w:rPr>
          <w:rFonts w:asciiTheme="majorHAnsi" w:eastAsia="Times New Roman" w:hAnsiTheme="majorHAnsi"/>
          <w:b/>
          <w:bCs/>
          <w:color w:val="1F497D"/>
          <w:sz w:val="24"/>
          <w:szCs w:val="24"/>
        </w:rPr>
        <w:t>Step 2</w:t>
      </w:r>
      <w:r w:rsidR="003337A6">
        <w:rPr>
          <w:rFonts w:asciiTheme="majorHAnsi" w:eastAsia="Times New Roman" w:hAnsiTheme="majorHAnsi"/>
          <w:b/>
          <w:bCs/>
          <w:color w:val="1F497D"/>
          <w:sz w:val="24"/>
          <w:szCs w:val="24"/>
        </w:rPr>
        <w:t xml:space="preserve"> - </w:t>
      </w:r>
      <w:r w:rsidRPr="005C2A70">
        <w:rPr>
          <w:rFonts w:asciiTheme="majorHAnsi" w:eastAsia="Times New Roman" w:hAnsiTheme="majorHAnsi"/>
          <w:b/>
          <w:bCs/>
          <w:color w:val="1F497D"/>
          <w:sz w:val="24"/>
          <w:szCs w:val="24"/>
        </w:rPr>
        <w:t>Undertake secondary data review</w:t>
      </w:r>
    </w:p>
    <w:tbl>
      <w:tblPr>
        <w:tblStyle w:val="TableGrid"/>
        <w:tblW w:w="13892" w:type="dxa"/>
        <w:tblInd w:w="-289" w:type="dxa"/>
        <w:tblLook w:val="04A0" w:firstRow="1" w:lastRow="0" w:firstColumn="1" w:lastColumn="0" w:noHBand="0" w:noVBand="1"/>
      </w:tblPr>
      <w:tblGrid>
        <w:gridCol w:w="699"/>
        <w:gridCol w:w="3047"/>
        <w:gridCol w:w="2506"/>
        <w:gridCol w:w="2963"/>
        <w:gridCol w:w="2126"/>
        <w:gridCol w:w="2551"/>
      </w:tblGrid>
      <w:tr w:rsidR="004B70CA" w:rsidRPr="005C2A70" w14:paraId="2B54F50D" w14:textId="77777777" w:rsidTr="003337A6">
        <w:tc>
          <w:tcPr>
            <w:tcW w:w="699" w:type="dxa"/>
          </w:tcPr>
          <w:p w14:paraId="23E25FE8"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STEPS</w:t>
            </w:r>
          </w:p>
        </w:tc>
        <w:tc>
          <w:tcPr>
            <w:tcW w:w="3047" w:type="dxa"/>
          </w:tcPr>
          <w:p w14:paraId="3E86065F"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ACTIONS</w:t>
            </w:r>
          </w:p>
        </w:tc>
        <w:tc>
          <w:tcPr>
            <w:tcW w:w="2506" w:type="dxa"/>
          </w:tcPr>
          <w:p w14:paraId="36AF421B"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CLUSTER/SECTOR MEMBERS</w:t>
            </w:r>
          </w:p>
        </w:tc>
        <w:tc>
          <w:tcPr>
            <w:tcW w:w="2963" w:type="dxa"/>
          </w:tcPr>
          <w:p w14:paraId="7C87C63E"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TECHNICAL WORKING GROUPS</w:t>
            </w:r>
          </w:p>
        </w:tc>
        <w:tc>
          <w:tcPr>
            <w:tcW w:w="2126" w:type="dxa"/>
          </w:tcPr>
          <w:p w14:paraId="7FCD40D0"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ICCG/ISCG</w:t>
            </w:r>
          </w:p>
        </w:tc>
        <w:tc>
          <w:tcPr>
            <w:tcW w:w="2551" w:type="dxa"/>
          </w:tcPr>
          <w:p w14:paraId="003C7B5B"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HC/HCT</w:t>
            </w:r>
          </w:p>
        </w:tc>
      </w:tr>
      <w:tr w:rsidR="003337A6" w:rsidRPr="005C2A70" w14:paraId="2BF952F8" w14:textId="77777777" w:rsidTr="003337A6">
        <w:tc>
          <w:tcPr>
            <w:tcW w:w="699" w:type="dxa"/>
            <w:shd w:val="clear" w:color="auto" w:fill="EEECE1" w:themeFill="background2"/>
          </w:tcPr>
          <w:p w14:paraId="7549C6E4"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2.0</w:t>
            </w:r>
          </w:p>
        </w:tc>
        <w:tc>
          <w:tcPr>
            <w:tcW w:w="3047" w:type="dxa"/>
            <w:shd w:val="clear" w:color="auto" w:fill="EEECE1" w:themeFill="background2"/>
          </w:tcPr>
          <w:p w14:paraId="2A6018E2"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Undertake secondary data review</w:t>
            </w:r>
          </w:p>
        </w:tc>
        <w:tc>
          <w:tcPr>
            <w:tcW w:w="2506" w:type="dxa"/>
            <w:shd w:val="clear" w:color="auto" w:fill="EEECE1" w:themeFill="background2"/>
          </w:tcPr>
          <w:p w14:paraId="43A759E9"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contributing to data and information-gap filling</w:t>
            </w:r>
          </w:p>
        </w:tc>
        <w:tc>
          <w:tcPr>
            <w:tcW w:w="2963" w:type="dxa"/>
            <w:shd w:val="clear" w:color="auto" w:fill="EEECE1" w:themeFill="background2"/>
          </w:tcPr>
          <w:p w14:paraId="06312840"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revising existing data and identifying gaps</w:t>
            </w:r>
          </w:p>
        </w:tc>
        <w:tc>
          <w:tcPr>
            <w:tcW w:w="2126" w:type="dxa"/>
            <w:shd w:val="clear" w:color="auto" w:fill="EEECE1" w:themeFill="background2"/>
          </w:tcPr>
          <w:p w14:paraId="26E1C23E"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the review and agreement on inter-sectoral analysis results</w:t>
            </w:r>
          </w:p>
        </w:tc>
        <w:tc>
          <w:tcPr>
            <w:tcW w:w="2551" w:type="dxa"/>
            <w:shd w:val="clear" w:color="auto" w:fill="EEECE1" w:themeFill="background2"/>
          </w:tcPr>
          <w:p w14:paraId="3DE597B2"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Informed</w:t>
            </w:r>
            <w:r w:rsidRPr="005C2A70">
              <w:rPr>
                <w:rFonts w:asciiTheme="majorHAnsi" w:hAnsiTheme="majorHAnsi"/>
                <w:sz w:val="20"/>
                <w:szCs w:val="20"/>
              </w:rPr>
              <w:t xml:space="preserve"> about findings for advocacy and decision-making</w:t>
            </w:r>
          </w:p>
        </w:tc>
      </w:tr>
      <w:tr w:rsidR="004B70CA" w:rsidRPr="005C2A70" w14:paraId="60615ACB" w14:textId="77777777" w:rsidTr="003337A6">
        <w:tc>
          <w:tcPr>
            <w:tcW w:w="699" w:type="dxa"/>
          </w:tcPr>
          <w:p w14:paraId="16F0BCA1"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lastRenderedPageBreak/>
              <w:t>2.1</w:t>
            </w:r>
          </w:p>
        </w:tc>
        <w:tc>
          <w:tcPr>
            <w:tcW w:w="3047" w:type="dxa"/>
          </w:tcPr>
          <w:p w14:paraId="2C81195F"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Compile the evidence base</w:t>
            </w:r>
          </w:p>
        </w:tc>
        <w:tc>
          <w:tcPr>
            <w:tcW w:w="2506" w:type="dxa"/>
          </w:tcPr>
          <w:p w14:paraId="6FB723C8"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contributing data and information</w:t>
            </w:r>
          </w:p>
        </w:tc>
        <w:tc>
          <w:tcPr>
            <w:tcW w:w="2963" w:type="dxa"/>
          </w:tcPr>
          <w:p w14:paraId="5FE49A6D"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contributing data and information</w:t>
            </w:r>
          </w:p>
        </w:tc>
        <w:tc>
          <w:tcPr>
            <w:tcW w:w="2126" w:type="dxa"/>
          </w:tcPr>
          <w:p w14:paraId="600541A7"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for recommending sources of data, information and indicators</w:t>
            </w:r>
          </w:p>
        </w:tc>
        <w:tc>
          <w:tcPr>
            <w:tcW w:w="2551" w:type="dxa"/>
          </w:tcPr>
          <w:p w14:paraId="44B49FC0"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endorsing recommended data sources, information and indicators</w:t>
            </w:r>
          </w:p>
        </w:tc>
      </w:tr>
      <w:tr w:rsidR="004B70CA" w:rsidRPr="005C2A70" w14:paraId="4B7B9CCA" w14:textId="77777777" w:rsidTr="003337A6">
        <w:tc>
          <w:tcPr>
            <w:tcW w:w="699" w:type="dxa"/>
          </w:tcPr>
          <w:p w14:paraId="11E519FB"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2.2</w:t>
            </w:r>
          </w:p>
        </w:tc>
        <w:tc>
          <w:tcPr>
            <w:tcW w:w="3047" w:type="dxa"/>
          </w:tcPr>
          <w:p w14:paraId="1D226BCE" w14:textId="77777777" w:rsidR="004B70CA" w:rsidRPr="005C2A70" w:rsidRDefault="004B70CA" w:rsidP="002942CF">
            <w:pPr>
              <w:rPr>
                <w:rFonts w:asciiTheme="majorHAnsi" w:hAnsiTheme="majorHAnsi"/>
                <w:sz w:val="20"/>
                <w:szCs w:val="20"/>
              </w:rPr>
            </w:pPr>
            <w:r w:rsidRPr="005C2A70">
              <w:rPr>
                <w:rFonts w:asciiTheme="majorHAnsi" w:eastAsia="Times New Roman" w:hAnsiTheme="majorHAnsi" w:cs="Calibri"/>
                <w:color w:val="000000"/>
                <w:sz w:val="20"/>
                <w:szCs w:val="20"/>
              </w:rPr>
              <w:t>Further refine timeline for delivery of the analysis results and agree on roles and responsibilities </w:t>
            </w:r>
          </w:p>
        </w:tc>
        <w:tc>
          <w:tcPr>
            <w:tcW w:w="2506" w:type="dxa"/>
          </w:tcPr>
          <w:p w14:paraId="4C8E8B76"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Consulte</w:t>
            </w:r>
            <w:r w:rsidRPr="005C2A70">
              <w:rPr>
                <w:rFonts w:asciiTheme="majorHAnsi" w:hAnsiTheme="majorHAnsi"/>
                <w:sz w:val="20"/>
                <w:szCs w:val="20"/>
              </w:rPr>
              <w:t>d on timeline and roles and responsibilities</w:t>
            </w:r>
          </w:p>
        </w:tc>
        <w:tc>
          <w:tcPr>
            <w:tcW w:w="2963" w:type="dxa"/>
          </w:tcPr>
          <w:p w14:paraId="13890E9A"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Consulted</w:t>
            </w:r>
            <w:r w:rsidRPr="005C2A70">
              <w:rPr>
                <w:rFonts w:asciiTheme="majorHAnsi" w:hAnsiTheme="majorHAnsi"/>
                <w:sz w:val="20"/>
                <w:szCs w:val="20"/>
              </w:rPr>
              <w:t xml:space="preserve"> on timeline and roles and responsibilities</w:t>
            </w:r>
          </w:p>
        </w:tc>
        <w:tc>
          <w:tcPr>
            <w:tcW w:w="2126" w:type="dxa"/>
          </w:tcPr>
          <w:p w14:paraId="0C01F088"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the timeline and to deliver the analysis results</w:t>
            </w:r>
          </w:p>
        </w:tc>
        <w:tc>
          <w:tcPr>
            <w:tcW w:w="2551" w:type="dxa"/>
          </w:tcPr>
          <w:p w14:paraId="417548EE"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approving the timeline agreed by the ICCG/ISCG to deliver the analysis results. </w:t>
            </w:r>
          </w:p>
        </w:tc>
      </w:tr>
      <w:tr w:rsidR="004B70CA" w:rsidRPr="005C2A70" w14:paraId="46DA48B3" w14:textId="77777777" w:rsidTr="003337A6">
        <w:tc>
          <w:tcPr>
            <w:tcW w:w="699" w:type="dxa"/>
          </w:tcPr>
          <w:p w14:paraId="603AD26A"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2.3</w:t>
            </w:r>
          </w:p>
        </w:tc>
        <w:tc>
          <w:tcPr>
            <w:tcW w:w="3047" w:type="dxa"/>
          </w:tcPr>
          <w:p w14:paraId="4BA70EF7" w14:textId="77777777" w:rsidR="004B70CA" w:rsidRPr="005C2A70" w:rsidRDefault="004B70CA" w:rsidP="002942CF">
            <w:pPr>
              <w:textAlignment w:val="baseline"/>
              <w:rPr>
                <w:rFonts w:asciiTheme="majorHAnsi" w:eastAsia="Times New Roman" w:hAnsiTheme="majorHAnsi" w:cs="Calibri"/>
                <w:color w:val="000000"/>
                <w:sz w:val="20"/>
                <w:szCs w:val="20"/>
              </w:rPr>
            </w:pPr>
            <w:r w:rsidRPr="005C2A70">
              <w:rPr>
                <w:rFonts w:asciiTheme="majorHAnsi" w:eastAsia="Times New Roman" w:hAnsiTheme="majorHAnsi" w:cs="Calibri"/>
                <w:color w:val="000000"/>
                <w:sz w:val="20"/>
                <w:szCs w:val="20"/>
              </w:rPr>
              <w:t>Undertake secondary review</w:t>
            </w:r>
          </w:p>
          <w:p w14:paraId="62F5E721" w14:textId="77777777" w:rsidR="004B70CA" w:rsidRPr="005C2A70" w:rsidRDefault="004B70CA" w:rsidP="002942CF">
            <w:pPr>
              <w:rPr>
                <w:rFonts w:asciiTheme="majorHAnsi" w:hAnsiTheme="majorHAnsi"/>
                <w:sz w:val="20"/>
                <w:szCs w:val="20"/>
              </w:rPr>
            </w:pPr>
          </w:p>
        </w:tc>
        <w:tc>
          <w:tcPr>
            <w:tcW w:w="2506" w:type="dxa"/>
          </w:tcPr>
          <w:p w14:paraId="0EB0CF2F"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inputs to joint secondary data review and cluster/sector-specific analysis</w:t>
            </w:r>
          </w:p>
        </w:tc>
        <w:tc>
          <w:tcPr>
            <w:tcW w:w="2963" w:type="dxa"/>
          </w:tcPr>
          <w:p w14:paraId="3008EAA8"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inputs to joint secondary data review and cross-cutting/topic-specific analysis and assessing quality of data</w:t>
            </w:r>
          </w:p>
        </w:tc>
        <w:tc>
          <w:tcPr>
            <w:tcW w:w="2126" w:type="dxa"/>
          </w:tcPr>
          <w:p w14:paraId="611F0BCA"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 xml:space="preserve">and </w:t>
            </w:r>
            <w:r w:rsidRPr="005C2A70">
              <w:rPr>
                <w:rFonts w:asciiTheme="majorHAnsi" w:hAnsiTheme="majorHAnsi"/>
                <w:b/>
                <w:bCs/>
                <w:sz w:val="20"/>
                <w:szCs w:val="20"/>
              </w:rPr>
              <w:t>accountable</w:t>
            </w:r>
            <w:r w:rsidRPr="005C2A70">
              <w:rPr>
                <w:rFonts w:asciiTheme="majorHAnsi" w:hAnsiTheme="majorHAnsi"/>
                <w:sz w:val="20"/>
                <w:szCs w:val="20"/>
              </w:rPr>
              <w:t xml:space="preserve"> for reviewing and agreeing on inter-sectoral analysis results.</w:t>
            </w:r>
          </w:p>
        </w:tc>
        <w:tc>
          <w:tcPr>
            <w:tcW w:w="2551" w:type="dxa"/>
          </w:tcPr>
          <w:p w14:paraId="7F143FA3" w14:textId="77777777" w:rsidR="004B70CA" w:rsidRPr="005C2A70" w:rsidRDefault="004B70CA" w:rsidP="002942CF">
            <w:pPr>
              <w:rPr>
                <w:rFonts w:asciiTheme="majorHAnsi" w:hAnsiTheme="majorHAnsi"/>
                <w:sz w:val="20"/>
                <w:szCs w:val="20"/>
              </w:rPr>
            </w:pPr>
          </w:p>
        </w:tc>
      </w:tr>
      <w:tr w:rsidR="004B70CA" w:rsidRPr="005C2A70" w14:paraId="3C4D7461" w14:textId="77777777" w:rsidTr="003337A6">
        <w:tc>
          <w:tcPr>
            <w:tcW w:w="699" w:type="dxa"/>
          </w:tcPr>
          <w:p w14:paraId="3F23D7DD"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2.4</w:t>
            </w:r>
          </w:p>
        </w:tc>
        <w:tc>
          <w:tcPr>
            <w:tcW w:w="3047" w:type="dxa"/>
          </w:tcPr>
          <w:p w14:paraId="5D1D1525" w14:textId="77777777" w:rsidR="004B70CA" w:rsidRPr="005C2A70" w:rsidRDefault="004B70CA" w:rsidP="002942CF">
            <w:pPr>
              <w:textAlignment w:val="baseline"/>
              <w:rPr>
                <w:rFonts w:asciiTheme="majorHAnsi" w:eastAsia="Times New Roman" w:hAnsiTheme="majorHAnsi" w:cs="Calibri"/>
                <w:color w:val="000000"/>
                <w:sz w:val="20"/>
                <w:szCs w:val="20"/>
              </w:rPr>
            </w:pPr>
            <w:r w:rsidRPr="005C2A70">
              <w:rPr>
                <w:rFonts w:asciiTheme="majorHAnsi" w:eastAsia="Times New Roman" w:hAnsiTheme="majorHAnsi" w:cs="Calibri"/>
                <w:color w:val="000000"/>
                <w:sz w:val="20"/>
                <w:szCs w:val="20"/>
              </w:rPr>
              <w:t>Identify and determine how to bridge critical information gaps</w:t>
            </w:r>
          </w:p>
          <w:p w14:paraId="3FC120CE" w14:textId="77777777" w:rsidR="004B70CA" w:rsidRPr="005C2A70" w:rsidRDefault="004B70CA" w:rsidP="002942CF">
            <w:pPr>
              <w:textAlignment w:val="baseline"/>
              <w:rPr>
                <w:rFonts w:asciiTheme="majorHAnsi" w:eastAsia="Times New Roman" w:hAnsiTheme="majorHAnsi" w:cs="Calibri"/>
                <w:color w:val="000000"/>
                <w:sz w:val="20"/>
                <w:szCs w:val="20"/>
              </w:rPr>
            </w:pPr>
          </w:p>
        </w:tc>
        <w:tc>
          <w:tcPr>
            <w:tcW w:w="2506" w:type="dxa"/>
          </w:tcPr>
          <w:p w14:paraId="6F145C0B"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 xml:space="preserve">accountable </w:t>
            </w:r>
            <w:r w:rsidRPr="005C2A70">
              <w:rPr>
                <w:rFonts w:asciiTheme="majorHAnsi" w:hAnsiTheme="majorHAnsi"/>
                <w:sz w:val="20"/>
                <w:szCs w:val="20"/>
              </w:rPr>
              <w:t>for filling in critical cluster/sector gaps and undertaking cluster/sector analysis</w:t>
            </w:r>
          </w:p>
        </w:tc>
        <w:tc>
          <w:tcPr>
            <w:tcW w:w="2963" w:type="dxa"/>
          </w:tcPr>
          <w:p w14:paraId="7B1C10B2"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filling critical gaps falling outside clusters/sectors or where specialized knowledge is an advantage</w:t>
            </w:r>
          </w:p>
        </w:tc>
        <w:tc>
          <w:tcPr>
            <w:tcW w:w="2126" w:type="dxa"/>
          </w:tcPr>
          <w:p w14:paraId="7EB982DB"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advocating with HC/HCT for addressing information gap(s). </w:t>
            </w:r>
          </w:p>
        </w:tc>
        <w:tc>
          <w:tcPr>
            <w:tcW w:w="2551" w:type="dxa"/>
          </w:tcPr>
          <w:p w14:paraId="2DDE180D"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bridging critical data and information gaps. </w:t>
            </w:r>
          </w:p>
        </w:tc>
      </w:tr>
    </w:tbl>
    <w:p w14:paraId="027675EC" w14:textId="77777777" w:rsidR="004B70CA" w:rsidRPr="005C2A70" w:rsidRDefault="004B70CA" w:rsidP="004B70CA">
      <w:pPr>
        <w:rPr>
          <w:rFonts w:asciiTheme="majorHAnsi" w:hAnsiTheme="majorHAnsi"/>
        </w:rPr>
      </w:pPr>
    </w:p>
    <w:p w14:paraId="4D8DA69E" w14:textId="03C77362" w:rsidR="004B70CA" w:rsidRPr="005C2A70" w:rsidRDefault="004B70CA" w:rsidP="003337A6">
      <w:pPr>
        <w:spacing w:after="0" w:line="240" w:lineRule="auto"/>
        <w:rPr>
          <w:rFonts w:asciiTheme="majorHAnsi" w:eastAsia="Times New Roman" w:hAnsiTheme="majorHAnsi" w:cs="Times New Roman"/>
          <w:sz w:val="24"/>
          <w:szCs w:val="24"/>
        </w:rPr>
      </w:pPr>
      <w:r w:rsidRPr="005C2A70">
        <w:rPr>
          <w:rFonts w:asciiTheme="majorHAnsi" w:eastAsia="Times New Roman" w:hAnsiTheme="majorHAnsi"/>
          <w:b/>
          <w:bCs/>
          <w:color w:val="1F497D"/>
          <w:sz w:val="24"/>
          <w:szCs w:val="24"/>
        </w:rPr>
        <w:t>Step 3</w:t>
      </w:r>
      <w:r w:rsidR="003337A6">
        <w:rPr>
          <w:rFonts w:asciiTheme="majorHAnsi" w:eastAsia="Times New Roman" w:hAnsiTheme="majorHAnsi"/>
          <w:b/>
          <w:bCs/>
          <w:color w:val="1F497D"/>
          <w:sz w:val="24"/>
          <w:szCs w:val="24"/>
        </w:rPr>
        <w:t xml:space="preserve"> - </w:t>
      </w:r>
      <w:r w:rsidRPr="005C2A70">
        <w:rPr>
          <w:rFonts w:asciiTheme="majorHAnsi" w:eastAsia="Times New Roman" w:hAnsiTheme="majorHAnsi"/>
          <w:b/>
          <w:bCs/>
          <w:color w:val="1F497D"/>
          <w:sz w:val="24"/>
          <w:szCs w:val="24"/>
        </w:rPr>
        <w:t>Collect primary data</w:t>
      </w:r>
    </w:p>
    <w:tbl>
      <w:tblPr>
        <w:tblStyle w:val="TableGrid"/>
        <w:tblW w:w="13892" w:type="dxa"/>
        <w:tblInd w:w="-289" w:type="dxa"/>
        <w:tblLook w:val="04A0" w:firstRow="1" w:lastRow="0" w:firstColumn="1" w:lastColumn="0" w:noHBand="0" w:noVBand="1"/>
      </w:tblPr>
      <w:tblGrid>
        <w:gridCol w:w="699"/>
        <w:gridCol w:w="3039"/>
        <w:gridCol w:w="2514"/>
        <w:gridCol w:w="2963"/>
        <w:gridCol w:w="2126"/>
        <w:gridCol w:w="2551"/>
      </w:tblGrid>
      <w:tr w:rsidR="004B70CA" w:rsidRPr="005C2A70" w14:paraId="54366F06" w14:textId="77777777" w:rsidTr="003337A6">
        <w:tc>
          <w:tcPr>
            <w:tcW w:w="699" w:type="dxa"/>
          </w:tcPr>
          <w:p w14:paraId="358372D3"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STEPS</w:t>
            </w:r>
          </w:p>
        </w:tc>
        <w:tc>
          <w:tcPr>
            <w:tcW w:w="3039" w:type="dxa"/>
          </w:tcPr>
          <w:p w14:paraId="0ED8D562"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ACTIONS</w:t>
            </w:r>
          </w:p>
        </w:tc>
        <w:tc>
          <w:tcPr>
            <w:tcW w:w="2514" w:type="dxa"/>
          </w:tcPr>
          <w:p w14:paraId="2F7EC414"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CLUSTER/SECTOR MEMBERS</w:t>
            </w:r>
          </w:p>
        </w:tc>
        <w:tc>
          <w:tcPr>
            <w:tcW w:w="2963" w:type="dxa"/>
          </w:tcPr>
          <w:p w14:paraId="2D3504F0"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TECHNICAL WORKING GROUPS</w:t>
            </w:r>
          </w:p>
        </w:tc>
        <w:tc>
          <w:tcPr>
            <w:tcW w:w="2126" w:type="dxa"/>
          </w:tcPr>
          <w:p w14:paraId="660B4493"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ICCG/ISCG</w:t>
            </w:r>
          </w:p>
        </w:tc>
        <w:tc>
          <w:tcPr>
            <w:tcW w:w="2551" w:type="dxa"/>
          </w:tcPr>
          <w:p w14:paraId="5952AFFD"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HC/HCT</w:t>
            </w:r>
          </w:p>
        </w:tc>
      </w:tr>
      <w:tr w:rsidR="003337A6" w:rsidRPr="005C2A70" w14:paraId="2701663E" w14:textId="77777777" w:rsidTr="003337A6">
        <w:tc>
          <w:tcPr>
            <w:tcW w:w="699" w:type="dxa"/>
            <w:shd w:val="clear" w:color="auto" w:fill="EEECE1" w:themeFill="background2"/>
          </w:tcPr>
          <w:p w14:paraId="474E2B85"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3.0</w:t>
            </w:r>
          </w:p>
        </w:tc>
        <w:tc>
          <w:tcPr>
            <w:tcW w:w="3039" w:type="dxa"/>
            <w:shd w:val="clear" w:color="auto" w:fill="EEECE1" w:themeFill="background2"/>
          </w:tcPr>
          <w:p w14:paraId="1CE86E33"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 xml:space="preserve">Collect primary data </w:t>
            </w:r>
          </w:p>
        </w:tc>
        <w:tc>
          <w:tcPr>
            <w:tcW w:w="2514" w:type="dxa"/>
            <w:shd w:val="clear" w:color="auto" w:fill="EEECE1" w:themeFill="background2"/>
          </w:tcPr>
          <w:p w14:paraId="1BD86F0D"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contributing to data and information-gap filling</w:t>
            </w:r>
          </w:p>
        </w:tc>
        <w:tc>
          <w:tcPr>
            <w:tcW w:w="2963" w:type="dxa"/>
            <w:shd w:val="clear" w:color="auto" w:fill="EEECE1" w:themeFill="background2"/>
          </w:tcPr>
          <w:p w14:paraId="5928F500"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contributing to data and information-gap filling</w:t>
            </w:r>
          </w:p>
        </w:tc>
        <w:tc>
          <w:tcPr>
            <w:tcW w:w="2126" w:type="dxa"/>
            <w:shd w:val="clear" w:color="auto" w:fill="EEECE1" w:themeFill="background2"/>
          </w:tcPr>
          <w:p w14:paraId="134BF272"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coordinated approach to filling data and information gaps. </w:t>
            </w:r>
          </w:p>
        </w:tc>
        <w:tc>
          <w:tcPr>
            <w:tcW w:w="2551" w:type="dxa"/>
            <w:shd w:val="clear" w:color="auto" w:fill="EEECE1" w:themeFill="background2"/>
          </w:tcPr>
          <w:p w14:paraId="63A0B30A"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ensuring resources available and required data obtained. </w:t>
            </w:r>
          </w:p>
        </w:tc>
      </w:tr>
    </w:tbl>
    <w:p w14:paraId="7BBC29AB" w14:textId="77777777" w:rsidR="004B70CA" w:rsidRPr="005C2A70" w:rsidRDefault="004B70CA" w:rsidP="004B70CA">
      <w:pPr>
        <w:spacing w:after="0" w:line="240" w:lineRule="auto"/>
        <w:rPr>
          <w:rFonts w:asciiTheme="majorHAnsi" w:eastAsia="Times New Roman" w:hAnsiTheme="majorHAnsi" w:cs="Times New Roman"/>
          <w:sz w:val="24"/>
          <w:szCs w:val="24"/>
        </w:rPr>
      </w:pPr>
    </w:p>
    <w:p w14:paraId="7C977A75" w14:textId="77777777" w:rsidR="004B70CA" w:rsidRPr="005C2A70" w:rsidRDefault="004B70CA" w:rsidP="004B70CA">
      <w:pPr>
        <w:spacing w:after="0" w:line="240" w:lineRule="auto"/>
        <w:rPr>
          <w:rFonts w:asciiTheme="majorHAnsi" w:eastAsia="Times New Roman" w:hAnsiTheme="majorHAnsi" w:cs="Times New Roman"/>
          <w:sz w:val="24"/>
          <w:szCs w:val="24"/>
        </w:rPr>
      </w:pPr>
    </w:p>
    <w:p w14:paraId="284B47B7" w14:textId="7F02DDEF" w:rsidR="004B70CA" w:rsidRPr="005C2A70" w:rsidRDefault="004B70CA" w:rsidP="003337A6">
      <w:pPr>
        <w:spacing w:after="0" w:line="240" w:lineRule="auto"/>
        <w:rPr>
          <w:rFonts w:asciiTheme="majorHAnsi" w:eastAsia="Times New Roman" w:hAnsiTheme="majorHAnsi" w:cs="Times New Roman"/>
          <w:sz w:val="24"/>
          <w:szCs w:val="24"/>
        </w:rPr>
      </w:pPr>
      <w:r w:rsidRPr="005C2A70">
        <w:rPr>
          <w:rFonts w:asciiTheme="majorHAnsi" w:eastAsia="Times New Roman" w:hAnsiTheme="majorHAnsi"/>
          <w:b/>
          <w:bCs/>
          <w:color w:val="1F497D"/>
          <w:sz w:val="24"/>
          <w:szCs w:val="24"/>
        </w:rPr>
        <w:t>Step 4</w:t>
      </w:r>
      <w:r w:rsidR="003337A6">
        <w:rPr>
          <w:rFonts w:asciiTheme="majorHAnsi" w:eastAsia="Times New Roman" w:hAnsiTheme="majorHAnsi"/>
          <w:b/>
          <w:bCs/>
          <w:color w:val="1F497D"/>
          <w:sz w:val="24"/>
          <w:szCs w:val="24"/>
        </w:rPr>
        <w:t xml:space="preserve"> - </w:t>
      </w:r>
      <w:r w:rsidRPr="005C2A70">
        <w:rPr>
          <w:rFonts w:asciiTheme="majorHAnsi" w:eastAsia="Times New Roman" w:hAnsiTheme="majorHAnsi"/>
          <w:b/>
          <w:bCs/>
          <w:color w:val="1F497D"/>
          <w:sz w:val="24"/>
          <w:szCs w:val="24"/>
        </w:rPr>
        <w:t>Conduct joint inter-sectoral analysis</w:t>
      </w:r>
    </w:p>
    <w:tbl>
      <w:tblPr>
        <w:tblStyle w:val="TableGrid"/>
        <w:tblW w:w="13892" w:type="dxa"/>
        <w:tblInd w:w="-289" w:type="dxa"/>
        <w:tblLook w:val="04A0" w:firstRow="1" w:lastRow="0" w:firstColumn="1" w:lastColumn="0" w:noHBand="0" w:noVBand="1"/>
      </w:tblPr>
      <w:tblGrid>
        <w:gridCol w:w="700"/>
        <w:gridCol w:w="3048"/>
        <w:gridCol w:w="2511"/>
        <w:gridCol w:w="2956"/>
        <w:gridCol w:w="2126"/>
        <w:gridCol w:w="2551"/>
      </w:tblGrid>
      <w:tr w:rsidR="004B70CA" w:rsidRPr="005C2A70" w14:paraId="3D09DA63" w14:textId="77777777" w:rsidTr="003337A6">
        <w:tc>
          <w:tcPr>
            <w:tcW w:w="700" w:type="dxa"/>
          </w:tcPr>
          <w:p w14:paraId="1E519A41"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STEPS</w:t>
            </w:r>
          </w:p>
        </w:tc>
        <w:tc>
          <w:tcPr>
            <w:tcW w:w="3048" w:type="dxa"/>
          </w:tcPr>
          <w:p w14:paraId="3B97706D"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ACTIONS</w:t>
            </w:r>
          </w:p>
        </w:tc>
        <w:tc>
          <w:tcPr>
            <w:tcW w:w="2511" w:type="dxa"/>
          </w:tcPr>
          <w:p w14:paraId="3BC0E402"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CLUSTER/SECTOR MEMBERS</w:t>
            </w:r>
          </w:p>
        </w:tc>
        <w:tc>
          <w:tcPr>
            <w:tcW w:w="2956" w:type="dxa"/>
          </w:tcPr>
          <w:p w14:paraId="71F7F578"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TECHNICAL WORKING GROUPS</w:t>
            </w:r>
          </w:p>
        </w:tc>
        <w:tc>
          <w:tcPr>
            <w:tcW w:w="2126" w:type="dxa"/>
          </w:tcPr>
          <w:p w14:paraId="5090E724"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ICCG/ISCG</w:t>
            </w:r>
          </w:p>
        </w:tc>
        <w:tc>
          <w:tcPr>
            <w:tcW w:w="2551" w:type="dxa"/>
          </w:tcPr>
          <w:p w14:paraId="6200354E"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HC/HCT</w:t>
            </w:r>
          </w:p>
        </w:tc>
      </w:tr>
      <w:tr w:rsidR="003337A6" w:rsidRPr="005C2A70" w14:paraId="325EDA7D" w14:textId="77777777" w:rsidTr="003337A6">
        <w:tc>
          <w:tcPr>
            <w:tcW w:w="700" w:type="dxa"/>
            <w:shd w:val="clear" w:color="auto" w:fill="EEECE1" w:themeFill="background2"/>
          </w:tcPr>
          <w:p w14:paraId="3E0BD4C4"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4.0</w:t>
            </w:r>
          </w:p>
        </w:tc>
        <w:tc>
          <w:tcPr>
            <w:tcW w:w="3048" w:type="dxa"/>
            <w:shd w:val="clear" w:color="auto" w:fill="EEECE1" w:themeFill="background2"/>
          </w:tcPr>
          <w:p w14:paraId="66EE4402"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Conduct joint inter-sectoral analysis</w:t>
            </w:r>
          </w:p>
        </w:tc>
        <w:tc>
          <w:tcPr>
            <w:tcW w:w="2511" w:type="dxa"/>
            <w:shd w:val="clear" w:color="auto" w:fill="EEECE1" w:themeFill="background2"/>
          </w:tcPr>
          <w:p w14:paraId="5DB3F4A4"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inputs to joint inter-sectoral analysis</w:t>
            </w:r>
          </w:p>
        </w:tc>
        <w:tc>
          <w:tcPr>
            <w:tcW w:w="2956" w:type="dxa"/>
            <w:shd w:val="clear" w:color="auto" w:fill="EEECE1" w:themeFill="background2"/>
          </w:tcPr>
          <w:p w14:paraId="5BBD1157"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joint inter-sectoral analysis</w:t>
            </w:r>
          </w:p>
        </w:tc>
        <w:tc>
          <w:tcPr>
            <w:tcW w:w="2126" w:type="dxa"/>
            <w:shd w:val="clear" w:color="auto" w:fill="EEECE1" w:themeFill="background2"/>
          </w:tcPr>
          <w:p w14:paraId="7F4F27AB"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 xml:space="preserve">and </w:t>
            </w:r>
            <w:r w:rsidRPr="005C2A70">
              <w:rPr>
                <w:rFonts w:asciiTheme="majorHAnsi" w:hAnsiTheme="majorHAnsi"/>
                <w:b/>
                <w:bCs/>
                <w:sz w:val="20"/>
                <w:szCs w:val="20"/>
              </w:rPr>
              <w:t>accountable</w:t>
            </w:r>
            <w:r w:rsidRPr="005C2A70">
              <w:rPr>
                <w:rFonts w:asciiTheme="majorHAnsi" w:hAnsiTheme="majorHAnsi"/>
                <w:sz w:val="20"/>
                <w:szCs w:val="20"/>
              </w:rPr>
              <w:t xml:space="preserve"> for reviewing and agreeing on joint inter-sectoral analysis results</w:t>
            </w:r>
          </w:p>
        </w:tc>
        <w:tc>
          <w:tcPr>
            <w:tcW w:w="2551" w:type="dxa"/>
            <w:shd w:val="clear" w:color="auto" w:fill="EEECE1" w:themeFill="background2"/>
          </w:tcPr>
          <w:p w14:paraId="1AB1CEFF"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endorsing analysis results and monitoring requirements.</w:t>
            </w:r>
          </w:p>
        </w:tc>
      </w:tr>
      <w:tr w:rsidR="004B70CA" w:rsidRPr="005C2A70" w14:paraId="28AD7F3D" w14:textId="77777777" w:rsidTr="003337A6">
        <w:tc>
          <w:tcPr>
            <w:tcW w:w="700" w:type="dxa"/>
          </w:tcPr>
          <w:p w14:paraId="7BF0BCAE"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lastRenderedPageBreak/>
              <w:t>4.1</w:t>
            </w:r>
          </w:p>
        </w:tc>
        <w:tc>
          <w:tcPr>
            <w:tcW w:w="3048" w:type="dxa"/>
          </w:tcPr>
          <w:p w14:paraId="5D836628"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Conduct inter-sectoral needs and severity analysis using relevant data, indicators and other information</w:t>
            </w:r>
          </w:p>
        </w:tc>
        <w:tc>
          <w:tcPr>
            <w:tcW w:w="2511" w:type="dxa"/>
          </w:tcPr>
          <w:p w14:paraId="14F2EB9E"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inputs to joint inter-sectoral analysis</w:t>
            </w:r>
          </w:p>
        </w:tc>
        <w:tc>
          <w:tcPr>
            <w:tcW w:w="2956" w:type="dxa"/>
          </w:tcPr>
          <w:p w14:paraId="4645D321"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joint inter-sectoral analysis</w:t>
            </w:r>
          </w:p>
        </w:tc>
        <w:tc>
          <w:tcPr>
            <w:tcW w:w="2126" w:type="dxa"/>
          </w:tcPr>
          <w:p w14:paraId="7FC184CE"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 xml:space="preserve">and </w:t>
            </w:r>
            <w:r w:rsidRPr="005C2A70">
              <w:rPr>
                <w:rFonts w:asciiTheme="majorHAnsi" w:hAnsiTheme="majorHAnsi"/>
                <w:b/>
                <w:bCs/>
                <w:sz w:val="20"/>
                <w:szCs w:val="20"/>
              </w:rPr>
              <w:t>accountable</w:t>
            </w:r>
            <w:r w:rsidRPr="005C2A70">
              <w:rPr>
                <w:rFonts w:asciiTheme="majorHAnsi" w:hAnsiTheme="majorHAnsi"/>
                <w:sz w:val="20"/>
                <w:szCs w:val="20"/>
              </w:rPr>
              <w:t xml:space="preserve"> for reviewing and agreeing on joint inter-sectoral analysis results</w:t>
            </w:r>
          </w:p>
        </w:tc>
        <w:tc>
          <w:tcPr>
            <w:tcW w:w="2551" w:type="dxa"/>
          </w:tcPr>
          <w:p w14:paraId="3E10E1A6" w14:textId="77777777" w:rsidR="004B70CA" w:rsidRPr="005C2A70" w:rsidRDefault="004B70CA" w:rsidP="002942CF">
            <w:pPr>
              <w:rPr>
                <w:rFonts w:asciiTheme="majorHAnsi" w:hAnsiTheme="majorHAnsi"/>
                <w:sz w:val="20"/>
                <w:szCs w:val="20"/>
              </w:rPr>
            </w:pPr>
          </w:p>
        </w:tc>
      </w:tr>
      <w:tr w:rsidR="004B70CA" w:rsidRPr="005C2A70" w14:paraId="5052BC07" w14:textId="77777777" w:rsidTr="003337A6">
        <w:tc>
          <w:tcPr>
            <w:tcW w:w="700" w:type="dxa"/>
          </w:tcPr>
          <w:p w14:paraId="22F70A26"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4.2</w:t>
            </w:r>
          </w:p>
        </w:tc>
        <w:tc>
          <w:tcPr>
            <w:tcW w:w="3048" w:type="dxa"/>
          </w:tcPr>
          <w:p w14:paraId="7A4D161D" w14:textId="77777777" w:rsidR="004B70CA" w:rsidRPr="005C2A70" w:rsidRDefault="004B70CA" w:rsidP="002942CF">
            <w:pPr>
              <w:rPr>
                <w:rFonts w:asciiTheme="majorHAnsi" w:hAnsiTheme="majorHAnsi"/>
                <w:sz w:val="20"/>
                <w:szCs w:val="20"/>
              </w:rPr>
            </w:pPr>
            <w:r w:rsidRPr="005C2A70">
              <w:rPr>
                <w:rFonts w:asciiTheme="majorHAnsi" w:eastAsia="Times New Roman" w:hAnsiTheme="majorHAnsi" w:cs="Calibri"/>
                <w:color w:val="000000"/>
                <w:sz w:val="20"/>
                <w:szCs w:val="20"/>
              </w:rPr>
              <w:t>Analyze risk and arrive at projections </w:t>
            </w:r>
          </w:p>
        </w:tc>
        <w:tc>
          <w:tcPr>
            <w:tcW w:w="2511" w:type="dxa"/>
          </w:tcPr>
          <w:p w14:paraId="7A564D38"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inputs to joint inter-sectoral analysis</w:t>
            </w:r>
          </w:p>
        </w:tc>
        <w:tc>
          <w:tcPr>
            <w:tcW w:w="2956" w:type="dxa"/>
          </w:tcPr>
          <w:p w14:paraId="5BDD52C1"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joint inter-sectoral analysis</w:t>
            </w:r>
          </w:p>
        </w:tc>
        <w:tc>
          <w:tcPr>
            <w:tcW w:w="2126" w:type="dxa"/>
          </w:tcPr>
          <w:p w14:paraId="54BCA83A"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 xml:space="preserve">and </w:t>
            </w:r>
            <w:r w:rsidRPr="005C2A70">
              <w:rPr>
                <w:rFonts w:asciiTheme="majorHAnsi" w:hAnsiTheme="majorHAnsi"/>
                <w:b/>
                <w:bCs/>
                <w:sz w:val="20"/>
                <w:szCs w:val="20"/>
              </w:rPr>
              <w:t>accountable</w:t>
            </w:r>
            <w:r w:rsidRPr="005C2A70">
              <w:rPr>
                <w:rFonts w:asciiTheme="majorHAnsi" w:hAnsiTheme="majorHAnsi"/>
                <w:sz w:val="20"/>
                <w:szCs w:val="20"/>
              </w:rPr>
              <w:t xml:space="preserve"> for reviewing and agreeing on risk and projections</w:t>
            </w:r>
          </w:p>
        </w:tc>
        <w:tc>
          <w:tcPr>
            <w:tcW w:w="2551" w:type="dxa"/>
          </w:tcPr>
          <w:p w14:paraId="648EAB69" w14:textId="77777777" w:rsidR="004B70CA" w:rsidRPr="005C2A70" w:rsidRDefault="004B70CA" w:rsidP="002942CF">
            <w:pPr>
              <w:rPr>
                <w:rFonts w:asciiTheme="majorHAnsi" w:hAnsiTheme="majorHAnsi"/>
                <w:sz w:val="20"/>
                <w:szCs w:val="20"/>
              </w:rPr>
            </w:pPr>
          </w:p>
        </w:tc>
      </w:tr>
      <w:tr w:rsidR="004B70CA" w:rsidRPr="005C2A70" w14:paraId="1C7B97E8" w14:textId="77777777" w:rsidTr="003337A6">
        <w:tc>
          <w:tcPr>
            <w:tcW w:w="700" w:type="dxa"/>
          </w:tcPr>
          <w:p w14:paraId="11042D11"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4.3</w:t>
            </w:r>
          </w:p>
        </w:tc>
        <w:tc>
          <w:tcPr>
            <w:tcW w:w="3048" w:type="dxa"/>
          </w:tcPr>
          <w:p w14:paraId="68419474" w14:textId="77777777" w:rsidR="004B70CA" w:rsidRPr="005C2A70" w:rsidRDefault="004B70CA" w:rsidP="002942CF">
            <w:pPr>
              <w:textAlignment w:val="baseline"/>
              <w:rPr>
                <w:rFonts w:asciiTheme="majorHAnsi" w:eastAsia="Times New Roman" w:hAnsiTheme="majorHAnsi" w:cs="Calibri"/>
                <w:color w:val="000000"/>
                <w:sz w:val="20"/>
                <w:szCs w:val="20"/>
              </w:rPr>
            </w:pPr>
            <w:r w:rsidRPr="005C2A70">
              <w:rPr>
                <w:rFonts w:asciiTheme="majorHAnsi" w:eastAsia="Times New Roman" w:hAnsiTheme="majorHAnsi" w:cs="Calibri"/>
                <w:color w:val="000000"/>
                <w:sz w:val="20"/>
                <w:szCs w:val="20"/>
              </w:rPr>
              <w:t>Calculate current and projected number of people in need (PiN)</w:t>
            </w:r>
          </w:p>
          <w:p w14:paraId="36E91795" w14:textId="77777777" w:rsidR="004B70CA" w:rsidRPr="005C2A70" w:rsidRDefault="004B70CA" w:rsidP="002942CF">
            <w:pPr>
              <w:rPr>
                <w:rFonts w:asciiTheme="majorHAnsi" w:hAnsiTheme="majorHAnsi"/>
                <w:sz w:val="20"/>
                <w:szCs w:val="20"/>
              </w:rPr>
            </w:pPr>
          </w:p>
        </w:tc>
        <w:tc>
          <w:tcPr>
            <w:tcW w:w="2511" w:type="dxa"/>
          </w:tcPr>
          <w:p w14:paraId="273A891F"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inputs to joint inter-sectoral analysis</w:t>
            </w:r>
          </w:p>
        </w:tc>
        <w:tc>
          <w:tcPr>
            <w:tcW w:w="2956" w:type="dxa"/>
          </w:tcPr>
          <w:p w14:paraId="0BAB2383"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joint inter-sectoral analysis</w:t>
            </w:r>
          </w:p>
        </w:tc>
        <w:tc>
          <w:tcPr>
            <w:tcW w:w="2126" w:type="dxa"/>
          </w:tcPr>
          <w:p w14:paraId="3F7E0360"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 xml:space="preserve">and </w:t>
            </w:r>
            <w:r w:rsidRPr="005C2A70">
              <w:rPr>
                <w:rFonts w:asciiTheme="majorHAnsi" w:hAnsiTheme="majorHAnsi"/>
                <w:b/>
                <w:bCs/>
                <w:sz w:val="20"/>
                <w:szCs w:val="20"/>
              </w:rPr>
              <w:t>accountable</w:t>
            </w:r>
            <w:r w:rsidRPr="005C2A70">
              <w:rPr>
                <w:rFonts w:asciiTheme="majorHAnsi" w:hAnsiTheme="majorHAnsi"/>
                <w:sz w:val="20"/>
                <w:szCs w:val="20"/>
              </w:rPr>
              <w:t xml:space="preserve"> for reviewing and agreeing on current and projected inter-sectoral PiN</w:t>
            </w:r>
          </w:p>
        </w:tc>
        <w:tc>
          <w:tcPr>
            <w:tcW w:w="2551" w:type="dxa"/>
          </w:tcPr>
          <w:p w14:paraId="605448D9" w14:textId="77777777" w:rsidR="004B70CA" w:rsidRPr="005C2A70" w:rsidRDefault="004B70CA" w:rsidP="002942CF">
            <w:pPr>
              <w:rPr>
                <w:rFonts w:asciiTheme="majorHAnsi" w:hAnsiTheme="majorHAnsi"/>
                <w:sz w:val="20"/>
                <w:szCs w:val="20"/>
              </w:rPr>
            </w:pPr>
          </w:p>
        </w:tc>
      </w:tr>
      <w:tr w:rsidR="004B70CA" w:rsidRPr="005C2A70" w14:paraId="1DEA5C60" w14:textId="77777777" w:rsidTr="003337A6">
        <w:tc>
          <w:tcPr>
            <w:tcW w:w="700" w:type="dxa"/>
          </w:tcPr>
          <w:p w14:paraId="4C7F6869"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4.4</w:t>
            </w:r>
          </w:p>
        </w:tc>
        <w:tc>
          <w:tcPr>
            <w:tcW w:w="3048" w:type="dxa"/>
          </w:tcPr>
          <w:p w14:paraId="4ED568C6" w14:textId="77777777" w:rsidR="004B70CA" w:rsidRPr="005C2A70" w:rsidRDefault="004B70CA" w:rsidP="002942CF">
            <w:pPr>
              <w:textAlignment w:val="baseline"/>
              <w:rPr>
                <w:rFonts w:asciiTheme="majorHAnsi" w:eastAsia="Times New Roman" w:hAnsiTheme="majorHAnsi" w:cs="Calibri"/>
                <w:color w:val="000000"/>
                <w:sz w:val="20"/>
                <w:szCs w:val="20"/>
              </w:rPr>
            </w:pPr>
            <w:r w:rsidRPr="005C2A70">
              <w:rPr>
                <w:rFonts w:asciiTheme="majorHAnsi" w:eastAsia="Times New Roman" w:hAnsiTheme="majorHAnsi" w:cs="Calibri"/>
                <w:color w:val="000000"/>
                <w:sz w:val="20"/>
                <w:szCs w:val="20"/>
              </w:rPr>
              <w:t>Write up draft analysis results</w:t>
            </w:r>
          </w:p>
          <w:p w14:paraId="6C214B98" w14:textId="77777777" w:rsidR="004B70CA" w:rsidRPr="005C2A70" w:rsidRDefault="004B70CA" w:rsidP="002942CF">
            <w:pPr>
              <w:textAlignment w:val="baseline"/>
              <w:rPr>
                <w:rFonts w:asciiTheme="majorHAnsi" w:eastAsia="Times New Roman" w:hAnsiTheme="majorHAnsi" w:cs="Calibri"/>
                <w:color w:val="000000"/>
                <w:sz w:val="20"/>
                <w:szCs w:val="20"/>
              </w:rPr>
            </w:pPr>
          </w:p>
        </w:tc>
        <w:tc>
          <w:tcPr>
            <w:tcW w:w="2511" w:type="dxa"/>
          </w:tcPr>
          <w:p w14:paraId="545DF3FD"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Consulted </w:t>
            </w:r>
            <w:r w:rsidRPr="005C2A70">
              <w:rPr>
                <w:rFonts w:asciiTheme="majorHAnsi" w:hAnsiTheme="majorHAnsi"/>
                <w:sz w:val="20"/>
                <w:szCs w:val="20"/>
              </w:rPr>
              <w:t>on draft write up of inter-sectoral analysis</w:t>
            </w:r>
          </w:p>
        </w:tc>
        <w:tc>
          <w:tcPr>
            <w:tcW w:w="2956" w:type="dxa"/>
          </w:tcPr>
          <w:p w14:paraId="33660ECC"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drafting inter-sectoral analysis results and draft HNO</w:t>
            </w:r>
          </w:p>
        </w:tc>
        <w:tc>
          <w:tcPr>
            <w:tcW w:w="2126" w:type="dxa"/>
          </w:tcPr>
          <w:p w14:paraId="6D527270"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reviewing and agreeing on inter-sectoral analysis results</w:t>
            </w:r>
          </w:p>
        </w:tc>
        <w:tc>
          <w:tcPr>
            <w:tcW w:w="2551" w:type="dxa"/>
          </w:tcPr>
          <w:p w14:paraId="0EFD13B9" w14:textId="77777777" w:rsidR="004B70CA" w:rsidRPr="005C2A70" w:rsidRDefault="004B70CA" w:rsidP="002942CF">
            <w:pPr>
              <w:rPr>
                <w:rFonts w:asciiTheme="majorHAnsi" w:hAnsiTheme="majorHAnsi"/>
                <w:sz w:val="20"/>
                <w:szCs w:val="20"/>
              </w:rPr>
            </w:pPr>
          </w:p>
        </w:tc>
      </w:tr>
      <w:tr w:rsidR="004B70CA" w:rsidRPr="005C2A70" w14:paraId="7F9666D6" w14:textId="77777777" w:rsidTr="003337A6">
        <w:tc>
          <w:tcPr>
            <w:tcW w:w="700" w:type="dxa"/>
          </w:tcPr>
          <w:p w14:paraId="42E6A33F"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4.5</w:t>
            </w:r>
          </w:p>
        </w:tc>
        <w:tc>
          <w:tcPr>
            <w:tcW w:w="3048" w:type="dxa"/>
          </w:tcPr>
          <w:p w14:paraId="25116F98" w14:textId="77777777" w:rsidR="004B70CA" w:rsidRPr="005C2A70" w:rsidRDefault="004B70CA" w:rsidP="002942CF">
            <w:pPr>
              <w:textAlignment w:val="baseline"/>
              <w:rPr>
                <w:rFonts w:asciiTheme="majorHAnsi" w:eastAsia="Times New Roman" w:hAnsiTheme="majorHAnsi" w:cs="Calibri"/>
                <w:color w:val="000000"/>
                <w:sz w:val="20"/>
                <w:szCs w:val="20"/>
              </w:rPr>
            </w:pPr>
            <w:r w:rsidRPr="005C2A70">
              <w:rPr>
                <w:rFonts w:asciiTheme="majorHAnsi" w:eastAsia="Times New Roman" w:hAnsiTheme="majorHAnsi" w:cs="Calibri"/>
                <w:color w:val="000000"/>
                <w:sz w:val="20"/>
                <w:szCs w:val="20"/>
              </w:rPr>
              <w:t>Present and seek validation and endorsement from the HCT (and government counterparts, where appropriate) on the analysis results and monitoring requirements</w:t>
            </w:r>
          </w:p>
        </w:tc>
        <w:tc>
          <w:tcPr>
            <w:tcW w:w="2511" w:type="dxa"/>
          </w:tcPr>
          <w:p w14:paraId="28F2ED8A" w14:textId="77777777" w:rsidR="004B70CA" w:rsidRPr="005C2A70" w:rsidRDefault="004B70CA" w:rsidP="002942CF">
            <w:pPr>
              <w:rPr>
                <w:rFonts w:asciiTheme="majorHAnsi" w:hAnsiTheme="majorHAnsi"/>
                <w:b/>
                <w:bCs/>
                <w:sz w:val="20"/>
                <w:szCs w:val="20"/>
              </w:rPr>
            </w:pPr>
          </w:p>
        </w:tc>
        <w:tc>
          <w:tcPr>
            <w:tcW w:w="2956" w:type="dxa"/>
          </w:tcPr>
          <w:p w14:paraId="0A8FA060" w14:textId="77777777" w:rsidR="004B70CA" w:rsidRPr="005C2A70" w:rsidRDefault="004B70CA" w:rsidP="002942CF">
            <w:pPr>
              <w:rPr>
                <w:rFonts w:asciiTheme="majorHAnsi" w:hAnsiTheme="majorHAnsi"/>
                <w:b/>
                <w:bCs/>
                <w:sz w:val="20"/>
                <w:szCs w:val="20"/>
              </w:rPr>
            </w:pPr>
          </w:p>
        </w:tc>
        <w:tc>
          <w:tcPr>
            <w:tcW w:w="2126" w:type="dxa"/>
          </w:tcPr>
          <w:p w14:paraId="4308432A" w14:textId="77777777" w:rsidR="004B70CA" w:rsidRPr="005C2A70" w:rsidRDefault="004B70CA" w:rsidP="002942CF">
            <w:pPr>
              <w:rPr>
                <w:rFonts w:asciiTheme="majorHAnsi" w:hAnsiTheme="majorHAnsi"/>
                <w:b/>
                <w:bCs/>
                <w:sz w:val="20"/>
                <w:szCs w:val="20"/>
              </w:rPr>
            </w:pPr>
          </w:p>
        </w:tc>
        <w:tc>
          <w:tcPr>
            <w:tcW w:w="2551" w:type="dxa"/>
          </w:tcPr>
          <w:p w14:paraId="2F057641"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endorsing analysis results and monitoring requirements. </w:t>
            </w:r>
          </w:p>
        </w:tc>
      </w:tr>
    </w:tbl>
    <w:p w14:paraId="47F42E08" w14:textId="77777777" w:rsidR="004B70CA" w:rsidRPr="005C2A70" w:rsidRDefault="004B70CA" w:rsidP="004B70CA">
      <w:pPr>
        <w:spacing w:after="0" w:line="240" w:lineRule="auto"/>
        <w:rPr>
          <w:rFonts w:asciiTheme="majorHAnsi" w:eastAsia="Times New Roman" w:hAnsiTheme="majorHAnsi" w:cs="Times New Roman"/>
          <w:sz w:val="24"/>
          <w:szCs w:val="24"/>
        </w:rPr>
      </w:pPr>
    </w:p>
    <w:p w14:paraId="7D96C058" w14:textId="77777777" w:rsidR="004B70CA" w:rsidRPr="005C2A70" w:rsidRDefault="004B70CA" w:rsidP="004B70CA">
      <w:pPr>
        <w:spacing w:after="0" w:line="240" w:lineRule="auto"/>
        <w:rPr>
          <w:rFonts w:asciiTheme="majorHAnsi" w:eastAsia="Times New Roman" w:hAnsiTheme="majorHAnsi" w:cs="Times New Roman"/>
          <w:sz w:val="24"/>
          <w:szCs w:val="24"/>
        </w:rPr>
      </w:pPr>
    </w:p>
    <w:p w14:paraId="7DAE3B7C" w14:textId="534285D0" w:rsidR="004B70CA" w:rsidRPr="005C2A70" w:rsidRDefault="004B70CA" w:rsidP="003337A6">
      <w:pPr>
        <w:spacing w:after="0" w:line="240" w:lineRule="auto"/>
        <w:rPr>
          <w:rFonts w:asciiTheme="majorHAnsi" w:eastAsia="Times New Roman" w:hAnsiTheme="majorHAnsi" w:cs="Times New Roman"/>
          <w:sz w:val="24"/>
          <w:szCs w:val="24"/>
        </w:rPr>
      </w:pPr>
      <w:r w:rsidRPr="005C2A70">
        <w:rPr>
          <w:rFonts w:asciiTheme="majorHAnsi" w:eastAsia="Times New Roman" w:hAnsiTheme="majorHAnsi"/>
          <w:b/>
          <w:bCs/>
          <w:color w:val="1F497D"/>
          <w:sz w:val="24"/>
          <w:szCs w:val="24"/>
        </w:rPr>
        <w:t>Step 5</w:t>
      </w:r>
      <w:r w:rsidR="003337A6">
        <w:rPr>
          <w:rFonts w:asciiTheme="majorHAnsi" w:eastAsia="Times New Roman" w:hAnsiTheme="majorHAnsi"/>
          <w:b/>
          <w:bCs/>
          <w:color w:val="1F497D"/>
          <w:sz w:val="24"/>
          <w:szCs w:val="24"/>
        </w:rPr>
        <w:t xml:space="preserve"> - </w:t>
      </w:r>
      <w:r w:rsidRPr="005C2A70">
        <w:rPr>
          <w:rFonts w:asciiTheme="majorHAnsi" w:eastAsia="Times New Roman" w:hAnsiTheme="majorHAnsi"/>
          <w:b/>
          <w:bCs/>
          <w:color w:val="1F497D"/>
          <w:sz w:val="24"/>
          <w:szCs w:val="24"/>
        </w:rPr>
        <w:t>Define the scope of the HRP and formulate initial objectives</w:t>
      </w:r>
    </w:p>
    <w:tbl>
      <w:tblPr>
        <w:tblStyle w:val="TableGrid"/>
        <w:tblW w:w="13892" w:type="dxa"/>
        <w:tblInd w:w="-289" w:type="dxa"/>
        <w:tblLook w:val="04A0" w:firstRow="1" w:lastRow="0" w:firstColumn="1" w:lastColumn="0" w:noHBand="0" w:noVBand="1"/>
      </w:tblPr>
      <w:tblGrid>
        <w:gridCol w:w="699"/>
        <w:gridCol w:w="3044"/>
        <w:gridCol w:w="2512"/>
        <w:gridCol w:w="2766"/>
        <w:gridCol w:w="2320"/>
        <w:gridCol w:w="2551"/>
      </w:tblGrid>
      <w:tr w:rsidR="004B70CA" w:rsidRPr="005C2A70" w14:paraId="7276529F" w14:textId="77777777" w:rsidTr="003337A6">
        <w:tc>
          <w:tcPr>
            <w:tcW w:w="699" w:type="dxa"/>
          </w:tcPr>
          <w:p w14:paraId="78960DC0"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STEPS</w:t>
            </w:r>
          </w:p>
        </w:tc>
        <w:tc>
          <w:tcPr>
            <w:tcW w:w="3044" w:type="dxa"/>
          </w:tcPr>
          <w:p w14:paraId="2F9A86F9"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ACTIONS</w:t>
            </w:r>
          </w:p>
        </w:tc>
        <w:tc>
          <w:tcPr>
            <w:tcW w:w="2512" w:type="dxa"/>
          </w:tcPr>
          <w:p w14:paraId="5638BAA0"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CLUSTER/SECTOR MEMBERS</w:t>
            </w:r>
          </w:p>
        </w:tc>
        <w:tc>
          <w:tcPr>
            <w:tcW w:w="2766" w:type="dxa"/>
          </w:tcPr>
          <w:p w14:paraId="595C607E"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TECHNICAL WORKING GROUPS</w:t>
            </w:r>
          </w:p>
        </w:tc>
        <w:tc>
          <w:tcPr>
            <w:tcW w:w="2320" w:type="dxa"/>
          </w:tcPr>
          <w:p w14:paraId="47EEAFD8"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ICCG/ISCG</w:t>
            </w:r>
          </w:p>
        </w:tc>
        <w:tc>
          <w:tcPr>
            <w:tcW w:w="2551" w:type="dxa"/>
          </w:tcPr>
          <w:p w14:paraId="2ADCC4CA"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HC/HCT</w:t>
            </w:r>
          </w:p>
        </w:tc>
      </w:tr>
      <w:tr w:rsidR="003337A6" w:rsidRPr="005C2A70" w14:paraId="3722B683" w14:textId="77777777" w:rsidTr="003337A6">
        <w:tc>
          <w:tcPr>
            <w:tcW w:w="699" w:type="dxa"/>
            <w:shd w:val="clear" w:color="auto" w:fill="EEECE1" w:themeFill="background2"/>
          </w:tcPr>
          <w:p w14:paraId="404C846A"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5.0</w:t>
            </w:r>
          </w:p>
        </w:tc>
        <w:tc>
          <w:tcPr>
            <w:tcW w:w="3044" w:type="dxa"/>
            <w:shd w:val="clear" w:color="auto" w:fill="EEECE1" w:themeFill="background2"/>
          </w:tcPr>
          <w:p w14:paraId="5280AAA7"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Define the scope of the HRP and formulate initial objectives</w:t>
            </w:r>
          </w:p>
        </w:tc>
        <w:tc>
          <w:tcPr>
            <w:tcW w:w="2512" w:type="dxa"/>
            <w:shd w:val="clear" w:color="auto" w:fill="EEECE1" w:themeFill="background2"/>
          </w:tcPr>
          <w:p w14:paraId="2D1FA1D6"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Consulted</w:t>
            </w:r>
            <w:r w:rsidRPr="005C2A70">
              <w:rPr>
                <w:rFonts w:asciiTheme="majorHAnsi" w:hAnsiTheme="majorHAnsi"/>
                <w:sz w:val="20"/>
                <w:szCs w:val="20"/>
              </w:rPr>
              <w:t xml:space="preserve"> on population groups/sub-groups and geographic areas to prioritise</w:t>
            </w:r>
          </w:p>
        </w:tc>
        <w:tc>
          <w:tcPr>
            <w:tcW w:w="2766" w:type="dxa"/>
            <w:shd w:val="clear" w:color="auto" w:fill="EEECE1" w:themeFill="background2"/>
          </w:tcPr>
          <w:p w14:paraId="31904810"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w:t>
            </w:r>
            <w:r w:rsidRPr="005C2A70">
              <w:rPr>
                <w:rFonts w:asciiTheme="majorHAnsi" w:hAnsiTheme="majorHAnsi"/>
                <w:sz w:val="20"/>
                <w:szCs w:val="20"/>
              </w:rPr>
              <w:t>e for reviewing HNO results and proposing the population groups/sub-groups and geographic areas to prioritise</w:t>
            </w:r>
          </w:p>
        </w:tc>
        <w:tc>
          <w:tcPr>
            <w:tcW w:w="2320" w:type="dxa"/>
            <w:shd w:val="clear" w:color="auto" w:fill="EEECE1" w:themeFill="background2"/>
          </w:tcPr>
          <w:p w14:paraId="072965EF"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agreeing on population groups/sub-groups and geographic areas to prioritise, and to submit </w:t>
            </w:r>
            <w:r w:rsidRPr="005C2A70">
              <w:rPr>
                <w:rFonts w:asciiTheme="majorHAnsi" w:hAnsiTheme="majorHAnsi"/>
                <w:sz w:val="20"/>
                <w:szCs w:val="20"/>
              </w:rPr>
              <w:lastRenderedPageBreak/>
              <w:t>to the HCT for endorsement</w:t>
            </w:r>
          </w:p>
        </w:tc>
        <w:tc>
          <w:tcPr>
            <w:tcW w:w="2551" w:type="dxa"/>
            <w:shd w:val="clear" w:color="auto" w:fill="EEECE1" w:themeFill="background2"/>
          </w:tcPr>
          <w:p w14:paraId="5A382650"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lastRenderedPageBreak/>
              <w:t>Accountable</w:t>
            </w:r>
            <w:r w:rsidRPr="005C2A70">
              <w:rPr>
                <w:rFonts w:asciiTheme="majorHAnsi" w:hAnsiTheme="majorHAnsi"/>
                <w:sz w:val="20"/>
                <w:szCs w:val="20"/>
              </w:rPr>
              <w:t xml:space="preserve"> for approving the prioritized population groups/sub-groups and geographic areas</w:t>
            </w:r>
          </w:p>
        </w:tc>
      </w:tr>
      <w:tr w:rsidR="004B70CA" w:rsidRPr="005C2A70" w14:paraId="6DDB0A7C" w14:textId="77777777" w:rsidTr="003337A6">
        <w:tc>
          <w:tcPr>
            <w:tcW w:w="699" w:type="dxa"/>
          </w:tcPr>
          <w:p w14:paraId="49C08533"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5.1</w:t>
            </w:r>
          </w:p>
        </w:tc>
        <w:tc>
          <w:tcPr>
            <w:tcW w:w="3044" w:type="dxa"/>
          </w:tcPr>
          <w:p w14:paraId="79C2C58C"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Determine the scope of the HRP based on the analysis of needs and risks</w:t>
            </w:r>
          </w:p>
        </w:tc>
        <w:tc>
          <w:tcPr>
            <w:tcW w:w="2512" w:type="dxa"/>
          </w:tcPr>
          <w:p w14:paraId="40218BC3"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Consulted</w:t>
            </w:r>
            <w:r w:rsidRPr="005C2A70">
              <w:rPr>
                <w:rFonts w:asciiTheme="majorHAnsi" w:hAnsiTheme="majorHAnsi"/>
                <w:sz w:val="20"/>
                <w:szCs w:val="20"/>
              </w:rPr>
              <w:t xml:space="preserve"> on population groups/sub-groups and geographic areas to prioritise</w:t>
            </w:r>
          </w:p>
        </w:tc>
        <w:tc>
          <w:tcPr>
            <w:tcW w:w="2766" w:type="dxa"/>
          </w:tcPr>
          <w:p w14:paraId="61FB9413"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w:t>
            </w:r>
            <w:r w:rsidRPr="005C2A70">
              <w:rPr>
                <w:rFonts w:asciiTheme="majorHAnsi" w:hAnsiTheme="majorHAnsi"/>
                <w:sz w:val="20"/>
                <w:szCs w:val="20"/>
              </w:rPr>
              <w:t>e for reviewing HNO results and proposing the population groups/sub-groups and geographic areas to prioritise</w:t>
            </w:r>
          </w:p>
        </w:tc>
        <w:tc>
          <w:tcPr>
            <w:tcW w:w="2320" w:type="dxa"/>
          </w:tcPr>
          <w:p w14:paraId="0B6C8DBF"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agreeing on population groups/sub-groups and geographic areas to prioritise, and to submit to the HCT for endorsement</w:t>
            </w:r>
          </w:p>
        </w:tc>
        <w:tc>
          <w:tcPr>
            <w:tcW w:w="2551" w:type="dxa"/>
          </w:tcPr>
          <w:p w14:paraId="5E86A0FE" w14:textId="77777777" w:rsidR="004B70CA" w:rsidRPr="005C2A70" w:rsidRDefault="004B70CA" w:rsidP="002942CF">
            <w:pPr>
              <w:rPr>
                <w:rFonts w:asciiTheme="majorHAnsi" w:hAnsiTheme="majorHAnsi"/>
                <w:sz w:val="20"/>
                <w:szCs w:val="20"/>
              </w:rPr>
            </w:pPr>
          </w:p>
        </w:tc>
      </w:tr>
      <w:tr w:rsidR="004B70CA" w:rsidRPr="005C2A70" w14:paraId="683B984E" w14:textId="77777777" w:rsidTr="003337A6">
        <w:tc>
          <w:tcPr>
            <w:tcW w:w="699" w:type="dxa"/>
          </w:tcPr>
          <w:p w14:paraId="072E2B90"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5.2</w:t>
            </w:r>
          </w:p>
        </w:tc>
        <w:tc>
          <w:tcPr>
            <w:tcW w:w="3044" w:type="dxa"/>
          </w:tcPr>
          <w:p w14:paraId="1149F82D" w14:textId="77777777" w:rsidR="004B70CA" w:rsidRPr="005C2A70" w:rsidRDefault="004B70CA" w:rsidP="002942CF">
            <w:pPr>
              <w:rPr>
                <w:rFonts w:asciiTheme="majorHAnsi" w:hAnsiTheme="majorHAnsi"/>
                <w:sz w:val="20"/>
                <w:szCs w:val="20"/>
              </w:rPr>
            </w:pPr>
            <w:r w:rsidRPr="005C2A70">
              <w:rPr>
                <w:rFonts w:asciiTheme="majorHAnsi" w:eastAsia="Times New Roman" w:hAnsiTheme="majorHAnsi" w:cs="Calibri"/>
                <w:color w:val="000000"/>
                <w:sz w:val="20"/>
                <w:szCs w:val="20"/>
              </w:rPr>
              <w:t>Draft preliminary (inter-sectoral) strategic and specific objectives</w:t>
            </w:r>
          </w:p>
        </w:tc>
        <w:tc>
          <w:tcPr>
            <w:tcW w:w="2512" w:type="dxa"/>
          </w:tcPr>
          <w:p w14:paraId="5DC2870D"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Consulted </w:t>
            </w:r>
            <w:r w:rsidRPr="005C2A70">
              <w:rPr>
                <w:rFonts w:asciiTheme="majorHAnsi" w:hAnsiTheme="majorHAnsi"/>
                <w:sz w:val="20"/>
                <w:szCs w:val="20"/>
              </w:rPr>
              <w:t>on proposed preliminary strategic and specific objectives</w:t>
            </w:r>
          </w:p>
        </w:tc>
        <w:tc>
          <w:tcPr>
            <w:tcW w:w="2766" w:type="dxa"/>
          </w:tcPr>
          <w:p w14:paraId="0AC3DA1D"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proposing strategic and specific objectives</w:t>
            </w:r>
          </w:p>
        </w:tc>
        <w:tc>
          <w:tcPr>
            <w:tcW w:w="2320" w:type="dxa"/>
          </w:tcPr>
          <w:p w14:paraId="16933C97"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reviewing and agreeing upon preliminary strategic and specific objectives</w:t>
            </w:r>
          </w:p>
        </w:tc>
        <w:tc>
          <w:tcPr>
            <w:tcW w:w="2551" w:type="dxa"/>
          </w:tcPr>
          <w:p w14:paraId="29882D38"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approving the prioritized population groups/sub-groups and geographic areas</w:t>
            </w:r>
          </w:p>
        </w:tc>
      </w:tr>
    </w:tbl>
    <w:p w14:paraId="514ED5CE" w14:textId="77777777" w:rsidR="004B70CA" w:rsidRPr="005C2A70" w:rsidRDefault="004B70CA" w:rsidP="004B70CA">
      <w:pPr>
        <w:spacing w:after="0" w:line="240" w:lineRule="auto"/>
        <w:rPr>
          <w:rFonts w:asciiTheme="majorHAnsi" w:eastAsia="Times New Roman" w:hAnsiTheme="majorHAnsi" w:cs="Times New Roman"/>
          <w:sz w:val="24"/>
          <w:szCs w:val="24"/>
        </w:rPr>
      </w:pPr>
    </w:p>
    <w:p w14:paraId="586D2823" w14:textId="77777777" w:rsidR="004B70CA" w:rsidRPr="005C2A70" w:rsidRDefault="004B70CA" w:rsidP="004B70CA">
      <w:pPr>
        <w:spacing w:after="0" w:line="240" w:lineRule="auto"/>
        <w:rPr>
          <w:rFonts w:asciiTheme="majorHAnsi" w:eastAsia="Times New Roman" w:hAnsiTheme="majorHAnsi" w:cs="Times New Roman"/>
          <w:sz w:val="24"/>
          <w:szCs w:val="24"/>
        </w:rPr>
      </w:pPr>
    </w:p>
    <w:p w14:paraId="7B9B439A" w14:textId="342F5402" w:rsidR="004B70CA" w:rsidRPr="005C2A70" w:rsidRDefault="004B70CA" w:rsidP="003337A6">
      <w:pPr>
        <w:spacing w:after="0" w:line="240" w:lineRule="auto"/>
        <w:rPr>
          <w:rFonts w:asciiTheme="majorHAnsi" w:eastAsia="Times New Roman" w:hAnsiTheme="majorHAnsi" w:cs="Times New Roman"/>
          <w:sz w:val="24"/>
          <w:szCs w:val="24"/>
        </w:rPr>
      </w:pPr>
      <w:r w:rsidRPr="005C2A70">
        <w:rPr>
          <w:rFonts w:asciiTheme="majorHAnsi" w:eastAsia="Times New Roman" w:hAnsiTheme="majorHAnsi"/>
          <w:b/>
          <w:bCs/>
          <w:color w:val="1F497D"/>
          <w:sz w:val="24"/>
          <w:szCs w:val="24"/>
        </w:rPr>
        <w:t>Step 6</w:t>
      </w:r>
      <w:r w:rsidR="003337A6">
        <w:rPr>
          <w:rFonts w:asciiTheme="majorHAnsi" w:eastAsia="Times New Roman" w:hAnsiTheme="majorHAnsi"/>
          <w:b/>
          <w:bCs/>
          <w:color w:val="1F497D"/>
          <w:sz w:val="24"/>
          <w:szCs w:val="24"/>
        </w:rPr>
        <w:t xml:space="preserve"> - </w:t>
      </w:r>
      <w:r w:rsidRPr="005C2A70">
        <w:rPr>
          <w:rFonts w:asciiTheme="majorHAnsi" w:eastAsia="Times New Roman" w:hAnsiTheme="majorHAnsi"/>
          <w:b/>
          <w:bCs/>
          <w:color w:val="1F497D"/>
          <w:sz w:val="24"/>
          <w:szCs w:val="24"/>
        </w:rPr>
        <w:t xml:space="preserve">Conduct response analysis </w:t>
      </w:r>
    </w:p>
    <w:tbl>
      <w:tblPr>
        <w:tblStyle w:val="TableGrid"/>
        <w:tblW w:w="13892" w:type="dxa"/>
        <w:tblInd w:w="-289" w:type="dxa"/>
        <w:tblLook w:val="04A0" w:firstRow="1" w:lastRow="0" w:firstColumn="1" w:lastColumn="0" w:noHBand="0" w:noVBand="1"/>
      </w:tblPr>
      <w:tblGrid>
        <w:gridCol w:w="699"/>
        <w:gridCol w:w="3053"/>
        <w:gridCol w:w="2506"/>
        <w:gridCol w:w="2774"/>
        <w:gridCol w:w="2309"/>
        <w:gridCol w:w="2551"/>
      </w:tblGrid>
      <w:tr w:rsidR="003337A6" w:rsidRPr="005C2A70" w14:paraId="46A8CC97" w14:textId="77777777" w:rsidTr="003337A6">
        <w:tc>
          <w:tcPr>
            <w:tcW w:w="699" w:type="dxa"/>
          </w:tcPr>
          <w:p w14:paraId="7A22FDF7"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STEPS</w:t>
            </w:r>
          </w:p>
        </w:tc>
        <w:tc>
          <w:tcPr>
            <w:tcW w:w="3053" w:type="dxa"/>
          </w:tcPr>
          <w:p w14:paraId="2B75EAC3"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ACTIONS</w:t>
            </w:r>
          </w:p>
        </w:tc>
        <w:tc>
          <w:tcPr>
            <w:tcW w:w="2506" w:type="dxa"/>
          </w:tcPr>
          <w:p w14:paraId="65BC0265"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CLUSTER/SECTOR MEMBERS</w:t>
            </w:r>
          </w:p>
        </w:tc>
        <w:tc>
          <w:tcPr>
            <w:tcW w:w="2774" w:type="dxa"/>
          </w:tcPr>
          <w:p w14:paraId="78B4C86F"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TECHNICAL WORKING GROUPS</w:t>
            </w:r>
          </w:p>
        </w:tc>
        <w:tc>
          <w:tcPr>
            <w:tcW w:w="2309" w:type="dxa"/>
          </w:tcPr>
          <w:p w14:paraId="4A7A522B"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ICCG/ISCG</w:t>
            </w:r>
          </w:p>
        </w:tc>
        <w:tc>
          <w:tcPr>
            <w:tcW w:w="2551" w:type="dxa"/>
          </w:tcPr>
          <w:p w14:paraId="51AF2199"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HC/HCT</w:t>
            </w:r>
          </w:p>
        </w:tc>
      </w:tr>
      <w:tr w:rsidR="003337A6" w:rsidRPr="005C2A70" w14:paraId="32151ED5" w14:textId="77777777" w:rsidTr="003337A6">
        <w:tc>
          <w:tcPr>
            <w:tcW w:w="699" w:type="dxa"/>
            <w:shd w:val="clear" w:color="auto" w:fill="EEECE1" w:themeFill="background2"/>
          </w:tcPr>
          <w:p w14:paraId="54BD86CF"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6.0</w:t>
            </w:r>
          </w:p>
        </w:tc>
        <w:tc>
          <w:tcPr>
            <w:tcW w:w="3053" w:type="dxa"/>
            <w:shd w:val="clear" w:color="auto" w:fill="EEECE1" w:themeFill="background2"/>
          </w:tcPr>
          <w:p w14:paraId="05E997C2"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Conduct response analysis</w:t>
            </w:r>
          </w:p>
        </w:tc>
        <w:tc>
          <w:tcPr>
            <w:tcW w:w="2506" w:type="dxa"/>
            <w:shd w:val="clear" w:color="auto" w:fill="EEECE1" w:themeFill="background2"/>
          </w:tcPr>
          <w:p w14:paraId="6D6F97CF"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Consulted </w:t>
            </w:r>
            <w:r w:rsidRPr="005C2A70">
              <w:rPr>
                <w:rFonts w:asciiTheme="majorHAnsi" w:hAnsiTheme="majorHAnsi"/>
                <w:sz w:val="20"/>
                <w:szCs w:val="20"/>
              </w:rPr>
              <w:t>on response options, strategic and specific objectives, monitoring indicators, response approach and modalities, and targeting figures</w:t>
            </w:r>
          </w:p>
        </w:tc>
        <w:tc>
          <w:tcPr>
            <w:tcW w:w="2774" w:type="dxa"/>
            <w:shd w:val="clear" w:color="auto" w:fill="EEECE1" w:themeFill="background2"/>
          </w:tcPr>
          <w:p w14:paraId="6D1FD216"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for analyzing response options and, strategic and specific objectives, monitoring indicators, and response approach and modalities, and targeting figures</w:t>
            </w:r>
          </w:p>
        </w:tc>
        <w:tc>
          <w:tcPr>
            <w:tcW w:w="2309" w:type="dxa"/>
            <w:shd w:val="clear" w:color="auto" w:fill="EEECE1" w:themeFill="background2"/>
          </w:tcPr>
          <w:p w14:paraId="78CB99CA"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 xml:space="preserve">for reviewing and agreeing upon response options, strategic and specific objectives, monitoring indicators, response approach and modalities, and people targeted figures, and present to HC/HCT for endorsement.  </w:t>
            </w:r>
          </w:p>
        </w:tc>
        <w:tc>
          <w:tcPr>
            <w:tcW w:w="2551" w:type="dxa"/>
            <w:shd w:val="clear" w:color="auto" w:fill="EEECE1" w:themeFill="background2"/>
          </w:tcPr>
          <w:p w14:paraId="35D7C7B4"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reviewing and endorsing strategic objectives and proposed response approaches, especially insofar as they imply a change in coordination and response practice, and targeting figures</w:t>
            </w:r>
          </w:p>
        </w:tc>
      </w:tr>
      <w:tr w:rsidR="003337A6" w:rsidRPr="005C2A70" w14:paraId="699E1C26" w14:textId="77777777" w:rsidTr="003337A6">
        <w:tc>
          <w:tcPr>
            <w:tcW w:w="699" w:type="dxa"/>
          </w:tcPr>
          <w:p w14:paraId="6F4C8E11"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6.1</w:t>
            </w:r>
          </w:p>
        </w:tc>
        <w:tc>
          <w:tcPr>
            <w:tcW w:w="3053" w:type="dxa"/>
          </w:tcPr>
          <w:p w14:paraId="66F32752"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Review appropriateness, relevance and feasibility of different responses</w:t>
            </w:r>
          </w:p>
        </w:tc>
        <w:tc>
          <w:tcPr>
            <w:tcW w:w="2506" w:type="dxa"/>
          </w:tcPr>
          <w:p w14:paraId="19386C74"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Consulted </w:t>
            </w:r>
            <w:r w:rsidRPr="005C2A70">
              <w:rPr>
                <w:rFonts w:asciiTheme="majorHAnsi" w:hAnsiTheme="majorHAnsi"/>
                <w:sz w:val="20"/>
                <w:szCs w:val="20"/>
              </w:rPr>
              <w:t>on response options and feasibility</w:t>
            </w:r>
          </w:p>
        </w:tc>
        <w:tc>
          <w:tcPr>
            <w:tcW w:w="2774" w:type="dxa"/>
          </w:tcPr>
          <w:p w14:paraId="24A554B1"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analyzing appropriateness, relevance and feasibility of response options </w:t>
            </w:r>
          </w:p>
        </w:tc>
        <w:tc>
          <w:tcPr>
            <w:tcW w:w="2309" w:type="dxa"/>
          </w:tcPr>
          <w:p w14:paraId="75AEC6C4"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the reviewing analysis</w:t>
            </w:r>
          </w:p>
        </w:tc>
        <w:tc>
          <w:tcPr>
            <w:tcW w:w="2551" w:type="dxa"/>
          </w:tcPr>
          <w:p w14:paraId="4D0C3D72" w14:textId="77777777" w:rsidR="004B70CA" w:rsidRPr="005C2A70" w:rsidRDefault="004B70CA" w:rsidP="002942CF">
            <w:pPr>
              <w:rPr>
                <w:rFonts w:asciiTheme="majorHAnsi" w:hAnsiTheme="majorHAnsi"/>
                <w:sz w:val="20"/>
                <w:szCs w:val="20"/>
              </w:rPr>
            </w:pPr>
          </w:p>
        </w:tc>
      </w:tr>
      <w:tr w:rsidR="003337A6" w:rsidRPr="005C2A70" w14:paraId="1CB4311C" w14:textId="77777777" w:rsidTr="003337A6">
        <w:tc>
          <w:tcPr>
            <w:tcW w:w="699" w:type="dxa"/>
          </w:tcPr>
          <w:p w14:paraId="71AAC08F"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6.2</w:t>
            </w:r>
          </w:p>
        </w:tc>
        <w:tc>
          <w:tcPr>
            <w:tcW w:w="3053" w:type="dxa"/>
          </w:tcPr>
          <w:p w14:paraId="3EAA1739" w14:textId="77777777" w:rsidR="004B70CA" w:rsidRPr="005C2A70" w:rsidRDefault="004B70CA" w:rsidP="002942CF">
            <w:pPr>
              <w:rPr>
                <w:rFonts w:asciiTheme="majorHAnsi" w:hAnsiTheme="majorHAnsi"/>
                <w:sz w:val="20"/>
                <w:szCs w:val="20"/>
              </w:rPr>
            </w:pPr>
            <w:r w:rsidRPr="005C2A70">
              <w:rPr>
                <w:rFonts w:asciiTheme="majorHAnsi" w:eastAsia="Times New Roman" w:hAnsiTheme="majorHAnsi" w:cs="Calibri"/>
                <w:color w:val="000000"/>
                <w:sz w:val="20"/>
                <w:szCs w:val="20"/>
              </w:rPr>
              <w:t xml:space="preserve">Articulate inter-sectoral and multi-sectoral response approaches </w:t>
            </w:r>
            <w:r w:rsidRPr="005C2A70">
              <w:rPr>
                <w:rFonts w:asciiTheme="majorHAnsi" w:eastAsia="Times New Roman" w:hAnsiTheme="majorHAnsi" w:cs="Calibri"/>
                <w:color w:val="000000"/>
                <w:sz w:val="20"/>
                <w:szCs w:val="20"/>
              </w:rPr>
              <w:lastRenderedPageBreak/>
              <w:t>based on results from response analysis, and prioritise</w:t>
            </w:r>
          </w:p>
        </w:tc>
        <w:tc>
          <w:tcPr>
            <w:tcW w:w="2506" w:type="dxa"/>
          </w:tcPr>
          <w:p w14:paraId="1E49C77E"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lastRenderedPageBreak/>
              <w:t xml:space="preserve">Consulted </w:t>
            </w:r>
            <w:r w:rsidRPr="005C2A70">
              <w:rPr>
                <w:rFonts w:asciiTheme="majorHAnsi" w:hAnsiTheme="majorHAnsi"/>
                <w:sz w:val="20"/>
                <w:szCs w:val="20"/>
              </w:rPr>
              <w:t xml:space="preserve">on response approaches and priorities </w:t>
            </w:r>
            <w:r w:rsidRPr="005C2A70">
              <w:rPr>
                <w:rFonts w:asciiTheme="majorHAnsi" w:hAnsiTheme="majorHAnsi"/>
                <w:sz w:val="20"/>
                <w:szCs w:val="20"/>
              </w:rPr>
              <w:lastRenderedPageBreak/>
              <w:t>that emanated from response analysis</w:t>
            </w:r>
          </w:p>
        </w:tc>
        <w:tc>
          <w:tcPr>
            <w:tcW w:w="2774" w:type="dxa"/>
          </w:tcPr>
          <w:p w14:paraId="0F76E1D3"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lastRenderedPageBreak/>
              <w:t xml:space="preserve">Responsible </w:t>
            </w:r>
            <w:r w:rsidRPr="005C2A70">
              <w:rPr>
                <w:rFonts w:asciiTheme="majorHAnsi" w:hAnsiTheme="majorHAnsi"/>
                <w:sz w:val="20"/>
                <w:szCs w:val="20"/>
              </w:rPr>
              <w:t>for agreeing on prosed response options</w:t>
            </w:r>
          </w:p>
        </w:tc>
        <w:tc>
          <w:tcPr>
            <w:tcW w:w="2309" w:type="dxa"/>
          </w:tcPr>
          <w:p w14:paraId="5EC22634"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 xml:space="preserve">and accountable to review </w:t>
            </w:r>
            <w:r w:rsidRPr="005C2A70">
              <w:rPr>
                <w:rFonts w:asciiTheme="majorHAnsi" w:hAnsiTheme="majorHAnsi"/>
                <w:sz w:val="20"/>
                <w:szCs w:val="20"/>
              </w:rPr>
              <w:lastRenderedPageBreak/>
              <w:t>and agree on response options</w:t>
            </w:r>
          </w:p>
        </w:tc>
        <w:tc>
          <w:tcPr>
            <w:tcW w:w="2551" w:type="dxa"/>
          </w:tcPr>
          <w:p w14:paraId="59408ED4" w14:textId="77777777" w:rsidR="004B70CA" w:rsidRPr="005C2A70" w:rsidRDefault="004B70CA" w:rsidP="002942CF">
            <w:pPr>
              <w:rPr>
                <w:rFonts w:asciiTheme="majorHAnsi" w:hAnsiTheme="majorHAnsi"/>
                <w:sz w:val="20"/>
                <w:szCs w:val="20"/>
              </w:rPr>
            </w:pPr>
          </w:p>
        </w:tc>
      </w:tr>
      <w:tr w:rsidR="003337A6" w:rsidRPr="005C2A70" w14:paraId="28785238" w14:textId="77777777" w:rsidTr="003337A6">
        <w:tc>
          <w:tcPr>
            <w:tcW w:w="699" w:type="dxa"/>
          </w:tcPr>
          <w:p w14:paraId="47CCCDB2"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6.3</w:t>
            </w:r>
          </w:p>
        </w:tc>
        <w:tc>
          <w:tcPr>
            <w:tcW w:w="3053" w:type="dxa"/>
          </w:tcPr>
          <w:p w14:paraId="16FC0D4B" w14:textId="77777777" w:rsidR="004B70CA" w:rsidRPr="005C2A70" w:rsidRDefault="004B70CA" w:rsidP="002942CF">
            <w:pPr>
              <w:rPr>
                <w:rFonts w:asciiTheme="majorHAnsi" w:eastAsia="Times New Roman" w:hAnsiTheme="majorHAnsi" w:cs="Calibri"/>
                <w:color w:val="000000"/>
                <w:sz w:val="20"/>
                <w:szCs w:val="20"/>
              </w:rPr>
            </w:pPr>
            <w:r w:rsidRPr="005C2A70">
              <w:rPr>
                <w:rFonts w:asciiTheme="majorHAnsi" w:eastAsia="Times New Roman" w:hAnsiTheme="majorHAnsi" w:cs="Calibri"/>
                <w:color w:val="000000"/>
                <w:sz w:val="20"/>
                <w:szCs w:val="20"/>
              </w:rPr>
              <w:t>Estimate target population number</w:t>
            </w:r>
          </w:p>
        </w:tc>
        <w:tc>
          <w:tcPr>
            <w:tcW w:w="2506" w:type="dxa"/>
          </w:tcPr>
          <w:p w14:paraId="5E96B1BD"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Consulted </w:t>
            </w:r>
            <w:r w:rsidRPr="005C2A70">
              <w:rPr>
                <w:rFonts w:asciiTheme="majorHAnsi" w:hAnsiTheme="majorHAnsi"/>
                <w:sz w:val="20"/>
                <w:szCs w:val="20"/>
              </w:rPr>
              <w:t>on estimated targeting figures</w:t>
            </w:r>
          </w:p>
        </w:tc>
        <w:tc>
          <w:tcPr>
            <w:tcW w:w="2774" w:type="dxa"/>
          </w:tcPr>
          <w:p w14:paraId="562D820A"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for estimating population targets</w:t>
            </w:r>
          </w:p>
        </w:tc>
        <w:tc>
          <w:tcPr>
            <w:tcW w:w="2309" w:type="dxa"/>
          </w:tcPr>
          <w:p w14:paraId="2AE2A66E"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and</w:t>
            </w:r>
            <w:r w:rsidRPr="005C2A70">
              <w:rPr>
                <w:rFonts w:asciiTheme="majorHAnsi" w:hAnsiTheme="majorHAnsi"/>
                <w:b/>
                <w:bCs/>
                <w:sz w:val="20"/>
                <w:szCs w:val="20"/>
              </w:rPr>
              <w:t xml:space="preserve"> accountable </w:t>
            </w:r>
            <w:r w:rsidRPr="005C2A70">
              <w:rPr>
                <w:rFonts w:asciiTheme="majorHAnsi" w:hAnsiTheme="majorHAnsi"/>
                <w:sz w:val="20"/>
                <w:szCs w:val="20"/>
              </w:rPr>
              <w:t>for reviewing and agreeing on population targets</w:t>
            </w:r>
          </w:p>
        </w:tc>
        <w:tc>
          <w:tcPr>
            <w:tcW w:w="2551" w:type="dxa"/>
          </w:tcPr>
          <w:p w14:paraId="541799E9" w14:textId="77777777" w:rsidR="004B70CA" w:rsidRPr="005C2A70" w:rsidRDefault="004B70CA" w:rsidP="002942CF">
            <w:pPr>
              <w:rPr>
                <w:rFonts w:asciiTheme="majorHAnsi" w:hAnsiTheme="majorHAnsi"/>
                <w:b/>
                <w:bCs/>
                <w:sz w:val="20"/>
                <w:szCs w:val="20"/>
              </w:rPr>
            </w:pPr>
          </w:p>
        </w:tc>
      </w:tr>
    </w:tbl>
    <w:p w14:paraId="2AF6E844" w14:textId="77777777" w:rsidR="004B70CA" w:rsidRPr="005C2A70" w:rsidRDefault="004B70CA" w:rsidP="004B70CA">
      <w:pPr>
        <w:spacing w:after="0" w:line="240" w:lineRule="auto"/>
        <w:rPr>
          <w:rFonts w:asciiTheme="majorHAnsi" w:eastAsia="Times New Roman" w:hAnsiTheme="majorHAnsi" w:cs="Times New Roman"/>
          <w:sz w:val="24"/>
          <w:szCs w:val="24"/>
        </w:rPr>
      </w:pPr>
    </w:p>
    <w:p w14:paraId="77B9775A" w14:textId="29232D89" w:rsidR="004B70CA" w:rsidRPr="005C2A70" w:rsidRDefault="004B70CA" w:rsidP="003337A6">
      <w:pPr>
        <w:spacing w:after="0" w:line="240" w:lineRule="auto"/>
        <w:rPr>
          <w:rFonts w:asciiTheme="majorHAnsi" w:eastAsia="Times New Roman" w:hAnsiTheme="majorHAnsi" w:cs="Times New Roman"/>
          <w:sz w:val="24"/>
          <w:szCs w:val="24"/>
        </w:rPr>
      </w:pPr>
      <w:r w:rsidRPr="005C2A70">
        <w:rPr>
          <w:rFonts w:asciiTheme="majorHAnsi" w:eastAsia="Times New Roman" w:hAnsiTheme="majorHAnsi"/>
          <w:b/>
          <w:bCs/>
          <w:color w:val="1F497D"/>
          <w:sz w:val="24"/>
          <w:szCs w:val="24"/>
        </w:rPr>
        <w:t>Step 7</w:t>
      </w:r>
      <w:r w:rsidR="003337A6">
        <w:rPr>
          <w:rFonts w:asciiTheme="majorHAnsi" w:eastAsia="Times New Roman" w:hAnsiTheme="majorHAnsi"/>
          <w:b/>
          <w:bCs/>
          <w:color w:val="1F497D"/>
          <w:sz w:val="24"/>
          <w:szCs w:val="24"/>
        </w:rPr>
        <w:t xml:space="preserve"> - </w:t>
      </w:r>
      <w:r w:rsidRPr="005C2A70">
        <w:rPr>
          <w:rFonts w:asciiTheme="majorHAnsi" w:eastAsia="Times New Roman" w:hAnsiTheme="majorHAnsi"/>
          <w:b/>
          <w:bCs/>
          <w:color w:val="1F497D"/>
          <w:sz w:val="24"/>
          <w:szCs w:val="24"/>
        </w:rPr>
        <w:t>Finalize strategic and specific objectives and associated indicators</w:t>
      </w:r>
    </w:p>
    <w:tbl>
      <w:tblPr>
        <w:tblStyle w:val="TableGrid"/>
        <w:tblW w:w="13892" w:type="dxa"/>
        <w:tblInd w:w="-289" w:type="dxa"/>
        <w:tblLook w:val="04A0" w:firstRow="1" w:lastRow="0" w:firstColumn="1" w:lastColumn="0" w:noHBand="0" w:noVBand="1"/>
      </w:tblPr>
      <w:tblGrid>
        <w:gridCol w:w="700"/>
        <w:gridCol w:w="3064"/>
        <w:gridCol w:w="2502"/>
        <w:gridCol w:w="2760"/>
        <w:gridCol w:w="2315"/>
        <w:gridCol w:w="2551"/>
      </w:tblGrid>
      <w:tr w:rsidR="004B70CA" w:rsidRPr="005C2A70" w14:paraId="2859A6F5" w14:textId="77777777" w:rsidTr="003337A6">
        <w:tc>
          <w:tcPr>
            <w:tcW w:w="700" w:type="dxa"/>
          </w:tcPr>
          <w:p w14:paraId="16068308"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STEPS</w:t>
            </w:r>
          </w:p>
        </w:tc>
        <w:tc>
          <w:tcPr>
            <w:tcW w:w="3064" w:type="dxa"/>
          </w:tcPr>
          <w:p w14:paraId="12DD761E"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ACTIONS</w:t>
            </w:r>
          </w:p>
        </w:tc>
        <w:tc>
          <w:tcPr>
            <w:tcW w:w="2502" w:type="dxa"/>
          </w:tcPr>
          <w:p w14:paraId="550916D1"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CLUSTER/SECTOR MEMBERS</w:t>
            </w:r>
          </w:p>
        </w:tc>
        <w:tc>
          <w:tcPr>
            <w:tcW w:w="2760" w:type="dxa"/>
          </w:tcPr>
          <w:p w14:paraId="58BD396C"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TECHNICAL WORKING GROUPS</w:t>
            </w:r>
          </w:p>
        </w:tc>
        <w:tc>
          <w:tcPr>
            <w:tcW w:w="2315" w:type="dxa"/>
          </w:tcPr>
          <w:p w14:paraId="6E50DAD8"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ICCG/ISCG</w:t>
            </w:r>
          </w:p>
        </w:tc>
        <w:tc>
          <w:tcPr>
            <w:tcW w:w="2551" w:type="dxa"/>
          </w:tcPr>
          <w:p w14:paraId="2EE87EEA"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HC/HCT</w:t>
            </w:r>
          </w:p>
        </w:tc>
      </w:tr>
      <w:tr w:rsidR="004B70CA" w:rsidRPr="005C2A70" w14:paraId="3948EF40" w14:textId="77777777" w:rsidTr="003337A6">
        <w:tc>
          <w:tcPr>
            <w:tcW w:w="700" w:type="dxa"/>
            <w:shd w:val="clear" w:color="auto" w:fill="EEECE1" w:themeFill="background2"/>
          </w:tcPr>
          <w:p w14:paraId="1266D794"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7.0</w:t>
            </w:r>
          </w:p>
        </w:tc>
        <w:tc>
          <w:tcPr>
            <w:tcW w:w="3064" w:type="dxa"/>
            <w:shd w:val="clear" w:color="auto" w:fill="EEECE1" w:themeFill="background2"/>
          </w:tcPr>
          <w:p w14:paraId="0E6902B0"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Finalize strategic and specific objectives and associated indicators</w:t>
            </w:r>
          </w:p>
        </w:tc>
        <w:tc>
          <w:tcPr>
            <w:tcW w:w="2502" w:type="dxa"/>
            <w:shd w:val="clear" w:color="auto" w:fill="EEECE1" w:themeFill="background2"/>
          </w:tcPr>
          <w:p w14:paraId="6D98DD12"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Consulted </w:t>
            </w:r>
            <w:r w:rsidRPr="005C2A70">
              <w:rPr>
                <w:rFonts w:asciiTheme="majorHAnsi" w:hAnsiTheme="majorHAnsi"/>
                <w:sz w:val="20"/>
                <w:szCs w:val="20"/>
              </w:rPr>
              <w:t>on final strategic objectives and outcome-level indicators</w:t>
            </w:r>
          </w:p>
        </w:tc>
        <w:tc>
          <w:tcPr>
            <w:tcW w:w="2760" w:type="dxa"/>
            <w:shd w:val="clear" w:color="auto" w:fill="EEECE1" w:themeFill="background2"/>
          </w:tcPr>
          <w:p w14:paraId="1C65F227"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identifying monitoring requirements, roles and responsibilities</w:t>
            </w:r>
          </w:p>
        </w:tc>
        <w:tc>
          <w:tcPr>
            <w:tcW w:w="2315" w:type="dxa"/>
            <w:shd w:val="clear" w:color="auto" w:fill="EEECE1" w:themeFill="background2"/>
          </w:tcPr>
          <w:p w14:paraId="0E078A54"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presenting and seeking HC/HCT endorsement of strategic objectives.</w:t>
            </w:r>
          </w:p>
          <w:p w14:paraId="525268EB" w14:textId="77777777" w:rsidR="004B70CA" w:rsidRPr="005C2A70" w:rsidRDefault="004B70CA" w:rsidP="002942CF">
            <w:pPr>
              <w:rPr>
                <w:rFonts w:asciiTheme="majorHAnsi" w:hAnsiTheme="majorHAnsi"/>
                <w:sz w:val="20"/>
                <w:szCs w:val="20"/>
              </w:rPr>
            </w:pPr>
          </w:p>
          <w:p w14:paraId="3E8FE640"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Responsible for reviewing monitoring requirements, roles and responsibilities</w:t>
            </w:r>
          </w:p>
        </w:tc>
        <w:tc>
          <w:tcPr>
            <w:tcW w:w="2551" w:type="dxa"/>
            <w:shd w:val="clear" w:color="auto" w:fill="EEECE1" w:themeFill="background2"/>
          </w:tcPr>
          <w:p w14:paraId="3180E7CA"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approving final strategic objectives, response approach, and monitoring requirements, roles and responsibilities</w:t>
            </w:r>
          </w:p>
        </w:tc>
      </w:tr>
      <w:tr w:rsidR="004B70CA" w:rsidRPr="005C2A70" w14:paraId="34D0D8A8" w14:textId="77777777" w:rsidTr="003337A6">
        <w:tc>
          <w:tcPr>
            <w:tcW w:w="700" w:type="dxa"/>
          </w:tcPr>
          <w:p w14:paraId="3E0F2CF0"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7.1</w:t>
            </w:r>
          </w:p>
        </w:tc>
        <w:tc>
          <w:tcPr>
            <w:tcW w:w="3064" w:type="dxa"/>
          </w:tcPr>
          <w:p w14:paraId="673BBFFD"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Finalize formulation of strategic and specific objectives</w:t>
            </w:r>
          </w:p>
        </w:tc>
        <w:tc>
          <w:tcPr>
            <w:tcW w:w="2502" w:type="dxa"/>
          </w:tcPr>
          <w:p w14:paraId="7A412DB7"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Consulted </w:t>
            </w:r>
            <w:r w:rsidRPr="005C2A70">
              <w:rPr>
                <w:rFonts w:asciiTheme="majorHAnsi" w:hAnsiTheme="majorHAnsi"/>
                <w:sz w:val="20"/>
                <w:szCs w:val="20"/>
              </w:rPr>
              <w:t>on final strategic objectives</w:t>
            </w:r>
          </w:p>
        </w:tc>
        <w:tc>
          <w:tcPr>
            <w:tcW w:w="2760" w:type="dxa"/>
          </w:tcPr>
          <w:p w14:paraId="3183B965"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for proposing final strategic objectives</w:t>
            </w:r>
          </w:p>
        </w:tc>
        <w:tc>
          <w:tcPr>
            <w:tcW w:w="2315" w:type="dxa"/>
          </w:tcPr>
          <w:p w14:paraId="256C3188"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reviewing and agreeing on final strategic objectives</w:t>
            </w:r>
          </w:p>
        </w:tc>
        <w:tc>
          <w:tcPr>
            <w:tcW w:w="2551" w:type="dxa"/>
          </w:tcPr>
          <w:p w14:paraId="42B50014"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w:t>
            </w:r>
            <w:r w:rsidRPr="005C2A70">
              <w:rPr>
                <w:rFonts w:asciiTheme="majorHAnsi" w:hAnsiTheme="majorHAnsi"/>
                <w:sz w:val="20"/>
                <w:szCs w:val="20"/>
              </w:rPr>
              <w:t>e for approving strategic objectives</w:t>
            </w:r>
          </w:p>
        </w:tc>
      </w:tr>
      <w:tr w:rsidR="004B70CA" w:rsidRPr="005C2A70" w14:paraId="40334415" w14:textId="77777777" w:rsidTr="003337A6">
        <w:tc>
          <w:tcPr>
            <w:tcW w:w="700" w:type="dxa"/>
          </w:tcPr>
          <w:p w14:paraId="4B147342"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7.2</w:t>
            </w:r>
          </w:p>
        </w:tc>
        <w:tc>
          <w:tcPr>
            <w:tcW w:w="3064" w:type="dxa"/>
          </w:tcPr>
          <w:p w14:paraId="6A9676BA" w14:textId="77777777" w:rsidR="004B70CA" w:rsidRPr="005C2A70" w:rsidRDefault="004B70CA" w:rsidP="002942CF">
            <w:pPr>
              <w:rPr>
                <w:rFonts w:asciiTheme="majorHAnsi" w:hAnsiTheme="majorHAnsi"/>
                <w:sz w:val="20"/>
                <w:szCs w:val="20"/>
              </w:rPr>
            </w:pPr>
            <w:r w:rsidRPr="005C2A70">
              <w:rPr>
                <w:rFonts w:asciiTheme="majorHAnsi" w:eastAsia="Times New Roman" w:hAnsiTheme="majorHAnsi" w:cs="Calibri"/>
                <w:color w:val="000000"/>
                <w:sz w:val="20"/>
                <w:szCs w:val="20"/>
              </w:rPr>
              <w:t>Identify indicators to monitor strategic and specific objectives</w:t>
            </w:r>
          </w:p>
        </w:tc>
        <w:tc>
          <w:tcPr>
            <w:tcW w:w="2502" w:type="dxa"/>
          </w:tcPr>
          <w:p w14:paraId="2955AFEA"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Consulted</w:t>
            </w:r>
            <w:r w:rsidRPr="005C2A70">
              <w:rPr>
                <w:rFonts w:asciiTheme="majorHAnsi" w:hAnsiTheme="majorHAnsi"/>
                <w:sz w:val="20"/>
                <w:szCs w:val="20"/>
              </w:rPr>
              <w:t xml:space="preserve"> on monitoring indicators</w:t>
            </w:r>
          </w:p>
        </w:tc>
        <w:tc>
          <w:tcPr>
            <w:tcW w:w="2760" w:type="dxa"/>
          </w:tcPr>
          <w:p w14:paraId="574A5E87"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proposing outcome-level indicators to monitor objectives</w:t>
            </w:r>
          </w:p>
        </w:tc>
        <w:tc>
          <w:tcPr>
            <w:tcW w:w="2315" w:type="dxa"/>
          </w:tcPr>
          <w:p w14:paraId="5B193590"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review and agreement on outcome-level indicators to monitor objectives</w:t>
            </w:r>
          </w:p>
        </w:tc>
        <w:tc>
          <w:tcPr>
            <w:tcW w:w="2551" w:type="dxa"/>
          </w:tcPr>
          <w:p w14:paraId="7128AAF4"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ensuring the agreed indicators are in line with the strategic objectives</w:t>
            </w:r>
          </w:p>
        </w:tc>
      </w:tr>
      <w:tr w:rsidR="004B70CA" w:rsidRPr="005C2A70" w14:paraId="67F861AE" w14:textId="77777777" w:rsidTr="003337A6">
        <w:tc>
          <w:tcPr>
            <w:tcW w:w="700" w:type="dxa"/>
          </w:tcPr>
          <w:p w14:paraId="09C7B3C5"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7.3</w:t>
            </w:r>
          </w:p>
        </w:tc>
        <w:tc>
          <w:tcPr>
            <w:tcW w:w="3064" w:type="dxa"/>
          </w:tcPr>
          <w:p w14:paraId="4D4853BF" w14:textId="77777777" w:rsidR="004B70CA" w:rsidRPr="005C2A70" w:rsidRDefault="004B70CA" w:rsidP="002942CF">
            <w:pPr>
              <w:rPr>
                <w:rFonts w:asciiTheme="majorHAnsi" w:eastAsia="Times New Roman" w:hAnsiTheme="majorHAnsi" w:cs="Calibri"/>
                <w:color w:val="000000"/>
                <w:sz w:val="20"/>
                <w:szCs w:val="20"/>
              </w:rPr>
            </w:pPr>
            <w:r w:rsidRPr="005C2A70">
              <w:rPr>
                <w:rFonts w:asciiTheme="majorHAnsi" w:eastAsia="Times New Roman" w:hAnsiTheme="majorHAnsi" w:cs="Calibri"/>
                <w:color w:val="000000"/>
                <w:sz w:val="20"/>
                <w:szCs w:val="20"/>
              </w:rPr>
              <w:t>Cluster/sectors develop response plans and identify cluster objectives</w:t>
            </w:r>
          </w:p>
        </w:tc>
        <w:tc>
          <w:tcPr>
            <w:tcW w:w="2502" w:type="dxa"/>
          </w:tcPr>
          <w:p w14:paraId="6AC1B5A7"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w:t>
            </w:r>
            <w:r w:rsidRPr="005C2A70">
              <w:rPr>
                <w:rFonts w:asciiTheme="majorHAnsi" w:hAnsiTheme="majorHAnsi"/>
                <w:b/>
                <w:bCs/>
                <w:sz w:val="20"/>
                <w:szCs w:val="20"/>
              </w:rPr>
              <w:t xml:space="preserve"> accountable </w:t>
            </w:r>
            <w:r w:rsidRPr="005C2A70">
              <w:rPr>
                <w:rFonts w:asciiTheme="majorHAnsi" w:hAnsiTheme="majorHAnsi"/>
                <w:sz w:val="20"/>
                <w:szCs w:val="20"/>
              </w:rPr>
              <w:t>for developing cluster/sector response plans and objectives</w:t>
            </w:r>
          </w:p>
        </w:tc>
        <w:tc>
          <w:tcPr>
            <w:tcW w:w="2760" w:type="dxa"/>
          </w:tcPr>
          <w:p w14:paraId="2462BDC2"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 xml:space="preserve">Appropriate technical working groups </w:t>
            </w:r>
            <w:r w:rsidRPr="005C2A70">
              <w:rPr>
                <w:rFonts w:asciiTheme="majorHAnsi" w:hAnsiTheme="majorHAnsi"/>
                <w:b/>
                <w:bCs/>
                <w:sz w:val="20"/>
                <w:szCs w:val="20"/>
              </w:rPr>
              <w:t>consulted</w:t>
            </w:r>
            <w:r w:rsidRPr="005C2A70">
              <w:rPr>
                <w:rFonts w:asciiTheme="majorHAnsi" w:hAnsiTheme="majorHAnsi"/>
                <w:sz w:val="20"/>
                <w:szCs w:val="20"/>
              </w:rPr>
              <w:t xml:space="preserve"> on cluster/sector response plans and objectives to ensure cross-cutting issues sufficiently integrated</w:t>
            </w:r>
          </w:p>
        </w:tc>
        <w:tc>
          <w:tcPr>
            <w:tcW w:w="2315" w:type="dxa"/>
          </w:tcPr>
          <w:p w14:paraId="7B167924"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Informed </w:t>
            </w:r>
            <w:r w:rsidRPr="005C2A70">
              <w:rPr>
                <w:rFonts w:asciiTheme="majorHAnsi" w:hAnsiTheme="majorHAnsi"/>
                <w:sz w:val="20"/>
                <w:szCs w:val="20"/>
              </w:rPr>
              <w:t xml:space="preserve">of cluster/sector response plans </w:t>
            </w:r>
          </w:p>
          <w:p w14:paraId="283246BA" w14:textId="77777777" w:rsidR="004B70CA" w:rsidRPr="005C2A70" w:rsidRDefault="004B70CA" w:rsidP="002942CF">
            <w:pPr>
              <w:rPr>
                <w:rFonts w:asciiTheme="majorHAnsi" w:hAnsiTheme="majorHAnsi"/>
                <w:sz w:val="20"/>
                <w:szCs w:val="20"/>
              </w:rPr>
            </w:pPr>
          </w:p>
        </w:tc>
        <w:tc>
          <w:tcPr>
            <w:tcW w:w="2551" w:type="dxa"/>
          </w:tcPr>
          <w:p w14:paraId="2BD00FBC" w14:textId="77777777" w:rsidR="004B70CA" w:rsidRPr="005C2A70" w:rsidRDefault="004B70CA" w:rsidP="002942CF">
            <w:pPr>
              <w:rPr>
                <w:rFonts w:asciiTheme="majorHAnsi" w:hAnsiTheme="majorHAnsi"/>
                <w:b/>
                <w:bCs/>
                <w:sz w:val="20"/>
                <w:szCs w:val="20"/>
              </w:rPr>
            </w:pPr>
          </w:p>
        </w:tc>
      </w:tr>
      <w:tr w:rsidR="004B70CA" w:rsidRPr="005C2A70" w14:paraId="51965120" w14:textId="77777777" w:rsidTr="003337A6">
        <w:tc>
          <w:tcPr>
            <w:tcW w:w="700" w:type="dxa"/>
          </w:tcPr>
          <w:p w14:paraId="3EC84DDE"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 xml:space="preserve">7.4 </w:t>
            </w:r>
          </w:p>
        </w:tc>
        <w:tc>
          <w:tcPr>
            <w:tcW w:w="3064" w:type="dxa"/>
          </w:tcPr>
          <w:p w14:paraId="25600894" w14:textId="77777777" w:rsidR="004B70CA" w:rsidRPr="005C2A70" w:rsidRDefault="004B70CA" w:rsidP="002942CF">
            <w:pPr>
              <w:rPr>
                <w:rFonts w:asciiTheme="majorHAnsi" w:eastAsia="Times New Roman" w:hAnsiTheme="majorHAnsi" w:cs="Calibri"/>
                <w:color w:val="000000"/>
                <w:sz w:val="20"/>
                <w:szCs w:val="20"/>
              </w:rPr>
            </w:pPr>
            <w:r w:rsidRPr="005C2A70">
              <w:rPr>
                <w:rFonts w:asciiTheme="majorHAnsi" w:eastAsia="Times New Roman" w:hAnsiTheme="majorHAnsi" w:cs="Calibri"/>
                <w:color w:val="000000"/>
                <w:sz w:val="20"/>
                <w:szCs w:val="20"/>
              </w:rPr>
              <w:t xml:space="preserve">Sub-national and/or government consultations/review draft HRP </w:t>
            </w:r>
            <w:r w:rsidRPr="005C2A70">
              <w:rPr>
                <w:rFonts w:asciiTheme="majorHAnsi" w:eastAsia="Times New Roman" w:hAnsiTheme="majorHAnsi" w:cs="Calibri"/>
                <w:color w:val="000000"/>
                <w:sz w:val="20"/>
                <w:szCs w:val="20"/>
              </w:rPr>
              <w:lastRenderedPageBreak/>
              <w:t>response parameters (where appropriate)</w:t>
            </w:r>
          </w:p>
        </w:tc>
        <w:tc>
          <w:tcPr>
            <w:tcW w:w="2502" w:type="dxa"/>
          </w:tcPr>
          <w:p w14:paraId="7035E1D1" w14:textId="77777777" w:rsidR="004B70CA" w:rsidRPr="005C2A70" w:rsidRDefault="004B70CA" w:rsidP="002942CF">
            <w:pPr>
              <w:rPr>
                <w:rFonts w:asciiTheme="majorHAnsi" w:hAnsiTheme="majorHAnsi"/>
                <w:sz w:val="20"/>
                <w:szCs w:val="20"/>
              </w:rPr>
            </w:pPr>
          </w:p>
        </w:tc>
        <w:tc>
          <w:tcPr>
            <w:tcW w:w="2760" w:type="dxa"/>
          </w:tcPr>
          <w:p w14:paraId="5E24F6C6" w14:textId="77777777" w:rsidR="004B70CA" w:rsidRPr="005C2A70" w:rsidRDefault="004B70CA" w:rsidP="002942CF">
            <w:pPr>
              <w:rPr>
                <w:rFonts w:asciiTheme="majorHAnsi" w:hAnsiTheme="majorHAnsi"/>
                <w:b/>
                <w:bCs/>
                <w:sz w:val="20"/>
                <w:szCs w:val="20"/>
              </w:rPr>
            </w:pPr>
          </w:p>
        </w:tc>
        <w:tc>
          <w:tcPr>
            <w:tcW w:w="2315" w:type="dxa"/>
          </w:tcPr>
          <w:p w14:paraId="4B1C00D7" w14:textId="77777777" w:rsidR="004B70CA" w:rsidRPr="005C2A70" w:rsidRDefault="004B70CA" w:rsidP="002942CF">
            <w:pPr>
              <w:rPr>
                <w:rFonts w:asciiTheme="majorHAnsi" w:hAnsiTheme="majorHAnsi"/>
                <w:b/>
                <w:bCs/>
                <w:sz w:val="20"/>
                <w:szCs w:val="20"/>
              </w:rPr>
            </w:pPr>
          </w:p>
        </w:tc>
        <w:tc>
          <w:tcPr>
            <w:tcW w:w="2551" w:type="dxa"/>
          </w:tcPr>
          <w:p w14:paraId="0C591C10" w14:textId="77777777" w:rsidR="004B70CA" w:rsidRPr="005C2A70" w:rsidRDefault="004B70CA" w:rsidP="002942CF">
            <w:pPr>
              <w:rPr>
                <w:rFonts w:asciiTheme="majorHAnsi" w:hAnsiTheme="majorHAnsi"/>
                <w:b/>
                <w:bCs/>
                <w:sz w:val="20"/>
                <w:szCs w:val="20"/>
              </w:rPr>
            </w:pPr>
          </w:p>
        </w:tc>
      </w:tr>
      <w:tr w:rsidR="004B70CA" w:rsidRPr="005C2A70" w14:paraId="2B98D638" w14:textId="77777777" w:rsidTr="003337A6">
        <w:tc>
          <w:tcPr>
            <w:tcW w:w="700" w:type="dxa"/>
          </w:tcPr>
          <w:p w14:paraId="0EB32520"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7.5</w:t>
            </w:r>
          </w:p>
        </w:tc>
        <w:tc>
          <w:tcPr>
            <w:tcW w:w="3064" w:type="dxa"/>
          </w:tcPr>
          <w:p w14:paraId="09A3F0B4" w14:textId="77777777" w:rsidR="004B70CA" w:rsidRPr="005C2A70" w:rsidRDefault="004B70CA" w:rsidP="002942CF">
            <w:pPr>
              <w:rPr>
                <w:rFonts w:asciiTheme="majorHAnsi" w:eastAsia="Times New Roman" w:hAnsiTheme="majorHAnsi" w:cs="Calibri"/>
                <w:color w:val="000000"/>
                <w:sz w:val="20"/>
                <w:szCs w:val="20"/>
              </w:rPr>
            </w:pPr>
            <w:r w:rsidRPr="005C2A70">
              <w:rPr>
                <w:rFonts w:asciiTheme="majorHAnsi" w:eastAsia="Times New Roman" w:hAnsiTheme="majorHAnsi" w:cs="Calibri"/>
                <w:color w:val="000000"/>
                <w:sz w:val="20"/>
                <w:szCs w:val="20"/>
              </w:rPr>
              <w:t>Validate document with ICCG and present and seek endorsement by HCT of the strategic objectives and approach, number of people targeted, and response monitoring framework</w:t>
            </w:r>
          </w:p>
        </w:tc>
        <w:tc>
          <w:tcPr>
            <w:tcW w:w="2502" w:type="dxa"/>
          </w:tcPr>
          <w:p w14:paraId="7155E614" w14:textId="77777777" w:rsidR="004B70CA" w:rsidRPr="005C2A70" w:rsidRDefault="004B70CA" w:rsidP="002942CF">
            <w:pPr>
              <w:rPr>
                <w:rFonts w:asciiTheme="majorHAnsi" w:hAnsiTheme="majorHAnsi"/>
                <w:b/>
                <w:bCs/>
                <w:sz w:val="20"/>
                <w:szCs w:val="20"/>
              </w:rPr>
            </w:pPr>
          </w:p>
        </w:tc>
        <w:tc>
          <w:tcPr>
            <w:tcW w:w="2760" w:type="dxa"/>
          </w:tcPr>
          <w:p w14:paraId="0768926B" w14:textId="77777777" w:rsidR="004B70CA" w:rsidRPr="005C2A70" w:rsidRDefault="004B70CA" w:rsidP="002942CF">
            <w:pPr>
              <w:rPr>
                <w:rFonts w:asciiTheme="majorHAnsi" w:hAnsiTheme="majorHAnsi"/>
                <w:b/>
                <w:bCs/>
                <w:sz w:val="20"/>
                <w:szCs w:val="20"/>
              </w:rPr>
            </w:pPr>
          </w:p>
        </w:tc>
        <w:tc>
          <w:tcPr>
            <w:tcW w:w="2315" w:type="dxa"/>
          </w:tcPr>
          <w:p w14:paraId="51C5BDCE" w14:textId="77777777" w:rsidR="004B70CA" w:rsidRPr="005C2A70" w:rsidRDefault="004B70CA" w:rsidP="002942CF">
            <w:pPr>
              <w:rPr>
                <w:rFonts w:asciiTheme="majorHAnsi" w:hAnsiTheme="majorHAnsi"/>
                <w:b/>
                <w:bCs/>
                <w:sz w:val="20"/>
                <w:szCs w:val="20"/>
              </w:rPr>
            </w:pPr>
          </w:p>
        </w:tc>
        <w:tc>
          <w:tcPr>
            <w:tcW w:w="2551" w:type="dxa"/>
          </w:tcPr>
          <w:p w14:paraId="2A0F64C0"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approving final strategic objectives, response approach, and monitoring requirements, roles and responsibilities, and targeting estimates</w:t>
            </w:r>
          </w:p>
        </w:tc>
      </w:tr>
    </w:tbl>
    <w:p w14:paraId="215EEC3A" w14:textId="77777777" w:rsidR="004B70CA" w:rsidRPr="005C2A70" w:rsidRDefault="004B70CA" w:rsidP="004B70CA">
      <w:pPr>
        <w:spacing w:after="0" w:line="240" w:lineRule="auto"/>
        <w:rPr>
          <w:rFonts w:asciiTheme="majorHAnsi" w:eastAsia="Times New Roman" w:hAnsiTheme="majorHAnsi" w:cs="Times New Roman"/>
          <w:sz w:val="24"/>
          <w:szCs w:val="24"/>
        </w:rPr>
      </w:pPr>
    </w:p>
    <w:p w14:paraId="024B2555" w14:textId="632A870F" w:rsidR="004B70CA" w:rsidRPr="005C2A70" w:rsidRDefault="004B70CA" w:rsidP="003337A6">
      <w:pPr>
        <w:spacing w:after="0" w:line="240" w:lineRule="auto"/>
        <w:rPr>
          <w:rFonts w:asciiTheme="majorHAnsi" w:hAnsiTheme="majorHAnsi"/>
        </w:rPr>
      </w:pPr>
      <w:r w:rsidRPr="005C2A70">
        <w:rPr>
          <w:rFonts w:asciiTheme="majorHAnsi" w:eastAsia="Times New Roman" w:hAnsiTheme="majorHAnsi"/>
          <w:b/>
          <w:bCs/>
          <w:color w:val="1F497D"/>
          <w:sz w:val="24"/>
          <w:szCs w:val="24"/>
        </w:rPr>
        <w:t>Step 8</w:t>
      </w:r>
      <w:r w:rsidR="003337A6">
        <w:rPr>
          <w:rFonts w:asciiTheme="majorHAnsi" w:eastAsia="Times New Roman" w:hAnsiTheme="majorHAnsi"/>
          <w:b/>
          <w:bCs/>
          <w:color w:val="1F497D"/>
          <w:sz w:val="24"/>
          <w:szCs w:val="24"/>
        </w:rPr>
        <w:t xml:space="preserve"> - </w:t>
      </w:r>
      <w:r w:rsidRPr="005C2A70">
        <w:rPr>
          <w:rFonts w:asciiTheme="majorHAnsi" w:eastAsia="Times New Roman" w:hAnsiTheme="majorHAnsi"/>
          <w:b/>
          <w:bCs/>
          <w:color w:val="1F497D"/>
          <w:sz w:val="24"/>
          <w:szCs w:val="24"/>
        </w:rPr>
        <w:t>Formulate projects/activities and estimate cost of the response plan</w:t>
      </w:r>
    </w:p>
    <w:tbl>
      <w:tblPr>
        <w:tblStyle w:val="TableGrid"/>
        <w:tblW w:w="13892" w:type="dxa"/>
        <w:tblInd w:w="-289" w:type="dxa"/>
        <w:tblLook w:val="04A0" w:firstRow="1" w:lastRow="0" w:firstColumn="1" w:lastColumn="0" w:noHBand="0" w:noVBand="1"/>
      </w:tblPr>
      <w:tblGrid>
        <w:gridCol w:w="699"/>
        <w:gridCol w:w="1971"/>
        <w:gridCol w:w="1958"/>
        <w:gridCol w:w="2478"/>
        <w:gridCol w:w="2619"/>
        <w:gridCol w:w="2133"/>
        <w:gridCol w:w="2034"/>
      </w:tblGrid>
      <w:tr w:rsidR="003337A6" w:rsidRPr="005C2A70" w14:paraId="5B32B3A3" w14:textId="77777777" w:rsidTr="003337A6">
        <w:tc>
          <w:tcPr>
            <w:tcW w:w="699" w:type="dxa"/>
          </w:tcPr>
          <w:p w14:paraId="17E3E88D"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STEPS</w:t>
            </w:r>
          </w:p>
        </w:tc>
        <w:tc>
          <w:tcPr>
            <w:tcW w:w="1971" w:type="dxa"/>
          </w:tcPr>
          <w:p w14:paraId="1D5D2552"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ACTIONS</w:t>
            </w:r>
          </w:p>
        </w:tc>
        <w:tc>
          <w:tcPr>
            <w:tcW w:w="1958" w:type="dxa"/>
          </w:tcPr>
          <w:p w14:paraId="196D78D5"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CLUSTER COORDINATOR</w:t>
            </w:r>
          </w:p>
        </w:tc>
        <w:tc>
          <w:tcPr>
            <w:tcW w:w="2478" w:type="dxa"/>
          </w:tcPr>
          <w:p w14:paraId="17C14625"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CLUSTER/SECTOR MEMBERS</w:t>
            </w:r>
          </w:p>
        </w:tc>
        <w:tc>
          <w:tcPr>
            <w:tcW w:w="2619" w:type="dxa"/>
          </w:tcPr>
          <w:p w14:paraId="6CACA6D8"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TECHNICAL WORKING GROUPS</w:t>
            </w:r>
          </w:p>
        </w:tc>
        <w:tc>
          <w:tcPr>
            <w:tcW w:w="2133" w:type="dxa"/>
          </w:tcPr>
          <w:p w14:paraId="3689AF85"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ICCG/ISCG</w:t>
            </w:r>
          </w:p>
        </w:tc>
        <w:tc>
          <w:tcPr>
            <w:tcW w:w="2034" w:type="dxa"/>
          </w:tcPr>
          <w:p w14:paraId="5B1F4F51"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HC/HCT</w:t>
            </w:r>
          </w:p>
        </w:tc>
      </w:tr>
      <w:tr w:rsidR="003337A6" w:rsidRPr="005C2A70" w14:paraId="7001CBD2" w14:textId="77777777" w:rsidTr="003337A6">
        <w:tc>
          <w:tcPr>
            <w:tcW w:w="699" w:type="dxa"/>
            <w:shd w:val="clear" w:color="auto" w:fill="EEECE1" w:themeFill="background2"/>
          </w:tcPr>
          <w:p w14:paraId="43224C8E"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8.0</w:t>
            </w:r>
          </w:p>
        </w:tc>
        <w:tc>
          <w:tcPr>
            <w:tcW w:w="1971" w:type="dxa"/>
            <w:shd w:val="clear" w:color="auto" w:fill="EEECE1" w:themeFill="background2"/>
          </w:tcPr>
          <w:p w14:paraId="15DFC359"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Formulate projects/activities and estimate cost of the response plan</w:t>
            </w:r>
          </w:p>
        </w:tc>
        <w:tc>
          <w:tcPr>
            <w:tcW w:w="1958" w:type="dxa"/>
            <w:shd w:val="clear" w:color="auto" w:fill="EEECE1" w:themeFill="background2"/>
          </w:tcPr>
          <w:p w14:paraId="4455E60E"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and</w:t>
            </w:r>
            <w:r w:rsidRPr="005C2A70">
              <w:rPr>
                <w:rFonts w:asciiTheme="majorHAnsi" w:hAnsiTheme="majorHAnsi"/>
                <w:b/>
                <w:bCs/>
                <w:sz w:val="20"/>
                <w:szCs w:val="20"/>
              </w:rPr>
              <w:t xml:space="preserve"> accountable </w:t>
            </w:r>
            <w:r w:rsidRPr="005C2A70">
              <w:rPr>
                <w:rFonts w:asciiTheme="majorHAnsi" w:hAnsiTheme="majorHAnsi"/>
                <w:sz w:val="20"/>
                <w:szCs w:val="20"/>
              </w:rPr>
              <w:t>for elaborating sectoral objectives and activities that support the strategic objectives, and estimating total financial requirements</w:t>
            </w:r>
          </w:p>
        </w:tc>
        <w:tc>
          <w:tcPr>
            <w:tcW w:w="2478" w:type="dxa"/>
            <w:shd w:val="clear" w:color="auto" w:fill="EEECE1" w:themeFill="background2"/>
          </w:tcPr>
          <w:p w14:paraId="2E676DD2"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elaborating and uploading projects</w:t>
            </w:r>
          </w:p>
        </w:tc>
        <w:tc>
          <w:tcPr>
            <w:tcW w:w="2619" w:type="dxa"/>
            <w:shd w:val="clear" w:color="auto" w:fill="EEECE1" w:themeFill="background2"/>
          </w:tcPr>
          <w:p w14:paraId="50ECD6BF"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Consulted </w:t>
            </w:r>
            <w:r w:rsidRPr="005C2A70">
              <w:rPr>
                <w:rFonts w:asciiTheme="majorHAnsi" w:hAnsiTheme="majorHAnsi"/>
                <w:sz w:val="20"/>
                <w:szCs w:val="20"/>
              </w:rPr>
              <w:t>on clusters/sectors activities that are aligned with strategic and specific objectives</w:t>
            </w:r>
          </w:p>
          <w:p w14:paraId="28F745D7" w14:textId="77777777" w:rsidR="004B70CA" w:rsidRPr="005C2A70" w:rsidRDefault="004B70CA" w:rsidP="002942CF">
            <w:pPr>
              <w:rPr>
                <w:rFonts w:asciiTheme="majorHAnsi" w:hAnsiTheme="majorHAnsi"/>
                <w:sz w:val="20"/>
                <w:szCs w:val="20"/>
              </w:rPr>
            </w:pPr>
          </w:p>
          <w:p w14:paraId="313F0486"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Informed</w:t>
            </w:r>
            <w:r w:rsidRPr="005C2A70">
              <w:rPr>
                <w:rFonts w:asciiTheme="majorHAnsi" w:hAnsiTheme="majorHAnsi"/>
                <w:sz w:val="20"/>
                <w:szCs w:val="20"/>
              </w:rPr>
              <w:t xml:space="preserve"> of estimated cost of activities</w:t>
            </w:r>
          </w:p>
          <w:p w14:paraId="599D6417" w14:textId="77777777" w:rsidR="004B70CA" w:rsidRPr="005C2A70" w:rsidRDefault="004B70CA" w:rsidP="002942CF">
            <w:pPr>
              <w:rPr>
                <w:rFonts w:asciiTheme="majorHAnsi" w:hAnsiTheme="majorHAnsi"/>
                <w:sz w:val="20"/>
                <w:szCs w:val="20"/>
              </w:rPr>
            </w:pPr>
          </w:p>
          <w:p w14:paraId="0615B747"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drafting the HRP,</w:t>
            </w:r>
          </w:p>
        </w:tc>
        <w:tc>
          <w:tcPr>
            <w:tcW w:w="2133" w:type="dxa"/>
            <w:shd w:val="clear" w:color="auto" w:fill="EEECE1" w:themeFill="background2"/>
          </w:tcPr>
          <w:p w14:paraId="0A24C802"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Informed </w:t>
            </w:r>
            <w:r w:rsidRPr="005C2A70">
              <w:rPr>
                <w:rFonts w:asciiTheme="majorHAnsi" w:hAnsiTheme="majorHAnsi"/>
                <w:sz w:val="20"/>
                <w:szCs w:val="20"/>
              </w:rPr>
              <w:t>of clusters/sectors activities/projects</w:t>
            </w:r>
          </w:p>
          <w:p w14:paraId="4019A475" w14:textId="77777777" w:rsidR="004B70CA" w:rsidRPr="005C2A70" w:rsidRDefault="004B70CA" w:rsidP="002942CF">
            <w:pPr>
              <w:rPr>
                <w:rFonts w:asciiTheme="majorHAnsi" w:hAnsiTheme="majorHAnsi"/>
                <w:sz w:val="20"/>
                <w:szCs w:val="20"/>
              </w:rPr>
            </w:pPr>
          </w:p>
          <w:p w14:paraId="32C6EB08"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reviewing and finalizing draft HRP and estimated cost</w:t>
            </w:r>
          </w:p>
        </w:tc>
        <w:tc>
          <w:tcPr>
            <w:tcW w:w="2034" w:type="dxa"/>
            <w:shd w:val="clear" w:color="auto" w:fill="EEECE1" w:themeFill="background2"/>
          </w:tcPr>
          <w:p w14:paraId="1433532C"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reviewing and approving draft HRP and realistic total costs</w:t>
            </w:r>
          </w:p>
          <w:p w14:paraId="100A7A7B" w14:textId="77777777" w:rsidR="004B70CA" w:rsidRPr="005C2A70" w:rsidRDefault="004B70CA" w:rsidP="002942CF">
            <w:pPr>
              <w:rPr>
                <w:rFonts w:asciiTheme="majorHAnsi" w:hAnsiTheme="majorHAnsi"/>
                <w:sz w:val="20"/>
                <w:szCs w:val="20"/>
              </w:rPr>
            </w:pPr>
          </w:p>
          <w:p w14:paraId="7D097CB3"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 xml:space="preserve">Post-HRP and particularly as Cluster Lead Agency Representatives within the HCT, </w:t>
            </w:r>
            <w:r w:rsidRPr="005C2A70">
              <w:rPr>
                <w:rFonts w:asciiTheme="majorHAnsi" w:hAnsiTheme="majorHAnsi"/>
                <w:b/>
                <w:bCs/>
                <w:sz w:val="20"/>
                <w:szCs w:val="20"/>
              </w:rPr>
              <w:t xml:space="preserve">accountable </w:t>
            </w:r>
            <w:r w:rsidRPr="005C2A70">
              <w:rPr>
                <w:rFonts w:asciiTheme="majorHAnsi" w:hAnsiTheme="majorHAnsi"/>
                <w:sz w:val="20"/>
                <w:szCs w:val="20"/>
              </w:rPr>
              <w:t>for ensuring adequate support to response implementation in line with HRP (especially when changes in response patterns are required)</w:t>
            </w:r>
          </w:p>
        </w:tc>
      </w:tr>
      <w:tr w:rsidR="003337A6" w:rsidRPr="005C2A70" w14:paraId="3BBEB43E" w14:textId="77777777" w:rsidTr="003337A6">
        <w:tc>
          <w:tcPr>
            <w:tcW w:w="699" w:type="dxa"/>
          </w:tcPr>
          <w:p w14:paraId="0FF52D9B"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8.1</w:t>
            </w:r>
          </w:p>
        </w:tc>
        <w:tc>
          <w:tcPr>
            <w:tcW w:w="1971" w:type="dxa"/>
          </w:tcPr>
          <w:p w14:paraId="4BE33F97" w14:textId="77777777" w:rsidR="004B70CA" w:rsidRPr="003337A6" w:rsidRDefault="004B70CA" w:rsidP="002942CF">
            <w:pPr>
              <w:rPr>
                <w:rFonts w:asciiTheme="majorHAnsi" w:hAnsiTheme="majorHAnsi"/>
                <w:sz w:val="20"/>
                <w:szCs w:val="20"/>
              </w:rPr>
            </w:pPr>
            <w:r w:rsidRPr="003337A6">
              <w:rPr>
                <w:rFonts w:asciiTheme="majorHAnsi" w:hAnsiTheme="majorHAnsi"/>
                <w:sz w:val="20"/>
                <w:szCs w:val="20"/>
              </w:rPr>
              <w:t>Initiate drafting of HRP</w:t>
            </w:r>
          </w:p>
        </w:tc>
        <w:tc>
          <w:tcPr>
            <w:tcW w:w="1958" w:type="dxa"/>
          </w:tcPr>
          <w:p w14:paraId="680B6B1B"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for drafting/finalizing sectoral response plans</w:t>
            </w:r>
          </w:p>
          <w:p w14:paraId="1918D030" w14:textId="77777777" w:rsidR="004B70CA" w:rsidRPr="005C2A70" w:rsidRDefault="004B70CA" w:rsidP="002942CF">
            <w:pPr>
              <w:rPr>
                <w:rFonts w:asciiTheme="majorHAnsi" w:hAnsiTheme="majorHAnsi"/>
                <w:sz w:val="20"/>
                <w:szCs w:val="20"/>
              </w:rPr>
            </w:pPr>
          </w:p>
          <w:p w14:paraId="67F7920F"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lastRenderedPageBreak/>
              <w:t>Consulted</w:t>
            </w:r>
            <w:r w:rsidRPr="005C2A70">
              <w:rPr>
                <w:rFonts w:asciiTheme="majorHAnsi" w:hAnsiTheme="majorHAnsi"/>
                <w:sz w:val="20"/>
                <w:szCs w:val="20"/>
              </w:rPr>
              <w:t xml:space="preserve"> on draft HRP</w:t>
            </w:r>
          </w:p>
        </w:tc>
        <w:tc>
          <w:tcPr>
            <w:tcW w:w="2478" w:type="dxa"/>
          </w:tcPr>
          <w:p w14:paraId="1FAB3460" w14:textId="77777777" w:rsidR="004B70CA" w:rsidRPr="005C2A70" w:rsidRDefault="004B70CA" w:rsidP="002942CF">
            <w:pPr>
              <w:rPr>
                <w:rFonts w:asciiTheme="majorHAnsi" w:hAnsiTheme="majorHAnsi"/>
                <w:sz w:val="20"/>
                <w:szCs w:val="20"/>
              </w:rPr>
            </w:pPr>
          </w:p>
        </w:tc>
        <w:tc>
          <w:tcPr>
            <w:tcW w:w="2619" w:type="dxa"/>
          </w:tcPr>
          <w:p w14:paraId="06050212"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ensuring draft sectoral plans adequately link with HRP strategic objectives and related response approaches, and adequately </w:t>
            </w:r>
            <w:r w:rsidRPr="005C2A70">
              <w:rPr>
                <w:rFonts w:asciiTheme="majorHAnsi" w:hAnsiTheme="majorHAnsi"/>
                <w:sz w:val="20"/>
                <w:szCs w:val="20"/>
              </w:rPr>
              <w:lastRenderedPageBreak/>
              <w:t>address cross-sectoral concerns</w:t>
            </w:r>
          </w:p>
        </w:tc>
        <w:tc>
          <w:tcPr>
            <w:tcW w:w="2133" w:type="dxa"/>
          </w:tcPr>
          <w:p w14:paraId="092D330D"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lastRenderedPageBreak/>
              <w:t>Responsible</w:t>
            </w:r>
            <w:r w:rsidRPr="005C2A70">
              <w:rPr>
                <w:rFonts w:asciiTheme="majorHAnsi" w:hAnsiTheme="majorHAnsi"/>
                <w:sz w:val="20"/>
                <w:szCs w:val="20"/>
              </w:rPr>
              <w:t xml:space="preserve"> to review draft HRO</w:t>
            </w:r>
          </w:p>
        </w:tc>
        <w:tc>
          <w:tcPr>
            <w:tcW w:w="2034" w:type="dxa"/>
          </w:tcPr>
          <w:p w14:paraId="260C2A47"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Accountabl</w:t>
            </w:r>
            <w:r w:rsidRPr="005C2A70">
              <w:rPr>
                <w:rFonts w:asciiTheme="majorHAnsi" w:hAnsiTheme="majorHAnsi"/>
                <w:sz w:val="20"/>
                <w:szCs w:val="20"/>
              </w:rPr>
              <w:t>e for approving strategic objectives</w:t>
            </w:r>
          </w:p>
        </w:tc>
      </w:tr>
      <w:tr w:rsidR="003337A6" w:rsidRPr="005C2A70" w14:paraId="0561238B" w14:textId="77777777" w:rsidTr="003337A6">
        <w:tc>
          <w:tcPr>
            <w:tcW w:w="699" w:type="dxa"/>
          </w:tcPr>
          <w:p w14:paraId="1E158F2F"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8.2</w:t>
            </w:r>
          </w:p>
        </w:tc>
        <w:tc>
          <w:tcPr>
            <w:tcW w:w="1971" w:type="dxa"/>
          </w:tcPr>
          <w:p w14:paraId="3C22BDB0" w14:textId="77777777" w:rsidR="004B70CA" w:rsidRPr="003337A6" w:rsidRDefault="004B70CA" w:rsidP="002942CF">
            <w:pPr>
              <w:rPr>
                <w:rFonts w:asciiTheme="majorHAnsi" w:hAnsiTheme="majorHAnsi"/>
                <w:sz w:val="20"/>
                <w:szCs w:val="20"/>
              </w:rPr>
            </w:pPr>
            <w:r w:rsidRPr="003337A6">
              <w:rPr>
                <w:rFonts w:asciiTheme="majorHAnsi" w:eastAsia="Times New Roman" w:hAnsiTheme="majorHAnsi" w:cs="Calibri"/>
                <w:color w:val="000000"/>
                <w:sz w:val="20"/>
                <w:szCs w:val="20"/>
              </w:rPr>
              <w:t>Project development, vetting and upload</w:t>
            </w:r>
          </w:p>
        </w:tc>
        <w:tc>
          <w:tcPr>
            <w:tcW w:w="1958" w:type="dxa"/>
          </w:tcPr>
          <w:p w14:paraId="1BD3EAF2"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(or review committees, where existing)</w:t>
            </w:r>
          </w:p>
          <w:p w14:paraId="2BE90FDF"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vetting projects in line with agreed HRP and Cluster parameters, and by assessing the individual organization’s implementation capacity</w:t>
            </w:r>
          </w:p>
        </w:tc>
        <w:tc>
          <w:tcPr>
            <w:tcW w:w="2478" w:type="dxa"/>
          </w:tcPr>
          <w:p w14:paraId="27129C34"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elaborating and uploading realistically implementable projects which are in line with strategic/specific objectives and related Cluster provisions for meeting them</w:t>
            </w:r>
          </w:p>
        </w:tc>
        <w:tc>
          <w:tcPr>
            <w:tcW w:w="2619" w:type="dxa"/>
          </w:tcPr>
          <w:p w14:paraId="0FFF4797"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Informed </w:t>
            </w:r>
            <w:r w:rsidRPr="005C2A70">
              <w:rPr>
                <w:rFonts w:asciiTheme="majorHAnsi" w:hAnsiTheme="majorHAnsi"/>
                <w:sz w:val="20"/>
                <w:szCs w:val="20"/>
              </w:rPr>
              <w:t>of vetted and uploaded projects</w:t>
            </w:r>
          </w:p>
        </w:tc>
        <w:tc>
          <w:tcPr>
            <w:tcW w:w="2133" w:type="dxa"/>
          </w:tcPr>
          <w:p w14:paraId="4F6A3762"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Informed</w:t>
            </w:r>
            <w:r w:rsidRPr="005C2A70">
              <w:rPr>
                <w:rFonts w:asciiTheme="majorHAnsi" w:hAnsiTheme="majorHAnsi"/>
                <w:sz w:val="20"/>
                <w:szCs w:val="20"/>
              </w:rPr>
              <w:t xml:space="preserve"> of vetted and uploaded projects</w:t>
            </w:r>
          </w:p>
          <w:p w14:paraId="38DB880A" w14:textId="77777777" w:rsidR="004B70CA" w:rsidRPr="005C2A70" w:rsidRDefault="004B70CA" w:rsidP="002942CF">
            <w:pPr>
              <w:rPr>
                <w:rFonts w:asciiTheme="majorHAnsi" w:hAnsiTheme="majorHAnsi"/>
                <w:sz w:val="20"/>
                <w:szCs w:val="20"/>
              </w:rPr>
            </w:pPr>
          </w:p>
          <w:p w14:paraId="58FEAE84"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for ensuring inter-sector consistency of Cluster-vetted projects (e.g. duplication across Clusters)</w:t>
            </w:r>
          </w:p>
        </w:tc>
        <w:tc>
          <w:tcPr>
            <w:tcW w:w="2034" w:type="dxa"/>
          </w:tcPr>
          <w:p w14:paraId="3D79D159" w14:textId="77777777" w:rsidR="004B70CA" w:rsidRPr="005C2A70" w:rsidRDefault="004B70CA" w:rsidP="002942CF">
            <w:pPr>
              <w:rPr>
                <w:rFonts w:asciiTheme="majorHAnsi" w:hAnsiTheme="majorHAnsi"/>
                <w:sz w:val="20"/>
                <w:szCs w:val="20"/>
              </w:rPr>
            </w:pPr>
          </w:p>
        </w:tc>
      </w:tr>
      <w:tr w:rsidR="003337A6" w:rsidRPr="005C2A70" w14:paraId="674CE717" w14:textId="77777777" w:rsidTr="003337A6">
        <w:tc>
          <w:tcPr>
            <w:tcW w:w="699" w:type="dxa"/>
          </w:tcPr>
          <w:p w14:paraId="7A9D47A9"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8.3</w:t>
            </w:r>
          </w:p>
        </w:tc>
        <w:tc>
          <w:tcPr>
            <w:tcW w:w="1971" w:type="dxa"/>
          </w:tcPr>
          <w:p w14:paraId="7ED31920" w14:textId="77777777" w:rsidR="004B70CA" w:rsidRPr="003337A6" w:rsidRDefault="004B70CA" w:rsidP="002942CF">
            <w:pPr>
              <w:rPr>
                <w:rFonts w:asciiTheme="majorHAnsi" w:eastAsia="Times New Roman" w:hAnsiTheme="majorHAnsi" w:cs="Calibri"/>
                <w:color w:val="000000"/>
                <w:sz w:val="20"/>
                <w:szCs w:val="20"/>
              </w:rPr>
            </w:pPr>
            <w:r w:rsidRPr="003337A6">
              <w:rPr>
                <w:rFonts w:asciiTheme="majorHAnsi" w:eastAsia="Times New Roman" w:hAnsiTheme="majorHAnsi" w:cs="Calibri"/>
                <w:color w:val="000000"/>
                <w:sz w:val="20"/>
                <w:szCs w:val="20"/>
              </w:rPr>
              <w:t>Estimate the cost of the response</w:t>
            </w:r>
          </w:p>
        </w:tc>
        <w:tc>
          <w:tcPr>
            <w:tcW w:w="1958" w:type="dxa"/>
          </w:tcPr>
          <w:p w14:paraId="0377CED9"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and </w:t>
            </w:r>
            <w:r w:rsidRPr="005C2A70">
              <w:rPr>
                <w:rFonts w:asciiTheme="majorHAnsi" w:hAnsiTheme="majorHAnsi"/>
                <w:b/>
                <w:bCs/>
                <w:sz w:val="20"/>
                <w:szCs w:val="20"/>
              </w:rPr>
              <w:t>accountable</w:t>
            </w:r>
            <w:r w:rsidRPr="005C2A70">
              <w:rPr>
                <w:rFonts w:asciiTheme="majorHAnsi" w:hAnsiTheme="majorHAnsi"/>
                <w:sz w:val="20"/>
                <w:szCs w:val="20"/>
              </w:rPr>
              <w:t xml:space="preserve"> for providing total cost estimates by Cluster, either by estimating costs of prioritized cluster activities or by consolidating across projects</w:t>
            </w:r>
          </w:p>
        </w:tc>
        <w:tc>
          <w:tcPr>
            <w:tcW w:w="2478" w:type="dxa"/>
          </w:tcPr>
          <w:p w14:paraId="264715CD"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 xml:space="preserve">and </w:t>
            </w:r>
            <w:r w:rsidRPr="005C2A70">
              <w:rPr>
                <w:rFonts w:asciiTheme="majorHAnsi" w:hAnsiTheme="majorHAnsi"/>
                <w:b/>
                <w:bCs/>
                <w:sz w:val="20"/>
                <w:szCs w:val="20"/>
              </w:rPr>
              <w:t xml:space="preserve">accountable </w:t>
            </w:r>
            <w:r w:rsidRPr="005C2A70">
              <w:rPr>
                <w:rFonts w:asciiTheme="majorHAnsi" w:hAnsiTheme="majorHAnsi"/>
                <w:sz w:val="20"/>
                <w:szCs w:val="20"/>
              </w:rPr>
              <w:t>for estimating the cost of their projects, providing a budget breakdown, and taking into consideration their implementation capacity</w:t>
            </w:r>
          </w:p>
        </w:tc>
        <w:tc>
          <w:tcPr>
            <w:tcW w:w="2619" w:type="dxa"/>
          </w:tcPr>
          <w:p w14:paraId="101C3171"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Informed</w:t>
            </w:r>
            <w:r w:rsidRPr="005C2A70">
              <w:rPr>
                <w:rFonts w:asciiTheme="majorHAnsi" w:hAnsiTheme="majorHAnsi"/>
                <w:sz w:val="20"/>
                <w:szCs w:val="20"/>
              </w:rPr>
              <w:t xml:space="preserve"> of clusters/sectors cost of activities/projects</w:t>
            </w:r>
          </w:p>
        </w:tc>
        <w:tc>
          <w:tcPr>
            <w:tcW w:w="2133" w:type="dxa"/>
          </w:tcPr>
          <w:p w14:paraId="24A178F8"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for reviewing that total cluster/sector costs of activities/projects are realistically implementable</w:t>
            </w:r>
          </w:p>
        </w:tc>
        <w:tc>
          <w:tcPr>
            <w:tcW w:w="2034" w:type="dxa"/>
          </w:tcPr>
          <w:p w14:paraId="61AA8F6B"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Accountable </w:t>
            </w:r>
            <w:r w:rsidRPr="005C2A70">
              <w:rPr>
                <w:rFonts w:asciiTheme="majorHAnsi" w:hAnsiTheme="majorHAnsi"/>
                <w:sz w:val="20"/>
                <w:szCs w:val="20"/>
              </w:rPr>
              <w:t>for reviewing and approving consolidated financial requirements</w:t>
            </w:r>
          </w:p>
        </w:tc>
      </w:tr>
      <w:tr w:rsidR="003337A6" w:rsidRPr="005C2A70" w14:paraId="24250873" w14:textId="77777777" w:rsidTr="003337A6">
        <w:tc>
          <w:tcPr>
            <w:tcW w:w="699" w:type="dxa"/>
          </w:tcPr>
          <w:p w14:paraId="0C4A5ACA"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 xml:space="preserve">8.4 </w:t>
            </w:r>
          </w:p>
        </w:tc>
        <w:tc>
          <w:tcPr>
            <w:tcW w:w="1971" w:type="dxa"/>
          </w:tcPr>
          <w:p w14:paraId="1B89AD69" w14:textId="77777777" w:rsidR="004B70CA" w:rsidRPr="003337A6" w:rsidRDefault="004B70CA" w:rsidP="002942CF">
            <w:pPr>
              <w:rPr>
                <w:rFonts w:asciiTheme="majorHAnsi" w:eastAsia="Times New Roman" w:hAnsiTheme="majorHAnsi" w:cs="Calibri"/>
                <w:color w:val="000000"/>
                <w:sz w:val="20"/>
                <w:szCs w:val="20"/>
              </w:rPr>
            </w:pPr>
            <w:r w:rsidRPr="003337A6">
              <w:rPr>
                <w:rFonts w:asciiTheme="majorHAnsi" w:eastAsia="Times New Roman" w:hAnsiTheme="majorHAnsi" w:cs="Calibri"/>
                <w:color w:val="000000"/>
                <w:sz w:val="20"/>
                <w:szCs w:val="20"/>
              </w:rPr>
              <w:t>Secure endorsement of the HCT on estimated cost of the response</w:t>
            </w:r>
          </w:p>
        </w:tc>
        <w:tc>
          <w:tcPr>
            <w:tcW w:w="1958" w:type="dxa"/>
          </w:tcPr>
          <w:p w14:paraId="0BCE4733" w14:textId="77777777" w:rsidR="004B70CA" w:rsidRPr="005C2A70" w:rsidRDefault="004B70CA" w:rsidP="002942CF">
            <w:pPr>
              <w:rPr>
                <w:rFonts w:asciiTheme="majorHAnsi" w:hAnsiTheme="majorHAnsi"/>
                <w:sz w:val="20"/>
                <w:szCs w:val="20"/>
              </w:rPr>
            </w:pPr>
          </w:p>
        </w:tc>
        <w:tc>
          <w:tcPr>
            <w:tcW w:w="2478" w:type="dxa"/>
          </w:tcPr>
          <w:p w14:paraId="038E2FE5" w14:textId="77777777" w:rsidR="004B70CA" w:rsidRPr="005C2A70" w:rsidRDefault="004B70CA" w:rsidP="002942CF">
            <w:pPr>
              <w:rPr>
                <w:rFonts w:asciiTheme="majorHAnsi" w:hAnsiTheme="majorHAnsi"/>
                <w:sz w:val="20"/>
                <w:szCs w:val="20"/>
              </w:rPr>
            </w:pPr>
          </w:p>
        </w:tc>
        <w:tc>
          <w:tcPr>
            <w:tcW w:w="2619" w:type="dxa"/>
          </w:tcPr>
          <w:p w14:paraId="00D018CC" w14:textId="77777777" w:rsidR="004B70CA" w:rsidRPr="005C2A70" w:rsidRDefault="004B70CA" w:rsidP="002942CF">
            <w:pPr>
              <w:rPr>
                <w:rFonts w:asciiTheme="majorHAnsi" w:hAnsiTheme="majorHAnsi"/>
                <w:b/>
                <w:bCs/>
                <w:sz w:val="20"/>
                <w:szCs w:val="20"/>
              </w:rPr>
            </w:pPr>
          </w:p>
        </w:tc>
        <w:tc>
          <w:tcPr>
            <w:tcW w:w="2133" w:type="dxa"/>
          </w:tcPr>
          <w:p w14:paraId="4A53EADA" w14:textId="77777777" w:rsidR="004B70CA" w:rsidRPr="005C2A70" w:rsidRDefault="004B70CA" w:rsidP="002942CF">
            <w:pPr>
              <w:rPr>
                <w:rFonts w:asciiTheme="majorHAnsi" w:hAnsiTheme="majorHAnsi"/>
                <w:b/>
                <w:bCs/>
                <w:sz w:val="20"/>
                <w:szCs w:val="20"/>
              </w:rPr>
            </w:pPr>
          </w:p>
        </w:tc>
        <w:tc>
          <w:tcPr>
            <w:tcW w:w="2034" w:type="dxa"/>
          </w:tcPr>
          <w:p w14:paraId="10659580"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 xml:space="preserve">Accountable </w:t>
            </w:r>
            <w:r w:rsidRPr="005C2A70">
              <w:rPr>
                <w:rFonts w:asciiTheme="majorHAnsi" w:hAnsiTheme="majorHAnsi"/>
                <w:sz w:val="20"/>
                <w:szCs w:val="20"/>
              </w:rPr>
              <w:t>for reviewing and approving consolidated financial requirements</w:t>
            </w:r>
          </w:p>
        </w:tc>
      </w:tr>
      <w:tr w:rsidR="003337A6" w:rsidRPr="005C2A70" w14:paraId="79B932D2" w14:textId="77777777" w:rsidTr="003337A6">
        <w:tc>
          <w:tcPr>
            <w:tcW w:w="699" w:type="dxa"/>
          </w:tcPr>
          <w:p w14:paraId="3BC1D90D" w14:textId="77777777" w:rsidR="004B70CA" w:rsidRPr="003337A6" w:rsidRDefault="004B70CA" w:rsidP="002942CF">
            <w:pPr>
              <w:rPr>
                <w:rFonts w:asciiTheme="majorHAnsi" w:hAnsiTheme="majorHAnsi"/>
                <w:b/>
                <w:bCs/>
                <w:sz w:val="20"/>
                <w:szCs w:val="20"/>
              </w:rPr>
            </w:pPr>
            <w:r w:rsidRPr="003337A6">
              <w:rPr>
                <w:rFonts w:asciiTheme="majorHAnsi" w:hAnsiTheme="majorHAnsi"/>
                <w:b/>
                <w:bCs/>
                <w:sz w:val="20"/>
                <w:szCs w:val="20"/>
              </w:rPr>
              <w:t>8.5</w:t>
            </w:r>
          </w:p>
        </w:tc>
        <w:tc>
          <w:tcPr>
            <w:tcW w:w="1971" w:type="dxa"/>
          </w:tcPr>
          <w:p w14:paraId="16B0A72F" w14:textId="77777777" w:rsidR="004B70CA" w:rsidRPr="003337A6" w:rsidRDefault="004B70CA" w:rsidP="002942CF">
            <w:pPr>
              <w:rPr>
                <w:rFonts w:asciiTheme="majorHAnsi" w:eastAsia="Times New Roman" w:hAnsiTheme="majorHAnsi" w:cs="Calibri"/>
                <w:color w:val="000000"/>
                <w:sz w:val="20"/>
                <w:szCs w:val="20"/>
              </w:rPr>
            </w:pPr>
            <w:r w:rsidRPr="003337A6">
              <w:rPr>
                <w:rFonts w:asciiTheme="majorHAnsi" w:eastAsia="Times New Roman" w:hAnsiTheme="majorHAnsi" w:cs="Calibri"/>
                <w:color w:val="000000"/>
                <w:sz w:val="20"/>
                <w:szCs w:val="20"/>
              </w:rPr>
              <w:t>Finalize and write-up the draft response plan</w:t>
            </w:r>
          </w:p>
        </w:tc>
        <w:tc>
          <w:tcPr>
            <w:tcW w:w="1958" w:type="dxa"/>
          </w:tcPr>
          <w:p w14:paraId="120A794A"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for drafting/finalizing sectoral response plans</w:t>
            </w:r>
          </w:p>
          <w:p w14:paraId="36DBBCBD" w14:textId="77777777" w:rsidR="004B70CA" w:rsidRPr="005C2A70" w:rsidRDefault="004B70CA" w:rsidP="002942CF">
            <w:pPr>
              <w:rPr>
                <w:rFonts w:asciiTheme="majorHAnsi" w:hAnsiTheme="majorHAnsi"/>
                <w:sz w:val="20"/>
                <w:szCs w:val="20"/>
              </w:rPr>
            </w:pPr>
          </w:p>
          <w:p w14:paraId="26E4629F"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Consulted</w:t>
            </w:r>
            <w:r w:rsidRPr="005C2A70">
              <w:rPr>
                <w:rFonts w:asciiTheme="majorHAnsi" w:hAnsiTheme="majorHAnsi"/>
                <w:sz w:val="20"/>
                <w:szCs w:val="20"/>
              </w:rPr>
              <w:t xml:space="preserve"> on draft HRP</w:t>
            </w:r>
          </w:p>
        </w:tc>
        <w:tc>
          <w:tcPr>
            <w:tcW w:w="2478" w:type="dxa"/>
          </w:tcPr>
          <w:p w14:paraId="22A83DF0" w14:textId="77777777" w:rsidR="004B70CA" w:rsidRPr="005C2A70" w:rsidRDefault="004B70CA" w:rsidP="002942CF">
            <w:pPr>
              <w:rPr>
                <w:rFonts w:asciiTheme="majorHAnsi" w:hAnsiTheme="majorHAnsi"/>
                <w:b/>
                <w:bCs/>
                <w:sz w:val="20"/>
                <w:szCs w:val="20"/>
              </w:rPr>
            </w:pPr>
          </w:p>
        </w:tc>
        <w:tc>
          <w:tcPr>
            <w:tcW w:w="2619" w:type="dxa"/>
          </w:tcPr>
          <w:p w14:paraId="2B5CE14D" w14:textId="77777777" w:rsidR="004B70CA" w:rsidRPr="005C2A70" w:rsidRDefault="004B70CA" w:rsidP="002942CF">
            <w:pPr>
              <w:rPr>
                <w:rFonts w:asciiTheme="majorHAnsi" w:hAnsiTheme="majorHAnsi"/>
                <w:b/>
                <w:bCs/>
                <w:sz w:val="20"/>
                <w:szCs w:val="20"/>
              </w:rPr>
            </w:pPr>
          </w:p>
        </w:tc>
        <w:tc>
          <w:tcPr>
            <w:tcW w:w="2133" w:type="dxa"/>
          </w:tcPr>
          <w:p w14:paraId="253C1AE5"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to review draft HRO</w:t>
            </w:r>
          </w:p>
        </w:tc>
        <w:tc>
          <w:tcPr>
            <w:tcW w:w="2034" w:type="dxa"/>
          </w:tcPr>
          <w:p w14:paraId="0DE08774"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Accountable</w:t>
            </w:r>
            <w:r w:rsidRPr="005C2A70">
              <w:rPr>
                <w:rFonts w:asciiTheme="majorHAnsi" w:hAnsiTheme="majorHAnsi"/>
                <w:sz w:val="20"/>
                <w:szCs w:val="20"/>
              </w:rPr>
              <w:t xml:space="preserve"> for approving final strategic objectives, response approach, and monitoring requirements, roles and responsibilities, </w:t>
            </w:r>
            <w:r w:rsidRPr="005C2A70">
              <w:rPr>
                <w:rFonts w:asciiTheme="majorHAnsi" w:hAnsiTheme="majorHAnsi"/>
                <w:sz w:val="20"/>
                <w:szCs w:val="20"/>
              </w:rPr>
              <w:lastRenderedPageBreak/>
              <w:t>and targeting estimates</w:t>
            </w:r>
          </w:p>
        </w:tc>
      </w:tr>
    </w:tbl>
    <w:p w14:paraId="50DF9FA5" w14:textId="77777777" w:rsidR="004B70CA" w:rsidRPr="005C2A70" w:rsidRDefault="004B70CA" w:rsidP="004B70CA">
      <w:pPr>
        <w:spacing w:after="0" w:line="240" w:lineRule="auto"/>
        <w:rPr>
          <w:rFonts w:asciiTheme="majorHAnsi" w:eastAsia="Times New Roman" w:hAnsiTheme="majorHAnsi" w:cs="Times New Roman"/>
          <w:sz w:val="24"/>
          <w:szCs w:val="24"/>
        </w:rPr>
      </w:pPr>
    </w:p>
    <w:p w14:paraId="2DFC5270" w14:textId="77777777" w:rsidR="004B70CA" w:rsidRPr="005C2A70" w:rsidRDefault="004B70CA" w:rsidP="004B70CA">
      <w:pPr>
        <w:spacing w:after="0" w:line="240" w:lineRule="auto"/>
        <w:rPr>
          <w:rFonts w:asciiTheme="majorHAnsi" w:eastAsia="Times New Roman" w:hAnsiTheme="majorHAnsi" w:cs="Times New Roman"/>
          <w:sz w:val="24"/>
          <w:szCs w:val="24"/>
        </w:rPr>
      </w:pPr>
    </w:p>
    <w:p w14:paraId="684A5A3F" w14:textId="75CAD77B" w:rsidR="004B70CA" w:rsidRPr="005C2A70" w:rsidRDefault="004B70CA" w:rsidP="003337A6">
      <w:pPr>
        <w:spacing w:after="0" w:line="240" w:lineRule="auto"/>
        <w:rPr>
          <w:rFonts w:asciiTheme="majorHAnsi" w:hAnsiTheme="majorHAnsi"/>
        </w:rPr>
      </w:pPr>
      <w:r w:rsidRPr="005C2A70">
        <w:rPr>
          <w:rFonts w:asciiTheme="majorHAnsi" w:eastAsia="Times New Roman" w:hAnsiTheme="majorHAnsi"/>
          <w:b/>
          <w:bCs/>
          <w:color w:val="1F497D"/>
          <w:sz w:val="24"/>
          <w:szCs w:val="24"/>
        </w:rPr>
        <w:t>Step 9</w:t>
      </w:r>
      <w:r w:rsidR="003337A6">
        <w:rPr>
          <w:rFonts w:asciiTheme="majorHAnsi" w:eastAsia="Times New Roman" w:hAnsiTheme="majorHAnsi"/>
          <w:b/>
          <w:bCs/>
          <w:color w:val="1F497D"/>
          <w:sz w:val="24"/>
          <w:szCs w:val="24"/>
        </w:rPr>
        <w:t xml:space="preserve"> - </w:t>
      </w:r>
      <w:r w:rsidRPr="005C2A70">
        <w:rPr>
          <w:rFonts w:asciiTheme="majorHAnsi" w:eastAsia="Times New Roman" w:hAnsiTheme="majorHAnsi"/>
          <w:b/>
          <w:bCs/>
          <w:color w:val="1F497D"/>
          <w:sz w:val="24"/>
          <w:szCs w:val="24"/>
        </w:rPr>
        <w:t>Conduct After Action Review</w:t>
      </w:r>
    </w:p>
    <w:tbl>
      <w:tblPr>
        <w:tblStyle w:val="TableGrid"/>
        <w:tblW w:w="13892" w:type="dxa"/>
        <w:tblInd w:w="-289" w:type="dxa"/>
        <w:tblLook w:val="04A0" w:firstRow="1" w:lastRow="0" w:firstColumn="1" w:lastColumn="0" w:noHBand="0" w:noVBand="1"/>
      </w:tblPr>
      <w:tblGrid>
        <w:gridCol w:w="699"/>
        <w:gridCol w:w="1940"/>
        <w:gridCol w:w="2226"/>
        <w:gridCol w:w="2236"/>
        <w:gridCol w:w="2625"/>
        <w:gridCol w:w="2125"/>
        <w:gridCol w:w="2041"/>
      </w:tblGrid>
      <w:tr w:rsidR="003337A6" w:rsidRPr="005C2A70" w14:paraId="5CA09083" w14:textId="77777777" w:rsidTr="003337A6">
        <w:tc>
          <w:tcPr>
            <w:tcW w:w="699" w:type="dxa"/>
          </w:tcPr>
          <w:p w14:paraId="077501C0"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STEPS</w:t>
            </w:r>
          </w:p>
        </w:tc>
        <w:tc>
          <w:tcPr>
            <w:tcW w:w="1940" w:type="dxa"/>
          </w:tcPr>
          <w:p w14:paraId="2ED0D494"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ACTIONS</w:t>
            </w:r>
          </w:p>
        </w:tc>
        <w:tc>
          <w:tcPr>
            <w:tcW w:w="2226" w:type="dxa"/>
          </w:tcPr>
          <w:p w14:paraId="1C780397"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CLUSTER COORDINATOR</w:t>
            </w:r>
          </w:p>
        </w:tc>
        <w:tc>
          <w:tcPr>
            <w:tcW w:w="2236" w:type="dxa"/>
          </w:tcPr>
          <w:p w14:paraId="432E78D2"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CLUSTER/SECTOR MEMBERS</w:t>
            </w:r>
          </w:p>
        </w:tc>
        <w:tc>
          <w:tcPr>
            <w:tcW w:w="2625" w:type="dxa"/>
          </w:tcPr>
          <w:p w14:paraId="68DDD645"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TECHNICAL WORKING GROUPS</w:t>
            </w:r>
          </w:p>
        </w:tc>
        <w:tc>
          <w:tcPr>
            <w:tcW w:w="2125" w:type="dxa"/>
          </w:tcPr>
          <w:p w14:paraId="217207EF"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ICCG/ISCG</w:t>
            </w:r>
          </w:p>
        </w:tc>
        <w:tc>
          <w:tcPr>
            <w:tcW w:w="2041" w:type="dxa"/>
          </w:tcPr>
          <w:p w14:paraId="2EA720C2"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HC/HCT</w:t>
            </w:r>
          </w:p>
        </w:tc>
      </w:tr>
      <w:tr w:rsidR="003337A6" w:rsidRPr="005C2A70" w14:paraId="10E2A00C" w14:textId="77777777" w:rsidTr="003337A6">
        <w:tc>
          <w:tcPr>
            <w:tcW w:w="699" w:type="dxa"/>
            <w:shd w:val="clear" w:color="auto" w:fill="EEECE1" w:themeFill="background2"/>
          </w:tcPr>
          <w:p w14:paraId="16D4C9DC" w14:textId="77777777" w:rsidR="004B70CA" w:rsidRPr="005C2A70" w:rsidRDefault="004B70CA" w:rsidP="002942CF">
            <w:pPr>
              <w:rPr>
                <w:rFonts w:asciiTheme="majorHAnsi" w:hAnsiTheme="majorHAnsi"/>
                <w:sz w:val="20"/>
                <w:szCs w:val="20"/>
              </w:rPr>
            </w:pPr>
            <w:r w:rsidRPr="005C2A70">
              <w:rPr>
                <w:rFonts w:asciiTheme="majorHAnsi" w:hAnsiTheme="majorHAnsi"/>
                <w:sz w:val="20"/>
                <w:szCs w:val="20"/>
              </w:rPr>
              <w:t>9.0</w:t>
            </w:r>
          </w:p>
        </w:tc>
        <w:tc>
          <w:tcPr>
            <w:tcW w:w="1940" w:type="dxa"/>
            <w:shd w:val="clear" w:color="auto" w:fill="EEECE1" w:themeFill="background2"/>
          </w:tcPr>
          <w:p w14:paraId="7C50AF58"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Conduct After Action Review</w:t>
            </w:r>
          </w:p>
        </w:tc>
        <w:tc>
          <w:tcPr>
            <w:tcW w:w="2226" w:type="dxa"/>
            <w:shd w:val="clear" w:color="auto" w:fill="EEECE1" w:themeFill="background2"/>
          </w:tcPr>
          <w:p w14:paraId="3E63CC8A" w14:textId="77777777" w:rsidR="004B70CA" w:rsidRPr="005C2A70" w:rsidRDefault="004B70CA" w:rsidP="002942CF">
            <w:pPr>
              <w:rPr>
                <w:rFonts w:asciiTheme="majorHAnsi" w:hAnsiTheme="majorHAnsi"/>
                <w:b/>
                <w:bCs/>
                <w:sz w:val="20"/>
                <w:szCs w:val="20"/>
              </w:rPr>
            </w:pPr>
            <w:r w:rsidRPr="005C2A70">
              <w:rPr>
                <w:rFonts w:asciiTheme="majorHAnsi" w:hAnsiTheme="majorHAnsi"/>
                <w:b/>
                <w:bCs/>
                <w:sz w:val="20"/>
                <w:szCs w:val="20"/>
              </w:rPr>
              <w:t xml:space="preserve">Consulted </w:t>
            </w:r>
            <w:r w:rsidRPr="005C2A70">
              <w:rPr>
                <w:rFonts w:asciiTheme="majorHAnsi" w:hAnsiTheme="majorHAnsi"/>
                <w:sz w:val="20"/>
                <w:szCs w:val="20"/>
              </w:rPr>
              <w:t>and encouraged to provide feedback and information</w:t>
            </w:r>
          </w:p>
        </w:tc>
        <w:tc>
          <w:tcPr>
            <w:tcW w:w="2236" w:type="dxa"/>
            <w:shd w:val="clear" w:color="auto" w:fill="EEECE1" w:themeFill="background2"/>
          </w:tcPr>
          <w:p w14:paraId="15AA907E"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Consulted </w:t>
            </w:r>
            <w:r w:rsidRPr="005C2A70">
              <w:rPr>
                <w:rFonts w:asciiTheme="majorHAnsi" w:hAnsiTheme="majorHAnsi"/>
                <w:sz w:val="20"/>
                <w:szCs w:val="20"/>
              </w:rPr>
              <w:t>and encouraged to provide feedback and information</w:t>
            </w:r>
          </w:p>
        </w:tc>
        <w:tc>
          <w:tcPr>
            <w:tcW w:w="2625" w:type="dxa"/>
            <w:shd w:val="clear" w:color="auto" w:fill="EEECE1" w:themeFill="background2"/>
          </w:tcPr>
          <w:p w14:paraId="4B75FAC1"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Consulted </w:t>
            </w:r>
            <w:r w:rsidRPr="005C2A70">
              <w:rPr>
                <w:rFonts w:asciiTheme="majorHAnsi" w:hAnsiTheme="majorHAnsi"/>
                <w:sz w:val="20"/>
                <w:szCs w:val="20"/>
              </w:rPr>
              <w:t>and encouraged to provide feedback and information</w:t>
            </w:r>
          </w:p>
        </w:tc>
        <w:tc>
          <w:tcPr>
            <w:tcW w:w="2125" w:type="dxa"/>
            <w:shd w:val="clear" w:color="auto" w:fill="EEECE1" w:themeFill="background2"/>
          </w:tcPr>
          <w:p w14:paraId="082194CF"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 xml:space="preserve">Responsible </w:t>
            </w:r>
            <w:r w:rsidRPr="005C2A70">
              <w:rPr>
                <w:rFonts w:asciiTheme="majorHAnsi" w:hAnsiTheme="majorHAnsi"/>
                <w:sz w:val="20"/>
                <w:szCs w:val="20"/>
              </w:rPr>
              <w:t>for undertaking AAR to reflect on HPC 2021 process</w:t>
            </w:r>
          </w:p>
        </w:tc>
        <w:tc>
          <w:tcPr>
            <w:tcW w:w="2041" w:type="dxa"/>
            <w:shd w:val="clear" w:color="auto" w:fill="EEECE1" w:themeFill="background2"/>
          </w:tcPr>
          <w:p w14:paraId="0B5682BF" w14:textId="77777777" w:rsidR="004B70CA" w:rsidRPr="005C2A70" w:rsidRDefault="004B70CA" w:rsidP="002942CF">
            <w:pPr>
              <w:rPr>
                <w:rFonts w:asciiTheme="majorHAnsi" w:hAnsiTheme="majorHAnsi"/>
                <w:sz w:val="20"/>
                <w:szCs w:val="20"/>
              </w:rPr>
            </w:pPr>
            <w:r w:rsidRPr="005C2A70">
              <w:rPr>
                <w:rFonts w:asciiTheme="majorHAnsi" w:hAnsiTheme="majorHAnsi"/>
                <w:b/>
                <w:bCs/>
                <w:sz w:val="20"/>
                <w:szCs w:val="20"/>
              </w:rPr>
              <w:t>Responsible</w:t>
            </w:r>
            <w:r w:rsidRPr="005C2A70">
              <w:rPr>
                <w:rFonts w:asciiTheme="majorHAnsi" w:hAnsiTheme="majorHAnsi"/>
                <w:sz w:val="20"/>
                <w:szCs w:val="20"/>
              </w:rPr>
              <w:t xml:space="preserve"> for reviewing findings from AAR and ensuring they inform improvements to the 2022 HPC cycle</w:t>
            </w:r>
          </w:p>
        </w:tc>
      </w:tr>
    </w:tbl>
    <w:p w14:paraId="6122AAD9" w14:textId="77777777" w:rsidR="004B70CA" w:rsidRPr="005C2A70" w:rsidRDefault="004B70CA" w:rsidP="004B70CA">
      <w:pPr>
        <w:spacing w:after="0" w:line="240" w:lineRule="auto"/>
        <w:rPr>
          <w:rFonts w:asciiTheme="majorHAnsi" w:eastAsia="Times New Roman" w:hAnsiTheme="majorHAnsi" w:cs="Times New Roman"/>
          <w:sz w:val="24"/>
          <w:szCs w:val="24"/>
        </w:rPr>
      </w:pPr>
    </w:p>
    <w:p w14:paraId="0A013368" w14:textId="68ADEEAE" w:rsidR="00530CAD" w:rsidRPr="005C2A70" w:rsidRDefault="00530CAD">
      <w:pPr>
        <w:rPr>
          <w:rFonts w:asciiTheme="majorHAnsi" w:hAnsiTheme="majorHAnsi"/>
        </w:rPr>
      </w:pPr>
      <w:r w:rsidRPr="005C2A70">
        <w:rPr>
          <w:rFonts w:asciiTheme="majorHAnsi" w:hAnsiTheme="majorHAnsi"/>
        </w:rPr>
        <w:br w:type="page"/>
      </w:r>
    </w:p>
    <w:p w14:paraId="73AA7C86" w14:textId="6E780F6C" w:rsidR="00CD0E2D" w:rsidRDefault="00CD0E2D" w:rsidP="004B70CA">
      <w:pPr>
        <w:spacing w:after="0"/>
      </w:pPr>
    </w:p>
    <w:p w14:paraId="0EF48E0F" w14:textId="7BFF5FE5" w:rsidR="00530CAD" w:rsidRDefault="005C2A70" w:rsidP="004B70CA">
      <w:pPr>
        <w:spacing w:after="0"/>
        <w:rPr>
          <w:b/>
          <w:bCs/>
          <w:color w:val="1F497D" w:themeColor="text2"/>
          <w:sz w:val="28"/>
          <w:szCs w:val="28"/>
        </w:rPr>
      </w:pPr>
      <w:r>
        <w:rPr>
          <w:b/>
          <w:bCs/>
          <w:color w:val="1F497D" w:themeColor="text2"/>
          <w:sz w:val="28"/>
          <w:szCs w:val="28"/>
        </w:rPr>
        <w:t xml:space="preserve">2021 </w:t>
      </w:r>
      <w:r w:rsidR="00530CAD" w:rsidRPr="005C2A70">
        <w:rPr>
          <w:b/>
          <w:bCs/>
          <w:color w:val="1F497D" w:themeColor="text2"/>
          <w:sz w:val="28"/>
          <w:szCs w:val="28"/>
        </w:rPr>
        <w:t>Global Humanitarian Overview Timeline</w:t>
      </w:r>
    </w:p>
    <w:p w14:paraId="4C861E72" w14:textId="77777777" w:rsidR="005C2A70" w:rsidRPr="005C2A70" w:rsidRDefault="005C2A70" w:rsidP="004B70CA">
      <w:pPr>
        <w:spacing w:after="0"/>
        <w:rPr>
          <w:b/>
          <w:bCs/>
          <w:color w:val="1F497D" w:themeColor="text2"/>
          <w:sz w:val="28"/>
          <w:szCs w:val="28"/>
        </w:rPr>
      </w:pPr>
    </w:p>
    <w:tbl>
      <w:tblPr>
        <w:tblW w:w="11718" w:type="dxa"/>
        <w:tblInd w:w="5" w:type="dxa"/>
        <w:tblLook w:val="04A0" w:firstRow="1" w:lastRow="0" w:firstColumn="1" w:lastColumn="0" w:noHBand="0" w:noVBand="1"/>
      </w:tblPr>
      <w:tblGrid>
        <w:gridCol w:w="4533"/>
        <w:gridCol w:w="3074"/>
        <w:gridCol w:w="1646"/>
        <w:gridCol w:w="2465"/>
      </w:tblGrid>
      <w:tr w:rsidR="005C2A70" w:rsidRPr="00530CAD" w14:paraId="7141CD8A" w14:textId="77777777" w:rsidTr="005C2A70">
        <w:trPr>
          <w:trHeight w:val="1530"/>
        </w:trPr>
        <w:tc>
          <w:tcPr>
            <w:tcW w:w="4533" w:type="dxa"/>
            <w:tcBorders>
              <w:top w:val="single" w:sz="4" w:space="0" w:color="000000"/>
              <w:left w:val="nil"/>
              <w:bottom w:val="single" w:sz="4" w:space="0" w:color="000000"/>
              <w:right w:val="single" w:sz="4" w:space="0" w:color="000000"/>
            </w:tcBorders>
            <w:shd w:val="clear" w:color="68C296" w:fill="68C296"/>
            <w:hideMark/>
          </w:tcPr>
          <w:p w14:paraId="2AD74C67" w14:textId="77777777" w:rsidR="005C2A70" w:rsidRPr="00530CAD" w:rsidRDefault="005C2A70" w:rsidP="00530CAD">
            <w:pPr>
              <w:spacing w:after="0" w:line="240" w:lineRule="auto"/>
              <w:rPr>
                <w:rFonts w:ascii="Corbel" w:eastAsia="Times New Roman" w:hAnsi="Corbel" w:cs="Arial"/>
                <w:color w:val="FFFFFF"/>
                <w:sz w:val="20"/>
                <w:szCs w:val="20"/>
              </w:rPr>
            </w:pPr>
            <w:r w:rsidRPr="00530CAD">
              <w:rPr>
                <w:rFonts w:ascii="Corbel" w:eastAsia="Times New Roman" w:hAnsi="Corbel" w:cs="Arial"/>
                <w:b/>
                <w:bCs/>
                <w:sz w:val="20"/>
                <w:szCs w:val="20"/>
                <w:u w:val="single"/>
              </w:rPr>
              <w:t>January-July:</w:t>
            </w:r>
            <w:r w:rsidRPr="00530CAD">
              <w:rPr>
                <w:rFonts w:ascii="Corbel" w:eastAsia="Times New Roman" w:hAnsi="Corbel" w:cs="Arial"/>
                <w:color w:val="000000"/>
                <w:sz w:val="20"/>
                <w:szCs w:val="20"/>
              </w:rPr>
              <w:t xml:space="preserve"> Identify thematic links to current state of humanitarian aid (Part 1) as well as lead/contributors.</w:t>
            </w:r>
            <w:r w:rsidRPr="00530CAD">
              <w:rPr>
                <w:rFonts w:ascii="Corbel" w:eastAsia="Times New Roman" w:hAnsi="Corbel" w:cs="Arial"/>
                <w:color w:val="000000"/>
                <w:sz w:val="20"/>
                <w:szCs w:val="20"/>
              </w:rPr>
              <w:br/>
              <w:t xml:space="preserve"> </w:t>
            </w:r>
          </w:p>
        </w:tc>
        <w:tc>
          <w:tcPr>
            <w:tcW w:w="3074" w:type="dxa"/>
            <w:tcBorders>
              <w:top w:val="single" w:sz="4" w:space="0" w:color="000000"/>
              <w:left w:val="nil"/>
              <w:bottom w:val="single" w:sz="4" w:space="0" w:color="000000"/>
              <w:right w:val="single" w:sz="4" w:space="0" w:color="000000"/>
            </w:tcBorders>
            <w:shd w:val="clear" w:color="auto" w:fill="auto"/>
            <w:vAlign w:val="center"/>
            <w:hideMark/>
          </w:tcPr>
          <w:p w14:paraId="209AC80A" w14:textId="34FB6FA1" w:rsidR="005C2A70" w:rsidRPr="00530CAD" w:rsidRDefault="005C2A70" w:rsidP="00530CAD">
            <w:pPr>
              <w:spacing w:after="0" w:line="240" w:lineRule="auto"/>
              <w:jc w:val="center"/>
              <w:rPr>
                <w:rFonts w:ascii="Corbel" w:eastAsia="Times New Roman" w:hAnsi="Corbel" w:cs="Arial"/>
                <w:sz w:val="20"/>
                <w:szCs w:val="20"/>
              </w:rPr>
            </w:pPr>
            <w:r>
              <w:rPr>
                <w:rFonts w:ascii="Corbel" w:eastAsia="Times New Roman" w:hAnsi="Corbel" w:cs="Arial"/>
                <w:sz w:val="20"/>
                <w:szCs w:val="20"/>
              </w:rPr>
              <w:t>OCHA</w:t>
            </w:r>
          </w:p>
        </w:tc>
        <w:tc>
          <w:tcPr>
            <w:tcW w:w="1646" w:type="dxa"/>
            <w:tcBorders>
              <w:top w:val="single" w:sz="4" w:space="0" w:color="000000"/>
              <w:left w:val="nil"/>
              <w:bottom w:val="single" w:sz="4" w:space="0" w:color="000000"/>
              <w:right w:val="single" w:sz="4" w:space="0" w:color="000000"/>
            </w:tcBorders>
            <w:shd w:val="clear" w:color="auto" w:fill="auto"/>
            <w:vAlign w:val="center"/>
            <w:hideMark/>
          </w:tcPr>
          <w:p w14:paraId="6CF8D915"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January</w:t>
            </w:r>
          </w:p>
        </w:tc>
        <w:tc>
          <w:tcPr>
            <w:tcW w:w="2465" w:type="dxa"/>
            <w:tcBorders>
              <w:top w:val="single" w:sz="4" w:space="0" w:color="000000"/>
              <w:left w:val="nil"/>
              <w:bottom w:val="single" w:sz="4" w:space="0" w:color="000000"/>
              <w:right w:val="single" w:sz="4" w:space="0" w:color="000000"/>
            </w:tcBorders>
            <w:shd w:val="clear" w:color="auto" w:fill="auto"/>
            <w:vAlign w:val="center"/>
            <w:hideMark/>
          </w:tcPr>
          <w:p w14:paraId="21ACF656"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July</w:t>
            </w:r>
          </w:p>
        </w:tc>
      </w:tr>
      <w:tr w:rsidR="005C2A70" w:rsidRPr="00530CAD" w14:paraId="21AF42AE" w14:textId="77777777" w:rsidTr="005C2A70">
        <w:trPr>
          <w:trHeight w:val="1530"/>
        </w:trPr>
        <w:tc>
          <w:tcPr>
            <w:tcW w:w="4533" w:type="dxa"/>
            <w:tcBorders>
              <w:top w:val="nil"/>
              <w:left w:val="nil"/>
              <w:bottom w:val="single" w:sz="4" w:space="0" w:color="000000"/>
              <w:right w:val="single" w:sz="4" w:space="0" w:color="000000"/>
            </w:tcBorders>
            <w:shd w:val="clear" w:color="68C296" w:fill="68C296"/>
            <w:hideMark/>
          </w:tcPr>
          <w:p w14:paraId="6A329FBA" w14:textId="77777777" w:rsidR="005C2A70" w:rsidRPr="00530CAD" w:rsidRDefault="005C2A70" w:rsidP="00530CAD">
            <w:pPr>
              <w:spacing w:after="0" w:line="240" w:lineRule="auto"/>
              <w:rPr>
                <w:rFonts w:ascii="Corbel" w:eastAsia="Times New Roman" w:hAnsi="Corbel" w:cs="Arial"/>
                <w:color w:val="FFFFFF"/>
                <w:sz w:val="20"/>
                <w:szCs w:val="20"/>
              </w:rPr>
            </w:pPr>
            <w:r w:rsidRPr="00530CAD">
              <w:rPr>
                <w:rFonts w:ascii="Corbel" w:eastAsia="Times New Roman" w:hAnsi="Corbel" w:cs="Arial"/>
                <w:color w:val="FFFFFF"/>
                <w:sz w:val="20"/>
                <w:szCs w:val="20"/>
              </w:rPr>
              <w:t>List of countries to be included in the GHO endorsed by OAD (end August) then sent to OUSG and approved by the USG (15 sept)</w:t>
            </w:r>
          </w:p>
        </w:tc>
        <w:tc>
          <w:tcPr>
            <w:tcW w:w="3074" w:type="dxa"/>
            <w:tcBorders>
              <w:top w:val="nil"/>
              <w:left w:val="nil"/>
              <w:bottom w:val="single" w:sz="4" w:space="0" w:color="000000"/>
              <w:right w:val="single" w:sz="4" w:space="0" w:color="000000"/>
            </w:tcBorders>
            <w:shd w:val="clear" w:color="auto" w:fill="auto"/>
            <w:vAlign w:val="center"/>
            <w:hideMark/>
          </w:tcPr>
          <w:p w14:paraId="3326A10D" w14:textId="77777777" w:rsidR="005C2A70" w:rsidRPr="00530CAD" w:rsidRDefault="005C2A70" w:rsidP="00530CAD">
            <w:pPr>
              <w:spacing w:after="0" w:line="240" w:lineRule="auto"/>
              <w:jc w:val="center"/>
              <w:rPr>
                <w:rFonts w:ascii="Corbel" w:eastAsia="Times New Roman" w:hAnsi="Corbel" w:cs="Arial"/>
                <w:sz w:val="20"/>
                <w:szCs w:val="20"/>
              </w:rPr>
            </w:pPr>
            <w:r w:rsidRPr="00530CAD">
              <w:rPr>
                <w:rFonts w:ascii="Corbel" w:eastAsia="Times New Roman" w:hAnsi="Corbel" w:cs="Arial"/>
                <w:sz w:val="20"/>
                <w:szCs w:val="20"/>
              </w:rPr>
              <w:t>APMB OAD OUSG</w:t>
            </w:r>
          </w:p>
        </w:tc>
        <w:tc>
          <w:tcPr>
            <w:tcW w:w="1646" w:type="dxa"/>
            <w:tcBorders>
              <w:top w:val="nil"/>
              <w:left w:val="nil"/>
              <w:bottom w:val="single" w:sz="4" w:space="0" w:color="000000"/>
              <w:right w:val="single" w:sz="4" w:space="0" w:color="000000"/>
            </w:tcBorders>
            <w:shd w:val="clear" w:color="auto" w:fill="auto"/>
            <w:vAlign w:val="center"/>
            <w:hideMark/>
          </w:tcPr>
          <w:p w14:paraId="6BFD3A93"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 </w:t>
            </w:r>
          </w:p>
        </w:tc>
        <w:tc>
          <w:tcPr>
            <w:tcW w:w="2465" w:type="dxa"/>
            <w:tcBorders>
              <w:top w:val="nil"/>
              <w:left w:val="nil"/>
              <w:bottom w:val="single" w:sz="4" w:space="0" w:color="000000"/>
              <w:right w:val="single" w:sz="4" w:space="0" w:color="000000"/>
            </w:tcBorders>
            <w:shd w:val="clear" w:color="auto" w:fill="auto"/>
            <w:vAlign w:val="center"/>
            <w:hideMark/>
          </w:tcPr>
          <w:p w14:paraId="6CBD04D9"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15 sept</w:t>
            </w:r>
          </w:p>
        </w:tc>
      </w:tr>
      <w:tr w:rsidR="005C2A70" w:rsidRPr="00530CAD" w14:paraId="0D861631" w14:textId="77777777" w:rsidTr="005C2A70">
        <w:trPr>
          <w:trHeight w:val="2040"/>
        </w:trPr>
        <w:tc>
          <w:tcPr>
            <w:tcW w:w="4533" w:type="dxa"/>
            <w:tcBorders>
              <w:top w:val="nil"/>
              <w:left w:val="nil"/>
              <w:bottom w:val="single" w:sz="4" w:space="0" w:color="000000"/>
              <w:right w:val="single" w:sz="4" w:space="0" w:color="000000"/>
            </w:tcBorders>
            <w:shd w:val="clear" w:color="68C296" w:fill="68C296"/>
            <w:hideMark/>
          </w:tcPr>
          <w:p w14:paraId="4DB99453" w14:textId="77777777" w:rsidR="005C2A70" w:rsidRPr="00530CAD" w:rsidRDefault="005C2A70" w:rsidP="00530CAD">
            <w:pPr>
              <w:spacing w:after="0" w:line="240" w:lineRule="auto"/>
              <w:rPr>
                <w:rFonts w:ascii="Corbel" w:eastAsia="Times New Roman" w:hAnsi="Corbel" w:cs="Arial"/>
                <w:color w:val="FFFFFF"/>
                <w:sz w:val="20"/>
                <w:szCs w:val="20"/>
              </w:rPr>
            </w:pPr>
            <w:r w:rsidRPr="00530CAD">
              <w:rPr>
                <w:rFonts w:ascii="Corbel" w:eastAsia="Times New Roman" w:hAnsi="Corbel" w:cs="Arial"/>
                <w:b/>
                <w:bCs/>
                <w:sz w:val="20"/>
                <w:szCs w:val="20"/>
                <w:u w:val="single"/>
              </w:rPr>
              <w:t>30 September –Deadline for inputs on 2020 achievements (projections if need be) by Agencies and GCCs, i</w:t>
            </w:r>
            <w:r w:rsidRPr="00530CAD">
              <w:rPr>
                <w:rFonts w:ascii="Corbel" w:eastAsia="Times New Roman" w:hAnsi="Corbel" w:cs="Arial"/>
                <w:color w:val="000000"/>
                <w:sz w:val="20"/>
                <w:szCs w:val="20"/>
              </w:rPr>
              <w:t>f possible drawing from on-going HNO-HRP preparations</w:t>
            </w:r>
          </w:p>
        </w:tc>
        <w:tc>
          <w:tcPr>
            <w:tcW w:w="3074" w:type="dxa"/>
            <w:tcBorders>
              <w:top w:val="nil"/>
              <w:left w:val="nil"/>
              <w:bottom w:val="single" w:sz="4" w:space="0" w:color="000000"/>
              <w:right w:val="single" w:sz="4" w:space="0" w:color="000000"/>
            </w:tcBorders>
            <w:shd w:val="clear" w:color="auto" w:fill="auto"/>
            <w:vAlign w:val="center"/>
            <w:hideMark/>
          </w:tcPr>
          <w:p w14:paraId="637C175B" w14:textId="77777777" w:rsidR="005C2A70" w:rsidRPr="00530CAD" w:rsidRDefault="005C2A70" w:rsidP="00530CAD">
            <w:pPr>
              <w:spacing w:after="0" w:line="240" w:lineRule="auto"/>
              <w:jc w:val="center"/>
              <w:rPr>
                <w:rFonts w:ascii="Corbel" w:eastAsia="Times New Roman" w:hAnsi="Corbel" w:cs="Arial"/>
                <w:sz w:val="20"/>
                <w:szCs w:val="20"/>
              </w:rPr>
            </w:pPr>
            <w:r w:rsidRPr="00530CAD">
              <w:rPr>
                <w:rFonts w:ascii="Corbel" w:eastAsia="Times New Roman" w:hAnsi="Corbel" w:cs="Arial"/>
                <w:sz w:val="20"/>
                <w:szCs w:val="20"/>
              </w:rPr>
              <w:t>Agencies/GCCG</w:t>
            </w:r>
          </w:p>
        </w:tc>
        <w:tc>
          <w:tcPr>
            <w:tcW w:w="1646" w:type="dxa"/>
            <w:tcBorders>
              <w:top w:val="nil"/>
              <w:left w:val="nil"/>
              <w:bottom w:val="single" w:sz="4" w:space="0" w:color="000000"/>
              <w:right w:val="single" w:sz="4" w:space="0" w:color="000000"/>
            </w:tcBorders>
            <w:shd w:val="clear" w:color="auto" w:fill="auto"/>
            <w:vAlign w:val="center"/>
            <w:hideMark/>
          </w:tcPr>
          <w:p w14:paraId="2A98EAC8"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September</w:t>
            </w:r>
          </w:p>
        </w:tc>
        <w:tc>
          <w:tcPr>
            <w:tcW w:w="2465" w:type="dxa"/>
            <w:tcBorders>
              <w:top w:val="nil"/>
              <w:left w:val="nil"/>
              <w:bottom w:val="single" w:sz="4" w:space="0" w:color="000000"/>
              <w:right w:val="single" w:sz="4" w:space="0" w:color="000000"/>
            </w:tcBorders>
            <w:shd w:val="clear" w:color="auto" w:fill="auto"/>
            <w:vAlign w:val="center"/>
            <w:hideMark/>
          </w:tcPr>
          <w:p w14:paraId="4773C3A3"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September</w:t>
            </w:r>
          </w:p>
        </w:tc>
      </w:tr>
      <w:tr w:rsidR="005C2A70" w:rsidRPr="00530CAD" w14:paraId="2BECC6BD" w14:textId="77777777" w:rsidTr="005C2A70">
        <w:trPr>
          <w:trHeight w:val="765"/>
        </w:trPr>
        <w:tc>
          <w:tcPr>
            <w:tcW w:w="4533" w:type="dxa"/>
            <w:tcBorders>
              <w:top w:val="nil"/>
              <w:left w:val="nil"/>
              <w:bottom w:val="single" w:sz="4" w:space="0" w:color="000000"/>
              <w:right w:val="single" w:sz="4" w:space="0" w:color="000000"/>
            </w:tcBorders>
            <w:shd w:val="clear" w:color="68C296" w:fill="68C296"/>
            <w:hideMark/>
          </w:tcPr>
          <w:p w14:paraId="7466995B" w14:textId="77777777" w:rsidR="005C2A70" w:rsidRPr="00530CAD" w:rsidRDefault="005C2A70" w:rsidP="00530CAD">
            <w:pPr>
              <w:spacing w:after="0" w:line="240" w:lineRule="auto"/>
              <w:rPr>
                <w:rFonts w:ascii="Corbel" w:eastAsia="Times New Roman" w:hAnsi="Corbel" w:cs="Arial"/>
                <w:b/>
                <w:bCs/>
                <w:color w:val="FFFFFF"/>
                <w:sz w:val="20"/>
                <w:szCs w:val="20"/>
              </w:rPr>
            </w:pPr>
            <w:r w:rsidRPr="00530CAD">
              <w:rPr>
                <w:rFonts w:ascii="Corbel" w:eastAsia="Times New Roman" w:hAnsi="Corbel" w:cs="Arial"/>
                <w:b/>
                <w:bCs/>
                <w:color w:val="FFFFFF"/>
                <w:sz w:val="20"/>
                <w:szCs w:val="20"/>
              </w:rPr>
              <w:t>9 November –Deadline for field inputs (narrative and figures) for Part 2</w:t>
            </w:r>
          </w:p>
        </w:tc>
        <w:tc>
          <w:tcPr>
            <w:tcW w:w="3074" w:type="dxa"/>
            <w:tcBorders>
              <w:top w:val="nil"/>
              <w:left w:val="nil"/>
              <w:bottom w:val="single" w:sz="4" w:space="0" w:color="000000"/>
              <w:right w:val="single" w:sz="4" w:space="0" w:color="000000"/>
            </w:tcBorders>
            <w:shd w:val="clear" w:color="auto" w:fill="auto"/>
            <w:vAlign w:val="center"/>
            <w:hideMark/>
          </w:tcPr>
          <w:p w14:paraId="1F1624C8" w14:textId="77777777" w:rsidR="005C2A70" w:rsidRPr="00530CAD" w:rsidRDefault="005C2A70" w:rsidP="00530CAD">
            <w:pPr>
              <w:spacing w:after="0" w:line="240" w:lineRule="auto"/>
              <w:jc w:val="center"/>
              <w:rPr>
                <w:rFonts w:ascii="Corbel" w:eastAsia="Times New Roman" w:hAnsi="Corbel" w:cs="Arial"/>
                <w:sz w:val="20"/>
                <w:szCs w:val="20"/>
              </w:rPr>
            </w:pPr>
            <w:r w:rsidRPr="00530CAD">
              <w:rPr>
                <w:rFonts w:ascii="Corbel" w:eastAsia="Times New Roman" w:hAnsi="Corbel" w:cs="Arial"/>
                <w:sz w:val="20"/>
                <w:szCs w:val="20"/>
              </w:rPr>
              <w:t>OCHA COs/ROs</w:t>
            </w:r>
          </w:p>
        </w:tc>
        <w:tc>
          <w:tcPr>
            <w:tcW w:w="1646" w:type="dxa"/>
            <w:tcBorders>
              <w:top w:val="nil"/>
              <w:left w:val="nil"/>
              <w:bottom w:val="single" w:sz="4" w:space="0" w:color="000000"/>
              <w:right w:val="single" w:sz="4" w:space="0" w:color="000000"/>
            </w:tcBorders>
            <w:shd w:val="clear" w:color="auto" w:fill="auto"/>
            <w:vAlign w:val="center"/>
            <w:hideMark/>
          </w:tcPr>
          <w:p w14:paraId="2F8DD5B6"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9 November</w:t>
            </w:r>
          </w:p>
        </w:tc>
        <w:tc>
          <w:tcPr>
            <w:tcW w:w="2465" w:type="dxa"/>
            <w:tcBorders>
              <w:top w:val="nil"/>
              <w:left w:val="nil"/>
              <w:bottom w:val="single" w:sz="4" w:space="0" w:color="000000"/>
              <w:right w:val="single" w:sz="4" w:space="0" w:color="000000"/>
            </w:tcBorders>
            <w:shd w:val="clear" w:color="auto" w:fill="auto"/>
            <w:vAlign w:val="center"/>
            <w:hideMark/>
          </w:tcPr>
          <w:p w14:paraId="6F4C84C6"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9 November</w:t>
            </w:r>
          </w:p>
        </w:tc>
      </w:tr>
      <w:tr w:rsidR="005C2A70" w:rsidRPr="00530CAD" w14:paraId="322B2D7A" w14:textId="77777777" w:rsidTr="005C2A70">
        <w:trPr>
          <w:trHeight w:val="765"/>
        </w:trPr>
        <w:tc>
          <w:tcPr>
            <w:tcW w:w="4533" w:type="dxa"/>
            <w:tcBorders>
              <w:top w:val="nil"/>
              <w:left w:val="nil"/>
              <w:bottom w:val="single" w:sz="4" w:space="0" w:color="000000"/>
              <w:right w:val="single" w:sz="4" w:space="0" w:color="000000"/>
            </w:tcBorders>
            <w:shd w:val="clear" w:color="68C296" w:fill="68C296"/>
            <w:hideMark/>
          </w:tcPr>
          <w:p w14:paraId="171D7B6E" w14:textId="77777777" w:rsidR="005C2A70" w:rsidRPr="00530CAD" w:rsidRDefault="005C2A70" w:rsidP="00530CAD">
            <w:pPr>
              <w:spacing w:after="0" w:line="240" w:lineRule="auto"/>
              <w:rPr>
                <w:rFonts w:ascii="Corbel" w:eastAsia="Times New Roman" w:hAnsi="Corbel" w:cs="Arial"/>
                <w:color w:val="FFFFFF"/>
                <w:sz w:val="20"/>
                <w:szCs w:val="20"/>
              </w:rPr>
            </w:pPr>
            <w:r w:rsidRPr="00530CAD">
              <w:rPr>
                <w:rFonts w:ascii="Corbel" w:eastAsia="Times New Roman" w:hAnsi="Corbel" w:cs="Arial"/>
                <w:color w:val="FFFFFF"/>
                <w:sz w:val="20"/>
                <w:szCs w:val="20"/>
              </w:rPr>
              <w:t>20-24 November – green light by OUSG for whole document</w:t>
            </w:r>
          </w:p>
        </w:tc>
        <w:tc>
          <w:tcPr>
            <w:tcW w:w="3074" w:type="dxa"/>
            <w:tcBorders>
              <w:top w:val="nil"/>
              <w:left w:val="nil"/>
              <w:bottom w:val="single" w:sz="4" w:space="0" w:color="000000"/>
              <w:right w:val="single" w:sz="4" w:space="0" w:color="000000"/>
            </w:tcBorders>
            <w:shd w:val="clear" w:color="auto" w:fill="auto"/>
            <w:vAlign w:val="center"/>
            <w:hideMark/>
          </w:tcPr>
          <w:p w14:paraId="6114E840" w14:textId="77777777" w:rsidR="005C2A70" w:rsidRPr="00530CAD" w:rsidRDefault="005C2A70" w:rsidP="00530CAD">
            <w:pPr>
              <w:spacing w:after="0" w:line="240" w:lineRule="auto"/>
              <w:jc w:val="center"/>
              <w:rPr>
                <w:rFonts w:ascii="Corbel" w:eastAsia="Times New Roman" w:hAnsi="Corbel" w:cs="Arial"/>
                <w:sz w:val="20"/>
                <w:szCs w:val="20"/>
              </w:rPr>
            </w:pPr>
            <w:r w:rsidRPr="00530CAD">
              <w:rPr>
                <w:rFonts w:ascii="Corbel" w:eastAsia="Times New Roman" w:hAnsi="Corbel" w:cs="Arial"/>
                <w:sz w:val="20"/>
                <w:szCs w:val="20"/>
              </w:rPr>
              <w:t>OUSG</w:t>
            </w:r>
          </w:p>
        </w:tc>
        <w:tc>
          <w:tcPr>
            <w:tcW w:w="1646" w:type="dxa"/>
            <w:tcBorders>
              <w:top w:val="nil"/>
              <w:left w:val="nil"/>
              <w:bottom w:val="single" w:sz="4" w:space="0" w:color="000000"/>
              <w:right w:val="single" w:sz="4" w:space="0" w:color="000000"/>
            </w:tcBorders>
            <w:shd w:val="clear" w:color="auto" w:fill="auto"/>
            <w:vAlign w:val="center"/>
            <w:hideMark/>
          </w:tcPr>
          <w:p w14:paraId="7A1ECF6A"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November</w:t>
            </w:r>
          </w:p>
        </w:tc>
        <w:tc>
          <w:tcPr>
            <w:tcW w:w="2465" w:type="dxa"/>
            <w:tcBorders>
              <w:top w:val="nil"/>
              <w:left w:val="nil"/>
              <w:bottom w:val="single" w:sz="4" w:space="0" w:color="000000"/>
              <w:right w:val="single" w:sz="4" w:space="0" w:color="000000"/>
            </w:tcBorders>
            <w:shd w:val="clear" w:color="auto" w:fill="auto"/>
            <w:vAlign w:val="center"/>
            <w:hideMark/>
          </w:tcPr>
          <w:p w14:paraId="0B08127E"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November</w:t>
            </w:r>
          </w:p>
        </w:tc>
      </w:tr>
      <w:tr w:rsidR="005C2A70" w:rsidRPr="00530CAD" w14:paraId="155E85F9" w14:textId="77777777" w:rsidTr="005C2A70">
        <w:trPr>
          <w:trHeight w:val="510"/>
        </w:trPr>
        <w:tc>
          <w:tcPr>
            <w:tcW w:w="4533" w:type="dxa"/>
            <w:tcBorders>
              <w:top w:val="nil"/>
              <w:left w:val="nil"/>
              <w:bottom w:val="single" w:sz="4" w:space="0" w:color="000000"/>
              <w:right w:val="single" w:sz="4" w:space="0" w:color="000000"/>
            </w:tcBorders>
            <w:shd w:val="clear" w:color="68C296" w:fill="68C296"/>
            <w:hideMark/>
          </w:tcPr>
          <w:p w14:paraId="6766156A" w14:textId="77777777" w:rsidR="005C2A70" w:rsidRPr="00530CAD" w:rsidRDefault="005C2A70" w:rsidP="00530CAD">
            <w:pPr>
              <w:spacing w:after="0" w:line="240" w:lineRule="auto"/>
              <w:rPr>
                <w:rFonts w:ascii="Corbel" w:eastAsia="Times New Roman" w:hAnsi="Corbel" w:cs="Arial"/>
                <w:color w:val="FFFFFF"/>
                <w:sz w:val="20"/>
                <w:szCs w:val="20"/>
              </w:rPr>
            </w:pPr>
            <w:r w:rsidRPr="00530CAD">
              <w:rPr>
                <w:rFonts w:ascii="Corbel" w:eastAsia="Times New Roman" w:hAnsi="Corbel" w:cs="Arial"/>
                <w:color w:val="FFFFFF"/>
                <w:sz w:val="20"/>
                <w:szCs w:val="20"/>
              </w:rPr>
              <w:t>30 November - embargoed GHO goes to media</w:t>
            </w:r>
          </w:p>
        </w:tc>
        <w:tc>
          <w:tcPr>
            <w:tcW w:w="3074" w:type="dxa"/>
            <w:tcBorders>
              <w:top w:val="nil"/>
              <w:left w:val="nil"/>
              <w:bottom w:val="single" w:sz="4" w:space="0" w:color="000000"/>
              <w:right w:val="single" w:sz="4" w:space="0" w:color="000000"/>
            </w:tcBorders>
            <w:shd w:val="clear" w:color="auto" w:fill="auto"/>
            <w:vAlign w:val="center"/>
            <w:hideMark/>
          </w:tcPr>
          <w:p w14:paraId="52507985" w14:textId="77777777" w:rsidR="005C2A70" w:rsidRPr="00530CAD" w:rsidRDefault="005C2A70" w:rsidP="00530CAD">
            <w:pPr>
              <w:spacing w:after="0" w:line="240" w:lineRule="auto"/>
              <w:jc w:val="center"/>
              <w:rPr>
                <w:rFonts w:ascii="Corbel" w:eastAsia="Times New Roman" w:hAnsi="Corbel" w:cs="Arial"/>
                <w:sz w:val="20"/>
                <w:szCs w:val="20"/>
              </w:rPr>
            </w:pPr>
            <w:r w:rsidRPr="00530CAD">
              <w:rPr>
                <w:rFonts w:ascii="Corbel" w:eastAsia="Times New Roman" w:hAnsi="Corbel" w:cs="Arial"/>
                <w:sz w:val="20"/>
                <w:szCs w:val="20"/>
              </w:rPr>
              <w:t> </w:t>
            </w:r>
          </w:p>
        </w:tc>
        <w:tc>
          <w:tcPr>
            <w:tcW w:w="1646" w:type="dxa"/>
            <w:tcBorders>
              <w:top w:val="nil"/>
              <w:left w:val="nil"/>
              <w:bottom w:val="single" w:sz="4" w:space="0" w:color="000000"/>
              <w:right w:val="single" w:sz="4" w:space="0" w:color="000000"/>
            </w:tcBorders>
            <w:shd w:val="clear" w:color="auto" w:fill="auto"/>
            <w:vAlign w:val="center"/>
            <w:hideMark/>
          </w:tcPr>
          <w:p w14:paraId="7452C060"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November</w:t>
            </w:r>
          </w:p>
        </w:tc>
        <w:tc>
          <w:tcPr>
            <w:tcW w:w="2465" w:type="dxa"/>
            <w:tcBorders>
              <w:top w:val="nil"/>
              <w:left w:val="nil"/>
              <w:bottom w:val="single" w:sz="4" w:space="0" w:color="000000"/>
              <w:right w:val="single" w:sz="4" w:space="0" w:color="000000"/>
            </w:tcBorders>
            <w:shd w:val="clear" w:color="auto" w:fill="auto"/>
            <w:vAlign w:val="center"/>
            <w:hideMark/>
          </w:tcPr>
          <w:p w14:paraId="25AB13A5"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November</w:t>
            </w:r>
          </w:p>
        </w:tc>
      </w:tr>
      <w:tr w:rsidR="005C2A70" w:rsidRPr="00530CAD" w14:paraId="31DCB14E" w14:textId="77777777" w:rsidTr="005C2A70">
        <w:trPr>
          <w:trHeight w:val="510"/>
        </w:trPr>
        <w:tc>
          <w:tcPr>
            <w:tcW w:w="4533" w:type="dxa"/>
            <w:tcBorders>
              <w:top w:val="nil"/>
              <w:left w:val="nil"/>
              <w:bottom w:val="single" w:sz="4" w:space="0" w:color="000000"/>
              <w:right w:val="single" w:sz="4" w:space="0" w:color="000000"/>
            </w:tcBorders>
            <w:shd w:val="clear" w:color="68C296" w:fill="68C296"/>
            <w:hideMark/>
          </w:tcPr>
          <w:p w14:paraId="36880037" w14:textId="77777777" w:rsidR="005C2A70" w:rsidRPr="00530CAD" w:rsidRDefault="005C2A70" w:rsidP="00530CAD">
            <w:pPr>
              <w:spacing w:after="0" w:line="240" w:lineRule="auto"/>
              <w:rPr>
                <w:rFonts w:ascii="Corbel" w:eastAsia="Times New Roman" w:hAnsi="Corbel" w:cs="Arial"/>
                <w:b/>
                <w:bCs/>
                <w:color w:val="FFFFFF"/>
                <w:sz w:val="20"/>
                <w:szCs w:val="20"/>
                <w:u w:val="single"/>
              </w:rPr>
            </w:pPr>
            <w:r w:rsidRPr="00530CAD">
              <w:rPr>
                <w:rFonts w:ascii="Corbel" w:eastAsia="Times New Roman" w:hAnsi="Corbel" w:cs="Arial"/>
                <w:b/>
                <w:bCs/>
                <w:color w:val="FFFFFF"/>
                <w:sz w:val="20"/>
                <w:szCs w:val="20"/>
                <w:u w:val="single"/>
              </w:rPr>
              <w:t>1 December – Launch of the GHO</w:t>
            </w:r>
          </w:p>
        </w:tc>
        <w:tc>
          <w:tcPr>
            <w:tcW w:w="3074" w:type="dxa"/>
            <w:tcBorders>
              <w:top w:val="nil"/>
              <w:left w:val="nil"/>
              <w:bottom w:val="single" w:sz="4" w:space="0" w:color="000000"/>
              <w:right w:val="single" w:sz="4" w:space="0" w:color="000000"/>
            </w:tcBorders>
            <w:shd w:val="clear" w:color="auto" w:fill="auto"/>
            <w:vAlign w:val="center"/>
            <w:hideMark/>
          </w:tcPr>
          <w:p w14:paraId="1A7D1F2A" w14:textId="77777777" w:rsidR="005C2A70" w:rsidRPr="00530CAD" w:rsidRDefault="005C2A70" w:rsidP="00530CAD">
            <w:pPr>
              <w:spacing w:after="0" w:line="240" w:lineRule="auto"/>
              <w:jc w:val="center"/>
              <w:rPr>
                <w:rFonts w:ascii="Corbel" w:eastAsia="Times New Roman" w:hAnsi="Corbel" w:cs="Arial"/>
                <w:sz w:val="20"/>
                <w:szCs w:val="20"/>
              </w:rPr>
            </w:pPr>
            <w:r w:rsidRPr="00530CAD">
              <w:rPr>
                <w:rFonts w:ascii="Corbel" w:eastAsia="Times New Roman" w:hAnsi="Corbel" w:cs="Arial"/>
                <w:sz w:val="20"/>
                <w:szCs w:val="20"/>
              </w:rPr>
              <w:t> </w:t>
            </w:r>
          </w:p>
        </w:tc>
        <w:tc>
          <w:tcPr>
            <w:tcW w:w="1646" w:type="dxa"/>
            <w:tcBorders>
              <w:top w:val="nil"/>
              <w:left w:val="nil"/>
              <w:bottom w:val="single" w:sz="4" w:space="0" w:color="000000"/>
              <w:right w:val="single" w:sz="4" w:space="0" w:color="000000"/>
            </w:tcBorders>
            <w:shd w:val="clear" w:color="auto" w:fill="auto"/>
            <w:vAlign w:val="center"/>
            <w:hideMark/>
          </w:tcPr>
          <w:p w14:paraId="4D215849"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December</w:t>
            </w:r>
          </w:p>
        </w:tc>
        <w:tc>
          <w:tcPr>
            <w:tcW w:w="2465" w:type="dxa"/>
            <w:tcBorders>
              <w:top w:val="nil"/>
              <w:left w:val="nil"/>
              <w:bottom w:val="single" w:sz="4" w:space="0" w:color="000000"/>
              <w:right w:val="single" w:sz="4" w:space="0" w:color="000000"/>
            </w:tcBorders>
            <w:shd w:val="clear" w:color="auto" w:fill="auto"/>
            <w:vAlign w:val="center"/>
            <w:hideMark/>
          </w:tcPr>
          <w:p w14:paraId="1344D40B" w14:textId="77777777" w:rsidR="005C2A70" w:rsidRPr="00530CAD" w:rsidRDefault="005C2A70" w:rsidP="00530CAD">
            <w:pPr>
              <w:spacing w:after="0" w:line="240" w:lineRule="auto"/>
              <w:jc w:val="center"/>
              <w:rPr>
                <w:rFonts w:ascii="Corbel" w:eastAsia="Times New Roman" w:hAnsi="Corbel" w:cs="Arial"/>
                <w:color w:val="000000"/>
                <w:sz w:val="18"/>
                <w:szCs w:val="18"/>
              </w:rPr>
            </w:pPr>
            <w:r w:rsidRPr="00530CAD">
              <w:rPr>
                <w:rFonts w:ascii="Corbel" w:eastAsia="Times New Roman" w:hAnsi="Corbel" w:cs="Arial"/>
                <w:color w:val="000000"/>
                <w:sz w:val="18"/>
                <w:szCs w:val="18"/>
              </w:rPr>
              <w:t>December</w:t>
            </w:r>
          </w:p>
        </w:tc>
      </w:tr>
    </w:tbl>
    <w:p w14:paraId="3FFCBEDB" w14:textId="77777777" w:rsidR="00530CAD" w:rsidRDefault="00530CAD" w:rsidP="004B70CA">
      <w:pPr>
        <w:spacing w:after="0"/>
      </w:pPr>
    </w:p>
    <w:sectPr w:rsidR="00530CAD" w:rsidSect="004B70CA">
      <w:type w:val="continuous"/>
      <w:pgSz w:w="15840" w:h="12240" w:orient="landscape" w:code="1"/>
      <w:pgMar w:top="1440" w:right="720" w:bottom="1418" w:left="1168" w:header="709" w:footer="709"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95075" w14:textId="77777777" w:rsidR="005B30E2" w:rsidRDefault="005B30E2">
      <w:pPr>
        <w:spacing w:after="0" w:line="240" w:lineRule="auto"/>
      </w:pPr>
      <w:r>
        <w:separator/>
      </w:r>
    </w:p>
  </w:endnote>
  <w:endnote w:type="continuationSeparator" w:id="0">
    <w:p w14:paraId="7A40839A" w14:textId="77777777" w:rsidR="005B30E2" w:rsidRDefault="005B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EF" w:usb1="5000205B" w:usb2="0000002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938EA" w14:textId="77777777" w:rsidR="001F3643" w:rsidRDefault="001F3643">
    <w:pPr>
      <w:jc w:val="right"/>
    </w:pPr>
    <w:r>
      <w:fldChar w:fldCharType="begin"/>
    </w:r>
    <w:r>
      <w:instrText>PAGE</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DA4ED" w14:textId="77777777" w:rsidR="005B30E2" w:rsidRDefault="005B30E2">
      <w:pPr>
        <w:spacing w:after="0" w:line="240" w:lineRule="auto"/>
      </w:pPr>
      <w:r>
        <w:separator/>
      </w:r>
    </w:p>
  </w:footnote>
  <w:footnote w:type="continuationSeparator" w:id="0">
    <w:p w14:paraId="5E313E45" w14:textId="77777777" w:rsidR="005B30E2" w:rsidRDefault="005B30E2">
      <w:pPr>
        <w:spacing w:after="0" w:line="240" w:lineRule="auto"/>
      </w:pPr>
      <w:r>
        <w:continuationSeparator/>
      </w:r>
    </w:p>
  </w:footnote>
  <w:footnote w:id="1">
    <w:p w14:paraId="6A39EA8D" w14:textId="77777777" w:rsidR="001F3643" w:rsidRDefault="001F364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Complementary guidance has been developed includes:  </w:t>
      </w:r>
      <w:hyperlink r:id="rId1">
        <w:r>
          <w:rPr>
            <w:color w:val="1155CC"/>
            <w:sz w:val="20"/>
            <w:szCs w:val="20"/>
            <w:u w:val="single"/>
          </w:rPr>
          <w:t>Risk Analysis and Projections</w:t>
        </w:r>
      </w:hyperlink>
      <w:r>
        <w:rPr>
          <w:color w:val="000000"/>
          <w:sz w:val="20"/>
          <w:szCs w:val="20"/>
        </w:rPr>
        <w:t>; Response Analysis; Disability Inclusion; Gender Analysis, Clus</w:t>
      </w:r>
      <w:r>
        <w:rPr>
          <w:sz w:val="20"/>
          <w:szCs w:val="20"/>
        </w:rPr>
        <w:t xml:space="preserve">ter-specific guidance </w:t>
      </w:r>
      <w:r>
        <w:rPr>
          <w:color w:val="000000"/>
          <w:sz w:val="20"/>
          <w:szCs w:val="20"/>
        </w:rPr>
        <w:t xml:space="preserve">and others. </w:t>
      </w:r>
    </w:p>
  </w:footnote>
  <w:footnote w:id="2">
    <w:p w14:paraId="4AE80E85" w14:textId="4FCB626C" w:rsidR="001F3643" w:rsidRDefault="001F3643">
      <w:pPr>
        <w:spacing w:after="0" w:line="240" w:lineRule="auto"/>
        <w:rPr>
          <w:sz w:val="20"/>
          <w:szCs w:val="20"/>
        </w:rPr>
      </w:pPr>
      <w:r>
        <w:rPr>
          <w:vertAlign w:val="superscript"/>
        </w:rPr>
        <w:footnoteRef/>
      </w:r>
      <w:r>
        <w:rPr>
          <w:sz w:val="20"/>
          <w:szCs w:val="20"/>
        </w:rPr>
        <w:t xml:space="preserve"> In those countries where an ICCG does not exist, it is assumed that a coordination body that serves a similar function will be used or established for this work.  </w:t>
      </w:r>
      <w:r w:rsidR="00016906">
        <w:rPr>
          <w:sz w:val="20"/>
          <w:szCs w:val="20"/>
        </w:rPr>
        <w:t xml:space="preserve">Subject matter experts consist of those with specific knowledge of gender considerations, disability inclusion, cash coordination, etc. </w:t>
      </w:r>
    </w:p>
  </w:footnote>
  <w:footnote w:id="3">
    <w:p w14:paraId="2F0C5521" w14:textId="7DCABE4A" w:rsidR="001F3643" w:rsidRDefault="001F3643">
      <w:pPr>
        <w:pStyle w:val="FootnoteText"/>
      </w:pPr>
      <w:r>
        <w:rPr>
          <w:rStyle w:val="FootnoteReference"/>
        </w:rPr>
        <w:footnoteRef/>
      </w:r>
      <w:r>
        <w:t xml:space="preserve"> </w:t>
      </w:r>
      <w:r w:rsidRPr="00DF588F">
        <w:rPr>
          <w:rFonts w:cs="Arial"/>
        </w:rPr>
        <w:t>This team is expected to be part of an existing IMWG or AWG</w:t>
      </w:r>
      <w:r>
        <w:rPr>
          <w:rFonts w:cs="Arial"/>
        </w:rPr>
        <w:t>.</w:t>
      </w:r>
      <w:r>
        <w:rPr>
          <w:rFonts w:ascii="Arial" w:hAnsi="Arial" w:cs="Arial"/>
        </w:rPr>
        <w:t xml:space="preserve"> </w:t>
      </w:r>
      <w:r w:rsidRPr="00390A4A">
        <w:rPr>
          <w:color w:val="C0504D" w:themeColor="accent2"/>
        </w:rPr>
        <w:t xml:space="preserve">See JIAF Guidance </w:t>
      </w:r>
      <w:r>
        <w:t>p. 15 .</w:t>
      </w:r>
    </w:p>
  </w:footnote>
  <w:footnote w:id="4">
    <w:p w14:paraId="4381E25A" w14:textId="77777777" w:rsidR="001F3643" w:rsidRDefault="001F364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Please refer to guidance on </w:t>
      </w:r>
      <w:hyperlink r:id="rId2">
        <w:r>
          <w:rPr>
            <w:color w:val="1155CC"/>
            <w:sz w:val="20"/>
            <w:szCs w:val="20"/>
            <w:u w:val="single"/>
          </w:rPr>
          <w:t>Risk Analysis and Projections</w:t>
        </w:r>
      </w:hyperlink>
      <w:r>
        <w:rPr>
          <w:color w:val="FF0000"/>
          <w:sz w:val="20"/>
          <w:szCs w:val="20"/>
        </w:rPr>
        <w:t xml:space="preserve"> </w:t>
      </w:r>
      <w:r>
        <w:rPr>
          <w:color w:val="000000"/>
          <w:sz w:val="20"/>
          <w:szCs w:val="20"/>
        </w:rPr>
        <w:t>and the</w:t>
      </w:r>
      <w:hyperlink r:id="rId3">
        <w:r>
          <w:rPr>
            <w:color w:val="1155CC"/>
            <w:sz w:val="20"/>
            <w:szCs w:val="20"/>
            <w:u w:val="single"/>
          </w:rPr>
          <w:t xml:space="preserve"> Emergency Response Preparedness Package</w:t>
        </w:r>
      </w:hyperlink>
      <w:r>
        <w:rPr>
          <w:color w:val="000000"/>
          <w:sz w:val="20"/>
          <w:szCs w:val="20"/>
        </w:rPr>
        <w:t xml:space="preserve">. </w:t>
      </w:r>
    </w:p>
  </w:footnote>
  <w:footnote w:id="5">
    <w:p w14:paraId="68D56EF5" w14:textId="77777777" w:rsidR="001F3643" w:rsidRDefault="001F364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Please refer to the </w:t>
      </w:r>
      <w:hyperlink r:id="rId4">
        <w:r>
          <w:rPr>
            <w:color w:val="1155CC"/>
            <w:sz w:val="20"/>
            <w:szCs w:val="20"/>
            <w:u w:val="single"/>
          </w:rPr>
          <w:t>Multi-Sector Initial Rapid Assessment Guidance</w:t>
        </w:r>
      </w:hyperlink>
      <w:r>
        <w:rPr>
          <w:color w:val="FF0000"/>
          <w:sz w:val="20"/>
          <w:szCs w:val="20"/>
        </w:rPr>
        <w:t xml:space="preserve"> </w:t>
      </w:r>
      <w:r>
        <w:rPr>
          <w:color w:val="000000"/>
          <w:sz w:val="20"/>
          <w:szCs w:val="20"/>
        </w:rPr>
        <w:t xml:space="preserve">and the </w:t>
      </w:r>
      <w:r>
        <w:rPr>
          <w:color w:val="FF0000"/>
          <w:sz w:val="20"/>
          <w:szCs w:val="20"/>
        </w:rPr>
        <w:t>Joint Inter-Sectoral Analysis Framewor</w:t>
      </w:r>
      <w:r>
        <w:rPr>
          <w:color w:val="000000"/>
          <w:sz w:val="20"/>
          <w:szCs w:val="20"/>
        </w:rPr>
        <w:t xml:space="preserve">k for which methods and guidance </w:t>
      </w:r>
      <w:r>
        <w:rPr>
          <w:sz w:val="20"/>
          <w:szCs w:val="20"/>
        </w:rPr>
        <w:t>will be shared by end June 2020</w:t>
      </w:r>
      <w:r>
        <w:rPr>
          <w:color w:val="000000"/>
          <w:sz w:val="20"/>
          <w:szCs w:val="20"/>
        </w:rPr>
        <w:t xml:space="preserve">.  Some good practice examples can be found </w:t>
      </w:r>
      <w:r>
        <w:rPr>
          <w:color w:val="FF0000"/>
          <w:sz w:val="20"/>
          <w:szCs w:val="20"/>
        </w:rPr>
        <w:t>here</w:t>
      </w:r>
      <w:r>
        <w:rPr>
          <w:color w:val="000000"/>
          <w:sz w:val="20"/>
          <w:szCs w:val="20"/>
        </w:rPr>
        <w:t>.</w:t>
      </w:r>
    </w:p>
  </w:footnote>
  <w:footnote w:id="6">
    <w:p w14:paraId="5F0EAC28" w14:textId="77777777" w:rsidR="001F3643" w:rsidRDefault="001F3643">
      <w:pPr>
        <w:spacing w:after="0" w:line="240" w:lineRule="auto"/>
        <w:rPr>
          <w:sz w:val="20"/>
          <w:szCs w:val="20"/>
        </w:rPr>
      </w:pPr>
      <w:r>
        <w:rPr>
          <w:vertAlign w:val="superscript"/>
        </w:rPr>
        <w:footnoteRef/>
      </w:r>
      <w:r>
        <w:rPr>
          <w:sz w:val="20"/>
          <w:szCs w:val="20"/>
        </w:rPr>
        <w:t xml:space="preserve"> Please refer to the </w:t>
      </w:r>
      <w:hyperlink r:id="rId5">
        <w:r>
          <w:rPr>
            <w:color w:val="1155CC"/>
            <w:sz w:val="20"/>
            <w:szCs w:val="20"/>
            <w:u w:val="single"/>
          </w:rPr>
          <w:t>IASC Policy on Protection in Humanitarian Action</w:t>
        </w:r>
      </w:hyperlink>
      <w:r>
        <w:rPr>
          <w:sz w:val="20"/>
          <w:szCs w:val="20"/>
        </w:rPr>
        <w:t>.</w:t>
      </w:r>
    </w:p>
  </w:footnote>
  <w:footnote w:id="7">
    <w:p w14:paraId="50EF5DBC" w14:textId="77777777" w:rsidR="001F3643" w:rsidRDefault="001F3643">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These may include groups on cash coordination, disability inclusion, gender equality, and others.  </w:t>
      </w:r>
    </w:p>
  </w:footnote>
  <w:footnote w:id="8">
    <w:p w14:paraId="09EBE205" w14:textId="77777777" w:rsidR="001F3643" w:rsidRDefault="001F3643">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It is advisable that the joint analysis group includes multiple skill sets:  IM/data, subject-matter experts, and others.  See </w:t>
      </w:r>
      <w:r>
        <w:rPr>
          <w:color w:val="FF0000"/>
          <w:sz w:val="18"/>
          <w:szCs w:val="18"/>
        </w:rPr>
        <w:t>G</w:t>
      </w:r>
      <w:hyperlink r:id="rId6">
        <w:r>
          <w:rPr>
            <w:color w:val="1155CC"/>
            <w:sz w:val="18"/>
            <w:szCs w:val="18"/>
            <w:u w:val="single"/>
          </w:rPr>
          <w:t>rand Bargain EDUAAR tools</w:t>
        </w:r>
      </w:hyperlink>
      <w:r>
        <w:rPr>
          <w:color w:val="FF0000"/>
          <w:sz w:val="18"/>
          <w:szCs w:val="18"/>
        </w:rPr>
        <w:t xml:space="preserve"> </w:t>
      </w:r>
      <w:r>
        <w:rPr>
          <w:color w:val="000000"/>
          <w:sz w:val="18"/>
          <w:szCs w:val="18"/>
        </w:rPr>
        <w:t xml:space="preserve">document.  </w:t>
      </w:r>
    </w:p>
  </w:footnote>
  <w:footnote w:id="9">
    <w:p w14:paraId="394AA2CC" w14:textId="77777777" w:rsidR="001F3643" w:rsidRDefault="001F364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Please refer to the </w:t>
      </w:r>
      <w:hyperlink r:id="rId7">
        <w:r>
          <w:rPr>
            <w:color w:val="1155CC"/>
            <w:sz w:val="18"/>
            <w:szCs w:val="18"/>
            <w:u w:val="single"/>
          </w:rPr>
          <w:t>Recovery and Peacebuilding Assessment (RPBA),</w:t>
        </w:r>
      </w:hyperlink>
      <w:r>
        <w:rPr>
          <w:color w:val="000000"/>
          <w:sz w:val="18"/>
          <w:szCs w:val="18"/>
        </w:rPr>
        <w:t xml:space="preserve"> the </w:t>
      </w:r>
      <w:hyperlink r:id="rId8">
        <w:r>
          <w:rPr>
            <w:color w:val="1155CC"/>
            <w:sz w:val="18"/>
            <w:szCs w:val="18"/>
            <w:u w:val="single"/>
          </w:rPr>
          <w:t>Post-Disaster Needs Assessment (PDNA)</w:t>
        </w:r>
      </w:hyperlink>
      <w:r>
        <w:rPr>
          <w:color w:val="FF0000"/>
          <w:sz w:val="18"/>
          <w:szCs w:val="18"/>
        </w:rPr>
        <w:t xml:space="preserve"> </w:t>
      </w:r>
      <w:r>
        <w:rPr>
          <w:color w:val="000000"/>
          <w:sz w:val="18"/>
          <w:szCs w:val="18"/>
        </w:rPr>
        <w:t xml:space="preserve">and the </w:t>
      </w:r>
      <w:hyperlink r:id="rId9">
        <w:r>
          <w:rPr>
            <w:color w:val="1155CC"/>
            <w:sz w:val="18"/>
            <w:szCs w:val="18"/>
            <w:u w:val="single"/>
          </w:rPr>
          <w:t>Common Country Analysis (CCA)</w:t>
        </w:r>
      </w:hyperlink>
      <w:r>
        <w:rPr>
          <w:color w:val="000000"/>
          <w:sz w:val="18"/>
          <w:szCs w:val="18"/>
        </w:rPr>
        <w:t xml:space="preserve"> for the </w:t>
      </w:r>
      <w:hyperlink r:id="rId10">
        <w:r>
          <w:rPr>
            <w:color w:val="1155CC"/>
            <w:sz w:val="18"/>
            <w:szCs w:val="18"/>
            <w:u w:val="single"/>
          </w:rPr>
          <w:t>UN Sustainable Development Cooperation Framework (UNSDCF)</w:t>
        </w:r>
      </w:hyperlink>
      <w:r>
        <w:rPr>
          <w:color w:val="FF0000"/>
          <w:sz w:val="18"/>
          <w:szCs w:val="18"/>
        </w:rPr>
        <w:t>.</w:t>
      </w:r>
      <w:r>
        <w:rPr>
          <w:color w:val="FF0000"/>
          <w:sz w:val="20"/>
          <w:szCs w:val="20"/>
        </w:rPr>
        <w:t xml:space="preserve"> </w:t>
      </w:r>
    </w:p>
  </w:footnote>
  <w:footnote w:id="10">
    <w:p w14:paraId="7F5442CC" w14:textId="77777777" w:rsidR="001F3643" w:rsidRDefault="001F3643">
      <w:pPr>
        <w:spacing w:after="0" w:line="240" w:lineRule="auto"/>
        <w:rPr>
          <w:sz w:val="20"/>
          <w:szCs w:val="20"/>
        </w:rPr>
      </w:pPr>
      <w:r>
        <w:rPr>
          <w:vertAlign w:val="superscript"/>
        </w:rPr>
        <w:footnoteRef/>
      </w:r>
      <w:r>
        <w:rPr>
          <w:sz w:val="20"/>
          <w:szCs w:val="20"/>
        </w:rPr>
        <w:t xml:space="preserve"> </w:t>
      </w:r>
      <w:r>
        <w:rPr>
          <w:rFonts w:ascii="Roboto" w:eastAsia="Roboto" w:hAnsi="Roboto" w:cs="Roboto"/>
          <w:color w:val="3C4043"/>
          <w:sz w:val="21"/>
          <w:szCs w:val="21"/>
          <w:highlight w:val="white"/>
        </w:rPr>
        <w:t xml:space="preserve"> </w:t>
      </w:r>
      <w:r>
        <w:rPr>
          <w:color w:val="3C4043"/>
          <w:sz w:val="18"/>
          <w:szCs w:val="18"/>
          <w:highlight w:val="white"/>
        </w:rPr>
        <w:t>A n</w:t>
      </w:r>
      <w:r>
        <w:rPr>
          <w:color w:val="3C4043"/>
          <w:sz w:val="20"/>
          <w:szCs w:val="20"/>
          <w:highlight w:val="white"/>
        </w:rPr>
        <w:t xml:space="preserve">umber of briefs on primary data collection given COVID-19 have been developed across sectors, for example.  </w:t>
      </w:r>
      <w:hyperlink r:id="rId11">
        <w:r>
          <w:rPr>
            <w:color w:val="1A73E8"/>
            <w:sz w:val="20"/>
            <w:szCs w:val="20"/>
            <w:highlight w:val="white"/>
          </w:rPr>
          <w:t>https://gtam.nutritioncluster.net/node/34</w:t>
        </w:r>
      </w:hyperlink>
      <w:r>
        <w:rPr>
          <w:sz w:val="20"/>
          <w:szCs w:val="20"/>
        </w:rPr>
        <w:t>.</w:t>
      </w:r>
    </w:p>
  </w:footnote>
  <w:footnote w:id="11">
    <w:p w14:paraId="5E939261" w14:textId="77777777" w:rsidR="001F3643" w:rsidRDefault="001F3643">
      <w:pPr>
        <w:spacing w:after="0" w:line="240" w:lineRule="auto"/>
        <w:rPr>
          <w:sz w:val="20"/>
          <w:szCs w:val="20"/>
        </w:rPr>
      </w:pPr>
      <w:r>
        <w:rPr>
          <w:vertAlign w:val="superscript"/>
        </w:rPr>
        <w:footnoteRef/>
      </w:r>
      <w:r>
        <w:rPr>
          <w:sz w:val="20"/>
          <w:szCs w:val="20"/>
        </w:rPr>
        <w:t xml:space="preserve"> </w:t>
      </w:r>
      <w:r>
        <w:rPr>
          <w:sz w:val="18"/>
          <w:szCs w:val="18"/>
        </w:rPr>
        <w:t>As set-out in</w:t>
      </w:r>
      <w:hyperlink r:id="rId12">
        <w:r>
          <w:rPr>
            <w:color w:val="1155CC"/>
            <w:sz w:val="18"/>
            <w:szCs w:val="18"/>
            <w:u w:val="single"/>
          </w:rPr>
          <w:t xml:space="preserve"> IASC Policy on Protection in Humanitarian Action</w:t>
        </w:r>
      </w:hyperlink>
      <w:r>
        <w:rPr>
          <w:sz w:val="18"/>
          <w:szCs w:val="18"/>
        </w:rPr>
        <w:t xml:space="preserve">. For more information, see Section 3.3 of the JIAF Guidance. </w:t>
      </w:r>
    </w:p>
  </w:footnote>
  <w:footnote w:id="12">
    <w:p w14:paraId="5E638042" w14:textId="77777777" w:rsidR="001F3643" w:rsidRDefault="001F3643">
      <w:pPr>
        <w:spacing w:after="0" w:line="240" w:lineRule="auto"/>
        <w:rPr>
          <w:sz w:val="20"/>
          <w:szCs w:val="20"/>
        </w:rPr>
      </w:pPr>
      <w:r>
        <w:rPr>
          <w:vertAlign w:val="superscript"/>
        </w:rPr>
        <w:footnoteRef/>
      </w:r>
      <w:r>
        <w:rPr>
          <w:sz w:val="20"/>
          <w:szCs w:val="20"/>
        </w:rPr>
        <w:t xml:space="preserve"> See Glossary for definitions and detailed explanation of each.</w:t>
      </w:r>
    </w:p>
  </w:footnote>
  <w:footnote w:id="13">
    <w:p w14:paraId="2A3C48D5" w14:textId="77777777" w:rsidR="001F3643" w:rsidRDefault="001F3643">
      <w:pPr>
        <w:spacing w:before="240" w:after="240"/>
        <w:jc w:val="both"/>
        <w:rPr>
          <w:sz w:val="18"/>
          <w:szCs w:val="18"/>
        </w:rPr>
      </w:pPr>
      <w:r>
        <w:rPr>
          <w:vertAlign w:val="superscript"/>
        </w:rPr>
        <w:footnoteRef/>
      </w:r>
      <w:r>
        <w:rPr>
          <w:sz w:val="18"/>
          <w:szCs w:val="18"/>
        </w:rPr>
        <w:t xml:space="preserve"> The </w:t>
      </w:r>
      <w:r>
        <w:rPr>
          <w:color w:val="FF0000"/>
          <w:sz w:val="18"/>
          <w:szCs w:val="18"/>
        </w:rPr>
        <w:t xml:space="preserve">IASC Emergency Response and Preparedness (ERP) and IASC ERP on COVID -19 </w:t>
      </w:r>
      <w:r>
        <w:rPr>
          <w:sz w:val="18"/>
          <w:szCs w:val="18"/>
        </w:rPr>
        <w:t>approach offers a simple methodology to identify and rank hazards (see above 1.4 above) and to help Humanitarian Country Team to prepare for potential high-impact events outside the scope of the HRP that would overwhelm current response capacities.</w:t>
      </w:r>
    </w:p>
    <w:p w14:paraId="65C2D996" w14:textId="77777777" w:rsidR="001F3643" w:rsidRDefault="001F3643">
      <w:pPr>
        <w:pBdr>
          <w:top w:val="nil"/>
          <w:left w:val="nil"/>
          <w:bottom w:val="nil"/>
          <w:right w:val="nil"/>
          <w:between w:val="nil"/>
        </w:pBdr>
        <w:spacing w:after="0" w:line="240" w:lineRule="auto"/>
        <w:rPr>
          <w:color w:val="000000"/>
          <w:sz w:val="20"/>
          <w:szCs w:val="20"/>
        </w:rPr>
      </w:pPr>
    </w:p>
  </w:footnote>
  <w:footnote w:id="14">
    <w:p w14:paraId="5DBAC67D" w14:textId="77777777" w:rsidR="001F3643" w:rsidRDefault="001F3643">
      <w:pPr>
        <w:spacing w:after="0" w:line="240" w:lineRule="auto"/>
        <w:rPr>
          <w:color w:val="FF0000"/>
          <w:sz w:val="20"/>
          <w:szCs w:val="20"/>
        </w:rPr>
      </w:pPr>
      <w:r>
        <w:rPr>
          <w:vertAlign w:val="superscript"/>
        </w:rPr>
        <w:footnoteRef/>
      </w:r>
      <w:r>
        <w:rPr>
          <w:sz w:val="20"/>
          <w:szCs w:val="20"/>
        </w:rPr>
        <w:t xml:space="preserve"> Please refer to. </w:t>
      </w:r>
      <w:r>
        <w:rPr>
          <w:color w:val="FF0000"/>
          <w:sz w:val="20"/>
          <w:szCs w:val="20"/>
        </w:rPr>
        <w:t>Guidance on Response Analysis, Formulation of Strategic and Specific Objectives and Targeting</w:t>
      </w:r>
    </w:p>
  </w:footnote>
  <w:footnote w:id="15">
    <w:p w14:paraId="615D88A4" w14:textId="77777777" w:rsidR="001F3643" w:rsidRDefault="001F3643">
      <w:pPr>
        <w:pBdr>
          <w:top w:val="nil"/>
          <w:left w:val="nil"/>
          <w:bottom w:val="nil"/>
          <w:right w:val="nil"/>
          <w:between w:val="nil"/>
        </w:pBdr>
        <w:spacing w:after="0"/>
        <w:jc w:val="both"/>
        <w:rPr>
          <w:color w:val="000000"/>
          <w:sz w:val="18"/>
          <w:szCs w:val="18"/>
        </w:rPr>
      </w:pPr>
      <w:r>
        <w:rPr>
          <w:vertAlign w:val="superscript"/>
        </w:rPr>
        <w:footnoteRef/>
      </w:r>
      <w:r>
        <w:t xml:space="preserve"> </w:t>
      </w:r>
      <w:r>
        <w:rPr>
          <w:sz w:val="18"/>
          <w:szCs w:val="18"/>
        </w:rPr>
        <w:t>For example, food requires water, cash transfers require functioning markets, resumption of cultivation requires security of access to fields etc.</w:t>
      </w:r>
    </w:p>
  </w:footnote>
  <w:footnote w:id="16">
    <w:p w14:paraId="5C4FF69C" w14:textId="77777777" w:rsidR="001F3643" w:rsidRDefault="001F3643">
      <w:pPr>
        <w:spacing w:after="0" w:line="240" w:lineRule="auto"/>
        <w:rPr>
          <w:color w:val="FF0000"/>
          <w:sz w:val="20"/>
          <w:szCs w:val="20"/>
        </w:rPr>
      </w:pPr>
      <w:r>
        <w:rPr>
          <w:vertAlign w:val="superscript"/>
        </w:rPr>
        <w:footnoteRef/>
      </w:r>
      <w:r>
        <w:rPr>
          <w:color w:val="FF0000"/>
          <w:sz w:val="20"/>
          <w:szCs w:val="20"/>
        </w:rPr>
        <w:t xml:space="preserve"> </w:t>
      </w:r>
      <w:r>
        <w:rPr>
          <w:sz w:val="20"/>
          <w:szCs w:val="20"/>
        </w:rPr>
        <w:t>What may seem as a less severe problem, such as for example deprivation of basic needs, could evolve into acute humanitarian needs during the planning period</w:t>
      </w:r>
      <w:r>
        <w:rPr>
          <w:color w:val="FF0000"/>
          <w:sz w:val="20"/>
          <w:szCs w:val="20"/>
        </w:rPr>
        <w:t xml:space="preserve">. </w:t>
      </w:r>
      <w:r>
        <w:rPr>
          <w:sz w:val="20"/>
          <w:szCs w:val="20"/>
        </w:rPr>
        <w:t xml:space="preserve">Please refer to </w:t>
      </w:r>
      <w:r>
        <w:rPr>
          <w:color w:val="FF0000"/>
          <w:sz w:val="20"/>
          <w:szCs w:val="20"/>
        </w:rPr>
        <w:t xml:space="preserve">Risk and Projection Guidance. </w:t>
      </w:r>
    </w:p>
  </w:footnote>
  <w:footnote w:id="17">
    <w:p w14:paraId="02B4A241" w14:textId="77777777" w:rsidR="001F3643" w:rsidRDefault="001F3643">
      <w:pPr>
        <w:spacing w:after="0" w:line="240" w:lineRule="auto"/>
        <w:rPr>
          <w:sz w:val="20"/>
          <w:szCs w:val="20"/>
        </w:rPr>
      </w:pPr>
      <w:r>
        <w:rPr>
          <w:vertAlign w:val="superscript"/>
        </w:rPr>
        <w:footnoteRef/>
      </w:r>
      <w:r>
        <w:rPr>
          <w:sz w:val="20"/>
          <w:szCs w:val="20"/>
        </w:rPr>
        <w:t xml:space="preserve"> Protection mainstreaming and protection integration are both essential to the centrality of protection in practice.</w:t>
      </w:r>
    </w:p>
  </w:footnote>
  <w:footnote w:id="18">
    <w:p w14:paraId="66C15A73" w14:textId="77777777" w:rsidR="001F3643" w:rsidRDefault="001F364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Both strategic and specific objectives are typically intersectoral in nature. </w:t>
      </w:r>
    </w:p>
  </w:footnote>
  <w:footnote w:id="19">
    <w:p w14:paraId="7F945F85" w14:textId="77777777" w:rsidR="001F3643" w:rsidRDefault="001F3643">
      <w:pPr>
        <w:spacing w:after="0" w:line="240" w:lineRule="auto"/>
        <w:rPr>
          <w:color w:val="FF0000"/>
          <w:sz w:val="20"/>
          <w:szCs w:val="20"/>
        </w:rPr>
      </w:pPr>
      <w:r>
        <w:rPr>
          <w:vertAlign w:val="superscript"/>
        </w:rPr>
        <w:footnoteRef/>
      </w:r>
      <w:r>
        <w:rPr>
          <w:color w:val="FF0000"/>
          <w:sz w:val="20"/>
          <w:szCs w:val="20"/>
        </w:rPr>
        <w:t xml:space="preserve"> See Guidance on Response Analysis, Formulation of Strategic and Specific Objectives and Targeting</w:t>
      </w:r>
    </w:p>
  </w:footnote>
  <w:footnote w:id="20">
    <w:p w14:paraId="7A215CE9" w14:textId="77777777" w:rsidR="001F3643" w:rsidRDefault="001F3643">
      <w:pPr>
        <w:spacing w:after="0" w:line="240" w:lineRule="auto"/>
        <w:rPr>
          <w:color w:val="FF0000"/>
          <w:sz w:val="20"/>
          <w:szCs w:val="20"/>
        </w:rPr>
      </w:pPr>
      <w:r>
        <w:rPr>
          <w:vertAlign w:val="superscript"/>
        </w:rPr>
        <w:footnoteRef/>
      </w:r>
      <w:r>
        <w:rPr>
          <w:color w:val="FF0000"/>
          <w:sz w:val="20"/>
          <w:szCs w:val="20"/>
        </w:rPr>
        <w:t xml:space="preserve"> Link to giudance</w:t>
      </w:r>
    </w:p>
  </w:footnote>
  <w:footnote w:id="21">
    <w:p w14:paraId="6CF6508D" w14:textId="77777777" w:rsidR="001F3643" w:rsidRDefault="001F3643">
      <w:pPr>
        <w:spacing w:after="0" w:line="240" w:lineRule="auto"/>
        <w:rPr>
          <w:color w:val="FF0000"/>
          <w:sz w:val="20"/>
          <w:szCs w:val="20"/>
        </w:rPr>
      </w:pPr>
      <w:r>
        <w:rPr>
          <w:vertAlign w:val="superscript"/>
        </w:rPr>
        <w:footnoteRef/>
      </w:r>
      <w:r>
        <w:rPr>
          <w:color w:val="FF0000"/>
          <w:sz w:val="20"/>
          <w:szCs w:val="20"/>
        </w:rPr>
        <w:t xml:space="preserve"> Insert link to guidance</w:t>
      </w:r>
    </w:p>
  </w:footnote>
  <w:footnote w:id="22">
    <w:p w14:paraId="407D1F71" w14:textId="77777777" w:rsidR="001F3643" w:rsidRDefault="001F364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Please note that this figure will have to be updated following project registration and/or activity vetting.</w:t>
      </w:r>
    </w:p>
  </w:footnote>
  <w:footnote w:id="23">
    <w:p w14:paraId="1B2C1363" w14:textId="77777777" w:rsidR="001F3643" w:rsidRDefault="001F364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For example: </w:t>
      </w:r>
      <w:r>
        <w:rPr>
          <w:color w:val="595959"/>
          <w:sz w:val="20"/>
          <w:szCs w:val="20"/>
        </w:rPr>
        <w:t>Child Protection, Gender-Based Violence, Housing, Mine Action, Housing, Land and Property.</w:t>
      </w:r>
    </w:p>
  </w:footnote>
  <w:footnote w:id="24">
    <w:p w14:paraId="04F06E92" w14:textId="77777777" w:rsidR="001F3643" w:rsidRDefault="001F364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Where a refugee population is concerned, UNHCR maintains responsibility and accountability for the steps and actions outlined herein, proceeding in consultation and with the HC/HCT and concerned technical working groups throughout.</w:t>
      </w:r>
    </w:p>
  </w:footnote>
  <w:footnote w:id="25">
    <w:p w14:paraId="16CE93F5" w14:textId="77777777" w:rsidR="001F3643" w:rsidRDefault="001F364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Development analysts and programme staff should also be included in the TWGs where appropriate, to encourage coherence and synergies across the nexus.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723C"/>
    <w:multiLevelType w:val="multilevel"/>
    <w:tmpl w:val="8A042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73744"/>
    <w:multiLevelType w:val="multilevel"/>
    <w:tmpl w:val="CE5E9C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DD5CAD"/>
    <w:multiLevelType w:val="multilevel"/>
    <w:tmpl w:val="66C64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BC680B"/>
    <w:multiLevelType w:val="multilevel"/>
    <w:tmpl w:val="74DA3E26"/>
    <w:lvl w:ilvl="0">
      <w:start w:val="2"/>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3C4042F"/>
    <w:multiLevelType w:val="multilevel"/>
    <w:tmpl w:val="4934CC48"/>
    <w:lvl w:ilvl="0">
      <w:start w:val="1"/>
      <w:numFmt w:val="bullet"/>
      <w:lvlText w:val="▪"/>
      <w:lvlJc w:val="left"/>
      <w:pPr>
        <w:ind w:left="216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2880" w:hanging="36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3600" w:hanging="360"/>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4320" w:hanging="360"/>
      </w:pPr>
      <w:rPr>
        <w:rFonts w:ascii="Arial" w:eastAsia="Arial" w:hAnsi="Arial" w:cs="Arial"/>
        <w:b w:val="0"/>
        <w:i w:val="0"/>
        <w:smallCaps w:val="0"/>
        <w:strike w:val="0"/>
        <w:color w:val="000000"/>
        <w:shd w:val="clear" w:color="auto" w:fill="auto"/>
        <w:vertAlign w:val="baseline"/>
      </w:rPr>
    </w:lvl>
    <w:lvl w:ilvl="4">
      <w:start w:val="1"/>
      <w:numFmt w:val="bullet"/>
      <w:lvlText w:val="o"/>
      <w:lvlJc w:val="left"/>
      <w:pPr>
        <w:ind w:left="5040" w:hanging="360"/>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760" w:hanging="360"/>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6480" w:hanging="360"/>
      </w:pPr>
      <w:rPr>
        <w:rFonts w:ascii="Arial" w:eastAsia="Arial" w:hAnsi="Arial" w:cs="Arial"/>
        <w:b w:val="0"/>
        <w:i w:val="0"/>
        <w:smallCaps w:val="0"/>
        <w:strike w:val="0"/>
        <w:color w:val="000000"/>
        <w:shd w:val="clear" w:color="auto" w:fill="auto"/>
        <w:vertAlign w:val="baseline"/>
      </w:rPr>
    </w:lvl>
    <w:lvl w:ilvl="7">
      <w:start w:val="1"/>
      <w:numFmt w:val="bullet"/>
      <w:lvlText w:val="o"/>
      <w:lvlJc w:val="left"/>
      <w:pPr>
        <w:ind w:left="7200" w:hanging="360"/>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920" w:hanging="360"/>
      </w:pPr>
      <w:rPr>
        <w:rFonts w:ascii="Arial" w:eastAsia="Arial" w:hAnsi="Arial" w:cs="Arial"/>
        <w:b w:val="0"/>
        <w:i w:val="0"/>
        <w:smallCaps w:val="0"/>
        <w:strike w:val="0"/>
        <w:color w:val="000000"/>
        <w:shd w:val="clear" w:color="auto" w:fill="auto"/>
        <w:vertAlign w:val="baseline"/>
      </w:rPr>
    </w:lvl>
  </w:abstractNum>
  <w:abstractNum w:abstractNumId="5" w15:restartNumberingAfterBreak="0">
    <w:nsid w:val="14FA6708"/>
    <w:multiLevelType w:val="multilevel"/>
    <w:tmpl w:val="B76A0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6A0D1C"/>
    <w:multiLevelType w:val="multilevel"/>
    <w:tmpl w:val="3CBA2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1E0C96"/>
    <w:multiLevelType w:val="multilevel"/>
    <w:tmpl w:val="075CB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A34CC5"/>
    <w:multiLevelType w:val="multilevel"/>
    <w:tmpl w:val="B31A85E8"/>
    <w:lvl w:ilvl="0">
      <w:start w:val="1"/>
      <w:numFmt w:val="bullet"/>
      <w:lvlText w:val="▪"/>
      <w:lvlJc w:val="left"/>
      <w:pPr>
        <w:ind w:left="1288" w:hanging="359"/>
      </w:pPr>
      <w:rPr>
        <w:rFonts w:ascii="Noto Sans Symbols" w:eastAsia="Noto Sans Symbols" w:hAnsi="Noto Sans Symbols" w:cs="Noto Sans Symbols"/>
        <w:sz w:val="20"/>
        <w:szCs w:val="20"/>
      </w:rPr>
    </w:lvl>
    <w:lvl w:ilvl="1">
      <w:start w:val="1"/>
      <w:numFmt w:val="bullet"/>
      <w:lvlText w:val="o"/>
      <w:lvlJc w:val="left"/>
      <w:pPr>
        <w:ind w:left="2008" w:hanging="360"/>
      </w:pPr>
      <w:rPr>
        <w:rFonts w:ascii="Courier New" w:eastAsia="Courier New" w:hAnsi="Courier New" w:cs="Courier New"/>
        <w:sz w:val="20"/>
        <w:szCs w:val="20"/>
      </w:rPr>
    </w:lvl>
    <w:lvl w:ilvl="2">
      <w:start w:val="1"/>
      <w:numFmt w:val="bullet"/>
      <w:lvlText w:val="▪"/>
      <w:lvlJc w:val="left"/>
      <w:pPr>
        <w:ind w:left="2728" w:hanging="360"/>
      </w:pPr>
      <w:rPr>
        <w:rFonts w:ascii="Noto Sans Symbols" w:eastAsia="Noto Sans Symbols" w:hAnsi="Noto Sans Symbols" w:cs="Noto Sans Symbols"/>
        <w:sz w:val="20"/>
        <w:szCs w:val="20"/>
      </w:rPr>
    </w:lvl>
    <w:lvl w:ilvl="3">
      <w:start w:val="1"/>
      <w:numFmt w:val="bullet"/>
      <w:lvlText w:val="▪"/>
      <w:lvlJc w:val="left"/>
      <w:pPr>
        <w:ind w:left="3448" w:hanging="360"/>
      </w:pPr>
      <w:rPr>
        <w:rFonts w:ascii="Noto Sans Symbols" w:eastAsia="Noto Sans Symbols" w:hAnsi="Noto Sans Symbols" w:cs="Noto Sans Symbols"/>
        <w:sz w:val="20"/>
        <w:szCs w:val="20"/>
      </w:rPr>
    </w:lvl>
    <w:lvl w:ilvl="4">
      <w:start w:val="1"/>
      <w:numFmt w:val="bullet"/>
      <w:lvlText w:val="▪"/>
      <w:lvlJc w:val="left"/>
      <w:pPr>
        <w:ind w:left="4168" w:hanging="360"/>
      </w:pPr>
      <w:rPr>
        <w:rFonts w:ascii="Noto Sans Symbols" w:eastAsia="Noto Sans Symbols" w:hAnsi="Noto Sans Symbols" w:cs="Noto Sans Symbols"/>
        <w:sz w:val="20"/>
        <w:szCs w:val="20"/>
      </w:rPr>
    </w:lvl>
    <w:lvl w:ilvl="5">
      <w:start w:val="1"/>
      <w:numFmt w:val="bullet"/>
      <w:lvlText w:val="▪"/>
      <w:lvlJc w:val="left"/>
      <w:pPr>
        <w:ind w:left="4888" w:hanging="360"/>
      </w:pPr>
      <w:rPr>
        <w:rFonts w:ascii="Noto Sans Symbols" w:eastAsia="Noto Sans Symbols" w:hAnsi="Noto Sans Symbols" w:cs="Noto Sans Symbols"/>
        <w:sz w:val="20"/>
        <w:szCs w:val="20"/>
      </w:rPr>
    </w:lvl>
    <w:lvl w:ilvl="6">
      <w:start w:val="1"/>
      <w:numFmt w:val="bullet"/>
      <w:lvlText w:val="▪"/>
      <w:lvlJc w:val="left"/>
      <w:pPr>
        <w:ind w:left="5608" w:hanging="360"/>
      </w:pPr>
      <w:rPr>
        <w:rFonts w:ascii="Noto Sans Symbols" w:eastAsia="Noto Sans Symbols" w:hAnsi="Noto Sans Symbols" w:cs="Noto Sans Symbols"/>
        <w:sz w:val="20"/>
        <w:szCs w:val="20"/>
      </w:rPr>
    </w:lvl>
    <w:lvl w:ilvl="7">
      <w:start w:val="1"/>
      <w:numFmt w:val="bullet"/>
      <w:lvlText w:val="▪"/>
      <w:lvlJc w:val="left"/>
      <w:pPr>
        <w:ind w:left="6328" w:hanging="360"/>
      </w:pPr>
      <w:rPr>
        <w:rFonts w:ascii="Noto Sans Symbols" w:eastAsia="Noto Sans Symbols" w:hAnsi="Noto Sans Symbols" w:cs="Noto Sans Symbols"/>
        <w:sz w:val="20"/>
        <w:szCs w:val="20"/>
      </w:rPr>
    </w:lvl>
    <w:lvl w:ilvl="8">
      <w:start w:val="1"/>
      <w:numFmt w:val="bullet"/>
      <w:lvlText w:val="▪"/>
      <w:lvlJc w:val="left"/>
      <w:pPr>
        <w:ind w:left="7048" w:hanging="360"/>
      </w:pPr>
      <w:rPr>
        <w:rFonts w:ascii="Noto Sans Symbols" w:eastAsia="Noto Sans Symbols" w:hAnsi="Noto Sans Symbols" w:cs="Noto Sans Symbols"/>
        <w:sz w:val="20"/>
        <w:szCs w:val="20"/>
      </w:rPr>
    </w:lvl>
  </w:abstractNum>
  <w:abstractNum w:abstractNumId="9" w15:restartNumberingAfterBreak="0">
    <w:nsid w:val="241E42EB"/>
    <w:multiLevelType w:val="multilevel"/>
    <w:tmpl w:val="D3BC91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53E61E6"/>
    <w:multiLevelType w:val="multilevel"/>
    <w:tmpl w:val="F16C50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53F2E0A"/>
    <w:multiLevelType w:val="multilevel"/>
    <w:tmpl w:val="F31043E0"/>
    <w:lvl w:ilvl="0">
      <w:start w:val="1"/>
      <w:numFmt w:val="bullet"/>
      <w:lvlText w:val="⮚"/>
      <w:lvlJc w:val="left"/>
      <w:pPr>
        <w:ind w:left="720" w:hanging="360"/>
      </w:pPr>
      <w:rPr>
        <w:rFonts w:ascii="Noto Sans Symbols" w:eastAsia="Noto Sans Symbols" w:hAnsi="Noto Sans Symbols" w:cs="Noto Sans Symbols"/>
      </w:r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2" w15:restartNumberingAfterBreak="0">
    <w:nsid w:val="2C9B028F"/>
    <w:multiLevelType w:val="multilevel"/>
    <w:tmpl w:val="A600C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7C2C54"/>
    <w:multiLevelType w:val="multilevel"/>
    <w:tmpl w:val="810E5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AD736B"/>
    <w:multiLevelType w:val="multilevel"/>
    <w:tmpl w:val="3A1A6B98"/>
    <w:lvl w:ilvl="0">
      <w:start w:val="1"/>
      <w:numFmt w:val="bullet"/>
      <w:lvlText w:val="▪"/>
      <w:lvlJc w:val="left"/>
      <w:pPr>
        <w:ind w:left="36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080" w:hanging="36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2520" w:hanging="360"/>
      </w:pPr>
      <w:rPr>
        <w:rFonts w:ascii="Arial" w:eastAsia="Arial" w:hAnsi="Arial" w:cs="Arial"/>
        <w:b w:val="0"/>
        <w:i w:val="0"/>
        <w:smallCaps w:val="0"/>
        <w:strike w:val="0"/>
        <w:color w:val="000000"/>
        <w:shd w:val="clear" w:color="auto" w:fill="auto"/>
        <w:vertAlign w:val="baseline"/>
      </w:rPr>
    </w:lvl>
    <w:lvl w:ilvl="4">
      <w:start w:val="1"/>
      <w:numFmt w:val="bullet"/>
      <w:lvlText w:val="o"/>
      <w:lvlJc w:val="left"/>
      <w:pPr>
        <w:ind w:left="3240" w:hanging="360"/>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3960" w:hanging="360"/>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4680" w:hanging="360"/>
      </w:pPr>
      <w:rPr>
        <w:rFonts w:ascii="Arial" w:eastAsia="Arial" w:hAnsi="Arial" w:cs="Arial"/>
        <w:b w:val="0"/>
        <w:i w:val="0"/>
        <w:smallCaps w:val="0"/>
        <w:strike w:val="0"/>
        <w:color w:val="000000"/>
        <w:shd w:val="clear" w:color="auto" w:fill="auto"/>
        <w:vertAlign w:val="baseline"/>
      </w:rPr>
    </w:lvl>
    <w:lvl w:ilvl="7">
      <w:start w:val="1"/>
      <w:numFmt w:val="bullet"/>
      <w:lvlText w:val="o"/>
      <w:lvlJc w:val="left"/>
      <w:pPr>
        <w:ind w:left="5400" w:hanging="360"/>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6120" w:hanging="360"/>
      </w:pPr>
      <w:rPr>
        <w:rFonts w:ascii="Arial" w:eastAsia="Arial" w:hAnsi="Arial" w:cs="Arial"/>
        <w:b w:val="0"/>
        <w:i w:val="0"/>
        <w:smallCaps w:val="0"/>
        <w:strike w:val="0"/>
        <w:color w:val="000000"/>
        <w:shd w:val="clear" w:color="auto" w:fill="auto"/>
        <w:vertAlign w:val="baseline"/>
      </w:rPr>
    </w:lvl>
  </w:abstractNum>
  <w:abstractNum w:abstractNumId="15" w15:restartNumberingAfterBreak="0">
    <w:nsid w:val="3ED64ED9"/>
    <w:multiLevelType w:val="multilevel"/>
    <w:tmpl w:val="4EA8127E"/>
    <w:lvl w:ilvl="0">
      <w:start w:val="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4195304D"/>
    <w:multiLevelType w:val="multilevel"/>
    <w:tmpl w:val="54943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F338FB"/>
    <w:multiLevelType w:val="multilevel"/>
    <w:tmpl w:val="62C22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D44D08"/>
    <w:multiLevelType w:val="multilevel"/>
    <w:tmpl w:val="D8E8E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971EB5"/>
    <w:multiLevelType w:val="multilevel"/>
    <w:tmpl w:val="7A6AA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B641AE"/>
    <w:multiLevelType w:val="multilevel"/>
    <w:tmpl w:val="03AC2B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4D9A5EFE"/>
    <w:multiLevelType w:val="multilevel"/>
    <w:tmpl w:val="21C85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E22589"/>
    <w:multiLevelType w:val="multilevel"/>
    <w:tmpl w:val="676E4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BE0414"/>
    <w:multiLevelType w:val="multilevel"/>
    <w:tmpl w:val="482C4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3FF219F"/>
    <w:multiLevelType w:val="multilevel"/>
    <w:tmpl w:val="ED0EB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C207E3"/>
    <w:multiLevelType w:val="multilevel"/>
    <w:tmpl w:val="92CE5E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58C12DA1"/>
    <w:multiLevelType w:val="multilevel"/>
    <w:tmpl w:val="5358F28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1D16AAA"/>
    <w:multiLevelType w:val="multilevel"/>
    <w:tmpl w:val="860AD8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2DA7FA0"/>
    <w:multiLevelType w:val="multilevel"/>
    <w:tmpl w:val="E83E1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4E3537"/>
    <w:multiLevelType w:val="multilevel"/>
    <w:tmpl w:val="65A87184"/>
    <w:lvl w:ilvl="0">
      <w:start w:val="1"/>
      <w:numFmt w:val="bullet"/>
      <w:lvlText w:val="▪"/>
      <w:lvlJc w:val="left"/>
      <w:pPr>
        <w:ind w:left="36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7835DF"/>
    <w:multiLevelType w:val="multilevel"/>
    <w:tmpl w:val="D1EA8C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6A726187"/>
    <w:multiLevelType w:val="multilevel"/>
    <w:tmpl w:val="63CCF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6F30B9"/>
    <w:multiLevelType w:val="multilevel"/>
    <w:tmpl w:val="D3F86A02"/>
    <w:lvl w:ilvl="0">
      <w:start w:val="1"/>
      <w:numFmt w:val="bullet"/>
      <w:lvlText w:val="▪"/>
      <w:lvlJc w:val="left"/>
      <w:pPr>
        <w:ind w:left="1932" w:hanging="360"/>
      </w:pPr>
      <w:rPr>
        <w:rFonts w:ascii="Noto Sans Symbols" w:eastAsia="Noto Sans Symbols" w:hAnsi="Noto Sans Symbols" w:cs="Noto Sans Symbols"/>
      </w:rPr>
    </w:lvl>
    <w:lvl w:ilvl="1">
      <w:start w:val="1"/>
      <w:numFmt w:val="bullet"/>
      <w:lvlText w:val="o"/>
      <w:lvlJc w:val="left"/>
      <w:pPr>
        <w:ind w:left="2652" w:hanging="360"/>
      </w:pPr>
      <w:rPr>
        <w:rFonts w:ascii="Courier New" w:eastAsia="Courier New" w:hAnsi="Courier New" w:cs="Courier New"/>
      </w:rPr>
    </w:lvl>
    <w:lvl w:ilvl="2">
      <w:start w:val="1"/>
      <w:numFmt w:val="bullet"/>
      <w:lvlText w:val="▪"/>
      <w:lvlJc w:val="left"/>
      <w:pPr>
        <w:ind w:left="3372" w:hanging="360"/>
      </w:pPr>
      <w:rPr>
        <w:rFonts w:ascii="Noto Sans Symbols" w:eastAsia="Noto Sans Symbols" w:hAnsi="Noto Sans Symbols" w:cs="Noto Sans Symbols"/>
      </w:rPr>
    </w:lvl>
    <w:lvl w:ilvl="3">
      <w:start w:val="1"/>
      <w:numFmt w:val="bullet"/>
      <w:lvlText w:val="●"/>
      <w:lvlJc w:val="left"/>
      <w:pPr>
        <w:ind w:left="4092" w:hanging="360"/>
      </w:pPr>
      <w:rPr>
        <w:rFonts w:ascii="Noto Sans Symbols" w:eastAsia="Noto Sans Symbols" w:hAnsi="Noto Sans Symbols" w:cs="Noto Sans Symbols"/>
      </w:rPr>
    </w:lvl>
    <w:lvl w:ilvl="4">
      <w:start w:val="1"/>
      <w:numFmt w:val="bullet"/>
      <w:lvlText w:val="o"/>
      <w:lvlJc w:val="left"/>
      <w:pPr>
        <w:ind w:left="4812" w:hanging="360"/>
      </w:pPr>
      <w:rPr>
        <w:rFonts w:ascii="Courier New" w:eastAsia="Courier New" w:hAnsi="Courier New" w:cs="Courier New"/>
      </w:rPr>
    </w:lvl>
    <w:lvl w:ilvl="5">
      <w:start w:val="1"/>
      <w:numFmt w:val="bullet"/>
      <w:lvlText w:val="▪"/>
      <w:lvlJc w:val="left"/>
      <w:pPr>
        <w:ind w:left="5532" w:hanging="360"/>
      </w:pPr>
      <w:rPr>
        <w:rFonts w:ascii="Noto Sans Symbols" w:eastAsia="Noto Sans Symbols" w:hAnsi="Noto Sans Symbols" w:cs="Noto Sans Symbols"/>
      </w:rPr>
    </w:lvl>
    <w:lvl w:ilvl="6">
      <w:start w:val="1"/>
      <w:numFmt w:val="bullet"/>
      <w:lvlText w:val="●"/>
      <w:lvlJc w:val="left"/>
      <w:pPr>
        <w:ind w:left="6252" w:hanging="360"/>
      </w:pPr>
      <w:rPr>
        <w:rFonts w:ascii="Noto Sans Symbols" w:eastAsia="Noto Sans Symbols" w:hAnsi="Noto Sans Symbols" w:cs="Noto Sans Symbols"/>
      </w:rPr>
    </w:lvl>
    <w:lvl w:ilvl="7">
      <w:start w:val="1"/>
      <w:numFmt w:val="bullet"/>
      <w:lvlText w:val="o"/>
      <w:lvlJc w:val="left"/>
      <w:pPr>
        <w:ind w:left="6972" w:hanging="360"/>
      </w:pPr>
      <w:rPr>
        <w:rFonts w:ascii="Courier New" w:eastAsia="Courier New" w:hAnsi="Courier New" w:cs="Courier New"/>
      </w:rPr>
    </w:lvl>
    <w:lvl w:ilvl="8">
      <w:start w:val="1"/>
      <w:numFmt w:val="bullet"/>
      <w:lvlText w:val="▪"/>
      <w:lvlJc w:val="left"/>
      <w:pPr>
        <w:ind w:left="7692" w:hanging="360"/>
      </w:pPr>
      <w:rPr>
        <w:rFonts w:ascii="Noto Sans Symbols" w:eastAsia="Noto Sans Symbols" w:hAnsi="Noto Sans Symbols" w:cs="Noto Sans Symbols"/>
      </w:rPr>
    </w:lvl>
  </w:abstractNum>
  <w:abstractNum w:abstractNumId="33" w15:restartNumberingAfterBreak="0">
    <w:nsid w:val="70F252AF"/>
    <w:multiLevelType w:val="multilevel"/>
    <w:tmpl w:val="90A6B3B2"/>
    <w:lvl w:ilvl="0">
      <w:start w:val="1"/>
      <w:numFmt w:val="bullet"/>
      <w:lvlText w:val="▪"/>
      <w:lvlJc w:val="left"/>
      <w:pPr>
        <w:ind w:left="774" w:hanging="358"/>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34" w15:restartNumberingAfterBreak="0">
    <w:nsid w:val="722416BD"/>
    <w:multiLevelType w:val="multilevel"/>
    <w:tmpl w:val="30BE6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4D73CAA"/>
    <w:multiLevelType w:val="multilevel"/>
    <w:tmpl w:val="FCEA5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86704C"/>
    <w:multiLevelType w:val="multilevel"/>
    <w:tmpl w:val="E9C270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7AB82AF8"/>
    <w:multiLevelType w:val="multilevel"/>
    <w:tmpl w:val="65B2F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BFF2E77"/>
    <w:multiLevelType w:val="multilevel"/>
    <w:tmpl w:val="879E5F5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9" w15:restartNumberingAfterBreak="0">
    <w:nsid w:val="7C9A0170"/>
    <w:multiLevelType w:val="multilevel"/>
    <w:tmpl w:val="A1D27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DB8459E"/>
    <w:multiLevelType w:val="multilevel"/>
    <w:tmpl w:val="16F63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15"/>
  </w:num>
  <w:num w:numId="3">
    <w:abstractNumId w:val="36"/>
  </w:num>
  <w:num w:numId="4">
    <w:abstractNumId w:val="33"/>
  </w:num>
  <w:num w:numId="5">
    <w:abstractNumId w:val="6"/>
  </w:num>
  <w:num w:numId="6">
    <w:abstractNumId w:val="35"/>
  </w:num>
  <w:num w:numId="7">
    <w:abstractNumId w:val="28"/>
  </w:num>
  <w:num w:numId="8">
    <w:abstractNumId w:val="18"/>
  </w:num>
  <w:num w:numId="9">
    <w:abstractNumId w:val="32"/>
  </w:num>
  <w:num w:numId="10">
    <w:abstractNumId w:val="13"/>
  </w:num>
  <w:num w:numId="11">
    <w:abstractNumId w:val="2"/>
  </w:num>
  <w:num w:numId="12">
    <w:abstractNumId w:val="19"/>
  </w:num>
  <w:num w:numId="13">
    <w:abstractNumId w:val="27"/>
  </w:num>
  <w:num w:numId="14">
    <w:abstractNumId w:val="40"/>
  </w:num>
  <w:num w:numId="15">
    <w:abstractNumId w:val="24"/>
  </w:num>
  <w:num w:numId="16">
    <w:abstractNumId w:val="38"/>
  </w:num>
  <w:num w:numId="17">
    <w:abstractNumId w:val="26"/>
  </w:num>
  <w:num w:numId="18">
    <w:abstractNumId w:val="5"/>
  </w:num>
  <w:num w:numId="19">
    <w:abstractNumId w:val="14"/>
  </w:num>
  <w:num w:numId="20">
    <w:abstractNumId w:val="8"/>
  </w:num>
  <w:num w:numId="21">
    <w:abstractNumId w:val="25"/>
  </w:num>
  <w:num w:numId="22">
    <w:abstractNumId w:val="17"/>
  </w:num>
  <w:num w:numId="23">
    <w:abstractNumId w:val="7"/>
  </w:num>
  <w:num w:numId="24">
    <w:abstractNumId w:val="0"/>
  </w:num>
  <w:num w:numId="25">
    <w:abstractNumId w:val="31"/>
  </w:num>
  <w:num w:numId="26">
    <w:abstractNumId w:val="29"/>
  </w:num>
  <w:num w:numId="27">
    <w:abstractNumId w:val="12"/>
  </w:num>
  <w:num w:numId="28">
    <w:abstractNumId w:val="4"/>
  </w:num>
  <w:num w:numId="29">
    <w:abstractNumId w:val="22"/>
  </w:num>
  <w:num w:numId="30">
    <w:abstractNumId w:val="30"/>
  </w:num>
  <w:num w:numId="31">
    <w:abstractNumId w:val="3"/>
  </w:num>
  <w:num w:numId="32">
    <w:abstractNumId w:val="16"/>
  </w:num>
  <w:num w:numId="33">
    <w:abstractNumId w:val="20"/>
  </w:num>
  <w:num w:numId="34">
    <w:abstractNumId w:val="37"/>
  </w:num>
  <w:num w:numId="35">
    <w:abstractNumId w:val="39"/>
  </w:num>
  <w:num w:numId="36">
    <w:abstractNumId w:val="11"/>
  </w:num>
  <w:num w:numId="37">
    <w:abstractNumId w:val="10"/>
  </w:num>
  <w:num w:numId="38">
    <w:abstractNumId w:val="9"/>
  </w:num>
  <w:num w:numId="39">
    <w:abstractNumId w:val="21"/>
  </w:num>
  <w:num w:numId="40">
    <w:abstractNumId w:val="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2D"/>
    <w:rsid w:val="00016906"/>
    <w:rsid w:val="000C07B1"/>
    <w:rsid w:val="000D3E66"/>
    <w:rsid w:val="001A4A77"/>
    <w:rsid w:val="001A68F9"/>
    <w:rsid w:val="001F3643"/>
    <w:rsid w:val="002942CF"/>
    <w:rsid w:val="003337A6"/>
    <w:rsid w:val="00390A4A"/>
    <w:rsid w:val="00426B38"/>
    <w:rsid w:val="004B70CA"/>
    <w:rsid w:val="00530CAD"/>
    <w:rsid w:val="005333C5"/>
    <w:rsid w:val="00553D27"/>
    <w:rsid w:val="005B306A"/>
    <w:rsid w:val="005B30E2"/>
    <w:rsid w:val="005C2A70"/>
    <w:rsid w:val="006113B0"/>
    <w:rsid w:val="0067097C"/>
    <w:rsid w:val="0068134D"/>
    <w:rsid w:val="00757331"/>
    <w:rsid w:val="007853A9"/>
    <w:rsid w:val="007926B2"/>
    <w:rsid w:val="007A10C9"/>
    <w:rsid w:val="008949A1"/>
    <w:rsid w:val="008B700B"/>
    <w:rsid w:val="009A490C"/>
    <w:rsid w:val="00BA0EFC"/>
    <w:rsid w:val="00C20E21"/>
    <w:rsid w:val="00C807EA"/>
    <w:rsid w:val="00CA0487"/>
    <w:rsid w:val="00CB47F4"/>
    <w:rsid w:val="00CD0E2D"/>
    <w:rsid w:val="00D107C8"/>
    <w:rsid w:val="00DF588F"/>
    <w:rsid w:val="00F911F7"/>
    <w:rsid w:val="00FA1E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2E737"/>
  <w15:docId w15:val="{7EEFEFA9-14D0-4636-A441-3D19884A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4B7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0CA"/>
  </w:style>
  <w:style w:type="paragraph" w:styleId="Footer">
    <w:name w:val="footer"/>
    <w:basedOn w:val="Normal"/>
    <w:link w:val="FooterChar"/>
    <w:uiPriority w:val="99"/>
    <w:unhideWhenUsed/>
    <w:rsid w:val="004B7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0CA"/>
  </w:style>
  <w:style w:type="table" w:styleId="TableGrid">
    <w:name w:val="Table Grid"/>
    <w:basedOn w:val="TableNormal"/>
    <w:uiPriority w:val="39"/>
    <w:rsid w:val="004B70CA"/>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97C"/>
    <w:rPr>
      <w:sz w:val="16"/>
      <w:szCs w:val="16"/>
    </w:rPr>
  </w:style>
  <w:style w:type="paragraph" w:styleId="CommentText">
    <w:name w:val="annotation text"/>
    <w:basedOn w:val="Normal"/>
    <w:link w:val="CommentTextChar"/>
    <w:uiPriority w:val="99"/>
    <w:semiHidden/>
    <w:unhideWhenUsed/>
    <w:rsid w:val="0067097C"/>
    <w:pPr>
      <w:spacing w:line="240" w:lineRule="auto"/>
    </w:pPr>
    <w:rPr>
      <w:sz w:val="20"/>
      <w:szCs w:val="20"/>
    </w:rPr>
  </w:style>
  <w:style w:type="character" w:customStyle="1" w:styleId="CommentTextChar">
    <w:name w:val="Comment Text Char"/>
    <w:basedOn w:val="DefaultParagraphFont"/>
    <w:link w:val="CommentText"/>
    <w:uiPriority w:val="99"/>
    <w:semiHidden/>
    <w:rsid w:val="0067097C"/>
    <w:rPr>
      <w:sz w:val="20"/>
      <w:szCs w:val="20"/>
    </w:rPr>
  </w:style>
  <w:style w:type="paragraph" w:styleId="CommentSubject">
    <w:name w:val="annotation subject"/>
    <w:basedOn w:val="CommentText"/>
    <w:next w:val="CommentText"/>
    <w:link w:val="CommentSubjectChar"/>
    <w:uiPriority w:val="99"/>
    <w:semiHidden/>
    <w:unhideWhenUsed/>
    <w:rsid w:val="0067097C"/>
    <w:rPr>
      <w:b/>
      <w:bCs/>
    </w:rPr>
  </w:style>
  <w:style w:type="character" w:customStyle="1" w:styleId="CommentSubjectChar">
    <w:name w:val="Comment Subject Char"/>
    <w:basedOn w:val="CommentTextChar"/>
    <w:link w:val="CommentSubject"/>
    <w:uiPriority w:val="99"/>
    <w:semiHidden/>
    <w:rsid w:val="0067097C"/>
    <w:rPr>
      <w:b/>
      <w:bCs/>
      <w:sz w:val="20"/>
      <w:szCs w:val="20"/>
    </w:rPr>
  </w:style>
  <w:style w:type="paragraph" w:styleId="BalloonText">
    <w:name w:val="Balloon Text"/>
    <w:basedOn w:val="Normal"/>
    <w:link w:val="BalloonTextChar"/>
    <w:uiPriority w:val="99"/>
    <w:semiHidden/>
    <w:unhideWhenUsed/>
    <w:rsid w:val="00670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97C"/>
    <w:rPr>
      <w:rFonts w:ascii="Segoe UI" w:hAnsi="Segoe UI" w:cs="Segoe UI"/>
      <w:sz w:val="18"/>
      <w:szCs w:val="18"/>
    </w:rPr>
  </w:style>
  <w:style w:type="paragraph" w:styleId="FootnoteText">
    <w:name w:val="footnote text"/>
    <w:basedOn w:val="Normal"/>
    <w:link w:val="FootnoteTextChar"/>
    <w:uiPriority w:val="99"/>
    <w:semiHidden/>
    <w:unhideWhenUsed/>
    <w:rsid w:val="006113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3B0"/>
    <w:rPr>
      <w:sz w:val="20"/>
      <w:szCs w:val="20"/>
    </w:rPr>
  </w:style>
  <w:style w:type="character" w:styleId="FootnoteReference">
    <w:name w:val="footnote reference"/>
    <w:basedOn w:val="DefaultParagraphFont"/>
    <w:uiPriority w:val="99"/>
    <w:semiHidden/>
    <w:unhideWhenUsed/>
    <w:rsid w:val="00611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266167">
      <w:bodyDiv w:val="1"/>
      <w:marLeft w:val="0"/>
      <w:marRight w:val="0"/>
      <w:marTop w:val="0"/>
      <w:marBottom w:val="0"/>
      <w:divBdr>
        <w:top w:val="none" w:sz="0" w:space="0" w:color="auto"/>
        <w:left w:val="none" w:sz="0" w:space="0" w:color="auto"/>
        <w:bottom w:val="none" w:sz="0" w:space="0" w:color="auto"/>
        <w:right w:val="none" w:sz="0" w:space="0" w:color="auto"/>
      </w:divBdr>
    </w:div>
    <w:div w:id="892547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manitarianresponse.info/sites/www.humanitarianresponse.info/files/documents/files/hrp_costing_methodology_options.pdf" TargetMode="External"/><Relationship Id="rId18" Type="http://schemas.openxmlformats.org/officeDocument/2006/relationships/hyperlink" Target="https://interagencystandingcommittee.org/system/files/2019-11/IASC%20Guidelines%20on%20the%20Inclusion%20of%20Persons%20with%20Disabilities%20in%20Humanitarian%20Action%2C%202019.pdf" TargetMode="External"/><Relationship Id="rId26" Type="http://schemas.openxmlformats.org/officeDocument/2006/relationships/hyperlink" Target="https://docs.google.com/document/d/1JeKcltqFAGeS4k9pda69zPJow7_EzIqr/edit" TargetMode="External"/><Relationship Id="rId3" Type="http://schemas.openxmlformats.org/officeDocument/2006/relationships/customXml" Target="../customXml/item3.xml"/><Relationship Id="rId21" Type="http://schemas.openxmlformats.org/officeDocument/2006/relationships/hyperlink" Target="https://www.europarl.europa.eu/meetdocs/2014_2019/documents/femm/dv/gbv_toolkit_book_01_20_2015_/gbv_toolkit_book_01_20_2015_en.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nteragencystandingcommittee.org/system/files/iasc_policy_on_protection_in_humanitarian_action.pdf" TargetMode="External"/><Relationship Id="rId25" Type="http://schemas.openxmlformats.org/officeDocument/2006/relationships/hyperlink" Target="https://www.humanitarianresponse.info/sites/www.humanitarianresponse.info/files/documents/files/humanitarianprofilesupportguidance_final_may2016.pdf" TargetMode="External"/><Relationship Id="rId2" Type="http://schemas.openxmlformats.org/officeDocument/2006/relationships/customXml" Target="../customXml/item2.xml"/><Relationship Id="rId16" Type="http://schemas.openxmlformats.org/officeDocument/2006/relationships/hyperlink" Target="https://interagencystandingcommittee.org/system/files/development_of_a_methodology_to_cost_inter-agency_hrp_2.pdf" TargetMode="External"/><Relationship Id="rId20" Type="http://schemas.openxmlformats.org/officeDocument/2006/relationships/hyperlink" Target="http://www.humanitarianresponse.info/en/programme-cycle/space/document/guidance-stregnthening-disability-inclusion-humanitarian-response." TargetMode="External"/><Relationship Id="rId29" Type="http://schemas.openxmlformats.org/officeDocument/2006/relationships/hyperlink" Target="https://interagencystandingcommittee.org/system/files/hct_to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humanitarianresponse.info/sites/www.humanitarianresponse.info/files/documents/files/humanitarianprofilesupportguidance_final_may2016.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eragencystandingcommittee.org/other/iasc-gender-age-marker-monitoring-information-june-2019" TargetMode="External"/><Relationship Id="rId23" Type="http://schemas.openxmlformats.org/officeDocument/2006/relationships/hyperlink" Target="https://interagencystandingcommittee.org/system/files/2020-06/UN-IASC%20Collective%20Outcomes%20Light%20Guidance%20-%20FINAL.pdf" TargetMode="External"/><Relationship Id="rId28" Type="http://schemas.openxmlformats.org/officeDocument/2006/relationships/hyperlink" Target="https://en.wikipedia.org/wiki/Under-Secretary-General_for_Humanitarian_Affairs_and_Emergency_Relief_Coordinator" TargetMode="External"/><Relationship Id="rId10" Type="http://schemas.openxmlformats.org/officeDocument/2006/relationships/endnotes" Target="endnotes.xml"/><Relationship Id="rId19" Type="http://schemas.openxmlformats.org/officeDocument/2006/relationships/hyperlink" Target="https://www.globalprotectioncluster.org/wp-content/uploads/Guidance-on-Strengthening-Disability-Inclusion-in-Humanitarian-Response-Plan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jects.hpc.tools" TargetMode="External"/><Relationship Id="rId22" Type="http://schemas.openxmlformats.org/officeDocument/2006/relationships/hyperlink" Target="https://interagencystandingcommittee.org/system/files/2018-iasc_gender_handbook_for_humanitarian_action_eng_0.pdf" TargetMode="External"/><Relationship Id="rId27" Type="http://schemas.openxmlformats.org/officeDocument/2006/relationships/hyperlink" Target="https://en.wikipedia.org/wiki/United_Nations" TargetMode="External"/><Relationship Id="rId30" Type="http://schemas.openxmlformats.org/officeDocument/2006/relationships/hyperlink" Target="https://www.humanitarianresponse.info/en/how-to/do-inter-cluster-coordina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dp.org/content/undp/en/home/2030-agenda-for-sustainable-development/planet/disaster-risk-reduction-and-recovery/post-disaster-needs-assessments.html" TargetMode="External"/><Relationship Id="rId3" Type="http://schemas.openxmlformats.org/officeDocument/2006/relationships/hyperlink" Target="https://emergency.unhcr.org/entry/54228/emergency-response-preparedness-erp-approach-iasc-idp-situations-natural-disasters" TargetMode="External"/><Relationship Id="rId7" Type="http://schemas.openxmlformats.org/officeDocument/2006/relationships/hyperlink" Target="https://ec.europa.eu/fpi/sites/fpi/files/rpba/rpba_guidance.pdf" TargetMode="External"/><Relationship Id="rId12" Type="http://schemas.openxmlformats.org/officeDocument/2006/relationships/hyperlink" Target="https://interagencystandingcommittee.org/protection-priority-global-protection-cluster/documents/iasc-policy-protection-humanitarian-action" TargetMode="External"/><Relationship Id="rId2" Type="http://schemas.openxmlformats.org/officeDocument/2006/relationships/hyperlink" Target="https://docs.google.com/document/d/1JeKcltqFAGeS4k9pda69zPJow7_EzIqr/edit" TargetMode="External"/><Relationship Id="rId1" Type="http://schemas.openxmlformats.org/officeDocument/2006/relationships/hyperlink" Target="https://docs.google.com/document/d/1JeKcltqFAGeS4k9pda69zPJow7_EzIqr/edit" TargetMode="External"/><Relationship Id="rId6" Type="http://schemas.openxmlformats.org/officeDocument/2006/relationships/hyperlink" Target="https://interagencystandingcommittee.org/system/files/ensuring_data_and_analysis_is_useful_and_usable_for_response_-_tools.pdf" TargetMode="External"/><Relationship Id="rId11" Type="http://schemas.openxmlformats.org/officeDocument/2006/relationships/hyperlink" Target="https://gtam.nutritioncluster.net/node/34" TargetMode="External"/><Relationship Id="rId5" Type="http://schemas.openxmlformats.org/officeDocument/2006/relationships/hyperlink" Target="https://interagencystandingcommittee.org/system/files/iasc_policy_on_protection_in_humanitarian_action.pdf" TargetMode="External"/><Relationship Id="rId10" Type="http://schemas.openxmlformats.org/officeDocument/2006/relationships/hyperlink" Target="https://unsdg.un.org/resources/united-nations-sustainable-development-cooperation-framework-guidance" TargetMode="External"/><Relationship Id="rId4" Type="http://schemas.openxmlformats.org/officeDocument/2006/relationships/hyperlink" Target="https://www.humanitarianresponse.info/en/programme-cycle/space/document/multi-sector-initial-rapid-assessment-guidance-revision-july-2015" TargetMode="External"/><Relationship Id="rId9" Type="http://schemas.openxmlformats.org/officeDocument/2006/relationships/hyperlink" Target="https://unsdg.un.org/resources/common-country-analysis-undaf-companion-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4E80E7983897468A80F492849FD91E" ma:contentTypeVersion="12" ma:contentTypeDescription="Create a new document." ma:contentTypeScope="" ma:versionID="fd3480fcd7ea4125b2599a00cb862bcf">
  <xsd:schema xmlns:xsd="http://www.w3.org/2001/XMLSchema" xmlns:xs="http://www.w3.org/2001/XMLSchema" xmlns:p="http://schemas.microsoft.com/office/2006/metadata/properties" xmlns:ns2="59526284-e25d-40ed-8dab-e48e70e5d0ba" xmlns:ns3="8687d7a2-52f3-4734-bf71-7070c2f04360" targetNamespace="http://schemas.microsoft.com/office/2006/metadata/properties" ma:root="true" ma:fieldsID="dbfa35ee8af466950d4589f64dbd7d37" ns2:_="" ns3:_="">
    <xsd:import namespace="59526284-e25d-40ed-8dab-e48e70e5d0ba"/>
    <xsd:import namespace="8687d7a2-52f3-4734-bf71-7070c2f043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6284-e25d-40ed-8dab-e48e70e5d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7d7a2-52f3-4734-bf71-7070c2f043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1F4F0-ED64-422F-AE8C-557F0739AC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C46792-F897-4846-963B-91F89CACFBEA}">
  <ds:schemaRefs>
    <ds:schemaRef ds:uri="http://schemas.openxmlformats.org/officeDocument/2006/bibliography"/>
  </ds:schemaRefs>
</ds:datastoreItem>
</file>

<file path=customXml/itemProps3.xml><?xml version="1.0" encoding="utf-8"?>
<ds:datastoreItem xmlns:ds="http://schemas.openxmlformats.org/officeDocument/2006/customXml" ds:itemID="{222A9A39-A421-45D8-83A4-F3255DB44D4B}">
  <ds:schemaRefs>
    <ds:schemaRef ds:uri="http://schemas.microsoft.com/sharepoint/v3/contenttype/forms"/>
  </ds:schemaRefs>
</ds:datastoreItem>
</file>

<file path=customXml/itemProps4.xml><?xml version="1.0" encoding="utf-8"?>
<ds:datastoreItem xmlns:ds="http://schemas.openxmlformats.org/officeDocument/2006/customXml" ds:itemID="{3CD13B33-8D0A-466C-B32D-447C35902098}"/>
</file>

<file path=docProps/app.xml><?xml version="1.0" encoding="utf-8"?>
<Properties xmlns="http://schemas.openxmlformats.org/officeDocument/2006/extended-properties" xmlns:vt="http://schemas.openxmlformats.org/officeDocument/2006/docPropsVTypes">
  <Template>Normal</Template>
  <TotalTime>641</TotalTime>
  <Pages>39</Pages>
  <Words>12398</Words>
  <Characters>70670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82903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LIETZ</dc:creator>
  <cp:lastModifiedBy>Ysabel Fougery</cp:lastModifiedBy>
  <cp:revision>5</cp:revision>
  <dcterms:created xsi:type="dcterms:W3CDTF">2020-08-06T08:26:00Z</dcterms:created>
  <dcterms:modified xsi:type="dcterms:W3CDTF">2020-08-06T20:16:00Z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0x010100B74E80E7983897468A80F492849FD91E</vt:lpwstr>
  </property>
</Properties>
</file>