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35"/>
        <w:gridCol w:w="3960"/>
        <w:tblGridChange w:id="0">
          <w:tblGrid>
            <w:gridCol w:w="9435"/>
            <w:gridCol w:w="3960"/>
          </w:tblGrid>
        </w:tblGridChange>
      </w:tblGrid>
      <w:tr>
        <w:trPr>
          <w:trHeight w:val="380" w:hRule="atLeast"/>
        </w:trPr>
        <w:tc>
          <w:tcPr>
            <w:gridSpan w:val="2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Simplified Approaches to CMAM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IRC 2-page summary of simplified protocols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  <w:highlight w:val="white"/>
              </w:rPr>
            </w:pPr>
            <w:hyperlink r:id="rId6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https://www.nutritioncluster.net/node/5981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UN statement on simplified approaches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18"/>
                <w:szCs w:val="18"/>
                <w:highlight w:val="white"/>
              </w:rPr>
            </w:pP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https://www.who.int/nutrition/events/2019-consultation-simplified-treatment-childwasting-26to27march/en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State of Malnutrition: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Tools for CHW Community-Based Treatment of Uncomplicated Wasting in the Context of Covid-19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sz w:val="18"/>
                <w:szCs w:val="18"/>
                <w:highlight w:val="white"/>
              </w:rPr>
            </w:pP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https://www.acutemalnutrition.org/en/Simplified-Tools-Covid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71"/>
                <w:szCs w:val="7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Expanded Admissions: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New approach to simplifying and optimising acute malnutrition treatment in children aged 6–59 months: the OptiMA single-arm proof-of-concept trial in Burkina Faso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color w:val="201f1e"/>
                <w:sz w:val="18"/>
                <w:szCs w:val="18"/>
                <w:highlight w:val="white"/>
                <w:rtl w:val="0"/>
              </w:rPr>
              <w:t xml:space="preserve">MANGO (ACF) peer-reviewed publication, Kangas et al., 2019, PLOS Medicine; OptiMA (ALIMA) peer-reviewed publication, Daures et al, 2020, Br J Nutr.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  <w:highlight w:val="white"/>
              </w:rPr>
            </w:pP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https://www.ncbi.nlm.nih.gov/pmc/articles/PMC7054246/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lef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cbi.nlm.nih.gov/pmc/articles/PMC7054246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utritioncluster.net/node/5981" TargetMode="External"/><Relationship Id="rId7" Type="http://schemas.openxmlformats.org/officeDocument/2006/relationships/hyperlink" Target="https://www.who.int/nutrition/events/2019-consultation-simplified-treatment-childwasting-26to27march/en/" TargetMode="External"/><Relationship Id="rId8" Type="http://schemas.openxmlformats.org/officeDocument/2006/relationships/hyperlink" Target="https://www.acutemalnutrition.org/en/Simplified-Tools-Cov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