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14DDC" w14:textId="306B3E3D" w:rsidR="008B40E9" w:rsidRPr="00E725A3" w:rsidRDefault="0030662E" w:rsidP="008B40E9">
      <w:pPr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rFonts w:asciiTheme="minorBidi" w:hAnsiTheme="minorBidi"/>
          <w:b/>
          <w:bCs/>
          <w:sz w:val="20"/>
          <w:szCs w:val="20"/>
          <w:u w:val="single"/>
        </w:rPr>
        <w:t xml:space="preserve">TIMELINE FOR </w:t>
      </w:r>
      <w:r w:rsidR="002851CD">
        <w:rPr>
          <w:rFonts w:asciiTheme="minorBidi" w:hAnsiTheme="minorBidi"/>
          <w:b/>
          <w:bCs/>
          <w:sz w:val="20"/>
          <w:szCs w:val="20"/>
          <w:u w:val="single"/>
        </w:rPr>
        <w:t>JULY</w:t>
      </w:r>
      <w:r>
        <w:rPr>
          <w:rFonts w:asciiTheme="minorBidi" w:hAnsiTheme="minorBidi"/>
          <w:b/>
          <w:bCs/>
          <w:sz w:val="20"/>
          <w:szCs w:val="20"/>
          <w:u w:val="single"/>
        </w:rPr>
        <w:t xml:space="preserve"> UPDATE OF </w:t>
      </w:r>
      <w:r w:rsidR="008B40E9" w:rsidRPr="00E725A3">
        <w:rPr>
          <w:rFonts w:asciiTheme="minorBidi" w:hAnsiTheme="minorBidi"/>
          <w:b/>
          <w:bCs/>
          <w:sz w:val="20"/>
          <w:szCs w:val="20"/>
          <w:u w:val="single"/>
        </w:rPr>
        <w:t xml:space="preserve">COVID-19 GLOBAL HUMANITARIAN RESPONSE PLAN </w:t>
      </w:r>
    </w:p>
    <w:p w14:paraId="14033AEE" w14:textId="43F973D9" w:rsidR="00311078" w:rsidRDefault="00F16859" w:rsidP="004D65AF">
      <w:pPr>
        <w:rPr>
          <w:rFonts w:asciiTheme="minorBidi" w:hAnsiTheme="minorBidi"/>
          <w:sz w:val="20"/>
          <w:szCs w:val="20"/>
        </w:rPr>
      </w:pPr>
      <w:r w:rsidRPr="00F16859">
        <w:rPr>
          <w:rFonts w:asciiTheme="minorBidi" w:hAnsiTheme="minorBidi"/>
          <w:b/>
          <w:bCs/>
          <w:i/>
          <w:iCs/>
          <w:sz w:val="20"/>
          <w:szCs w:val="20"/>
        </w:rPr>
        <w:t xml:space="preserve">As of </w:t>
      </w:r>
      <w:r w:rsidR="00431D3E">
        <w:rPr>
          <w:rFonts w:asciiTheme="minorBidi" w:hAnsiTheme="minorBidi"/>
          <w:b/>
          <w:bCs/>
          <w:i/>
          <w:iCs/>
          <w:sz w:val="20"/>
          <w:szCs w:val="20"/>
        </w:rPr>
        <w:t>10</w:t>
      </w:r>
      <w:r w:rsidR="00FE15D7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  <w:r w:rsidR="00E06700">
        <w:rPr>
          <w:rFonts w:asciiTheme="minorBidi" w:hAnsiTheme="minorBidi"/>
          <w:b/>
          <w:bCs/>
          <w:i/>
          <w:iCs/>
          <w:sz w:val="20"/>
          <w:szCs w:val="20"/>
        </w:rPr>
        <w:t>June 2020</w:t>
      </w:r>
      <w:r>
        <w:rPr>
          <w:rFonts w:asciiTheme="minorBidi" w:hAnsiTheme="minorBidi"/>
          <w:b/>
          <w:bCs/>
          <w:sz w:val="20"/>
          <w:szCs w:val="20"/>
        </w:rPr>
        <w:t xml:space="preserve">- </w:t>
      </w:r>
      <w:r w:rsidR="005B7134" w:rsidRPr="000302C9">
        <w:rPr>
          <w:rFonts w:asciiTheme="minorBidi" w:hAnsiTheme="minorBidi"/>
          <w:sz w:val="20"/>
          <w:szCs w:val="20"/>
        </w:rPr>
        <w:t>Following</w:t>
      </w:r>
      <w:r w:rsidR="00BE7D58" w:rsidRPr="000302C9">
        <w:rPr>
          <w:rFonts w:asciiTheme="minorBidi" w:hAnsiTheme="minorBidi"/>
          <w:sz w:val="20"/>
          <w:szCs w:val="20"/>
        </w:rPr>
        <w:t xml:space="preserve"> endorsement </w:t>
      </w:r>
      <w:r w:rsidR="000B2DA5" w:rsidRPr="000302C9">
        <w:rPr>
          <w:rFonts w:asciiTheme="minorBidi" w:hAnsiTheme="minorBidi"/>
          <w:sz w:val="20"/>
          <w:szCs w:val="20"/>
        </w:rPr>
        <w:t xml:space="preserve">by the IASC Principals, </w:t>
      </w:r>
      <w:r w:rsidR="00BF438D">
        <w:rPr>
          <w:rFonts w:asciiTheme="minorBidi" w:hAnsiTheme="minorBidi"/>
          <w:sz w:val="20"/>
          <w:szCs w:val="20"/>
        </w:rPr>
        <w:t>the next iteration of the GHRP will be launched on 16 July</w:t>
      </w:r>
      <w:r w:rsidR="000D44D0" w:rsidRPr="000302C9">
        <w:rPr>
          <w:rFonts w:asciiTheme="minorBidi" w:hAnsiTheme="minorBidi"/>
          <w:sz w:val="20"/>
          <w:szCs w:val="20"/>
        </w:rPr>
        <w:t xml:space="preserve">. This will be complemented by </w:t>
      </w:r>
      <w:r w:rsidR="00BF438D">
        <w:rPr>
          <w:rFonts w:asciiTheme="minorBidi" w:hAnsiTheme="minorBidi"/>
          <w:sz w:val="20"/>
          <w:szCs w:val="20"/>
        </w:rPr>
        <w:t>periodic</w:t>
      </w:r>
      <w:r w:rsidR="00BF438D" w:rsidRPr="000302C9">
        <w:rPr>
          <w:rFonts w:asciiTheme="minorBidi" w:hAnsiTheme="minorBidi"/>
          <w:sz w:val="20"/>
          <w:szCs w:val="20"/>
        </w:rPr>
        <w:t xml:space="preserve"> </w:t>
      </w:r>
      <w:r w:rsidR="00437A40" w:rsidRPr="000302C9">
        <w:rPr>
          <w:rFonts w:asciiTheme="minorBidi" w:hAnsiTheme="minorBidi"/>
          <w:sz w:val="20"/>
          <w:szCs w:val="20"/>
        </w:rPr>
        <w:t>progress reports</w:t>
      </w:r>
      <w:r w:rsidR="00BF438D">
        <w:rPr>
          <w:rFonts w:asciiTheme="minorBidi" w:hAnsiTheme="minorBidi"/>
          <w:sz w:val="20"/>
          <w:szCs w:val="20"/>
        </w:rPr>
        <w:t xml:space="preserve"> to donors</w:t>
      </w:r>
      <w:r w:rsidR="00C95DCA">
        <w:rPr>
          <w:rFonts w:asciiTheme="minorBidi" w:hAnsiTheme="minorBidi"/>
          <w:sz w:val="20"/>
          <w:szCs w:val="20"/>
        </w:rPr>
        <w:t xml:space="preserve">. </w:t>
      </w:r>
      <w:r w:rsidR="000D44D0">
        <w:rPr>
          <w:rFonts w:asciiTheme="minorBidi" w:hAnsiTheme="minorBidi"/>
          <w:sz w:val="20"/>
          <w:szCs w:val="20"/>
        </w:rPr>
        <w:t xml:space="preserve">After this </w:t>
      </w:r>
      <w:r w:rsidR="00BF438D">
        <w:rPr>
          <w:rFonts w:asciiTheme="minorBidi" w:hAnsiTheme="minorBidi"/>
          <w:sz w:val="20"/>
          <w:szCs w:val="20"/>
        </w:rPr>
        <w:t xml:space="preserve">next </w:t>
      </w:r>
      <w:r w:rsidR="000D44D0">
        <w:rPr>
          <w:rFonts w:asciiTheme="minorBidi" w:hAnsiTheme="minorBidi"/>
          <w:sz w:val="20"/>
          <w:szCs w:val="20"/>
        </w:rPr>
        <w:t xml:space="preserve">update, </w:t>
      </w:r>
      <w:r w:rsidR="00FF2EB0">
        <w:rPr>
          <w:rFonts w:asciiTheme="minorBidi" w:hAnsiTheme="minorBidi"/>
          <w:sz w:val="20"/>
          <w:szCs w:val="20"/>
        </w:rPr>
        <w:t>COVID-19 related needs and requirements</w:t>
      </w:r>
      <w:r w:rsidR="000D44D0">
        <w:rPr>
          <w:rFonts w:asciiTheme="minorBidi" w:hAnsiTheme="minorBidi"/>
          <w:sz w:val="20"/>
          <w:szCs w:val="20"/>
        </w:rPr>
        <w:t xml:space="preserve"> will be</w:t>
      </w:r>
      <w:r w:rsidR="00FF2EB0">
        <w:rPr>
          <w:rFonts w:asciiTheme="minorBidi" w:hAnsiTheme="minorBidi"/>
          <w:sz w:val="20"/>
          <w:szCs w:val="20"/>
        </w:rPr>
        <w:t xml:space="preserve"> gradually</w:t>
      </w:r>
      <w:r w:rsidR="000D44D0">
        <w:rPr>
          <w:rFonts w:asciiTheme="minorBidi" w:hAnsiTheme="minorBidi"/>
          <w:sz w:val="20"/>
          <w:szCs w:val="20"/>
        </w:rPr>
        <w:t xml:space="preserve"> ‘folded’ into the 2021 </w:t>
      </w:r>
      <w:r w:rsidR="00311078">
        <w:rPr>
          <w:rFonts w:asciiTheme="minorBidi" w:hAnsiTheme="minorBidi"/>
          <w:sz w:val="20"/>
          <w:szCs w:val="20"/>
        </w:rPr>
        <w:t>HNOs and HRPs, and the GHRP will be transitioned to the Global Humanitarian overview</w:t>
      </w:r>
      <w:r w:rsidR="00477E58">
        <w:rPr>
          <w:rFonts w:asciiTheme="minorBidi" w:hAnsiTheme="minorBidi"/>
          <w:sz w:val="20"/>
          <w:szCs w:val="20"/>
        </w:rPr>
        <w:t xml:space="preserve"> </w:t>
      </w:r>
      <w:r w:rsidR="00D0160B">
        <w:rPr>
          <w:rFonts w:asciiTheme="minorBidi" w:hAnsiTheme="minorBidi"/>
          <w:sz w:val="20"/>
          <w:szCs w:val="20"/>
        </w:rPr>
        <w:t>to be issued early December</w:t>
      </w:r>
      <w:r w:rsidR="00477E58">
        <w:rPr>
          <w:rFonts w:asciiTheme="minorBidi" w:hAnsiTheme="minorBidi"/>
          <w:sz w:val="20"/>
          <w:szCs w:val="20"/>
        </w:rPr>
        <w:t>.</w:t>
      </w:r>
    </w:p>
    <w:p w14:paraId="5AF86CDD" w14:textId="5D1953D8" w:rsidR="00311078" w:rsidRPr="000302C9" w:rsidRDefault="004532C1" w:rsidP="00311078">
      <w:pPr>
        <w:rPr>
          <w:rFonts w:asciiTheme="minorBidi" w:hAnsiTheme="minorBidi"/>
          <w:b/>
          <w:bCs/>
          <w:sz w:val="20"/>
          <w:szCs w:val="20"/>
        </w:rPr>
      </w:pPr>
      <w:r w:rsidRPr="000302C9">
        <w:rPr>
          <w:rFonts w:asciiTheme="minorBidi" w:hAnsiTheme="minorBidi"/>
          <w:b/>
          <w:bCs/>
          <w:sz w:val="20"/>
          <w:szCs w:val="20"/>
        </w:rPr>
        <w:t>All deadlines are Geneva close-of-business time</w:t>
      </w:r>
      <w:r w:rsidR="00F0612C" w:rsidRPr="000302C9">
        <w:rPr>
          <w:rFonts w:asciiTheme="minorBidi" w:hAnsiTheme="minorBidi"/>
          <w:b/>
          <w:bCs/>
          <w:sz w:val="20"/>
          <w:szCs w:val="20"/>
        </w:rPr>
        <w:t xml:space="preserve"> unless otherwise noted</w:t>
      </w:r>
      <w:r w:rsidRPr="000302C9">
        <w:rPr>
          <w:rFonts w:asciiTheme="minorBidi" w:hAnsiTheme="minorBidi"/>
          <w:b/>
          <w:bCs/>
          <w:sz w:val="20"/>
          <w:szCs w:val="20"/>
        </w:rPr>
        <w:t>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2126"/>
      </w:tblGrid>
      <w:tr w:rsidR="00543953" w:rsidRPr="00E725A3" w14:paraId="744F1F06" w14:textId="014B8F24" w:rsidTr="3516A544">
        <w:trPr>
          <w:tblHeader/>
        </w:trPr>
        <w:tc>
          <w:tcPr>
            <w:tcW w:w="4253" w:type="dxa"/>
            <w:shd w:val="clear" w:color="auto" w:fill="F2F2F2" w:themeFill="background1" w:themeFillShade="F2"/>
          </w:tcPr>
          <w:p w14:paraId="0775412A" w14:textId="0260E361" w:rsidR="00543953" w:rsidRPr="00E725A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Issue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851AACC" w14:textId="77777777" w:rsidR="00543953" w:rsidRPr="00E725A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25A3">
              <w:rPr>
                <w:rFonts w:asciiTheme="minorBidi" w:hAnsiTheme="min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6EC382" w14:textId="40D417CD" w:rsidR="00543953" w:rsidRPr="00E725A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Deadline</w:t>
            </w:r>
          </w:p>
        </w:tc>
      </w:tr>
      <w:tr w:rsidR="00543953" w:rsidRPr="00E725A3" w14:paraId="7CB7AD10" w14:textId="1DED289D" w:rsidTr="3516A544">
        <w:trPr>
          <w:trHeight w:val="1015"/>
        </w:trPr>
        <w:tc>
          <w:tcPr>
            <w:tcW w:w="4253" w:type="dxa"/>
          </w:tcPr>
          <w:p w14:paraId="7D41EF94" w14:textId="77777777" w:rsidR="00543953" w:rsidRPr="00DF1447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F1447">
              <w:rPr>
                <w:rFonts w:asciiTheme="minorBidi" w:hAnsiTheme="minorBidi"/>
                <w:b/>
                <w:bCs/>
                <w:sz w:val="20"/>
                <w:szCs w:val="20"/>
              </w:rPr>
              <w:t>Initial outreach to RC/HCs</w:t>
            </w:r>
          </w:p>
          <w:p w14:paraId="6590EE9C" w14:textId="77777777" w:rsidR="00543953" w:rsidRPr="00DF1447" w:rsidRDefault="00543953" w:rsidP="00751BC9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0"/>
                <w:szCs w:val="20"/>
              </w:rPr>
            </w:pPr>
            <w:r w:rsidRPr="00DF1447">
              <w:rPr>
                <w:rFonts w:asciiTheme="minorBidi" w:hAnsiTheme="minorBidi"/>
                <w:sz w:val="20"/>
                <w:szCs w:val="20"/>
              </w:rPr>
              <w:t>Country template</w:t>
            </w:r>
          </w:p>
          <w:p w14:paraId="041EBB9B" w14:textId="77777777" w:rsidR="00543953" w:rsidRPr="00DF1447" w:rsidRDefault="00543953" w:rsidP="00751BC9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F1447">
              <w:rPr>
                <w:rFonts w:asciiTheme="minorBidi" w:hAnsiTheme="minorBidi"/>
                <w:sz w:val="20"/>
                <w:szCs w:val="20"/>
              </w:rPr>
              <w:t>Information on monitoring framework</w:t>
            </w:r>
          </w:p>
          <w:p w14:paraId="1E07F91E" w14:textId="77777777" w:rsidR="00543953" w:rsidRPr="00E725A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ECB1F1" w14:textId="3DD27918" w:rsidR="00543953" w:rsidRPr="00DF1447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OCHA-USG</w:t>
            </w:r>
          </w:p>
        </w:tc>
        <w:tc>
          <w:tcPr>
            <w:tcW w:w="2126" w:type="dxa"/>
          </w:tcPr>
          <w:p w14:paraId="069E29D6" w14:textId="6653E63F" w:rsidR="0054395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Friday 5 June</w:t>
            </w:r>
          </w:p>
        </w:tc>
      </w:tr>
      <w:tr w:rsidR="00686D09" w:rsidRPr="00E725A3" w14:paraId="5F1647E5" w14:textId="77777777" w:rsidTr="000E3FF0">
        <w:trPr>
          <w:trHeight w:val="1015"/>
        </w:trPr>
        <w:tc>
          <w:tcPr>
            <w:tcW w:w="4253" w:type="dxa"/>
          </w:tcPr>
          <w:p w14:paraId="02E55A40" w14:textId="1C936C90" w:rsidR="00686D09" w:rsidRDefault="00686D09" w:rsidP="0038101D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Follow-up with </w:t>
            </w:r>
            <w:r w:rsidR="009D7F61">
              <w:rPr>
                <w:rFonts w:asciiTheme="minorBidi" w:hAnsiTheme="minorBidi"/>
                <w:b/>
                <w:bCs/>
                <w:sz w:val="20"/>
                <w:szCs w:val="20"/>
              </w:rPr>
              <w:t>RC/HCs and RCs</w:t>
            </w:r>
          </w:p>
          <w:p w14:paraId="33C4027F" w14:textId="77777777" w:rsidR="00686D09" w:rsidRPr="00F5780C" w:rsidRDefault="00686D09" w:rsidP="0038101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Formal t</w:t>
            </w:r>
            <w:r w:rsidRPr="37C7F3F3">
              <w:rPr>
                <w:rFonts w:asciiTheme="minorBidi" w:hAnsiTheme="minorBidi"/>
                <w:sz w:val="20"/>
                <w:szCs w:val="20"/>
              </w:rPr>
              <w:t>ransmission of final monitoring framework, and country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inputs</w:t>
            </w:r>
            <w:r w:rsidRPr="37C7F3F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>template</w:t>
            </w:r>
            <w:r w:rsidRPr="37C7F3F3">
              <w:rPr>
                <w:rFonts w:asciiTheme="minorBidi" w:hAnsiTheme="minorBidi"/>
                <w:sz w:val="20"/>
                <w:szCs w:val="20"/>
              </w:rPr>
              <w:t xml:space="preserve">s </w:t>
            </w:r>
          </w:p>
          <w:p w14:paraId="01A0934A" w14:textId="77777777" w:rsidR="00686D09" w:rsidRPr="0020469B" w:rsidRDefault="00686D09" w:rsidP="0038101D">
            <w:pPr>
              <w:pStyle w:val="ListParagrap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3F3D80" w14:textId="1ADD18AF" w:rsidR="00686D09" w:rsidRPr="00DF1447" w:rsidRDefault="00686D09" w:rsidP="0038101D">
            <w:pPr>
              <w:rPr>
                <w:rFonts w:asciiTheme="minorBidi" w:hAnsiTheme="minorBidi"/>
                <w:sz w:val="20"/>
                <w:szCs w:val="20"/>
              </w:rPr>
            </w:pPr>
            <w:r w:rsidRPr="00102B29">
              <w:rPr>
                <w:rFonts w:asciiTheme="minorBidi" w:hAnsiTheme="minorBidi"/>
                <w:sz w:val="20"/>
                <w:szCs w:val="20"/>
              </w:rPr>
              <w:t>OCHA-CD (</w:t>
            </w:r>
            <w:r>
              <w:rPr>
                <w:rFonts w:asciiTheme="minorBidi" w:hAnsiTheme="minorBidi"/>
                <w:sz w:val="20"/>
                <w:szCs w:val="20"/>
              </w:rPr>
              <w:t>CD Director</w:t>
            </w:r>
            <w:r w:rsidRPr="00102B29">
              <w:rPr>
                <w:rFonts w:asciiTheme="minorBidi" w:hAnsiTheme="minorBidi"/>
                <w:sz w:val="20"/>
                <w:szCs w:val="20"/>
              </w:rPr>
              <w:t xml:space="preserve"> to RC/HC</w:t>
            </w:r>
            <w:r w:rsidR="00CC71FF">
              <w:rPr>
                <w:rFonts w:asciiTheme="minorBidi" w:hAnsiTheme="minorBidi"/>
                <w:sz w:val="20"/>
                <w:szCs w:val="20"/>
              </w:rPr>
              <w:t>s and RCs</w:t>
            </w:r>
            <w:r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7D271324" w14:textId="77777777" w:rsidR="00686D09" w:rsidRDefault="00686D09" w:rsidP="0038101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Wednesday 10 June/Thursday 11 June</w:t>
            </w:r>
          </w:p>
        </w:tc>
      </w:tr>
      <w:tr w:rsidR="00543953" w:rsidRPr="00E725A3" w14:paraId="26903079" w14:textId="261EDB76" w:rsidTr="3516A544">
        <w:trPr>
          <w:trHeight w:val="1015"/>
        </w:trPr>
        <w:tc>
          <w:tcPr>
            <w:tcW w:w="4253" w:type="dxa"/>
          </w:tcPr>
          <w:p w14:paraId="0E000D88" w14:textId="77777777" w:rsidR="0054395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25A3">
              <w:rPr>
                <w:rFonts w:asciiTheme="minorBidi" w:hAnsiTheme="minorBidi"/>
                <w:b/>
                <w:bCs/>
                <w:sz w:val="20"/>
                <w:szCs w:val="20"/>
              </w:rPr>
              <w:t>Annotated template of the GHRP Updat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e, monitoring framework and country template</w:t>
            </w:r>
          </w:p>
          <w:p w14:paraId="3313C4BE" w14:textId="77777777" w:rsidR="0054395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3DA849CB" w14:textId="05722BF2" w:rsidR="00543953" w:rsidRDefault="00543953" w:rsidP="0057220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E725A3">
              <w:rPr>
                <w:rFonts w:asciiTheme="minorBidi" w:hAnsiTheme="minorBidi"/>
                <w:sz w:val="20"/>
                <w:szCs w:val="20"/>
              </w:rPr>
              <w:t xml:space="preserve">Transmission to IASC </w:t>
            </w:r>
            <w:r w:rsidR="0057220E">
              <w:rPr>
                <w:rFonts w:asciiTheme="minorBidi" w:hAnsiTheme="minorBidi"/>
                <w:sz w:val="20"/>
                <w:szCs w:val="20"/>
              </w:rPr>
              <w:t>EDG</w:t>
            </w:r>
            <w:r w:rsidR="0070514A">
              <w:rPr>
                <w:rFonts w:asciiTheme="minorBidi" w:hAnsiTheme="minorBidi"/>
                <w:sz w:val="20"/>
                <w:szCs w:val="20"/>
              </w:rPr>
              <w:t xml:space="preserve"> and </w:t>
            </w:r>
            <w:r w:rsidR="00934D45">
              <w:rPr>
                <w:rFonts w:asciiTheme="minorBidi" w:hAnsiTheme="minorBidi"/>
                <w:sz w:val="20"/>
                <w:szCs w:val="20"/>
              </w:rPr>
              <w:t>OPAG</w:t>
            </w:r>
          </w:p>
          <w:p w14:paraId="077096A9" w14:textId="285AC79B" w:rsidR="0057220E" w:rsidRPr="00E725A3" w:rsidRDefault="0057220E" w:rsidP="0057220E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509848" w14:textId="0A383E51" w:rsidR="00543953" w:rsidRPr="008F4695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 w:rsidRPr="008F4695">
              <w:rPr>
                <w:rFonts w:asciiTheme="minorBidi" w:hAnsiTheme="minorBidi"/>
                <w:sz w:val="20"/>
                <w:szCs w:val="20"/>
              </w:rPr>
              <w:t>OCHA</w:t>
            </w:r>
            <w:r w:rsidR="0057220E" w:rsidRPr="008F4695">
              <w:rPr>
                <w:rFonts w:asciiTheme="minorBidi" w:hAnsiTheme="minorBidi"/>
                <w:sz w:val="20"/>
                <w:szCs w:val="20"/>
              </w:rPr>
              <w:t>/OAD</w:t>
            </w:r>
            <w:r w:rsidRPr="008F4695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8F4695" w:rsidRPr="008F4695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8F4695">
              <w:rPr>
                <w:rFonts w:asciiTheme="minorBidi" w:hAnsiTheme="minorBidi"/>
                <w:sz w:val="20"/>
                <w:szCs w:val="20"/>
              </w:rPr>
              <w:t>IASC Secretariat</w:t>
            </w:r>
          </w:p>
        </w:tc>
        <w:tc>
          <w:tcPr>
            <w:tcW w:w="2126" w:type="dxa"/>
          </w:tcPr>
          <w:p w14:paraId="02C3A4A6" w14:textId="35457572" w:rsidR="00543953" w:rsidRPr="00E725A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Wednesday 10 June</w:t>
            </w:r>
            <w:r w:rsidR="008F4695">
              <w:rPr>
                <w:rFonts w:asciiTheme="minorBidi" w:hAnsiTheme="minorBidi"/>
                <w:sz w:val="20"/>
                <w:szCs w:val="20"/>
              </w:rPr>
              <w:t>/Thursday 11 June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543953" w:rsidRPr="00E725A3" w14:paraId="592159E7" w14:textId="5CCDFCB5" w:rsidTr="3516A544">
        <w:tc>
          <w:tcPr>
            <w:tcW w:w="4253" w:type="dxa"/>
          </w:tcPr>
          <w:p w14:paraId="5606F641" w14:textId="2BED14A4" w:rsidR="0054395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Country inputs</w:t>
            </w:r>
          </w:p>
          <w:p w14:paraId="07A99F9B" w14:textId="77777777" w:rsidR="00543953" w:rsidRDefault="00543953" w:rsidP="00751BC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Transmission to OCHA</w:t>
            </w:r>
          </w:p>
          <w:p w14:paraId="115CBF06" w14:textId="77777777" w:rsidR="00543953" w:rsidRPr="00F60C43" w:rsidRDefault="00543953" w:rsidP="00751BC9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75F898" w14:textId="77777777" w:rsidR="0054395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OCHA/ UNHCR-IOM</w:t>
            </w:r>
          </w:p>
          <w:p w14:paraId="7472A5DD" w14:textId="0D41252F" w:rsidR="00543953" w:rsidRPr="00DD0C74" w:rsidRDefault="00543953" w:rsidP="00751BC9">
            <w:pPr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0C74">
              <w:rPr>
                <w:rFonts w:asciiTheme="minorBidi" w:hAnsiTheme="minorBidi"/>
                <w:sz w:val="20"/>
                <w:szCs w:val="20"/>
                <w:lang w:val="es-ES"/>
              </w:rPr>
              <w:t xml:space="preserve">(OCHA </w:t>
            </w:r>
            <w:proofErr w:type="spellStart"/>
            <w:r w:rsidRPr="00DD0C74">
              <w:rPr>
                <w:rFonts w:asciiTheme="minorBidi" w:hAnsiTheme="minorBidi"/>
                <w:sz w:val="20"/>
                <w:szCs w:val="20"/>
                <w:lang w:val="es-ES"/>
              </w:rPr>
              <w:t>C</w:t>
            </w:r>
            <w:r w:rsidR="00F236BA" w:rsidRPr="00DD0C74">
              <w:rPr>
                <w:rFonts w:asciiTheme="minorBidi" w:hAnsiTheme="minorBidi"/>
                <w:sz w:val="20"/>
                <w:szCs w:val="20"/>
                <w:lang w:val="es-ES"/>
              </w:rPr>
              <w:t>O</w:t>
            </w:r>
            <w:r w:rsidRPr="00DD0C74">
              <w:rPr>
                <w:rFonts w:asciiTheme="minorBidi" w:hAnsiTheme="minorBidi"/>
                <w:sz w:val="20"/>
                <w:szCs w:val="20"/>
                <w:lang w:val="es-ES"/>
              </w:rPr>
              <w:t>s</w:t>
            </w:r>
            <w:proofErr w:type="spellEnd"/>
            <w:r w:rsidR="00DF321B" w:rsidRPr="00DD0C74">
              <w:rPr>
                <w:rFonts w:asciiTheme="minorBidi" w:hAnsiTheme="minorBidi"/>
                <w:sz w:val="20"/>
                <w:szCs w:val="20"/>
                <w:lang w:val="es-ES"/>
              </w:rPr>
              <w:t>/</w:t>
            </w:r>
            <w:proofErr w:type="spellStart"/>
            <w:r w:rsidR="00DF321B" w:rsidRPr="00DD0C74">
              <w:rPr>
                <w:rFonts w:asciiTheme="minorBidi" w:hAnsiTheme="minorBidi"/>
                <w:sz w:val="20"/>
                <w:szCs w:val="20"/>
                <w:lang w:val="es-ES"/>
              </w:rPr>
              <w:t>ROs</w:t>
            </w:r>
            <w:proofErr w:type="spellEnd"/>
            <w:r w:rsidRPr="00DD0C74">
              <w:rPr>
                <w:rFonts w:asciiTheme="minorBidi" w:hAnsiTheme="minorBid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0C74">
              <w:rPr>
                <w:rFonts w:asciiTheme="minorBidi" w:hAnsiTheme="minorBidi"/>
                <w:sz w:val="20"/>
                <w:szCs w:val="20"/>
                <w:lang w:val="es-ES"/>
              </w:rPr>
              <w:t>via</w:t>
            </w:r>
            <w:proofErr w:type="spellEnd"/>
            <w:r w:rsidRPr="00DD0C74">
              <w:rPr>
                <w:rFonts w:asciiTheme="minorBidi" w:hAnsiTheme="minorBidi"/>
                <w:sz w:val="20"/>
                <w:szCs w:val="20"/>
                <w:lang w:val="es-ES"/>
              </w:rPr>
              <w:t xml:space="preserve"> OAD </w:t>
            </w:r>
            <w:proofErr w:type="spellStart"/>
            <w:r w:rsidRPr="00DD0C74">
              <w:rPr>
                <w:rFonts w:asciiTheme="minorBidi" w:hAnsiTheme="minorBidi"/>
                <w:sz w:val="20"/>
                <w:szCs w:val="20"/>
                <w:lang w:val="es-ES"/>
              </w:rPr>
              <w:t>desks</w:t>
            </w:r>
            <w:proofErr w:type="spellEnd"/>
            <w:r w:rsidRPr="00DD0C74">
              <w:rPr>
                <w:rFonts w:asciiTheme="minorBidi" w:hAnsiTheme="minorBid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0C74">
              <w:rPr>
                <w:rFonts w:asciiTheme="minorBidi" w:hAnsiTheme="minorBidi"/>
                <w:sz w:val="20"/>
                <w:szCs w:val="20"/>
                <w:lang w:val="es-ES"/>
              </w:rPr>
              <w:t>to</w:t>
            </w:r>
            <w:proofErr w:type="spellEnd"/>
            <w:r w:rsidRPr="00DD0C74">
              <w:rPr>
                <w:rFonts w:asciiTheme="minorBidi" w:hAnsiTheme="minorBidi"/>
                <w:sz w:val="20"/>
                <w:szCs w:val="20"/>
                <w:lang w:val="es-ES"/>
              </w:rPr>
              <w:t xml:space="preserve"> APMB)</w:t>
            </w:r>
          </w:p>
          <w:p w14:paraId="4D540DA7" w14:textId="77777777" w:rsidR="00543953" w:rsidRPr="00DD0C74" w:rsidRDefault="00543953" w:rsidP="00751BC9">
            <w:pPr>
              <w:rPr>
                <w:rFonts w:asciiTheme="minorBidi" w:hAnsiTheme="minorBidi"/>
                <w:sz w:val="20"/>
                <w:szCs w:val="20"/>
                <w:lang w:val="es-ES"/>
              </w:rPr>
            </w:pPr>
          </w:p>
          <w:p w14:paraId="2E19081F" w14:textId="0D16BBFB" w:rsidR="00543953" w:rsidRPr="00E725A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 w:rsidRPr="37C7F3F3">
              <w:rPr>
                <w:rFonts w:asciiTheme="minorBidi" w:hAnsiTheme="minorBidi"/>
                <w:sz w:val="20"/>
                <w:szCs w:val="20"/>
              </w:rPr>
              <w:t>(UNHCR-IOM to APMB)</w:t>
            </w:r>
          </w:p>
        </w:tc>
        <w:tc>
          <w:tcPr>
            <w:tcW w:w="2126" w:type="dxa"/>
          </w:tcPr>
          <w:p w14:paraId="2B683E0E" w14:textId="172E0E82" w:rsidR="0054395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Monday 29 June</w:t>
            </w:r>
          </w:p>
        </w:tc>
      </w:tr>
      <w:tr w:rsidR="00543953" w:rsidRPr="00E725A3" w14:paraId="1053DF91" w14:textId="2FD6A7DE" w:rsidTr="3516A544">
        <w:tc>
          <w:tcPr>
            <w:tcW w:w="4253" w:type="dxa"/>
          </w:tcPr>
          <w:p w14:paraId="595CEA90" w14:textId="08AEF1A9" w:rsidR="0054395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25A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Agency </w:t>
            </w:r>
            <w:r w:rsidR="002D52F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HQ </w:t>
            </w:r>
            <w:r w:rsidRPr="00E725A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inputs into the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GHRP Update </w:t>
            </w:r>
            <w:r w:rsidR="004F366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annotated </w:t>
            </w:r>
            <w:r w:rsidRPr="00E725A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template </w:t>
            </w:r>
          </w:p>
          <w:p w14:paraId="6ED474DA" w14:textId="77777777" w:rsidR="00543953" w:rsidRDefault="00543953" w:rsidP="00751BC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E725A3">
              <w:rPr>
                <w:rFonts w:asciiTheme="minorBidi" w:hAnsiTheme="minorBidi"/>
                <w:sz w:val="20"/>
                <w:szCs w:val="20"/>
              </w:rPr>
              <w:t>Transmission to OCHA</w:t>
            </w:r>
          </w:p>
          <w:p w14:paraId="0DED6E0D" w14:textId="77777777" w:rsidR="0054395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A3AA9F" w14:textId="6B183F49" w:rsidR="00543953" w:rsidRDefault="00DF321B" w:rsidP="00751BC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EDG</w:t>
            </w:r>
            <w:r w:rsidR="00543953">
              <w:rPr>
                <w:rFonts w:asciiTheme="minorBidi" w:hAnsiTheme="minorBidi"/>
                <w:sz w:val="20"/>
                <w:szCs w:val="20"/>
              </w:rPr>
              <w:t xml:space="preserve"> (one </w:t>
            </w:r>
            <w:r w:rsidR="004F366D">
              <w:rPr>
                <w:rFonts w:asciiTheme="minorBidi" w:hAnsiTheme="minorBidi"/>
                <w:sz w:val="20"/>
                <w:szCs w:val="20"/>
              </w:rPr>
              <w:t>set of</w:t>
            </w:r>
            <w:r w:rsidR="00543953">
              <w:rPr>
                <w:rFonts w:asciiTheme="minorBidi" w:hAnsiTheme="minorBidi"/>
                <w:sz w:val="20"/>
                <w:szCs w:val="20"/>
              </w:rPr>
              <w:t xml:space="preserve"> input</w:t>
            </w:r>
            <w:r w:rsidR="004F366D">
              <w:rPr>
                <w:rFonts w:asciiTheme="minorBidi" w:hAnsiTheme="minorBidi"/>
                <w:sz w:val="20"/>
                <w:szCs w:val="20"/>
              </w:rPr>
              <w:t>s</w:t>
            </w:r>
            <w:r w:rsidR="0054395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429EF919" w:rsidRPr="3B571D02">
              <w:rPr>
                <w:rFonts w:asciiTheme="minorBidi" w:hAnsiTheme="minorBidi"/>
                <w:sz w:val="20"/>
                <w:szCs w:val="20"/>
              </w:rPr>
              <w:t xml:space="preserve">per </w:t>
            </w:r>
            <w:r w:rsidR="00543953" w:rsidRPr="3B571D02">
              <w:rPr>
                <w:rFonts w:asciiTheme="minorBidi" w:hAnsiTheme="minorBidi"/>
                <w:sz w:val="20"/>
                <w:szCs w:val="20"/>
              </w:rPr>
              <w:t>member</w:t>
            </w:r>
            <w:r w:rsidR="00543953">
              <w:rPr>
                <w:rFonts w:asciiTheme="minorBidi" w:hAnsiTheme="minorBidi"/>
                <w:sz w:val="20"/>
                <w:szCs w:val="20"/>
              </w:rPr>
              <w:t xml:space="preserve"> or observer)</w:t>
            </w:r>
          </w:p>
        </w:tc>
        <w:tc>
          <w:tcPr>
            <w:tcW w:w="2126" w:type="dxa"/>
          </w:tcPr>
          <w:p w14:paraId="3D9B77E8" w14:textId="164549D4" w:rsidR="0054395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Monday 29 June</w:t>
            </w:r>
          </w:p>
        </w:tc>
      </w:tr>
      <w:tr w:rsidR="00543953" w:rsidRPr="00E725A3" w14:paraId="20FCC22A" w14:textId="586C7A4B" w:rsidTr="3516A544">
        <w:tc>
          <w:tcPr>
            <w:tcW w:w="4253" w:type="dxa"/>
          </w:tcPr>
          <w:p w14:paraId="4CFDBEAE" w14:textId="23262886" w:rsidR="00543953" w:rsidRPr="00E725A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25A3">
              <w:rPr>
                <w:rFonts w:asciiTheme="minorBidi" w:hAnsiTheme="minorBidi"/>
                <w:b/>
                <w:bCs/>
                <w:sz w:val="20"/>
                <w:szCs w:val="20"/>
              </w:rPr>
              <w:t>F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ull </w:t>
            </w:r>
            <w:r w:rsidRPr="00E725A3">
              <w:rPr>
                <w:rFonts w:asciiTheme="minorBidi" w:hAnsiTheme="minorBidi"/>
                <w:b/>
                <w:bCs/>
                <w:sz w:val="20"/>
                <w:szCs w:val="20"/>
              </w:rPr>
              <w:t>draft of GHRP Update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for agency red-line comments</w:t>
            </w:r>
          </w:p>
          <w:p w14:paraId="3D89063B" w14:textId="144D6230" w:rsidR="00543953" w:rsidRDefault="00543953" w:rsidP="00751BC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E725A3">
              <w:rPr>
                <w:rFonts w:asciiTheme="minorBidi" w:hAnsiTheme="minorBidi"/>
                <w:sz w:val="20"/>
                <w:szCs w:val="20"/>
              </w:rPr>
              <w:t xml:space="preserve">Transmission to IASC </w:t>
            </w:r>
            <w:r w:rsidR="00DF321B">
              <w:rPr>
                <w:rFonts w:asciiTheme="minorBidi" w:hAnsiTheme="minorBidi"/>
                <w:sz w:val="20"/>
                <w:szCs w:val="20"/>
              </w:rPr>
              <w:t>EDG</w:t>
            </w:r>
            <w:r w:rsidRPr="00E725A3">
              <w:rPr>
                <w:rFonts w:asciiTheme="minorBidi" w:hAnsiTheme="minorBidi"/>
                <w:sz w:val="20"/>
                <w:szCs w:val="20"/>
              </w:rPr>
              <w:t xml:space="preserve"> for comments</w:t>
            </w:r>
          </w:p>
          <w:p w14:paraId="4CC0EA49" w14:textId="77777777" w:rsidR="00543953" w:rsidRDefault="00543953" w:rsidP="00751BC9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7D457D89" w14:textId="77777777" w:rsidR="0054395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E8DF18" w14:textId="2617AD7E" w:rsidR="0054395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 w:rsidRPr="00365BE4">
              <w:rPr>
                <w:rFonts w:asciiTheme="minorBidi" w:hAnsiTheme="minorBidi"/>
                <w:sz w:val="20"/>
                <w:szCs w:val="20"/>
              </w:rPr>
              <w:t xml:space="preserve">OCHA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– CD (through </w:t>
            </w:r>
            <w:r w:rsidR="00DF321B">
              <w:rPr>
                <w:rFonts w:asciiTheme="minorBidi" w:hAnsiTheme="minorBidi"/>
                <w:sz w:val="20"/>
                <w:szCs w:val="20"/>
              </w:rPr>
              <w:t xml:space="preserve">EDG Chair and </w:t>
            </w:r>
            <w:r>
              <w:rPr>
                <w:rFonts w:asciiTheme="minorBidi" w:hAnsiTheme="minorBidi"/>
                <w:sz w:val="20"/>
                <w:szCs w:val="20"/>
              </w:rPr>
              <w:t>IASC</w:t>
            </w:r>
            <w:r w:rsidR="00DF321B">
              <w:rPr>
                <w:rFonts w:asciiTheme="minorBidi" w:hAnsiTheme="minorBidi"/>
                <w:sz w:val="20"/>
                <w:szCs w:val="20"/>
              </w:rPr>
              <w:t xml:space="preserve"> Secretariat</w:t>
            </w:r>
            <w:r>
              <w:rPr>
                <w:rFonts w:asciiTheme="minorBidi" w:hAnsiTheme="minorBidi"/>
                <w:sz w:val="20"/>
                <w:szCs w:val="20"/>
              </w:rPr>
              <w:t>)</w:t>
            </w:r>
          </w:p>
          <w:p w14:paraId="6DEDE56E" w14:textId="77777777" w:rsidR="0054395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7A61E" w14:textId="15986406" w:rsidR="0054395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Tuesday 7 July</w:t>
            </w:r>
          </w:p>
        </w:tc>
      </w:tr>
      <w:tr w:rsidR="00543953" w:rsidRPr="00E725A3" w14:paraId="7F6AF276" w14:textId="77777777" w:rsidTr="3516A544">
        <w:tc>
          <w:tcPr>
            <w:tcW w:w="4253" w:type="dxa"/>
          </w:tcPr>
          <w:p w14:paraId="52DCE9EC" w14:textId="55E82884" w:rsidR="00543953" w:rsidRPr="00E725A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06F501" w14:textId="333641D5" w:rsidR="00543953" w:rsidRPr="00365BE4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681BA6" w14:textId="438855A1" w:rsidR="0054395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43953" w:rsidRPr="00E725A3" w14:paraId="46C0C386" w14:textId="27FF8541" w:rsidTr="3516A544">
        <w:tc>
          <w:tcPr>
            <w:tcW w:w="4253" w:type="dxa"/>
          </w:tcPr>
          <w:p w14:paraId="042CE59C" w14:textId="264D53F7" w:rsidR="0054395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 w:rsidRPr="00E725A3">
              <w:rPr>
                <w:rFonts w:asciiTheme="minorBidi" w:hAnsiTheme="minorBidi"/>
                <w:b/>
                <w:bCs/>
                <w:sz w:val="20"/>
                <w:szCs w:val="20"/>
              </w:rPr>
              <w:t>Agency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redline</w:t>
            </w:r>
            <w:r w:rsidRPr="00E725A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comments </w:t>
            </w:r>
            <w:r w:rsidRPr="00E725A3">
              <w:rPr>
                <w:rFonts w:asciiTheme="minorBidi" w:hAnsiTheme="minorBidi"/>
                <w:sz w:val="20"/>
                <w:szCs w:val="20"/>
              </w:rPr>
              <w:t>of GHRP Update</w:t>
            </w:r>
          </w:p>
          <w:p w14:paraId="1B64FE3C" w14:textId="77777777" w:rsidR="00543953" w:rsidRDefault="00543953" w:rsidP="00751BC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E725A3">
              <w:rPr>
                <w:rFonts w:asciiTheme="minorBidi" w:hAnsiTheme="minorBidi"/>
                <w:sz w:val="20"/>
                <w:szCs w:val="20"/>
              </w:rPr>
              <w:t>Transmission to OCHA</w:t>
            </w:r>
          </w:p>
          <w:p w14:paraId="0C7A0AE8" w14:textId="77777777" w:rsidR="00543953" w:rsidRPr="004D65AF" w:rsidRDefault="00543953" w:rsidP="00751BC9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012838" w14:textId="7D5AB9B6" w:rsidR="00543953" w:rsidRPr="00E725A3" w:rsidRDefault="000048BA" w:rsidP="00751BC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EDG</w:t>
            </w:r>
            <w:r w:rsidR="00543953">
              <w:rPr>
                <w:rFonts w:asciiTheme="minorBidi" w:hAnsiTheme="minorBidi"/>
                <w:sz w:val="20"/>
                <w:szCs w:val="20"/>
              </w:rPr>
              <w:t xml:space="preserve"> (one </w:t>
            </w:r>
            <w:r w:rsidR="00F403E6">
              <w:rPr>
                <w:rFonts w:asciiTheme="minorBidi" w:hAnsiTheme="minorBidi"/>
                <w:sz w:val="20"/>
                <w:szCs w:val="20"/>
              </w:rPr>
              <w:t xml:space="preserve">set of </w:t>
            </w:r>
            <w:r w:rsidR="00543953">
              <w:rPr>
                <w:rFonts w:asciiTheme="minorBidi" w:hAnsiTheme="minorBidi"/>
                <w:sz w:val="20"/>
                <w:szCs w:val="20"/>
              </w:rPr>
              <w:t>input</w:t>
            </w:r>
            <w:r w:rsidR="00F403E6">
              <w:rPr>
                <w:rFonts w:asciiTheme="minorBidi" w:hAnsiTheme="minorBidi"/>
                <w:sz w:val="20"/>
                <w:szCs w:val="20"/>
              </w:rPr>
              <w:t>s</w:t>
            </w:r>
            <w:r w:rsidR="0054395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6834442B" w:rsidRPr="3B571D02">
              <w:rPr>
                <w:rFonts w:asciiTheme="minorBidi" w:hAnsiTheme="minorBidi"/>
                <w:sz w:val="20"/>
                <w:szCs w:val="20"/>
              </w:rPr>
              <w:t xml:space="preserve">per </w:t>
            </w:r>
            <w:r w:rsidR="00543953">
              <w:rPr>
                <w:rFonts w:asciiTheme="minorBidi" w:hAnsiTheme="minorBidi"/>
                <w:sz w:val="20"/>
                <w:szCs w:val="20"/>
              </w:rPr>
              <w:t>member or observer)</w:t>
            </w:r>
          </w:p>
        </w:tc>
        <w:tc>
          <w:tcPr>
            <w:tcW w:w="2126" w:type="dxa"/>
          </w:tcPr>
          <w:p w14:paraId="5489D517" w14:textId="66664508" w:rsidR="0054395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Thursday 9 July</w:t>
            </w:r>
          </w:p>
        </w:tc>
      </w:tr>
      <w:tr w:rsidR="00543953" w:rsidRPr="00E725A3" w14:paraId="1D081476" w14:textId="19BD7EF9" w:rsidTr="3516A544">
        <w:tc>
          <w:tcPr>
            <w:tcW w:w="4253" w:type="dxa"/>
          </w:tcPr>
          <w:p w14:paraId="697A464A" w14:textId="77777777" w:rsidR="0054395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25A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Final GHRP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launch</w:t>
            </w:r>
          </w:p>
          <w:p w14:paraId="12E77FC5" w14:textId="77777777" w:rsidR="00543953" w:rsidRPr="00E725A3" w:rsidRDefault="00543953" w:rsidP="00751BC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1D57D8" w14:textId="77777777" w:rsidR="00543953" w:rsidRPr="00E725A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 w:rsidRPr="00E725A3">
              <w:rPr>
                <w:rFonts w:asciiTheme="minorBidi" w:hAnsiTheme="minorBidi"/>
                <w:sz w:val="20"/>
                <w:szCs w:val="20"/>
              </w:rPr>
              <w:t>OCHA</w:t>
            </w:r>
          </w:p>
        </w:tc>
        <w:tc>
          <w:tcPr>
            <w:tcW w:w="2126" w:type="dxa"/>
          </w:tcPr>
          <w:p w14:paraId="63A3C6A2" w14:textId="22D08193" w:rsidR="00543953" w:rsidRPr="00E725A3" w:rsidRDefault="00543953" w:rsidP="00751BC9">
            <w:pPr>
              <w:rPr>
                <w:rFonts w:asciiTheme="minorBidi" w:hAnsiTheme="minorBidi"/>
                <w:sz w:val="20"/>
                <w:szCs w:val="20"/>
              </w:rPr>
            </w:pPr>
            <w:r w:rsidRPr="37C7F3F3">
              <w:rPr>
                <w:rFonts w:asciiTheme="minorBidi" w:hAnsiTheme="minorBidi"/>
                <w:sz w:val="20"/>
                <w:szCs w:val="20"/>
              </w:rPr>
              <w:t>Thursday 16 July</w:t>
            </w:r>
          </w:p>
        </w:tc>
      </w:tr>
    </w:tbl>
    <w:p w14:paraId="5A05C403" w14:textId="77777777" w:rsidR="008B40E9" w:rsidRPr="00E725A3" w:rsidRDefault="008B40E9" w:rsidP="00D12655">
      <w:pPr>
        <w:rPr>
          <w:rFonts w:asciiTheme="minorBidi" w:hAnsiTheme="minorBidi"/>
          <w:sz w:val="20"/>
          <w:szCs w:val="20"/>
        </w:rPr>
      </w:pPr>
    </w:p>
    <w:sectPr w:rsidR="008B40E9" w:rsidRPr="00E725A3" w:rsidSect="00B8219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3584A" w14:textId="77777777" w:rsidR="00887984" w:rsidRDefault="00887984" w:rsidP="00F60C43">
      <w:pPr>
        <w:spacing w:after="0" w:line="240" w:lineRule="auto"/>
      </w:pPr>
      <w:r>
        <w:separator/>
      </w:r>
    </w:p>
  </w:endnote>
  <w:endnote w:type="continuationSeparator" w:id="0">
    <w:p w14:paraId="5EB654A3" w14:textId="77777777" w:rsidR="00887984" w:rsidRDefault="00887984" w:rsidP="00F60C43">
      <w:pPr>
        <w:spacing w:after="0" w:line="240" w:lineRule="auto"/>
      </w:pPr>
      <w:r>
        <w:continuationSeparator/>
      </w:r>
    </w:p>
  </w:endnote>
  <w:endnote w:type="continuationNotice" w:id="1">
    <w:p w14:paraId="25EDC2A6" w14:textId="77777777" w:rsidR="00887984" w:rsidRDefault="00887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067BE5" w14:paraId="1BFA026F" w14:textId="77777777" w:rsidTr="001906E7">
      <w:tc>
        <w:tcPr>
          <w:tcW w:w="3120" w:type="dxa"/>
        </w:tcPr>
        <w:p w14:paraId="05C44D7B" w14:textId="226CE2D0" w:rsidR="08067BE5" w:rsidRDefault="08067BE5" w:rsidP="001906E7">
          <w:pPr>
            <w:pStyle w:val="Header"/>
            <w:ind w:left="-115"/>
          </w:pPr>
        </w:p>
      </w:tc>
      <w:tc>
        <w:tcPr>
          <w:tcW w:w="3120" w:type="dxa"/>
        </w:tcPr>
        <w:p w14:paraId="195BCA6E" w14:textId="56B7E6E1" w:rsidR="08067BE5" w:rsidRDefault="08067BE5" w:rsidP="001906E7">
          <w:pPr>
            <w:pStyle w:val="Header"/>
            <w:jc w:val="center"/>
          </w:pPr>
        </w:p>
      </w:tc>
      <w:tc>
        <w:tcPr>
          <w:tcW w:w="3120" w:type="dxa"/>
        </w:tcPr>
        <w:p w14:paraId="5A7AD2C1" w14:textId="2FC2F964" w:rsidR="08067BE5" w:rsidRDefault="08067BE5" w:rsidP="001906E7">
          <w:pPr>
            <w:pStyle w:val="Header"/>
            <w:ind w:right="-115"/>
            <w:jc w:val="right"/>
          </w:pPr>
        </w:p>
      </w:tc>
    </w:tr>
  </w:tbl>
  <w:p w14:paraId="739C06D1" w14:textId="21D942FE" w:rsidR="00AD55F0" w:rsidRDefault="00AD5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77A5" w14:textId="77777777" w:rsidR="00887984" w:rsidRDefault="00887984" w:rsidP="00F60C43">
      <w:pPr>
        <w:spacing w:after="0" w:line="240" w:lineRule="auto"/>
      </w:pPr>
      <w:r>
        <w:separator/>
      </w:r>
    </w:p>
  </w:footnote>
  <w:footnote w:type="continuationSeparator" w:id="0">
    <w:p w14:paraId="6B1D22CD" w14:textId="77777777" w:rsidR="00887984" w:rsidRDefault="00887984" w:rsidP="00F60C43">
      <w:pPr>
        <w:spacing w:after="0" w:line="240" w:lineRule="auto"/>
      </w:pPr>
      <w:r>
        <w:continuationSeparator/>
      </w:r>
    </w:p>
  </w:footnote>
  <w:footnote w:type="continuationNotice" w:id="1">
    <w:p w14:paraId="6CBD7D5B" w14:textId="77777777" w:rsidR="00887984" w:rsidRDefault="00887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067BE5" w14:paraId="029A2359" w14:textId="77777777" w:rsidTr="001906E7">
      <w:tc>
        <w:tcPr>
          <w:tcW w:w="3120" w:type="dxa"/>
        </w:tcPr>
        <w:p w14:paraId="331D3A9D" w14:textId="65CF38D1" w:rsidR="08067BE5" w:rsidRDefault="08067BE5" w:rsidP="001906E7">
          <w:pPr>
            <w:pStyle w:val="Header"/>
            <w:ind w:left="-115"/>
          </w:pPr>
        </w:p>
      </w:tc>
      <w:tc>
        <w:tcPr>
          <w:tcW w:w="3120" w:type="dxa"/>
        </w:tcPr>
        <w:p w14:paraId="5A6E1195" w14:textId="66AA059B" w:rsidR="08067BE5" w:rsidRDefault="08067BE5" w:rsidP="001906E7">
          <w:pPr>
            <w:pStyle w:val="Header"/>
            <w:jc w:val="center"/>
          </w:pPr>
        </w:p>
      </w:tc>
      <w:tc>
        <w:tcPr>
          <w:tcW w:w="3120" w:type="dxa"/>
        </w:tcPr>
        <w:p w14:paraId="3A75468E" w14:textId="141AA9CC" w:rsidR="08067BE5" w:rsidRDefault="08067BE5" w:rsidP="001906E7">
          <w:pPr>
            <w:pStyle w:val="Header"/>
            <w:ind w:right="-115"/>
            <w:jc w:val="right"/>
          </w:pPr>
        </w:p>
      </w:tc>
    </w:tr>
  </w:tbl>
  <w:p w14:paraId="7CD4062E" w14:textId="61109BEA" w:rsidR="00AD55F0" w:rsidRDefault="00AD5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752B3"/>
    <w:multiLevelType w:val="hybridMultilevel"/>
    <w:tmpl w:val="BA780070"/>
    <w:lvl w:ilvl="0" w:tplc="88B4CBCC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349B5"/>
    <w:multiLevelType w:val="hybridMultilevel"/>
    <w:tmpl w:val="B63ED952"/>
    <w:lvl w:ilvl="0" w:tplc="88B4CBCC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7869"/>
    <w:multiLevelType w:val="hybridMultilevel"/>
    <w:tmpl w:val="B58E7F78"/>
    <w:lvl w:ilvl="0" w:tplc="1338AC90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E9"/>
    <w:rsid w:val="000048BA"/>
    <w:rsid w:val="000108B9"/>
    <w:rsid w:val="0001250D"/>
    <w:rsid w:val="00020E40"/>
    <w:rsid w:val="00025DBB"/>
    <w:rsid w:val="000302C9"/>
    <w:rsid w:val="00031CD3"/>
    <w:rsid w:val="00034555"/>
    <w:rsid w:val="00037C81"/>
    <w:rsid w:val="00040205"/>
    <w:rsid w:val="00043B3E"/>
    <w:rsid w:val="00050087"/>
    <w:rsid w:val="00051452"/>
    <w:rsid w:val="00056F6F"/>
    <w:rsid w:val="00063CAB"/>
    <w:rsid w:val="000679EC"/>
    <w:rsid w:val="00067D1A"/>
    <w:rsid w:val="0007690A"/>
    <w:rsid w:val="00076BBE"/>
    <w:rsid w:val="0008017B"/>
    <w:rsid w:val="00084B49"/>
    <w:rsid w:val="00085361"/>
    <w:rsid w:val="00095664"/>
    <w:rsid w:val="00096AFB"/>
    <w:rsid w:val="000A13AF"/>
    <w:rsid w:val="000A5324"/>
    <w:rsid w:val="000B2DA5"/>
    <w:rsid w:val="000B6C81"/>
    <w:rsid w:val="000B7009"/>
    <w:rsid w:val="000C3A57"/>
    <w:rsid w:val="000D3703"/>
    <w:rsid w:val="000D44D0"/>
    <w:rsid w:val="000E2BC3"/>
    <w:rsid w:val="000E3FF0"/>
    <w:rsid w:val="000E735F"/>
    <w:rsid w:val="000F1BC0"/>
    <w:rsid w:val="000F34F8"/>
    <w:rsid w:val="000F48A5"/>
    <w:rsid w:val="000F6EAC"/>
    <w:rsid w:val="00102B29"/>
    <w:rsid w:val="00124A83"/>
    <w:rsid w:val="001270FE"/>
    <w:rsid w:val="00141807"/>
    <w:rsid w:val="00141E22"/>
    <w:rsid w:val="00143C2E"/>
    <w:rsid w:val="00151907"/>
    <w:rsid w:val="00160717"/>
    <w:rsid w:val="0016274F"/>
    <w:rsid w:val="00173F27"/>
    <w:rsid w:val="0017580A"/>
    <w:rsid w:val="00175CC4"/>
    <w:rsid w:val="00177552"/>
    <w:rsid w:val="0018037B"/>
    <w:rsid w:val="00183F80"/>
    <w:rsid w:val="001906E7"/>
    <w:rsid w:val="00190B1D"/>
    <w:rsid w:val="001A02B1"/>
    <w:rsid w:val="001A06A7"/>
    <w:rsid w:val="001A19C2"/>
    <w:rsid w:val="001A53D3"/>
    <w:rsid w:val="001B0299"/>
    <w:rsid w:val="001B0772"/>
    <w:rsid w:val="001B1EBE"/>
    <w:rsid w:val="001B4095"/>
    <w:rsid w:val="001C0D5D"/>
    <w:rsid w:val="001C3625"/>
    <w:rsid w:val="001C36C0"/>
    <w:rsid w:val="001C59C6"/>
    <w:rsid w:val="001C7FF0"/>
    <w:rsid w:val="001D0C17"/>
    <w:rsid w:val="001D12AD"/>
    <w:rsid w:val="001D4083"/>
    <w:rsid w:val="001D7E06"/>
    <w:rsid w:val="001E646E"/>
    <w:rsid w:val="001F3CF7"/>
    <w:rsid w:val="002007EB"/>
    <w:rsid w:val="002020B7"/>
    <w:rsid w:val="002039A3"/>
    <w:rsid w:val="0020469B"/>
    <w:rsid w:val="002066A8"/>
    <w:rsid w:val="00210B92"/>
    <w:rsid w:val="002205CD"/>
    <w:rsid w:val="00220C75"/>
    <w:rsid w:val="00221872"/>
    <w:rsid w:val="00230462"/>
    <w:rsid w:val="002332A0"/>
    <w:rsid w:val="00233E16"/>
    <w:rsid w:val="00244869"/>
    <w:rsid w:val="00245262"/>
    <w:rsid w:val="00256765"/>
    <w:rsid w:val="00260088"/>
    <w:rsid w:val="00262DF5"/>
    <w:rsid w:val="00265E7B"/>
    <w:rsid w:val="00273990"/>
    <w:rsid w:val="002851CD"/>
    <w:rsid w:val="002971BD"/>
    <w:rsid w:val="002A1FA5"/>
    <w:rsid w:val="002A53C5"/>
    <w:rsid w:val="002A6825"/>
    <w:rsid w:val="002B003A"/>
    <w:rsid w:val="002B0B5C"/>
    <w:rsid w:val="002B20F1"/>
    <w:rsid w:val="002B366D"/>
    <w:rsid w:val="002D52F9"/>
    <w:rsid w:val="002D6ACA"/>
    <w:rsid w:val="002E0784"/>
    <w:rsid w:val="002E65BB"/>
    <w:rsid w:val="002E7D2B"/>
    <w:rsid w:val="00306540"/>
    <w:rsid w:val="0030662E"/>
    <w:rsid w:val="0030773A"/>
    <w:rsid w:val="00310C9D"/>
    <w:rsid w:val="00311078"/>
    <w:rsid w:val="00312F64"/>
    <w:rsid w:val="003152CD"/>
    <w:rsid w:val="003179CA"/>
    <w:rsid w:val="003276C1"/>
    <w:rsid w:val="003311F7"/>
    <w:rsid w:val="0033459B"/>
    <w:rsid w:val="003471BA"/>
    <w:rsid w:val="0036099C"/>
    <w:rsid w:val="00365BE4"/>
    <w:rsid w:val="00365E15"/>
    <w:rsid w:val="003776D3"/>
    <w:rsid w:val="0038101D"/>
    <w:rsid w:val="00381FC7"/>
    <w:rsid w:val="00383B36"/>
    <w:rsid w:val="00385922"/>
    <w:rsid w:val="0039193C"/>
    <w:rsid w:val="00392148"/>
    <w:rsid w:val="00392474"/>
    <w:rsid w:val="003A589D"/>
    <w:rsid w:val="003A62EF"/>
    <w:rsid w:val="003C445C"/>
    <w:rsid w:val="003C7523"/>
    <w:rsid w:val="003F0146"/>
    <w:rsid w:val="003F0D10"/>
    <w:rsid w:val="00401214"/>
    <w:rsid w:val="0040249C"/>
    <w:rsid w:val="0041630D"/>
    <w:rsid w:val="00431D3E"/>
    <w:rsid w:val="00437A40"/>
    <w:rsid w:val="00440238"/>
    <w:rsid w:val="00450041"/>
    <w:rsid w:val="004532C1"/>
    <w:rsid w:val="00457C10"/>
    <w:rsid w:val="00462CE1"/>
    <w:rsid w:val="004702F6"/>
    <w:rsid w:val="00471BFE"/>
    <w:rsid w:val="00477E58"/>
    <w:rsid w:val="0048229D"/>
    <w:rsid w:val="00482854"/>
    <w:rsid w:val="00485707"/>
    <w:rsid w:val="00492246"/>
    <w:rsid w:val="00497780"/>
    <w:rsid w:val="004A0D33"/>
    <w:rsid w:val="004A0F0C"/>
    <w:rsid w:val="004B4878"/>
    <w:rsid w:val="004C002D"/>
    <w:rsid w:val="004C3639"/>
    <w:rsid w:val="004C3F7D"/>
    <w:rsid w:val="004D29EF"/>
    <w:rsid w:val="004D65AF"/>
    <w:rsid w:val="004E0B87"/>
    <w:rsid w:val="004E1E5B"/>
    <w:rsid w:val="004E5BAA"/>
    <w:rsid w:val="004F366D"/>
    <w:rsid w:val="005063E4"/>
    <w:rsid w:val="00512CC1"/>
    <w:rsid w:val="0051327F"/>
    <w:rsid w:val="00524FE4"/>
    <w:rsid w:val="005371BD"/>
    <w:rsid w:val="00543814"/>
    <w:rsid w:val="00543953"/>
    <w:rsid w:val="00543BE6"/>
    <w:rsid w:val="00544092"/>
    <w:rsid w:val="00545E60"/>
    <w:rsid w:val="00564023"/>
    <w:rsid w:val="0057220E"/>
    <w:rsid w:val="00574E50"/>
    <w:rsid w:val="005778AE"/>
    <w:rsid w:val="00580FFE"/>
    <w:rsid w:val="00584D31"/>
    <w:rsid w:val="00591BC8"/>
    <w:rsid w:val="005A20D5"/>
    <w:rsid w:val="005A71C7"/>
    <w:rsid w:val="005B37A8"/>
    <w:rsid w:val="005B50A8"/>
    <w:rsid w:val="005B7134"/>
    <w:rsid w:val="005C342E"/>
    <w:rsid w:val="005D1BBE"/>
    <w:rsid w:val="005D7885"/>
    <w:rsid w:val="005F45DC"/>
    <w:rsid w:val="006212C8"/>
    <w:rsid w:val="006232CB"/>
    <w:rsid w:val="00623A3A"/>
    <w:rsid w:val="0063018A"/>
    <w:rsid w:val="00643CCD"/>
    <w:rsid w:val="0065299B"/>
    <w:rsid w:val="00655DBB"/>
    <w:rsid w:val="00655FEC"/>
    <w:rsid w:val="00656872"/>
    <w:rsid w:val="00656C32"/>
    <w:rsid w:val="0065786E"/>
    <w:rsid w:val="00661956"/>
    <w:rsid w:val="0066354B"/>
    <w:rsid w:val="006657EB"/>
    <w:rsid w:val="00666D43"/>
    <w:rsid w:val="00672C11"/>
    <w:rsid w:val="00672D4F"/>
    <w:rsid w:val="00675B63"/>
    <w:rsid w:val="00682CB6"/>
    <w:rsid w:val="00683C90"/>
    <w:rsid w:val="00686276"/>
    <w:rsid w:val="00686D09"/>
    <w:rsid w:val="006A1886"/>
    <w:rsid w:val="006A4448"/>
    <w:rsid w:val="006A6A04"/>
    <w:rsid w:val="006B2D3F"/>
    <w:rsid w:val="006B36D8"/>
    <w:rsid w:val="006B652C"/>
    <w:rsid w:val="006C1E91"/>
    <w:rsid w:val="006C2988"/>
    <w:rsid w:val="006C3B36"/>
    <w:rsid w:val="006D3A68"/>
    <w:rsid w:val="006E353D"/>
    <w:rsid w:val="006E6E29"/>
    <w:rsid w:val="006F496A"/>
    <w:rsid w:val="007039F5"/>
    <w:rsid w:val="0070514A"/>
    <w:rsid w:val="00712310"/>
    <w:rsid w:val="0073493C"/>
    <w:rsid w:val="00744558"/>
    <w:rsid w:val="007455BD"/>
    <w:rsid w:val="00751BC9"/>
    <w:rsid w:val="00757049"/>
    <w:rsid w:val="007610FC"/>
    <w:rsid w:val="00764F39"/>
    <w:rsid w:val="007763A0"/>
    <w:rsid w:val="00781163"/>
    <w:rsid w:val="0078457B"/>
    <w:rsid w:val="007A1CFE"/>
    <w:rsid w:val="007A4A3F"/>
    <w:rsid w:val="007B56B8"/>
    <w:rsid w:val="007C463A"/>
    <w:rsid w:val="007C6619"/>
    <w:rsid w:val="007D366D"/>
    <w:rsid w:val="007D507D"/>
    <w:rsid w:val="007D5A76"/>
    <w:rsid w:val="007D7FAA"/>
    <w:rsid w:val="007F2A2C"/>
    <w:rsid w:val="00811F3C"/>
    <w:rsid w:val="0082520D"/>
    <w:rsid w:val="0082521F"/>
    <w:rsid w:val="00826273"/>
    <w:rsid w:val="00833978"/>
    <w:rsid w:val="0084221D"/>
    <w:rsid w:val="008432C8"/>
    <w:rsid w:val="008623B8"/>
    <w:rsid w:val="008671BF"/>
    <w:rsid w:val="00873BBA"/>
    <w:rsid w:val="00880ED3"/>
    <w:rsid w:val="00884697"/>
    <w:rsid w:val="00887984"/>
    <w:rsid w:val="008A03FA"/>
    <w:rsid w:val="008A08F0"/>
    <w:rsid w:val="008B40E9"/>
    <w:rsid w:val="008B4883"/>
    <w:rsid w:val="008C2743"/>
    <w:rsid w:val="008D44AF"/>
    <w:rsid w:val="008E5483"/>
    <w:rsid w:val="008F2C9D"/>
    <w:rsid w:val="008F4695"/>
    <w:rsid w:val="00902158"/>
    <w:rsid w:val="0090329B"/>
    <w:rsid w:val="009064BF"/>
    <w:rsid w:val="009129A7"/>
    <w:rsid w:val="00916CD3"/>
    <w:rsid w:val="00917CBD"/>
    <w:rsid w:val="00932311"/>
    <w:rsid w:val="00934D45"/>
    <w:rsid w:val="00944B93"/>
    <w:rsid w:val="009469F7"/>
    <w:rsid w:val="0095605E"/>
    <w:rsid w:val="009560AD"/>
    <w:rsid w:val="0097241C"/>
    <w:rsid w:val="00973A37"/>
    <w:rsid w:val="00981706"/>
    <w:rsid w:val="00991E67"/>
    <w:rsid w:val="00993C17"/>
    <w:rsid w:val="009A6EE4"/>
    <w:rsid w:val="009B2401"/>
    <w:rsid w:val="009C0036"/>
    <w:rsid w:val="009D3C38"/>
    <w:rsid w:val="009D4B1B"/>
    <w:rsid w:val="009D7891"/>
    <w:rsid w:val="009D7F61"/>
    <w:rsid w:val="009E13CA"/>
    <w:rsid w:val="009E6ED0"/>
    <w:rsid w:val="009E7277"/>
    <w:rsid w:val="009F1A12"/>
    <w:rsid w:val="00A04DB6"/>
    <w:rsid w:val="00A06980"/>
    <w:rsid w:val="00A16D62"/>
    <w:rsid w:val="00A2054F"/>
    <w:rsid w:val="00A25A13"/>
    <w:rsid w:val="00A37217"/>
    <w:rsid w:val="00A423B9"/>
    <w:rsid w:val="00A44567"/>
    <w:rsid w:val="00A4664E"/>
    <w:rsid w:val="00A537D5"/>
    <w:rsid w:val="00A60375"/>
    <w:rsid w:val="00A61811"/>
    <w:rsid w:val="00A63F2E"/>
    <w:rsid w:val="00A664AD"/>
    <w:rsid w:val="00A666AD"/>
    <w:rsid w:val="00A67227"/>
    <w:rsid w:val="00A74668"/>
    <w:rsid w:val="00A75B41"/>
    <w:rsid w:val="00A75CD6"/>
    <w:rsid w:val="00A77258"/>
    <w:rsid w:val="00A77EC2"/>
    <w:rsid w:val="00A87870"/>
    <w:rsid w:val="00A9457B"/>
    <w:rsid w:val="00AA0DFC"/>
    <w:rsid w:val="00AA7E6C"/>
    <w:rsid w:val="00AB2ED0"/>
    <w:rsid w:val="00AB4B08"/>
    <w:rsid w:val="00AB5C14"/>
    <w:rsid w:val="00AB7D50"/>
    <w:rsid w:val="00AC1C40"/>
    <w:rsid w:val="00AC4695"/>
    <w:rsid w:val="00AC7C3F"/>
    <w:rsid w:val="00AD3098"/>
    <w:rsid w:val="00AD3ECF"/>
    <w:rsid w:val="00AD55F0"/>
    <w:rsid w:val="00AE63D6"/>
    <w:rsid w:val="00AE7C07"/>
    <w:rsid w:val="00AF2A1E"/>
    <w:rsid w:val="00AF30BD"/>
    <w:rsid w:val="00AF4069"/>
    <w:rsid w:val="00AF6E06"/>
    <w:rsid w:val="00B05C17"/>
    <w:rsid w:val="00B12097"/>
    <w:rsid w:val="00B16407"/>
    <w:rsid w:val="00B21555"/>
    <w:rsid w:val="00B3063A"/>
    <w:rsid w:val="00B405EF"/>
    <w:rsid w:val="00B47B98"/>
    <w:rsid w:val="00B5219E"/>
    <w:rsid w:val="00B532BA"/>
    <w:rsid w:val="00B5716A"/>
    <w:rsid w:val="00B705F7"/>
    <w:rsid w:val="00B81408"/>
    <w:rsid w:val="00B81823"/>
    <w:rsid w:val="00B8219D"/>
    <w:rsid w:val="00B83D74"/>
    <w:rsid w:val="00B87D63"/>
    <w:rsid w:val="00B906AE"/>
    <w:rsid w:val="00B9180B"/>
    <w:rsid w:val="00B92715"/>
    <w:rsid w:val="00BA38A4"/>
    <w:rsid w:val="00BA3FF4"/>
    <w:rsid w:val="00BC7517"/>
    <w:rsid w:val="00BD1130"/>
    <w:rsid w:val="00BD1837"/>
    <w:rsid w:val="00BD3291"/>
    <w:rsid w:val="00BD7031"/>
    <w:rsid w:val="00BE535D"/>
    <w:rsid w:val="00BE7D58"/>
    <w:rsid w:val="00BF3D66"/>
    <w:rsid w:val="00BF438D"/>
    <w:rsid w:val="00BF7138"/>
    <w:rsid w:val="00C020AA"/>
    <w:rsid w:val="00C10BA1"/>
    <w:rsid w:val="00C153B9"/>
    <w:rsid w:val="00C17CE4"/>
    <w:rsid w:val="00C20A59"/>
    <w:rsid w:val="00C24DB8"/>
    <w:rsid w:val="00C403CA"/>
    <w:rsid w:val="00C41E7D"/>
    <w:rsid w:val="00C53708"/>
    <w:rsid w:val="00C56E80"/>
    <w:rsid w:val="00C732B3"/>
    <w:rsid w:val="00C95DCA"/>
    <w:rsid w:val="00CA3F0B"/>
    <w:rsid w:val="00CA5F8E"/>
    <w:rsid w:val="00CA71E5"/>
    <w:rsid w:val="00CB3D67"/>
    <w:rsid w:val="00CB4762"/>
    <w:rsid w:val="00CC1ABF"/>
    <w:rsid w:val="00CC2BF6"/>
    <w:rsid w:val="00CC71FF"/>
    <w:rsid w:val="00CD39DE"/>
    <w:rsid w:val="00CD586A"/>
    <w:rsid w:val="00CD7B80"/>
    <w:rsid w:val="00CE30BA"/>
    <w:rsid w:val="00CF2B1A"/>
    <w:rsid w:val="00CF620A"/>
    <w:rsid w:val="00D0160B"/>
    <w:rsid w:val="00D12655"/>
    <w:rsid w:val="00D15B31"/>
    <w:rsid w:val="00D23F92"/>
    <w:rsid w:val="00D2530D"/>
    <w:rsid w:val="00D33285"/>
    <w:rsid w:val="00D34204"/>
    <w:rsid w:val="00D4441F"/>
    <w:rsid w:val="00D63421"/>
    <w:rsid w:val="00D71268"/>
    <w:rsid w:val="00D73099"/>
    <w:rsid w:val="00D8008C"/>
    <w:rsid w:val="00D8057A"/>
    <w:rsid w:val="00D8727E"/>
    <w:rsid w:val="00D926B5"/>
    <w:rsid w:val="00D97976"/>
    <w:rsid w:val="00DA0CD7"/>
    <w:rsid w:val="00DD0C74"/>
    <w:rsid w:val="00DD3DB6"/>
    <w:rsid w:val="00DD6B8A"/>
    <w:rsid w:val="00DE01C8"/>
    <w:rsid w:val="00DE2208"/>
    <w:rsid w:val="00DE2391"/>
    <w:rsid w:val="00DF1447"/>
    <w:rsid w:val="00DF321B"/>
    <w:rsid w:val="00E06700"/>
    <w:rsid w:val="00E1070C"/>
    <w:rsid w:val="00E11900"/>
    <w:rsid w:val="00E14211"/>
    <w:rsid w:val="00E21B74"/>
    <w:rsid w:val="00E35B8A"/>
    <w:rsid w:val="00E37EB7"/>
    <w:rsid w:val="00E433A5"/>
    <w:rsid w:val="00E53FEB"/>
    <w:rsid w:val="00E53FF9"/>
    <w:rsid w:val="00E62DF8"/>
    <w:rsid w:val="00E725A3"/>
    <w:rsid w:val="00E92AAB"/>
    <w:rsid w:val="00E96CCA"/>
    <w:rsid w:val="00EA683D"/>
    <w:rsid w:val="00EB2940"/>
    <w:rsid w:val="00EB721B"/>
    <w:rsid w:val="00EC4AA2"/>
    <w:rsid w:val="00EE686A"/>
    <w:rsid w:val="00EF15F1"/>
    <w:rsid w:val="00EF2021"/>
    <w:rsid w:val="00EF2B3F"/>
    <w:rsid w:val="00EF2C79"/>
    <w:rsid w:val="00EF3846"/>
    <w:rsid w:val="00F03116"/>
    <w:rsid w:val="00F04569"/>
    <w:rsid w:val="00F0612C"/>
    <w:rsid w:val="00F14210"/>
    <w:rsid w:val="00F15079"/>
    <w:rsid w:val="00F16859"/>
    <w:rsid w:val="00F207F4"/>
    <w:rsid w:val="00F236BA"/>
    <w:rsid w:val="00F25715"/>
    <w:rsid w:val="00F27916"/>
    <w:rsid w:val="00F32E5D"/>
    <w:rsid w:val="00F37C0A"/>
    <w:rsid w:val="00F403E6"/>
    <w:rsid w:val="00F41797"/>
    <w:rsid w:val="00F44C7B"/>
    <w:rsid w:val="00F54496"/>
    <w:rsid w:val="00F546FB"/>
    <w:rsid w:val="00F55887"/>
    <w:rsid w:val="00F5780C"/>
    <w:rsid w:val="00F60C43"/>
    <w:rsid w:val="00F71BB9"/>
    <w:rsid w:val="00F82712"/>
    <w:rsid w:val="00F83242"/>
    <w:rsid w:val="00F91FDD"/>
    <w:rsid w:val="00F923F8"/>
    <w:rsid w:val="00F92FCE"/>
    <w:rsid w:val="00F97E9D"/>
    <w:rsid w:val="00FB2DAC"/>
    <w:rsid w:val="00FC1D79"/>
    <w:rsid w:val="00FC6ED4"/>
    <w:rsid w:val="00FD5529"/>
    <w:rsid w:val="00FE15D7"/>
    <w:rsid w:val="00FE65BF"/>
    <w:rsid w:val="00FF2EB0"/>
    <w:rsid w:val="00FF32B1"/>
    <w:rsid w:val="00FF3A1D"/>
    <w:rsid w:val="02D16ADD"/>
    <w:rsid w:val="04894848"/>
    <w:rsid w:val="04FE57A4"/>
    <w:rsid w:val="050CE202"/>
    <w:rsid w:val="05FE6FE8"/>
    <w:rsid w:val="07A17D88"/>
    <w:rsid w:val="07C5E028"/>
    <w:rsid w:val="08067BE5"/>
    <w:rsid w:val="0A8C7661"/>
    <w:rsid w:val="0AE3DA43"/>
    <w:rsid w:val="0BFBF903"/>
    <w:rsid w:val="0C2E17AE"/>
    <w:rsid w:val="0D784164"/>
    <w:rsid w:val="0E310FE5"/>
    <w:rsid w:val="0F621AF0"/>
    <w:rsid w:val="0F825D5F"/>
    <w:rsid w:val="10413A74"/>
    <w:rsid w:val="1080ED16"/>
    <w:rsid w:val="1161973C"/>
    <w:rsid w:val="1361252E"/>
    <w:rsid w:val="137A5403"/>
    <w:rsid w:val="15C09D00"/>
    <w:rsid w:val="15C79EF3"/>
    <w:rsid w:val="1628033A"/>
    <w:rsid w:val="163C0D21"/>
    <w:rsid w:val="17B88088"/>
    <w:rsid w:val="19AF8E2A"/>
    <w:rsid w:val="1AB45A85"/>
    <w:rsid w:val="1B089E93"/>
    <w:rsid w:val="1BA44E72"/>
    <w:rsid w:val="1D05DE1D"/>
    <w:rsid w:val="1D41703A"/>
    <w:rsid w:val="1EF6512A"/>
    <w:rsid w:val="225F09A6"/>
    <w:rsid w:val="22C2F492"/>
    <w:rsid w:val="23794D36"/>
    <w:rsid w:val="23E7DBA8"/>
    <w:rsid w:val="253AF137"/>
    <w:rsid w:val="26D45206"/>
    <w:rsid w:val="270238A3"/>
    <w:rsid w:val="27B50208"/>
    <w:rsid w:val="2C0FBA5A"/>
    <w:rsid w:val="2C2F65FE"/>
    <w:rsid w:val="2C70C3A2"/>
    <w:rsid w:val="2CEF399B"/>
    <w:rsid w:val="2D1370FF"/>
    <w:rsid w:val="2D70E986"/>
    <w:rsid w:val="2EE0ACDD"/>
    <w:rsid w:val="32222F6B"/>
    <w:rsid w:val="3285D517"/>
    <w:rsid w:val="33F46312"/>
    <w:rsid w:val="3516A544"/>
    <w:rsid w:val="3646A045"/>
    <w:rsid w:val="3684A547"/>
    <w:rsid w:val="37C7F3F3"/>
    <w:rsid w:val="38228119"/>
    <w:rsid w:val="3892FDFA"/>
    <w:rsid w:val="39721566"/>
    <w:rsid w:val="3AF700D5"/>
    <w:rsid w:val="3B571D02"/>
    <w:rsid w:val="3B74EBE5"/>
    <w:rsid w:val="3D8AB5CB"/>
    <w:rsid w:val="3E783DA6"/>
    <w:rsid w:val="3E9D37D6"/>
    <w:rsid w:val="3F328B58"/>
    <w:rsid w:val="3F789EEC"/>
    <w:rsid w:val="3FE1D3B0"/>
    <w:rsid w:val="40B8CEE1"/>
    <w:rsid w:val="429EF919"/>
    <w:rsid w:val="43330A99"/>
    <w:rsid w:val="44062354"/>
    <w:rsid w:val="454DED84"/>
    <w:rsid w:val="457FAA7A"/>
    <w:rsid w:val="4760503E"/>
    <w:rsid w:val="49B8EE9A"/>
    <w:rsid w:val="4A10DDA9"/>
    <w:rsid w:val="4A402026"/>
    <w:rsid w:val="4A8CFB66"/>
    <w:rsid w:val="4AD3B8BD"/>
    <w:rsid w:val="4B2A085B"/>
    <w:rsid w:val="4CC3AD8A"/>
    <w:rsid w:val="53858D1C"/>
    <w:rsid w:val="5416664E"/>
    <w:rsid w:val="54C20F9A"/>
    <w:rsid w:val="5568E7E3"/>
    <w:rsid w:val="566C75D6"/>
    <w:rsid w:val="569E4214"/>
    <w:rsid w:val="5757A05A"/>
    <w:rsid w:val="58CDB836"/>
    <w:rsid w:val="58CF0F1D"/>
    <w:rsid w:val="58E86BB7"/>
    <w:rsid w:val="592AE72A"/>
    <w:rsid w:val="5A223919"/>
    <w:rsid w:val="5A4CDF25"/>
    <w:rsid w:val="5BACBE86"/>
    <w:rsid w:val="5C659921"/>
    <w:rsid w:val="5C669DDC"/>
    <w:rsid w:val="60871097"/>
    <w:rsid w:val="6267F715"/>
    <w:rsid w:val="6553460A"/>
    <w:rsid w:val="6620B8B6"/>
    <w:rsid w:val="66263733"/>
    <w:rsid w:val="66878F16"/>
    <w:rsid w:val="6834442B"/>
    <w:rsid w:val="68986EA4"/>
    <w:rsid w:val="692F4245"/>
    <w:rsid w:val="6A18D708"/>
    <w:rsid w:val="6AFBC749"/>
    <w:rsid w:val="6B007409"/>
    <w:rsid w:val="6B9F9788"/>
    <w:rsid w:val="6BA17F6D"/>
    <w:rsid w:val="6CCAE7E6"/>
    <w:rsid w:val="6D95D93C"/>
    <w:rsid w:val="6E0092E2"/>
    <w:rsid w:val="702AD034"/>
    <w:rsid w:val="70BD596B"/>
    <w:rsid w:val="70D3C6F6"/>
    <w:rsid w:val="71321E27"/>
    <w:rsid w:val="71E42BB2"/>
    <w:rsid w:val="7447B8E7"/>
    <w:rsid w:val="74FCA532"/>
    <w:rsid w:val="7602ABBE"/>
    <w:rsid w:val="771A49F1"/>
    <w:rsid w:val="77E6839B"/>
    <w:rsid w:val="791795EC"/>
    <w:rsid w:val="7A3EF8F7"/>
    <w:rsid w:val="7B5ADA0F"/>
    <w:rsid w:val="7BCD378A"/>
    <w:rsid w:val="7BF872FF"/>
    <w:rsid w:val="7C2064B8"/>
    <w:rsid w:val="7C932A17"/>
    <w:rsid w:val="7CCFB5CA"/>
    <w:rsid w:val="7D1DEC16"/>
    <w:rsid w:val="7E668338"/>
    <w:rsid w:val="7E7A6F27"/>
    <w:rsid w:val="7F908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2B16"/>
  <w15:chartTrackingRefBased/>
  <w15:docId w15:val="{9C2C381C-1891-4D09-975F-6169D33B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4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C43"/>
  </w:style>
  <w:style w:type="paragraph" w:styleId="Footer">
    <w:name w:val="footer"/>
    <w:basedOn w:val="Normal"/>
    <w:link w:val="FooterChar"/>
    <w:uiPriority w:val="99"/>
    <w:unhideWhenUsed/>
    <w:rsid w:val="00F6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C4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5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DB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3471B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471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2683DAF9F3F49B6B8F22750805A58" ma:contentTypeVersion="6" ma:contentTypeDescription="Create a new document." ma:contentTypeScope="" ma:versionID="675ef2ae79c86dd080006ce334187d65">
  <xsd:schema xmlns:xsd="http://www.w3.org/2001/XMLSchema" xmlns:xs="http://www.w3.org/2001/XMLSchema" xmlns:p="http://schemas.microsoft.com/office/2006/metadata/properties" xmlns:ns2="f421eba8-d7d7-42c9-baae-5490a769a881" xmlns:ns3="e9a5a25c-61fc-4829-a1f1-14f02150d988" targetNamespace="http://schemas.microsoft.com/office/2006/metadata/properties" ma:root="true" ma:fieldsID="d30a5d718ae042994ed4ff089b2afe12" ns2:_="" ns3:_="">
    <xsd:import namespace="f421eba8-d7d7-42c9-baae-5490a769a881"/>
    <xsd:import namespace="e9a5a25c-61fc-4829-a1f1-14f02150d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1eba8-d7d7-42c9-baae-5490a769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25c-61fc-4829-a1f1-14f02150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37737-47AF-41A2-BC50-B51E654EA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C88E2-90F8-4B1A-AE04-7E9E77285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FDB9A-A9B9-498F-A005-7B6DE7837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1eba8-d7d7-42c9-baae-5490a769a881"/>
    <ds:schemaRef ds:uri="e9a5a25c-61fc-4829-a1f1-14f02150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Dhur</dc:creator>
  <cp:keywords/>
  <dc:description/>
  <cp:lastModifiedBy>Faith Nzioka</cp:lastModifiedBy>
  <cp:revision>2</cp:revision>
  <dcterms:created xsi:type="dcterms:W3CDTF">2020-06-12T08:06:00Z</dcterms:created>
  <dcterms:modified xsi:type="dcterms:W3CDTF">2020-06-12T08:06:00Z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0x01010055C2683DAF9F3F49B6B8F22750805A58</vt:lpwstr>
  </property>
</Properties>
</file>