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5D59" w14:textId="77777777" w:rsidR="009210FB" w:rsidRPr="0009332D" w:rsidRDefault="5D6E6E55" w:rsidP="00F8248B">
      <w:pPr>
        <w:spacing w:after="0" w:line="240" w:lineRule="auto"/>
        <w:jc w:val="center"/>
        <w:rPr>
          <w:rFonts w:cstheme="minorHAnsi"/>
          <w:sz w:val="20"/>
          <w:szCs w:val="20"/>
        </w:rPr>
      </w:pPr>
      <w:r w:rsidRPr="0009332D">
        <w:rPr>
          <w:rFonts w:cstheme="minorHAnsi"/>
          <w:noProof/>
        </w:rPr>
        <w:drawing>
          <wp:inline distT="0" distB="0" distL="0" distR="0" wp14:anchorId="562F02CE" wp14:editId="304BE172">
            <wp:extent cx="1746250" cy="614045"/>
            <wp:effectExtent l="0" t="0" r="6350" b="0"/>
            <wp:docPr id="1266003698" name="Picture 9">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250" cy="614045"/>
                    </a:xfrm>
                    <a:prstGeom prst="rect">
                      <a:avLst/>
                    </a:prstGeom>
                  </pic:spPr>
                </pic:pic>
              </a:graphicData>
            </a:graphic>
          </wp:inline>
        </w:drawing>
      </w:r>
    </w:p>
    <w:p w14:paraId="01ECBA2D" w14:textId="77777777" w:rsidR="001E053F" w:rsidRPr="0009332D" w:rsidRDefault="001E053F" w:rsidP="00F8248B">
      <w:pPr>
        <w:pStyle w:val="Heading1"/>
        <w:spacing w:before="0" w:line="240" w:lineRule="auto"/>
        <w:jc w:val="center"/>
        <w:rPr>
          <w:rFonts w:asciiTheme="minorHAnsi" w:hAnsiTheme="minorHAnsi" w:cstheme="minorHAnsi"/>
          <w:b/>
          <w:bCs/>
          <w:color w:val="70AD47" w:themeColor="accent6"/>
        </w:rPr>
      </w:pPr>
    </w:p>
    <w:p w14:paraId="466F0D67" w14:textId="7D8B20ED" w:rsidR="00631393" w:rsidRPr="0009332D" w:rsidRDefault="009E4B7F" w:rsidP="00F8248B">
      <w:pPr>
        <w:pStyle w:val="Heading1"/>
        <w:spacing w:before="0" w:line="240" w:lineRule="auto"/>
        <w:jc w:val="center"/>
        <w:rPr>
          <w:rFonts w:asciiTheme="minorHAnsi" w:hAnsiTheme="minorHAnsi" w:cstheme="minorHAnsi"/>
          <w:b/>
          <w:bCs/>
          <w:color w:val="70AD47" w:themeColor="accent6"/>
        </w:rPr>
      </w:pPr>
      <w:r w:rsidRPr="0009332D">
        <w:rPr>
          <w:rFonts w:asciiTheme="minorHAnsi" w:hAnsiTheme="minorHAnsi" w:cstheme="minorHAnsi"/>
          <w:b/>
          <w:bCs/>
          <w:color w:val="70AD47" w:themeColor="accent6"/>
        </w:rPr>
        <w:t xml:space="preserve">Operational guidance </w:t>
      </w:r>
      <w:bookmarkStart w:id="0" w:name="_Hlk37075981"/>
      <w:r w:rsidRPr="0009332D">
        <w:rPr>
          <w:rFonts w:asciiTheme="minorHAnsi" w:hAnsiTheme="minorHAnsi" w:cstheme="minorHAnsi"/>
          <w:b/>
          <w:bCs/>
          <w:color w:val="70AD47" w:themeColor="accent6"/>
        </w:rPr>
        <w:t xml:space="preserve">on Nutrition </w:t>
      </w:r>
      <w:r w:rsidR="79E460BA" w:rsidRPr="0009332D">
        <w:rPr>
          <w:rFonts w:asciiTheme="minorHAnsi" w:hAnsiTheme="minorHAnsi" w:cstheme="minorHAnsi"/>
          <w:b/>
          <w:bCs/>
          <w:color w:val="70AD47" w:themeColor="accent6"/>
        </w:rPr>
        <w:t>Sectoral/Cluster</w:t>
      </w:r>
      <w:r w:rsidR="00053099" w:rsidRPr="0009332D">
        <w:rPr>
          <w:rFonts w:asciiTheme="minorHAnsi" w:hAnsiTheme="minorHAnsi" w:cstheme="minorHAnsi"/>
          <w:b/>
          <w:bCs/>
          <w:color w:val="70AD47" w:themeColor="accent6"/>
        </w:rPr>
        <w:t xml:space="preserve"> Coordination </w:t>
      </w:r>
      <w:r w:rsidR="00F92978" w:rsidRPr="0009332D">
        <w:rPr>
          <w:rFonts w:asciiTheme="minorHAnsi" w:hAnsiTheme="minorHAnsi" w:cstheme="minorHAnsi"/>
          <w:b/>
          <w:bCs/>
        </w:rPr>
        <w:br/>
      </w:r>
      <w:r w:rsidR="00F92978" w:rsidRPr="0009332D">
        <w:rPr>
          <w:rFonts w:asciiTheme="minorHAnsi" w:hAnsiTheme="minorHAnsi" w:cstheme="minorHAnsi"/>
          <w:b/>
          <w:bCs/>
          <w:color w:val="70AD47" w:themeColor="accent6"/>
        </w:rPr>
        <w:t xml:space="preserve">in </w:t>
      </w:r>
      <w:r w:rsidR="00BD6AFC" w:rsidRPr="0009332D">
        <w:rPr>
          <w:rFonts w:asciiTheme="minorHAnsi" w:hAnsiTheme="minorHAnsi" w:cstheme="minorHAnsi"/>
          <w:b/>
          <w:bCs/>
          <w:color w:val="70AD47" w:themeColor="accent6"/>
        </w:rPr>
        <w:t xml:space="preserve">the </w:t>
      </w:r>
      <w:r w:rsidR="00F92978" w:rsidRPr="0009332D">
        <w:rPr>
          <w:rFonts w:asciiTheme="minorHAnsi" w:hAnsiTheme="minorHAnsi" w:cstheme="minorHAnsi"/>
          <w:b/>
          <w:bCs/>
          <w:color w:val="70AD47" w:themeColor="accent6"/>
        </w:rPr>
        <w:t>context of COVID-19</w:t>
      </w:r>
    </w:p>
    <w:bookmarkEnd w:id="0"/>
    <w:p w14:paraId="05679B24" w14:textId="77777777" w:rsidR="001E053F" w:rsidRPr="0009332D" w:rsidRDefault="001E053F" w:rsidP="00F8248B">
      <w:pPr>
        <w:spacing w:after="0" w:line="240" w:lineRule="auto"/>
        <w:jc w:val="right"/>
        <w:rPr>
          <w:rFonts w:cstheme="minorHAnsi"/>
          <w:b/>
          <w:bCs/>
          <w:color w:val="6FAC47"/>
        </w:rPr>
      </w:pPr>
    </w:p>
    <w:p w14:paraId="09901D01" w14:textId="20A02282" w:rsidR="001E053F" w:rsidRPr="0009332D" w:rsidRDefault="001E053F" w:rsidP="001E053F">
      <w:pPr>
        <w:spacing w:after="0" w:line="240" w:lineRule="auto"/>
        <w:jc w:val="right"/>
        <w:rPr>
          <w:rFonts w:cstheme="minorHAnsi"/>
          <w:b/>
          <w:bCs/>
          <w:color w:val="6FAC47"/>
        </w:rPr>
      </w:pPr>
      <w:r w:rsidRPr="0009332D">
        <w:rPr>
          <w:rFonts w:cstheme="minorHAnsi"/>
          <w:b/>
          <w:bCs/>
          <w:color w:val="6FAC47"/>
        </w:rPr>
        <w:t xml:space="preserve">Version </w:t>
      </w:r>
      <w:r w:rsidR="00E13C11" w:rsidRPr="0009332D">
        <w:rPr>
          <w:rFonts w:cstheme="minorHAnsi"/>
          <w:b/>
          <w:bCs/>
          <w:color w:val="6FAC47"/>
        </w:rPr>
        <w:t>3</w:t>
      </w:r>
      <w:r w:rsidRPr="0009332D">
        <w:rPr>
          <w:rFonts w:cstheme="minorHAnsi"/>
          <w:b/>
          <w:bCs/>
          <w:color w:val="6FAC47"/>
        </w:rPr>
        <w:t xml:space="preserve">.0 of </w:t>
      </w:r>
      <w:r w:rsidR="0006732E" w:rsidRPr="0009332D">
        <w:rPr>
          <w:rFonts w:cstheme="minorHAnsi"/>
          <w:b/>
          <w:bCs/>
          <w:color w:val="6FAC47"/>
        </w:rPr>
        <w:t>5</w:t>
      </w:r>
      <w:r w:rsidRPr="0009332D">
        <w:rPr>
          <w:rFonts w:cstheme="minorHAnsi"/>
          <w:b/>
          <w:bCs/>
          <w:color w:val="6FAC47"/>
          <w:vertAlign w:val="superscript"/>
        </w:rPr>
        <w:t>th</w:t>
      </w:r>
      <w:r w:rsidRPr="0009332D">
        <w:rPr>
          <w:rFonts w:cstheme="minorHAnsi"/>
          <w:b/>
          <w:bCs/>
          <w:color w:val="6FAC47"/>
        </w:rPr>
        <w:t xml:space="preserve"> of </w:t>
      </w:r>
      <w:r w:rsidR="0006732E" w:rsidRPr="0009332D">
        <w:rPr>
          <w:rFonts w:cstheme="minorHAnsi"/>
          <w:b/>
          <w:bCs/>
          <w:color w:val="6FAC47"/>
        </w:rPr>
        <w:t xml:space="preserve">May </w:t>
      </w:r>
      <w:r w:rsidRPr="0009332D">
        <w:rPr>
          <w:rFonts w:cstheme="minorHAnsi"/>
          <w:b/>
          <w:bCs/>
          <w:color w:val="6FAC47"/>
        </w:rPr>
        <w:t>2020</w:t>
      </w:r>
    </w:p>
    <w:p w14:paraId="5872AEDE" w14:textId="5D7B128A" w:rsidR="001E053F" w:rsidRPr="0009332D" w:rsidRDefault="001E053F" w:rsidP="00F8248B">
      <w:pPr>
        <w:spacing w:after="0" w:line="240" w:lineRule="auto"/>
        <w:jc w:val="right"/>
        <w:rPr>
          <w:rFonts w:eastAsia="Calibri" w:cstheme="minorHAnsi"/>
        </w:rPr>
      </w:pPr>
      <w:r w:rsidRPr="0009332D">
        <w:rPr>
          <w:rFonts w:eastAsia="Calibri" w:cstheme="minorHAnsi"/>
        </w:rPr>
        <w:t xml:space="preserve"> (see revision history in Annex 3)</w:t>
      </w:r>
    </w:p>
    <w:p w14:paraId="413645A5" w14:textId="77777777" w:rsidR="001E053F" w:rsidRPr="0009332D" w:rsidRDefault="001E053F" w:rsidP="00F8248B">
      <w:pPr>
        <w:spacing w:after="0" w:line="240" w:lineRule="auto"/>
        <w:jc w:val="right"/>
        <w:rPr>
          <w:rFonts w:cstheme="minorHAnsi"/>
          <w:b/>
          <w:bCs/>
        </w:rPr>
      </w:pPr>
    </w:p>
    <w:p w14:paraId="020AD726" w14:textId="4A94B1C8" w:rsidR="466D510F" w:rsidRPr="0009332D" w:rsidRDefault="0009332D" w:rsidP="002A0B7F">
      <w:pPr>
        <w:spacing w:after="0" w:line="276" w:lineRule="auto"/>
        <w:jc w:val="both"/>
        <w:rPr>
          <w:rFonts w:eastAsia="Calibri" w:cstheme="minorHAnsi"/>
        </w:rPr>
      </w:pPr>
      <w:r w:rsidRPr="0009332D">
        <w:rPr>
          <w:rFonts w:eastAsia="Calibri" w:cstheme="minorHAnsi"/>
        </w:rPr>
        <w:t>T</w:t>
      </w:r>
      <w:r w:rsidR="466D510F" w:rsidRPr="0009332D">
        <w:rPr>
          <w:rFonts w:eastAsia="Calibri" w:cstheme="minorHAnsi"/>
        </w:rPr>
        <w:t>he GNC</w:t>
      </w:r>
      <w:r w:rsidR="001E053F" w:rsidRPr="0009332D">
        <w:rPr>
          <w:rFonts w:eastAsia="Calibri" w:cstheme="minorHAnsi"/>
        </w:rPr>
        <w:t xml:space="preserve"> Coordination team (GNC-CT)</w:t>
      </w:r>
      <w:r w:rsidR="466D510F" w:rsidRPr="0009332D">
        <w:rPr>
          <w:rFonts w:eastAsia="Calibri" w:cstheme="minorHAnsi"/>
        </w:rPr>
        <w:t xml:space="preserve"> will adapt th</w:t>
      </w:r>
      <w:r w:rsidR="009959AC" w:rsidRPr="0009332D">
        <w:rPr>
          <w:rFonts w:eastAsia="Calibri" w:cstheme="minorHAnsi"/>
        </w:rPr>
        <w:t>is</w:t>
      </w:r>
      <w:r w:rsidR="466D510F" w:rsidRPr="0009332D">
        <w:rPr>
          <w:rFonts w:eastAsia="Calibri" w:cstheme="minorHAnsi"/>
        </w:rPr>
        <w:t xml:space="preserve"> guidance and support provided for</w:t>
      </w:r>
      <w:r w:rsidR="001E053F" w:rsidRPr="0009332D">
        <w:rPr>
          <w:rFonts w:eastAsia="Calibri" w:cstheme="minorHAnsi"/>
        </w:rPr>
        <w:t xml:space="preserve"> Nutrition</w:t>
      </w:r>
      <w:r w:rsidR="466D510F" w:rsidRPr="0009332D">
        <w:rPr>
          <w:rFonts w:eastAsia="Calibri" w:cstheme="minorHAnsi"/>
        </w:rPr>
        <w:t xml:space="preserve"> Sectoral/Cluster Coordination, Inter-sectoral/Inter-cluster Coordination</w:t>
      </w:r>
      <w:r w:rsidR="00BD6AFC" w:rsidRPr="0009332D">
        <w:rPr>
          <w:rFonts w:eastAsia="Calibri" w:cstheme="minorHAnsi"/>
        </w:rPr>
        <w:t>,</w:t>
      </w:r>
      <w:r w:rsidR="466D510F" w:rsidRPr="0009332D">
        <w:rPr>
          <w:rFonts w:eastAsia="Calibri" w:cstheme="minorHAnsi"/>
        </w:rPr>
        <w:t xml:space="preserve"> and Information Management</w:t>
      </w:r>
      <w:r w:rsidR="00D84603" w:rsidRPr="0009332D">
        <w:rPr>
          <w:rFonts w:eastAsia="Calibri" w:cstheme="minorHAnsi"/>
        </w:rPr>
        <w:t>,</w:t>
      </w:r>
      <w:r w:rsidR="466D510F" w:rsidRPr="0009332D">
        <w:rPr>
          <w:rFonts w:eastAsia="Calibri" w:cstheme="minorHAnsi"/>
        </w:rPr>
        <w:t xml:space="preserve"> to increase the relevance and flexibility of approaches to respond to the evolving challenges and opportunities</w:t>
      </w:r>
      <w:r w:rsidR="00EE12C6" w:rsidRPr="0009332D">
        <w:rPr>
          <w:rFonts w:eastAsia="Calibri" w:cstheme="minorHAnsi"/>
        </w:rPr>
        <w:t xml:space="preserve"> as the number of countries at risk of deterioration of the nutritional status of their vulnerable groups' due to COVID-19 increases,</w:t>
      </w:r>
    </w:p>
    <w:p w14:paraId="4CE054D2" w14:textId="77777777" w:rsidR="001E053F" w:rsidRPr="0009332D" w:rsidRDefault="001E053F" w:rsidP="002A0B7F">
      <w:pPr>
        <w:spacing w:after="0" w:line="276" w:lineRule="auto"/>
        <w:jc w:val="both"/>
        <w:rPr>
          <w:rFonts w:eastAsia="Calibri" w:cstheme="minorHAnsi"/>
        </w:rPr>
      </w:pPr>
    </w:p>
    <w:p w14:paraId="23035AE7" w14:textId="73CA8E21" w:rsidR="00053099" w:rsidRPr="0009332D" w:rsidRDefault="2E9B5BE4" w:rsidP="002A0B7F">
      <w:pPr>
        <w:spacing w:after="0" w:line="276" w:lineRule="auto"/>
        <w:jc w:val="both"/>
        <w:rPr>
          <w:rFonts w:cstheme="minorHAnsi"/>
        </w:rPr>
      </w:pPr>
      <w:r w:rsidRPr="0009332D">
        <w:rPr>
          <w:rFonts w:cstheme="minorHAnsi"/>
        </w:rPr>
        <w:t xml:space="preserve">The purpose of this </w:t>
      </w:r>
      <w:r w:rsidR="001E053F" w:rsidRPr="0009332D">
        <w:rPr>
          <w:rFonts w:cstheme="minorHAnsi"/>
        </w:rPr>
        <w:t>document</w:t>
      </w:r>
      <w:r w:rsidRPr="0009332D">
        <w:rPr>
          <w:rFonts w:cstheme="minorHAnsi"/>
        </w:rPr>
        <w:t xml:space="preserve"> is to </w:t>
      </w:r>
      <w:r w:rsidR="00BD6AFC" w:rsidRPr="0009332D">
        <w:rPr>
          <w:rFonts w:cstheme="minorHAnsi"/>
        </w:rPr>
        <w:t>guide</w:t>
      </w:r>
      <w:r w:rsidRPr="0009332D">
        <w:rPr>
          <w:rFonts w:cstheme="minorHAnsi"/>
        </w:rPr>
        <w:t xml:space="preserve"> Nutrition </w:t>
      </w:r>
      <w:r w:rsidR="70A0E906" w:rsidRPr="0009332D">
        <w:rPr>
          <w:rFonts w:cstheme="minorHAnsi"/>
        </w:rPr>
        <w:t>Sector</w:t>
      </w:r>
      <w:r w:rsidR="5E5CED29" w:rsidRPr="0009332D">
        <w:rPr>
          <w:rFonts w:cstheme="minorHAnsi"/>
        </w:rPr>
        <w:t>/</w:t>
      </w:r>
      <w:r w:rsidR="5E86FC2A" w:rsidRPr="0009332D">
        <w:rPr>
          <w:rFonts w:cstheme="minorHAnsi"/>
        </w:rPr>
        <w:t>Cluster</w:t>
      </w:r>
      <w:r w:rsidRPr="0009332D">
        <w:rPr>
          <w:rFonts w:cstheme="minorHAnsi"/>
        </w:rPr>
        <w:t xml:space="preserve"> </w:t>
      </w:r>
      <w:r w:rsidR="48D907CA" w:rsidRPr="0009332D">
        <w:rPr>
          <w:rFonts w:cstheme="minorHAnsi"/>
        </w:rPr>
        <w:t xml:space="preserve">coordination mechanisms </w:t>
      </w:r>
      <w:r w:rsidRPr="0009332D">
        <w:rPr>
          <w:rFonts w:cstheme="minorHAnsi"/>
        </w:rPr>
        <w:t xml:space="preserve">at </w:t>
      </w:r>
      <w:r w:rsidR="00BD6AFC" w:rsidRPr="0009332D">
        <w:rPr>
          <w:rFonts w:cstheme="minorHAnsi"/>
        </w:rPr>
        <w:t xml:space="preserve">the </w:t>
      </w:r>
      <w:r w:rsidRPr="0009332D">
        <w:rPr>
          <w:rFonts w:cstheme="minorHAnsi"/>
        </w:rPr>
        <w:t xml:space="preserve">national level on </w:t>
      </w:r>
      <w:r w:rsidR="00BD6AFC" w:rsidRPr="0009332D">
        <w:rPr>
          <w:rFonts w:cstheme="minorHAnsi"/>
        </w:rPr>
        <w:t xml:space="preserve">the </w:t>
      </w:r>
      <w:r w:rsidRPr="0009332D">
        <w:rPr>
          <w:rFonts w:cstheme="minorHAnsi"/>
        </w:rPr>
        <w:t xml:space="preserve">adaptation of </w:t>
      </w:r>
      <w:r w:rsidR="48D907CA" w:rsidRPr="0009332D">
        <w:rPr>
          <w:rFonts w:cstheme="minorHAnsi"/>
        </w:rPr>
        <w:t xml:space="preserve">the </w:t>
      </w:r>
      <w:r w:rsidR="13CBA0C9" w:rsidRPr="0009332D">
        <w:rPr>
          <w:rFonts w:cstheme="minorHAnsi"/>
        </w:rPr>
        <w:t>core</w:t>
      </w:r>
      <w:r w:rsidR="48D907CA" w:rsidRPr="0009332D">
        <w:rPr>
          <w:rFonts w:cstheme="minorHAnsi"/>
        </w:rPr>
        <w:t xml:space="preserve"> cluster</w:t>
      </w:r>
      <w:r w:rsidRPr="0009332D">
        <w:rPr>
          <w:rFonts w:cstheme="minorHAnsi"/>
        </w:rPr>
        <w:t xml:space="preserve"> coordination functions</w:t>
      </w:r>
      <w:r w:rsidR="1704EBBC" w:rsidRPr="0009332D">
        <w:rPr>
          <w:rFonts w:cstheme="minorHAnsi"/>
        </w:rPr>
        <w:t xml:space="preserve"> and </w:t>
      </w:r>
      <w:r w:rsidR="63A1DE4B" w:rsidRPr="0009332D">
        <w:rPr>
          <w:rFonts w:cstheme="minorHAnsi"/>
        </w:rPr>
        <w:t>working modalities</w:t>
      </w:r>
      <w:r w:rsidR="2F7D191D" w:rsidRPr="0009332D">
        <w:rPr>
          <w:rFonts w:cstheme="minorHAnsi"/>
        </w:rPr>
        <w:t>,</w:t>
      </w:r>
      <w:r w:rsidR="63A1DE4B" w:rsidRPr="0009332D">
        <w:rPr>
          <w:rFonts w:cstheme="minorHAnsi"/>
        </w:rPr>
        <w:t xml:space="preserve"> </w:t>
      </w:r>
      <w:r w:rsidRPr="0009332D">
        <w:rPr>
          <w:rFonts w:cstheme="minorHAnsi"/>
        </w:rPr>
        <w:t xml:space="preserve">due to </w:t>
      </w:r>
      <w:r w:rsidR="00BD6AFC" w:rsidRPr="0009332D">
        <w:rPr>
          <w:rFonts w:cstheme="minorHAnsi"/>
        </w:rPr>
        <w:t xml:space="preserve">the </w:t>
      </w:r>
      <w:r w:rsidRPr="0009332D">
        <w:rPr>
          <w:rFonts w:cstheme="minorHAnsi"/>
        </w:rPr>
        <w:t>COVID-19</w:t>
      </w:r>
      <w:r w:rsidR="001E053F" w:rsidRPr="0009332D">
        <w:rPr>
          <w:rFonts w:cstheme="minorHAnsi"/>
        </w:rPr>
        <w:t xml:space="preserve"> pandemic</w:t>
      </w:r>
      <w:r w:rsidRPr="0009332D">
        <w:rPr>
          <w:rFonts w:cstheme="minorHAnsi"/>
        </w:rPr>
        <w:t>.</w:t>
      </w:r>
      <w:r w:rsidR="6BEDE0FD" w:rsidRPr="0009332D">
        <w:rPr>
          <w:rFonts w:cstheme="minorHAnsi"/>
        </w:rPr>
        <w:t xml:space="preserve"> </w:t>
      </w:r>
      <w:r w:rsidRPr="0009332D">
        <w:rPr>
          <w:rFonts w:cstheme="minorHAnsi"/>
        </w:rPr>
        <w:t xml:space="preserve">This document </w:t>
      </w:r>
      <w:r w:rsidR="343CACA8" w:rsidRPr="0009332D">
        <w:rPr>
          <w:rFonts w:cstheme="minorHAnsi"/>
        </w:rPr>
        <w:t xml:space="preserve">will be updated regularly to provide </w:t>
      </w:r>
      <w:r w:rsidRPr="0009332D">
        <w:rPr>
          <w:rFonts w:cstheme="minorHAnsi"/>
        </w:rPr>
        <w:t xml:space="preserve">guidance based on </w:t>
      </w:r>
      <w:r w:rsidR="270E08AE" w:rsidRPr="0009332D">
        <w:rPr>
          <w:rFonts w:cstheme="minorHAnsi"/>
        </w:rPr>
        <w:t xml:space="preserve">the latest </w:t>
      </w:r>
      <w:r w:rsidRPr="0009332D">
        <w:rPr>
          <w:rFonts w:cstheme="minorHAnsi"/>
        </w:rPr>
        <w:t>available evidence and information</w:t>
      </w:r>
      <w:r w:rsidR="0093264E" w:rsidRPr="0009332D">
        <w:rPr>
          <w:rFonts w:cstheme="minorHAnsi"/>
        </w:rPr>
        <w:t>,</w:t>
      </w:r>
      <w:r w:rsidRPr="0009332D">
        <w:rPr>
          <w:rFonts w:cstheme="minorHAnsi"/>
        </w:rPr>
        <w:t xml:space="preserve"> based on </w:t>
      </w:r>
      <w:r w:rsidR="13CBA0C9" w:rsidRPr="0009332D">
        <w:rPr>
          <w:rFonts w:cstheme="minorHAnsi"/>
        </w:rPr>
        <w:t>t</w:t>
      </w:r>
      <w:r w:rsidR="28DABDD4" w:rsidRPr="0009332D">
        <w:rPr>
          <w:rFonts w:cstheme="minorHAnsi"/>
        </w:rPr>
        <w:t>wo</w:t>
      </w:r>
      <w:r w:rsidRPr="0009332D">
        <w:rPr>
          <w:rFonts w:cstheme="minorHAnsi"/>
        </w:rPr>
        <w:t xml:space="preserve"> scenarios:</w:t>
      </w:r>
    </w:p>
    <w:p w14:paraId="52C31035" w14:textId="45E5EE30" w:rsidR="00053099" w:rsidRPr="0009332D" w:rsidRDefault="00053099" w:rsidP="002A0B7F">
      <w:pPr>
        <w:pStyle w:val="ListParagraph"/>
        <w:numPr>
          <w:ilvl w:val="0"/>
          <w:numId w:val="4"/>
        </w:numPr>
        <w:spacing w:line="276" w:lineRule="auto"/>
        <w:jc w:val="both"/>
        <w:rPr>
          <w:rFonts w:asciiTheme="minorHAnsi" w:hAnsiTheme="minorHAnsi" w:cstheme="minorHAnsi"/>
          <w:b/>
          <w:bCs/>
          <w:color w:val="00B050"/>
          <w:sz w:val="22"/>
          <w:szCs w:val="22"/>
          <w:lang w:val="en-GB"/>
        </w:rPr>
      </w:pPr>
      <w:r w:rsidRPr="0009332D">
        <w:rPr>
          <w:rFonts w:asciiTheme="minorHAnsi" w:hAnsiTheme="minorHAnsi" w:cstheme="minorHAnsi"/>
          <w:b/>
          <w:bCs/>
          <w:color w:val="00B050"/>
          <w:sz w:val="22"/>
          <w:szCs w:val="22"/>
          <w:lang w:val="en-GB"/>
        </w:rPr>
        <w:t xml:space="preserve">Scenario 1: </w:t>
      </w:r>
      <w:r w:rsidR="41AB960A" w:rsidRPr="0009332D">
        <w:rPr>
          <w:rFonts w:asciiTheme="minorHAnsi" w:hAnsiTheme="minorHAnsi" w:cstheme="minorHAnsi"/>
          <w:b/>
          <w:bCs/>
          <w:color w:val="00B050"/>
          <w:sz w:val="22"/>
          <w:szCs w:val="22"/>
          <w:lang w:val="en-GB"/>
        </w:rPr>
        <w:t>N</w:t>
      </w:r>
      <w:r w:rsidR="5D8BA6BB" w:rsidRPr="0009332D">
        <w:rPr>
          <w:rFonts w:asciiTheme="minorHAnsi" w:hAnsiTheme="minorHAnsi" w:cstheme="minorHAnsi"/>
          <w:b/>
          <w:bCs/>
          <w:color w:val="00B050"/>
          <w:sz w:val="22"/>
          <w:szCs w:val="22"/>
          <w:lang w:val="en-GB"/>
        </w:rPr>
        <w:t>o</w:t>
      </w:r>
      <w:r w:rsidRPr="0009332D">
        <w:rPr>
          <w:rFonts w:asciiTheme="minorHAnsi" w:hAnsiTheme="minorHAnsi" w:cstheme="minorHAnsi"/>
          <w:b/>
          <w:bCs/>
          <w:color w:val="00B050"/>
          <w:sz w:val="22"/>
          <w:szCs w:val="22"/>
          <w:lang w:val="en-GB"/>
        </w:rPr>
        <w:t xml:space="preserve"> </w:t>
      </w:r>
      <w:r w:rsidR="007578D8" w:rsidRPr="0009332D">
        <w:rPr>
          <w:rFonts w:asciiTheme="minorHAnsi" w:hAnsiTheme="minorHAnsi" w:cstheme="minorHAnsi"/>
          <w:b/>
          <w:bCs/>
          <w:color w:val="00B050"/>
          <w:sz w:val="22"/>
          <w:szCs w:val="22"/>
          <w:lang w:val="en-GB"/>
        </w:rPr>
        <w:t xml:space="preserve">population </w:t>
      </w:r>
      <w:r w:rsidRPr="0009332D">
        <w:rPr>
          <w:rFonts w:asciiTheme="minorHAnsi" w:hAnsiTheme="minorHAnsi" w:cstheme="minorHAnsi"/>
          <w:b/>
          <w:bCs/>
          <w:color w:val="00B050"/>
          <w:sz w:val="22"/>
          <w:szCs w:val="22"/>
          <w:lang w:val="en-GB"/>
        </w:rPr>
        <w:t xml:space="preserve">mobility restrictions </w:t>
      </w:r>
    </w:p>
    <w:p w14:paraId="20519540" w14:textId="464B1008" w:rsidR="00053099" w:rsidRPr="0009332D" w:rsidRDefault="1160D9A2" w:rsidP="002A0B7F">
      <w:pPr>
        <w:pStyle w:val="ListParagraph"/>
        <w:numPr>
          <w:ilvl w:val="0"/>
          <w:numId w:val="4"/>
        </w:numPr>
        <w:spacing w:line="276" w:lineRule="auto"/>
        <w:jc w:val="both"/>
        <w:rPr>
          <w:rFonts w:asciiTheme="minorHAnsi" w:hAnsiTheme="minorHAnsi" w:cstheme="minorHAnsi"/>
          <w:b/>
          <w:bCs/>
          <w:color w:val="FFC000"/>
          <w:sz w:val="22"/>
          <w:szCs w:val="22"/>
        </w:rPr>
      </w:pPr>
      <w:r w:rsidRPr="0009332D">
        <w:rPr>
          <w:rFonts w:asciiTheme="minorHAnsi" w:hAnsiTheme="minorHAnsi" w:cstheme="minorHAnsi"/>
          <w:b/>
          <w:bCs/>
          <w:color w:val="FFC000"/>
          <w:sz w:val="22"/>
          <w:szCs w:val="22"/>
          <w:lang w:val="en-GB"/>
        </w:rPr>
        <w:t xml:space="preserve">Scenario 2: </w:t>
      </w:r>
      <w:r w:rsidR="73C41E0C" w:rsidRPr="0009332D">
        <w:rPr>
          <w:rFonts w:asciiTheme="minorHAnsi" w:hAnsiTheme="minorHAnsi" w:cstheme="minorHAnsi"/>
          <w:b/>
          <w:bCs/>
          <w:color w:val="FFC000"/>
          <w:sz w:val="22"/>
          <w:szCs w:val="22"/>
          <w:lang w:val="en-GB"/>
        </w:rPr>
        <w:t>P</w:t>
      </w:r>
      <w:r w:rsidR="4D8FD943" w:rsidRPr="0009332D">
        <w:rPr>
          <w:rFonts w:asciiTheme="minorHAnsi" w:hAnsiTheme="minorHAnsi" w:cstheme="minorHAnsi"/>
          <w:b/>
          <w:bCs/>
          <w:color w:val="FFC000"/>
          <w:sz w:val="22"/>
          <w:szCs w:val="22"/>
          <w:lang w:val="en-GB"/>
        </w:rPr>
        <w:t>artial</w:t>
      </w:r>
      <w:r w:rsidR="00202214" w:rsidRPr="0009332D">
        <w:rPr>
          <w:rFonts w:asciiTheme="minorHAnsi" w:hAnsiTheme="minorHAnsi" w:cstheme="minorHAnsi"/>
          <w:b/>
          <w:bCs/>
          <w:color w:val="FFC000"/>
          <w:sz w:val="22"/>
          <w:szCs w:val="22"/>
          <w:lang w:val="en-GB"/>
        </w:rPr>
        <w:t xml:space="preserve"> or full</w:t>
      </w:r>
      <w:r w:rsidR="007578D8" w:rsidRPr="0009332D">
        <w:rPr>
          <w:rFonts w:asciiTheme="minorHAnsi" w:hAnsiTheme="minorHAnsi" w:cstheme="minorHAnsi"/>
          <w:b/>
          <w:bCs/>
          <w:color w:val="FFC000"/>
          <w:sz w:val="22"/>
          <w:szCs w:val="22"/>
          <w:lang w:val="en-GB"/>
        </w:rPr>
        <w:t xml:space="preserve"> </w:t>
      </w:r>
      <w:proofErr w:type="gramStart"/>
      <w:r w:rsidR="007578D8" w:rsidRPr="0009332D">
        <w:rPr>
          <w:rFonts w:asciiTheme="minorHAnsi" w:hAnsiTheme="minorHAnsi" w:cstheme="minorHAnsi"/>
          <w:b/>
          <w:bCs/>
          <w:color w:val="FFC000"/>
          <w:sz w:val="22"/>
          <w:szCs w:val="22"/>
          <w:lang w:val="en-GB"/>
        </w:rPr>
        <w:t xml:space="preserve">population </w:t>
      </w:r>
      <w:r w:rsidR="00202214" w:rsidRPr="0009332D">
        <w:rPr>
          <w:rFonts w:asciiTheme="minorHAnsi" w:hAnsiTheme="minorHAnsi" w:cstheme="minorHAnsi"/>
          <w:b/>
          <w:bCs/>
          <w:color w:val="FFC000"/>
          <w:sz w:val="22"/>
          <w:szCs w:val="22"/>
          <w:lang w:val="en-GB"/>
        </w:rPr>
        <w:t xml:space="preserve"> </w:t>
      </w:r>
      <w:r w:rsidRPr="0009332D">
        <w:rPr>
          <w:rFonts w:asciiTheme="minorHAnsi" w:hAnsiTheme="minorHAnsi" w:cstheme="minorHAnsi"/>
          <w:b/>
          <w:bCs/>
          <w:color w:val="FFC000"/>
          <w:sz w:val="22"/>
          <w:szCs w:val="22"/>
          <w:lang w:val="en-GB"/>
        </w:rPr>
        <w:t>mobility</w:t>
      </w:r>
      <w:proofErr w:type="gramEnd"/>
      <w:r w:rsidRPr="0009332D">
        <w:rPr>
          <w:rFonts w:asciiTheme="minorHAnsi" w:hAnsiTheme="minorHAnsi" w:cstheme="minorHAnsi"/>
          <w:b/>
          <w:bCs/>
          <w:color w:val="FFC000"/>
          <w:sz w:val="22"/>
          <w:szCs w:val="22"/>
          <w:lang w:val="en-GB"/>
        </w:rPr>
        <w:t xml:space="preserve"> restrictions</w:t>
      </w:r>
    </w:p>
    <w:p w14:paraId="5703C4B3" w14:textId="77777777" w:rsidR="00F8248B" w:rsidRPr="0009332D" w:rsidRDefault="00F8248B" w:rsidP="002A0B7F">
      <w:pPr>
        <w:spacing w:after="0" w:line="276" w:lineRule="auto"/>
        <w:jc w:val="both"/>
        <w:rPr>
          <w:rFonts w:cstheme="minorHAnsi"/>
          <w:sz w:val="20"/>
          <w:szCs w:val="20"/>
        </w:rPr>
      </w:pPr>
    </w:p>
    <w:p w14:paraId="143B472D" w14:textId="017EEC5C" w:rsidR="5AE15A86" w:rsidRPr="0009332D" w:rsidRDefault="1160D9A2" w:rsidP="002A0B7F">
      <w:pPr>
        <w:spacing w:after="0" w:line="276" w:lineRule="auto"/>
        <w:jc w:val="both"/>
        <w:rPr>
          <w:rFonts w:cstheme="minorHAnsi"/>
          <w:sz w:val="20"/>
          <w:szCs w:val="20"/>
        </w:rPr>
      </w:pPr>
      <w:r w:rsidRPr="0009332D">
        <w:rPr>
          <w:rFonts w:cstheme="minorHAnsi"/>
        </w:rPr>
        <w:t xml:space="preserve">This </w:t>
      </w:r>
      <w:r w:rsidR="0702D74E" w:rsidRPr="0009332D">
        <w:rPr>
          <w:rFonts w:cstheme="minorHAnsi"/>
        </w:rPr>
        <w:t>document</w:t>
      </w:r>
      <w:r w:rsidRPr="0009332D">
        <w:rPr>
          <w:rFonts w:cstheme="minorHAnsi"/>
        </w:rPr>
        <w:t xml:space="preserve"> does </w:t>
      </w:r>
      <w:r w:rsidR="0093264E" w:rsidRPr="0009332D">
        <w:rPr>
          <w:rFonts w:cstheme="minorHAnsi"/>
        </w:rPr>
        <w:t xml:space="preserve">not </w:t>
      </w:r>
      <w:r w:rsidR="48DBE959" w:rsidRPr="0009332D">
        <w:rPr>
          <w:rFonts w:cstheme="minorHAnsi"/>
        </w:rPr>
        <w:t xml:space="preserve">include </w:t>
      </w:r>
      <w:r w:rsidR="0E159696" w:rsidRPr="0009332D">
        <w:rPr>
          <w:rFonts w:cstheme="minorHAnsi"/>
        </w:rPr>
        <w:t xml:space="preserve">specific guidance </w:t>
      </w:r>
      <w:r w:rsidR="6C37D175" w:rsidRPr="0009332D">
        <w:rPr>
          <w:rFonts w:cstheme="minorHAnsi"/>
        </w:rPr>
        <w:t>on</w:t>
      </w:r>
      <w:r w:rsidR="4000760D" w:rsidRPr="0009332D">
        <w:rPr>
          <w:rFonts w:cstheme="minorHAnsi"/>
        </w:rPr>
        <w:t xml:space="preserve"> </w:t>
      </w:r>
      <w:r w:rsidRPr="0009332D">
        <w:rPr>
          <w:rFonts w:cstheme="minorHAnsi"/>
        </w:rPr>
        <w:t xml:space="preserve">Nutrition </w:t>
      </w:r>
      <w:r w:rsidR="19C92B97" w:rsidRPr="0009332D">
        <w:rPr>
          <w:rFonts w:cstheme="minorHAnsi"/>
        </w:rPr>
        <w:t>Programming</w:t>
      </w:r>
      <w:r w:rsidR="3786EF46" w:rsidRPr="0009332D">
        <w:rPr>
          <w:rFonts w:cstheme="minorHAnsi"/>
        </w:rPr>
        <w:t xml:space="preserve"> and Information Systems</w:t>
      </w:r>
      <w:r w:rsidR="19C92B97" w:rsidRPr="0009332D">
        <w:rPr>
          <w:rFonts w:cstheme="minorHAnsi"/>
        </w:rPr>
        <w:t xml:space="preserve"> </w:t>
      </w:r>
      <w:r w:rsidR="0AB39562" w:rsidRPr="0009332D">
        <w:rPr>
          <w:rFonts w:cstheme="minorHAnsi"/>
        </w:rPr>
        <w:t xml:space="preserve">as this is covered by additional resources issued by the </w:t>
      </w:r>
      <w:r w:rsidR="5A919498" w:rsidRPr="0009332D">
        <w:rPr>
          <w:rFonts w:cstheme="minorHAnsi"/>
        </w:rPr>
        <w:t xml:space="preserve">Global Technical Assistance Mechanism for Nutrition (GTAM) available </w:t>
      </w:r>
      <w:r w:rsidR="1099F406" w:rsidRPr="0009332D">
        <w:rPr>
          <w:rFonts w:cstheme="minorHAnsi"/>
        </w:rPr>
        <w:t>from</w:t>
      </w:r>
      <w:r w:rsidR="5A919498" w:rsidRPr="0009332D">
        <w:rPr>
          <w:rFonts w:cstheme="minorHAnsi"/>
        </w:rPr>
        <w:t xml:space="preserve"> </w:t>
      </w:r>
      <w:hyperlink r:id="rId17">
        <w:r w:rsidR="00574F74" w:rsidRPr="0009332D">
          <w:rPr>
            <w:rStyle w:val="Hyperlink"/>
            <w:rFonts w:cstheme="minorHAnsi"/>
          </w:rPr>
          <w:t>GNC COVID-19 Resources</w:t>
        </w:r>
      </w:hyperlink>
      <w:r w:rsidR="00574F74" w:rsidRPr="0009332D">
        <w:rPr>
          <w:rFonts w:cstheme="minorHAnsi"/>
          <w:sz w:val="20"/>
          <w:szCs w:val="20"/>
        </w:rPr>
        <w:t>.</w:t>
      </w:r>
      <w:r w:rsidR="00057C0F" w:rsidRPr="0009332D">
        <w:rPr>
          <w:rFonts w:cstheme="minorHAnsi"/>
          <w:sz w:val="20"/>
          <w:szCs w:val="20"/>
        </w:rPr>
        <w:t xml:space="preserve"> </w:t>
      </w:r>
    </w:p>
    <w:p w14:paraId="3471B7AC" w14:textId="4A599864" w:rsidR="00F8248B" w:rsidRPr="0009332D" w:rsidRDefault="00F8248B" w:rsidP="00F8248B">
      <w:pPr>
        <w:spacing w:after="0" w:line="240" w:lineRule="auto"/>
        <w:jc w:val="both"/>
        <w:rPr>
          <w:rFonts w:cstheme="minorHAnsi"/>
          <w:b/>
          <w:bCs/>
        </w:rPr>
      </w:pPr>
    </w:p>
    <w:p w14:paraId="5151E1F6" w14:textId="5626E036" w:rsidR="00422072" w:rsidRPr="0009332D" w:rsidRDefault="7569527F" w:rsidP="00F8248B">
      <w:pPr>
        <w:spacing w:after="0" w:line="240" w:lineRule="auto"/>
        <w:jc w:val="both"/>
        <w:rPr>
          <w:rFonts w:cstheme="minorHAnsi"/>
          <w:b/>
        </w:rPr>
      </w:pPr>
      <w:r w:rsidRPr="0009332D">
        <w:rPr>
          <w:rFonts w:cstheme="minorHAnsi"/>
          <w:b/>
          <w:bCs/>
        </w:rPr>
        <w:t>Global Humanitarian Response Plan</w:t>
      </w:r>
      <w:r w:rsidR="737B6F9B" w:rsidRPr="0009332D">
        <w:rPr>
          <w:rFonts w:cstheme="minorHAnsi"/>
          <w:b/>
          <w:bCs/>
        </w:rPr>
        <w:t xml:space="preserve"> (GHRP)</w:t>
      </w:r>
      <w:r w:rsidR="26F11232" w:rsidRPr="0009332D">
        <w:rPr>
          <w:rFonts w:cstheme="minorHAnsi"/>
          <w:b/>
          <w:bCs/>
        </w:rPr>
        <w:t xml:space="preserve"> for COVID-19</w:t>
      </w:r>
    </w:p>
    <w:p w14:paraId="19E262C9" w14:textId="7EBB5045" w:rsidR="431C9276" w:rsidRPr="0009332D" w:rsidRDefault="7B574423" w:rsidP="002A0B7F">
      <w:pPr>
        <w:spacing w:after="0" w:line="276" w:lineRule="auto"/>
        <w:jc w:val="both"/>
        <w:rPr>
          <w:rFonts w:eastAsia="Calibri" w:cstheme="minorHAnsi"/>
        </w:rPr>
      </w:pPr>
      <w:r w:rsidRPr="0009332D">
        <w:rPr>
          <w:rFonts w:eastAsia="Calibri" w:cstheme="minorHAnsi"/>
        </w:rPr>
        <w:t xml:space="preserve">The COVID-19 </w:t>
      </w:r>
      <w:r w:rsidR="008776D7" w:rsidRPr="0009332D">
        <w:rPr>
          <w:rFonts w:eastAsia="Calibri" w:cstheme="minorHAnsi"/>
        </w:rPr>
        <w:t>G</w:t>
      </w:r>
      <w:r w:rsidRPr="0009332D">
        <w:rPr>
          <w:rFonts w:eastAsia="Calibri" w:cstheme="minorHAnsi"/>
        </w:rPr>
        <w:t xml:space="preserve">HRP is a joint effort by members of the Inter-Agency Standing Committee (IASC), including UN, other international organizations and NGOs with a humanitarian mandate to </w:t>
      </w:r>
      <w:proofErr w:type="spellStart"/>
      <w:r w:rsidRPr="0009332D">
        <w:rPr>
          <w:rFonts w:eastAsia="Calibri" w:cstheme="minorHAnsi"/>
        </w:rPr>
        <w:t>analyse</w:t>
      </w:r>
      <w:proofErr w:type="spellEnd"/>
      <w:r w:rsidRPr="0009332D">
        <w:rPr>
          <w:rFonts w:eastAsia="Calibri" w:cstheme="minorHAnsi"/>
        </w:rPr>
        <w:t xml:space="preserve"> and respond to the direct public health and indirect immediate humanitarian consequences of the pandemic, particularly </w:t>
      </w:r>
      <w:r w:rsidR="121287EA" w:rsidRPr="0009332D">
        <w:rPr>
          <w:rFonts w:eastAsia="Calibri" w:cstheme="minorHAnsi"/>
        </w:rPr>
        <w:t xml:space="preserve">in countries that are already facing </w:t>
      </w:r>
      <w:r w:rsidR="00BD6AFC" w:rsidRPr="0009332D">
        <w:rPr>
          <w:rFonts w:eastAsia="Calibri" w:cstheme="minorHAnsi"/>
        </w:rPr>
        <w:t xml:space="preserve">a </w:t>
      </w:r>
      <w:r w:rsidR="121287EA" w:rsidRPr="0009332D">
        <w:rPr>
          <w:rFonts w:eastAsia="Calibri" w:cstheme="minorHAnsi"/>
        </w:rPr>
        <w:t>humanitarian crisis because of conflict, natural disasters</w:t>
      </w:r>
      <w:r w:rsidR="00BD6AFC" w:rsidRPr="0009332D">
        <w:rPr>
          <w:rFonts w:eastAsia="Calibri" w:cstheme="minorHAnsi"/>
        </w:rPr>
        <w:t>,</w:t>
      </w:r>
      <w:r w:rsidR="121287EA" w:rsidRPr="0009332D">
        <w:rPr>
          <w:rFonts w:eastAsia="Calibri" w:cstheme="minorHAnsi"/>
        </w:rPr>
        <w:t xml:space="preserve"> and climate change</w:t>
      </w:r>
      <w:r w:rsidR="002A0B7F" w:rsidRPr="0009332D">
        <w:rPr>
          <w:rFonts w:eastAsia="Calibri" w:cstheme="minorHAnsi"/>
        </w:rPr>
        <w:t>.</w:t>
      </w:r>
    </w:p>
    <w:p w14:paraId="293E9E5C" w14:textId="77777777" w:rsidR="002A0B7F" w:rsidRPr="0009332D" w:rsidRDefault="002A0B7F" w:rsidP="002A0B7F">
      <w:pPr>
        <w:spacing w:after="0" w:line="276" w:lineRule="auto"/>
        <w:jc w:val="both"/>
        <w:rPr>
          <w:rFonts w:cstheme="minorHAnsi"/>
        </w:rPr>
      </w:pPr>
    </w:p>
    <w:p w14:paraId="56BF2130" w14:textId="54138EEC" w:rsidR="26F11232" w:rsidRPr="0009332D" w:rsidRDefault="121287EA" w:rsidP="00833BA9">
      <w:pPr>
        <w:spacing w:after="0" w:line="276" w:lineRule="auto"/>
        <w:jc w:val="both"/>
        <w:rPr>
          <w:rFonts w:eastAsia="Calibri" w:cstheme="minorHAnsi"/>
        </w:rPr>
      </w:pPr>
      <w:r w:rsidRPr="0009332D">
        <w:rPr>
          <w:rFonts w:eastAsia="Calibri" w:cstheme="minorHAnsi"/>
        </w:rPr>
        <w:t>The GHRP aims to</w:t>
      </w:r>
      <w:r w:rsidR="7B574423" w:rsidRPr="0009332D">
        <w:rPr>
          <w:rFonts w:eastAsia="Calibri" w:cstheme="minorHAnsi"/>
        </w:rPr>
        <w:t xml:space="preserve"> ensure complementarity, synergy, gaps and needs identification, and coordinated response</w:t>
      </w:r>
      <w:r w:rsidR="3C1CC678" w:rsidRPr="0009332D">
        <w:rPr>
          <w:rFonts w:eastAsia="Calibri" w:cstheme="minorHAnsi"/>
        </w:rPr>
        <w:t xml:space="preserve"> by </w:t>
      </w:r>
      <w:r w:rsidR="7B574423" w:rsidRPr="0009332D">
        <w:rPr>
          <w:rFonts w:eastAsia="Calibri" w:cstheme="minorHAnsi"/>
        </w:rPr>
        <w:t>complement</w:t>
      </w:r>
      <w:r w:rsidR="6F28F9EB" w:rsidRPr="0009332D">
        <w:rPr>
          <w:rFonts w:eastAsia="Calibri" w:cstheme="minorHAnsi"/>
        </w:rPr>
        <w:t>ing</w:t>
      </w:r>
      <w:r w:rsidR="7B574423" w:rsidRPr="0009332D">
        <w:rPr>
          <w:rFonts w:eastAsia="Calibri" w:cstheme="minorHAnsi"/>
        </w:rPr>
        <w:t xml:space="preserve"> and support</w:t>
      </w:r>
      <w:r w:rsidR="60C84EE0" w:rsidRPr="0009332D">
        <w:rPr>
          <w:rFonts w:eastAsia="Calibri" w:cstheme="minorHAnsi"/>
        </w:rPr>
        <w:t>ing</w:t>
      </w:r>
      <w:r w:rsidR="7B574423" w:rsidRPr="0009332D">
        <w:rPr>
          <w:rFonts w:eastAsia="Calibri" w:cstheme="minorHAnsi"/>
        </w:rPr>
        <w:t xml:space="preserve"> existing government responses and national coordination mechanisms</w:t>
      </w:r>
      <w:r w:rsidR="608EA91A" w:rsidRPr="0009332D">
        <w:rPr>
          <w:rFonts w:eastAsia="Calibri" w:cstheme="minorHAnsi"/>
        </w:rPr>
        <w:t xml:space="preserve">. </w:t>
      </w:r>
      <w:r w:rsidR="051D3F17" w:rsidRPr="0009332D">
        <w:rPr>
          <w:rFonts w:eastAsia="Calibri" w:cstheme="minorHAnsi"/>
        </w:rPr>
        <w:t xml:space="preserve">The GHRP indicates that at the national level the usual coordination mechanisms apply, and </w:t>
      </w:r>
      <w:r w:rsidR="7A61CB8F" w:rsidRPr="0009332D">
        <w:rPr>
          <w:rFonts w:eastAsia="Calibri" w:cstheme="minorHAnsi"/>
        </w:rPr>
        <w:t>where a Humanitarian Response Plan (HRP) is implemented, the Residen</w:t>
      </w:r>
      <w:r w:rsidR="735960E5" w:rsidRPr="0009332D">
        <w:rPr>
          <w:rFonts w:eastAsia="Calibri" w:cstheme="minorHAnsi"/>
        </w:rPr>
        <w:t xml:space="preserve">t </w:t>
      </w:r>
      <w:r w:rsidR="7A61CB8F" w:rsidRPr="0009332D">
        <w:rPr>
          <w:rFonts w:eastAsia="Calibri" w:cstheme="minorHAnsi"/>
        </w:rPr>
        <w:t>C</w:t>
      </w:r>
      <w:r w:rsidR="33CF7C66" w:rsidRPr="0009332D">
        <w:rPr>
          <w:rFonts w:eastAsia="Calibri" w:cstheme="minorHAnsi"/>
        </w:rPr>
        <w:t>oordinato</w:t>
      </w:r>
      <w:r w:rsidR="7736965C" w:rsidRPr="0009332D">
        <w:rPr>
          <w:rFonts w:eastAsia="Calibri" w:cstheme="minorHAnsi"/>
        </w:rPr>
        <w:t>r (RC)</w:t>
      </w:r>
      <w:r w:rsidR="7A61CB8F" w:rsidRPr="0009332D">
        <w:rPr>
          <w:rFonts w:eastAsia="Calibri" w:cstheme="minorHAnsi"/>
        </w:rPr>
        <w:t>/H</w:t>
      </w:r>
      <w:r w:rsidR="37C913A5" w:rsidRPr="0009332D">
        <w:rPr>
          <w:rFonts w:eastAsia="Calibri" w:cstheme="minorHAnsi"/>
        </w:rPr>
        <w:t xml:space="preserve">umanitarian </w:t>
      </w:r>
      <w:r w:rsidR="5815955A" w:rsidRPr="0009332D">
        <w:rPr>
          <w:rFonts w:eastAsia="Calibri" w:cstheme="minorHAnsi"/>
        </w:rPr>
        <w:t>Coordinator</w:t>
      </w:r>
      <w:r w:rsidR="3C104FF5" w:rsidRPr="0009332D">
        <w:rPr>
          <w:rFonts w:eastAsia="Calibri" w:cstheme="minorHAnsi"/>
        </w:rPr>
        <w:t xml:space="preserve"> (HC)</w:t>
      </w:r>
      <w:r w:rsidR="7A61CB8F" w:rsidRPr="0009332D">
        <w:rPr>
          <w:rFonts w:eastAsia="Calibri" w:cstheme="minorHAnsi"/>
        </w:rPr>
        <w:t xml:space="preserve"> and the H</w:t>
      </w:r>
      <w:r w:rsidR="5D8B0A70" w:rsidRPr="0009332D">
        <w:rPr>
          <w:rFonts w:eastAsia="Calibri" w:cstheme="minorHAnsi"/>
        </w:rPr>
        <w:t xml:space="preserve">umanitarian Country Team (HCT) will </w:t>
      </w:r>
      <w:r w:rsidR="7A61CB8F" w:rsidRPr="0009332D">
        <w:rPr>
          <w:rFonts w:eastAsia="Calibri" w:cstheme="minorHAnsi"/>
        </w:rPr>
        <w:t>lead the response,</w:t>
      </w:r>
      <w:r w:rsidR="5F000AC4" w:rsidRPr="0009332D">
        <w:rPr>
          <w:rFonts w:eastAsia="Calibri" w:cstheme="minorHAnsi"/>
        </w:rPr>
        <w:t xml:space="preserve"> with support from OCHA and the Clusters. </w:t>
      </w:r>
      <w:r w:rsidR="7A61CB8F" w:rsidRPr="0009332D">
        <w:rPr>
          <w:rFonts w:eastAsia="Calibri" w:cstheme="minorHAnsi"/>
        </w:rPr>
        <w:t>WHO</w:t>
      </w:r>
      <w:r w:rsidR="2048422D" w:rsidRPr="0009332D">
        <w:rPr>
          <w:rFonts w:eastAsia="Calibri" w:cstheme="minorHAnsi"/>
        </w:rPr>
        <w:t xml:space="preserve"> provides </w:t>
      </w:r>
      <w:r w:rsidR="7A61CB8F" w:rsidRPr="0009332D">
        <w:rPr>
          <w:rFonts w:eastAsia="Calibri" w:cstheme="minorHAnsi"/>
        </w:rPr>
        <w:t>lead support and expertise on</w:t>
      </w:r>
      <w:r w:rsidR="66115788" w:rsidRPr="0009332D">
        <w:rPr>
          <w:rFonts w:eastAsia="Calibri" w:cstheme="minorHAnsi"/>
        </w:rPr>
        <w:t xml:space="preserve"> </w:t>
      </w:r>
      <w:r w:rsidR="7A61CB8F" w:rsidRPr="0009332D">
        <w:rPr>
          <w:rFonts w:eastAsia="Calibri" w:cstheme="minorHAnsi"/>
        </w:rPr>
        <w:t xml:space="preserve">public health issues in consultation </w:t>
      </w:r>
      <w:r w:rsidR="7A61CB8F" w:rsidRPr="0009332D">
        <w:rPr>
          <w:rFonts w:eastAsia="Calibri" w:cstheme="minorHAnsi"/>
        </w:rPr>
        <w:lastRenderedPageBreak/>
        <w:t>with national</w:t>
      </w:r>
      <w:r w:rsidR="25C17C76" w:rsidRPr="0009332D">
        <w:rPr>
          <w:rFonts w:eastAsia="Calibri" w:cstheme="minorHAnsi"/>
        </w:rPr>
        <w:t xml:space="preserve"> authorities</w:t>
      </w:r>
      <w:r w:rsidR="7A61CB8F" w:rsidRPr="0009332D">
        <w:rPr>
          <w:rFonts w:eastAsia="Calibri" w:cstheme="minorHAnsi"/>
        </w:rPr>
        <w:t xml:space="preserve"> with a focus on</w:t>
      </w:r>
      <w:r w:rsidR="10CCA8AD" w:rsidRPr="0009332D">
        <w:rPr>
          <w:rFonts w:eastAsia="Calibri" w:cstheme="minorHAnsi"/>
        </w:rPr>
        <w:t xml:space="preserve"> </w:t>
      </w:r>
      <w:r w:rsidR="7A61CB8F" w:rsidRPr="0009332D">
        <w:rPr>
          <w:rFonts w:eastAsia="Calibri" w:cstheme="minorHAnsi"/>
        </w:rPr>
        <w:t>measures to contain the spread of the epidemic and</w:t>
      </w:r>
      <w:r w:rsidR="1A16BE1B" w:rsidRPr="0009332D">
        <w:rPr>
          <w:rFonts w:eastAsia="Calibri" w:cstheme="minorHAnsi"/>
        </w:rPr>
        <w:t xml:space="preserve"> </w:t>
      </w:r>
      <w:r w:rsidR="7A61CB8F" w:rsidRPr="0009332D">
        <w:rPr>
          <w:rFonts w:eastAsia="Calibri" w:cstheme="minorHAnsi"/>
        </w:rPr>
        <w:t>mitigate the direct and indirect effects of the outbreak</w:t>
      </w:r>
      <w:r w:rsidR="39924785" w:rsidRPr="0009332D">
        <w:rPr>
          <w:rFonts w:eastAsia="Calibri" w:cstheme="minorHAnsi"/>
        </w:rPr>
        <w:t xml:space="preserve"> </w:t>
      </w:r>
      <w:r w:rsidR="7A61CB8F" w:rsidRPr="0009332D">
        <w:rPr>
          <w:rFonts w:eastAsia="Calibri" w:cstheme="minorHAnsi"/>
        </w:rPr>
        <w:t xml:space="preserve">on vulnerable population </w:t>
      </w:r>
      <w:proofErr w:type="gramStart"/>
      <w:r w:rsidR="7A61CB8F" w:rsidRPr="0009332D">
        <w:rPr>
          <w:rFonts w:eastAsia="Calibri" w:cstheme="minorHAnsi"/>
        </w:rPr>
        <w:t>groups.</w:t>
      </w:r>
      <w:proofErr w:type="gramEnd"/>
      <w:r w:rsidR="7A61CB8F" w:rsidRPr="0009332D">
        <w:rPr>
          <w:rFonts w:eastAsia="Calibri" w:cstheme="minorHAnsi"/>
        </w:rPr>
        <w:t xml:space="preserve"> </w:t>
      </w:r>
    </w:p>
    <w:p w14:paraId="62E38DC2" w14:textId="77777777" w:rsidR="002A0B7F" w:rsidRPr="0009332D" w:rsidRDefault="002A0B7F" w:rsidP="002A0B7F">
      <w:pPr>
        <w:spacing w:after="0" w:line="276" w:lineRule="auto"/>
        <w:jc w:val="both"/>
        <w:rPr>
          <w:rFonts w:eastAsia="Calibri" w:cstheme="minorHAnsi"/>
        </w:rPr>
      </w:pPr>
    </w:p>
    <w:p w14:paraId="409ACAF5" w14:textId="6AC1075C" w:rsidR="26F11232" w:rsidRPr="0009332D" w:rsidRDefault="475A0CD1" w:rsidP="002A0B7F">
      <w:pPr>
        <w:spacing w:after="0" w:line="276" w:lineRule="auto"/>
        <w:jc w:val="both"/>
        <w:rPr>
          <w:rFonts w:eastAsia="Calibri" w:cstheme="minorHAnsi"/>
        </w:rPr>
      </w:pPr>
      <w:r w:rsidRPr="0009332D">
        <w:rPr>
          <w:rFonts w:eastAsia="Calibri" w:cstheme="minorHAnsi"/>
        </w:rPr>
        <w:t>In countries covered by a refugee and migrant response plan, the existing coordination mechanism, like the inter-agency platform set up by IOM and UNHCR will be used</w:t>
      </w:r>
      <w:r w:rsidR="002A0B7F" w:rsidRPr="0009332D">
        <w:rPr>
          <w:rFonts w:eastAsia="Calibri" w:cstheme="minorHAnsi"/>
        </w:rPr>
        <w:t xml:space="preserve">. </w:t>
      </w:r>
      <w:r w:rsidR="78B756AF" w:rsidRPr="0009332D">
        <w:rPr>
          <w:rFonts w:eastAsia="Calibri" w:cstheme="minorHAnsi"/>
        </w:rPr>
        <w:t>In c</w:t>
      </w:r>
      <w:r w:rsidRPr="0009332D">
        <w:rPr>
          <w:rFonts w:eastAsia="Calibri" w:cstheme="minorHAnsi"/>
        </w:rPr>
        <w:t>ountries wi</w:t>
      </w:r>
      <w:r w:rsidR="28D8139B" w:rsidRPr="0009332D">
        <w:rPr>
          <w:rFonts w:eastAsia="Calibri" w:cstheme="minorHAnsi"/>
        </w:rPr>
        <w:t>thout an HRP, the RC and</w:t>
      </w:r>
      <w:r w:rsidR="38E8941B" w:rsidRPr="0009332D">
        <w:rPr>
          <w:rFonts w:eastAsia="Calibri" w:cstheme="minorHAnsi"/>
        </w:rPr>
        <w:t xml:space="preserve"> the UN Country Team will support national efforts </w:t>
      </w:r>
      <w:r w:rsidR="28D8139B" w:rsidRPr="0009332D">
        <w:rPr>
          <w:rFonts w:eastAsia="Calibri" w:cstheme="minorHAnsi"/>
        </w:rPr>
        <w:t>with technical leadership from WHO on public</w:t>
      </w:r>
      <w:r w:rsidR="1DE11ECC" w:rsidRPr="0009332D">
        <w:rPr>
          <w:rFonts w:eastAsia="Calibri" w:cstheme="minorHAnsi"/>
        </w:rPr>
        <w:t xml:space="preserve"> </w:t>
      </w:r>
      <w:r w:rsidR="28D8139B" w:rsidRPr="0009332D">
        <w:rPr>
          <w:rFonts w:eastAsia="Calibri" w:cstheme="minorHAnsi"/>
        </w:rPr>
        <w:t>health issues</w:t>
      </w:r>
      <w:r w:rsidR="7572B0F2" w:rsidRPr="0009332D">
        <w:rPr>
          <w:rFonts w:eastAsia="Calibri" w:cstheme="minorHAnsi"/>
        </w:rPr>
        <w:t xml:space="preserve">. </w:t>
      </w:r>
      <w:r w:rsidR="28D8139B" w:rsidRPr="0009332D">
        <w:rPr>
          <w:rFonts w:eastAsia="Calibri" w:cstheme="minorHAnsi"/>
        </w:rPr>
        <w:t>In some of these countries</w:t>
      </w:r>
      <w:r w:rsidR="00BD6AFC" w:rsidRPr="0009332D">
        <w:rPr>
          <w:rFonts w:eastAsia="Calibri" w:cstheme="minorHAnsi"/>
        </w:rPr>
        <w:t xml:space="preserve">, </w:t>
      </w:r>
      <w:r w:rsidR="28D8139B" w:rsidRPr="0009332D">
        <w:rPr>
          <w:rFonts w:eastAsia="Calibri" w:cstheme="minorHAnsi"/>
        </w:rPr>
        <w:t>emergency task forces which include UN agencies,</w:t>
      </w:r>
      <w:r w:rsidR="251450C8" w:rsidRPr="0009332D">
        <w:rPr>
          <w:rFonts w:eastAsia="Calibri" w:cstheme="minorHAnsi"/>
        </w:rPr>
        <w:t xml:space="preserve"> </w:t>
      </w:r>
      <w:r w:rsidR="28D8139B" w:rsidRPr="0009332D">
        <w:rPr>
          <w:rFonts w:eastAsia="Calibri" w:cstheme="minorHAnsi"/>
        </w:rPr>
        <w:t>Red Cross and Red Crescent Movement, NGOs and</w:t>
      </w:r>
      <w:r w:rsidR="0F3CD4F2" w:rsidRPr="0009332D">
        <w:rPr>
          <w:rFonts w:eastAsia="Calibri" w:cstheme="minorHAnsi"/>
        </w:rPr>
        <w:t xml:space="preserve"> </w:t>
      </w:r>
      <w:r w:rsidR="28D8139B" w:rsidRPr="0009332D">
        <w:rPr>
          <w:rFonts w:eastAsia="Calibri" w:cstheme="minorHAnsi"/>
        </w:rPr>
        <w:t>government agencies have also been set up to address</w:t>
      </w:r>
      <w:r w:rsidR="17088E40" w:rsidRPr="0009332D">
        <w:rPr>
          <w:rFonts w:eastAsia="Calibri" w:cstheme="minorHAnsi"/>
        </w:rPr>
        <w:t xml:space="preserve"> preparedness and response to COVID-19.</w:t>
      </w:r>
      <w:r w:rsidR="238BB55F" w:rsidRPr="0009332D">
        <w:rPr>
          <w:rFonts w:eastAsia="Calibri" w:cstheme="minorHAnsi"/>
        </w:rPr>
        <w:t xml:space="preserve"> Even in </w:t>
      </w:r>
      <w:r w:rsidR="00BD6AFC" w:rsidRPr="0009332D">
        <w:rPr>
          <w:rFonts w:eastAsia="Calibri" w:cstheme="minorHAnsi"/>
        </w:rPr>
        <w:t xml:space="preserve">countries without </w:t>
      </w:r>
      <w:r w:rsidR="238BB55F" w:rsidRPr="0009332D">
        <w:rPr>
          <w:rFonts w:eastAsia="Calibri" w:cstheme="minorHAnsi"/>
        </w:rPr>
        <w:t>HRP</w:t>
      </w:r>
      <w:r w:rsidR="00FF7381" w:rsidRPr="0009332D">
        <w:rPr>
          <w:rFonts w:eastAsia="Calibri" w:cstheme="minorHAnsi"/>
        </w:rPr>
        <w:t>,</w:t>
      </w:r>
      <w:r w:rsidR="238BB55F" w:rsidRPr="0009332D">
        <w:rPr>
          <w:rFonts w:eastAsia="Calibri" w:cstheme="minorHAnsi"/>
        </w:rPr>
        <w:t xml:space="preserve"> establishing </w:t>
      </w:r>
      <w:r w:rsidR="708259A9" w:rsidRPr="0009332D">
        <w:rPr>
          <w:rFonts w:eastAsia="Calibri" w:cstheme="minorHAnsi"/>
        </w:rPr>
        <w:t xml:space="preserve">or </w:t>
      </w:r>
      <w:r w:rsidR="6D3D2837" w:rsidRPr="0009332D">
        <w:rPr>
          <w:rFonts w:eastAsia="Calibri" w:cstheme="minorHAnsi"/>
        </w:rPr>
        <w:t>strengthening</w:t>
      </w:r>
      <w:r w:rsidR="002848E6" w:rsidRPr="0009332D">
        <w:rPr>
          <w:rFonts w:eastAsia="Calibri" w:cstheme="minorHAnsi"/>
        </w:rPr>
        <w:t xml:space="preserve"> existing national nutrition </w:t>
      </w:r>
      <w:r w:rsidR="238BB55F" w:rsidRPr="0009332D">
        <w:rPr>
          <w:rFonts w:eastAsia="Calibri" w:cstheme="minorHAnsi"/>
        </w:rPr>
        <w:t xml:space="preserve">sectoral coordination mechanisms </w:t>
      </w:r>
      <w:r w:rsidR="1C1132A1" w:rsidRPr="0009332D">
        <w:rPr>
          <w:rFonts w:eastAsia="Calibri" w:cstheme="minorHAnsi"/>
        </w:rPr>
        <w:t xml:space="preserve">is expected to ensure nutrition </w:t>
      </w:r>
      <w:proofErr w:type="spellStart"/>
      <w:r w:rsidR="1C1132A1" w:rsidRPr="0009332D">
        <w:rPr>
          <w:rFonts w:eastAsia="Calibri" w:cstheme="minorHAnsi"/>
        </w:rPr>
        <w:t>programmes</w:t>
      </w:r>
      <w:proofErr w:type="spellEnd"/>
      <w:r w:rsidR="1C1132A1" w:rsidRPr="0009332D">
        <w:rPr>
          <w:rFonts w:eastAsia="Calibri" w:cstheme="minorHAnsi"/>
        </w:rPr>
        <w:t xml:space="preserve"> are better prepared for the direct and indirect impact of COVID</w:t>
      </w:r>
      <w:r w:rsidR="00BD6AFC" w:rsidRPr="0009332D">
        <w:rPr>
          <w:rFonts w:eastAsia="Calibri" w:cstheme="minorHAnsi"/>
        </w:rPr>
        <w:t>-</w:t>
      </w:r>
      <w:r w:rsidR="1C1132A1" w:rsidRPr="0009332D">
        <w:rPr>
          <w:rFonts w:eastAsia="Calibri" w:cstheme="minorHAnsi"/>
        </w:rPr>
        <w:t>19 on the</w:t>
      </w:r>
      <w:r w:rsidR="3DA4904A" w:rsidRPr="0009332D">
        <w:rPr>
          <w:rFonts w:eastAsia="Calibri" w:cstheme="minorHAnsi"/>
        </w:rPr>
        <w:t xml:space="preserve"> </w:t>
      </w:r>
      <w:r w:rsidR="1C1132A1" w:rsidRPr="0009332D">
        <w:rPr>
          <w:rFonts w:eastAsia="Calibri" w:cstheme="minorHAnsi"/>
        </w:rPr>
        <w:t xml:space="preserve">most vulnerable </w:t>
      </w:r>
      <w:r w:rsidR="7C1C5035" w:rsidRPr="0009332D">
        <w:rPr>
          <w:rFonts w:eastAsia="Calibri" w:cstheme="minorHAnsi"/>
        </w:rPr>
        <w:t xml:space="preserve">population </w:t>
      </w:r>
      <w:r w:rsidR="1C1132A1" w:rsidRPr="0009332D">
        <w:rPr>
          <w:rFonts w:eastAsia="Calibri" w:cstheme="minorHAnsi"/>
        </w:rPr>
        <w:t>groups</w:t>
      </w:r>
      <w:r w:rsidR="4E4AEA81" w:rsidRPr="0009332D">
        <w:rPr>
          <w:rFonts w:eastAsia="Calibri" w:cstheme="minorHAnsi"/>
        </w:rPr>
        <w:t>.</w:t>
      </w:r>
    </w:p>
    <w:p w14:paraId="0A045BC1" w14:textId="77777777" w:rsidR="002A0B7F" w:rsidRPr="0009332D" w:rsidRDefault="002A0B7F" w:rsidP="002A0B7F">
      <w:pPr>
        <w:spacing w:after="0" w:line="276" w:lineRule="auto"/>
        <w:jc w:val="both"/>
        <w:rPr>
          <w:rFonts w:eastAsia="Calibri" w:cstheme="minorHAnsi"/>
        </w:rPr>
      </w:pPr>
    </w:p>
    <w:p w14:paraId="3F39D2F1" w14:textId="18988B86" w:rsidR="26F11232" w:rsidRPr="0009332D" w:rsidRDefault="00993A0A" w:rsidP="002A0B7F">
      <w:pPr>
        <w:spacing w:after="0" w:line="276" w:lineRule="auto"/>
        <w:jc w:val="both"/>
        <w:rPr>
          <w:rFonts w:eastAsia="Calibri" w:cstheme="minorHAnsi"/>
        </w:rPr>
      </w:pPr>
      <w:r w:rsidRPr="0009332D">
        <w:rPr>
          <w:rFonts w:cstheme="minorHAnsi"/>
        </w:rPr>
        <w:t>The COVID-19 pandemic and its socio-economic impacts are likely to disproportionately impact the diets, and nutrition practices and services of women</w:t>
      </w:r>
      <w:r w:rsidR="0084327F" w:rsidRPr="0009332D">
        <w:rPr>
          <w:rFonts w:cstheme="minorHAnsi"/>
        </w:rPr>
        <w:t xml:space="preserve"> and children, especially those with undernutrition.</w:t>
      </w:r>
      <w:r w:rsidR="2B32ACBD" w:rsidRPr="0009332D">
        <w:rPr>
          <w:rFonts w:eastAsia="Calibri" w:cstheme="minorHAnsi"/>
        </w:rPr>
        <w:t xml:space="preserve"> </w:t>
      </w:r>
      <w:r w:rsidR="13C90BFB" w:rsidRPr="0009332D">
        <w:rPr>
          <w:rFonts w:eastAsia="Calibri" w:cstheme="minorHAnsi"/>
        </w:rPr>
        <w:t>Available evidence on COVID-19 infections indicates that children are as likely to get infected as adults, however</w:t>
      </w:r>
      <w:r w:rsidR="00BD6AFC" w:rsidRPr="0009332D">
        <w:rPr>
          <w:rFonts w:eastAsia="Calibri" w:cstheme="minorHAnsi"/>
        </w:rPr>
        <w:t>,</w:t>
      </w:r>
      <w:r w:rsidR="13C90BFB" w:rsidRPr="0009332D">
        <w:rPr>
          <w:rFonts w:eastAsia="Calibri" w:cstheme="minorHAnsi"/>
        </w:rPr>
        <w:t xml:space="preserve"> children have generally presented milder symptoms.</w:t>
      </w:r>
      <w:r w:rsidR="6AE2E60F" w:rsidRPr="0009332D">
        <w:rPr>
          <w:rFonts w:eastAsia="Calibri" w:cstheme="minorHAnsi"/>
        </w:rPr>
        <w:t xml:space="preserve"> W</w:t>
      </w:r>
      <w:r w:rsidR="13C90BFB" w:rsidRPr="0009332D">
        <w:rPr>
          <w:rFonts w:eastAsia="Calibri" w:cstheme="minorHAnsi"/>
        </w:rPr>
        <w:t>hile we do not yet know how it will affect children with wasting, it is reasonable to assume that they may be at higher risk of COVID-19</w:t>
      </w:r>
      <w:r w:rsidR="00BD6AFC" w:rsidRPr="0009332D">
        <w:rPr>
          <w:rFonts w:eastAsia="Calibri" w:cstheme="minorHAnsi"/>
        </w:rPr>
        <w:t>-</w:t>
      </w:r>
      <w:r w:rsidR="13C90BFB" w:rsidRPr="0009332D">
        <w:rPr>
          <w:rFonts w:eastAsia="Calibri" w:cstheme="minorHAnsi"/>
        </w:rPr>
        <w:t>related pneumonia</w:t>
      </w:r>
      <w:r w:rsidR="00BD6AFC" w:rsidRPr="0009332D">
        <w:rPr>
          <w:rFonts w:eastAsia="Calibri" w:cstheme="minorHAnsi"/>
        </w:rPr>
        <w:t>; although</w:t>
      </w:r>
      <w:r w:rsidR="13C90BFB" w:rsidRPr="0009332D">
        <w:rPr>
          <w:rFonts w:eastAsia="Calibri" w:cstheme="minorHAnsi"/>
        </w:rPr>
        <w:t xml:space="preserve"> we do not yet know how it will affect children in South Asia and Sub-Saharan Africa where the prevalence of child wasting is 15% and 8%</w:t>
      </w:r>
      <w:r w:rsidR="00BD6AFC" w:rsidRPr="0009332D">
        <w:rPr>
          <w:rFonts w:eastAsia="Calibri" w:cstheme="minorHAnsi"/>
        </w:rPr>
        <w:t>,</w:t>
      </w:r>
      <w:r w:rsidR="13C90BFB" w:rsidRPr="0009332D">
        <w:rPr>
          <w:rFonts w:eastAsia="Calibri" w:cstheme="minorHAnsi"/>
        </w:rPr>
        <w:t xml:space="preserve"> respectively.  As countries are rapidly developing COVID</w:t>
      </w:r>
      <w:r w:rsidR="00BD6AFC" w:rsidRPr="0009332D">
        <w:rPr>
          <w:rFonts w:eastAsia="Calibri" w:cstheme="minorHAnsi"/>
        </w:rPr>
        <w:t>-</w:t>
      </w:r>
      <w:r w:rsidR="13C90BFB" w:rsidRPr="0009332D">
        <w:rPr>
          <w:rFonts w:eastAsia="Calibri" w:cstheme="minorHAnsi"/>
        </w:rPr>
        <w:t>19 response policies</w:t>
      </w:r>
      <w:r w:rsidR="00BD6AFC" w:rsidRPr="0009332D">
        <w:rPr>
          <w:rFonts w:eastAsia="Calibri" w:cstheme="minorHAnsi"/>
        </w:rPr>
        <w:t>,</w:t>
      </w:r>
      <w:r w:rsidR="13C90BFB" w:rsidRPr="0009332D">
        <w:rPr>
          <w:rFonts w:eastAsia="Calibri" w:cstheme="minorHAnsi"/>
        </w:rPr>
        <w:t xml:space="preserve"> weighing in the effects on public health and their econom</w:t>
      </w:r>
      <w:r w:rsidR="00BD6AFC" w:rsidRPr="0009332D">
        <w:rPr>
          <w:rFonts w:eastAsia="Calibri" w:cstheme="minorHAnsi"/>
        </w:rPr>
        <w:t>ies</w:t>
      </w:r>
      <w:r w:rsidR="13C90BFB" w:rsidRPr="0009332D">
        <w:rPr>
          <w:rFonts w:eastAsia="Calibri" w:cstheme="minorHAnsi"/>
        </w:rPr>
        <w:t xml:space="preserve">, it is critical that they do not underestimate the potential impact of reduced </w:t>
      </w:r>
      <w:r w:rsidR="00BD6AFC" w:rsidRPr="0009332D">
        <w:rPr>
          <w:rFonts w:eastAsia="Calibri" w:cstheme="minorHAnsi"/>
        </w:rPr>
        <w:t xml:space="preserve">COVID-19 </w:t>
      </w:r>
      <w:r w:rsidR="13C90BFB" w:rsidRPr="0009332D">
        <w:rPr>
          <w:rFonts w:eastAsia="Calibri" w:cstheme="minorHAnsi"/>
        </w:rPr>
        <w:t>suppression on a very large number of children and the future of their nations.</w:t>
      </w:r>
    </w:p>
    <w:p w14:paraId="5D221F15" w14:textId="77777777" w:rsidR="002445ED" w:rsidRPr="0009332D" w:rsidRDefault="002445ED" w:rsidP="002A0B7F">
      <w:pPr>
        <w:spacing w:after="0" w:line="276" w:lineRule="auto"/>
        <w:jc w:val="both"/>
        <w:rPr>
          <w:rFonts w:eastAsia="Calibri" w:cstheme="minorHAnsi"/>
        </w:rPr>
      </w:pPr>
    </w:p>
    <w:p w14:paraId="38979A54" w14:textId="1C1037AB" w:rsidR="004471DF" w:rsidRPr="0009332D" w:rsidRDefault="005D44FE" w:rsidP="002A0B7F">
      <w:pPr>
        <w:spacing w:after="0" w:line="276" w:lineRule="auto"/>
        <w:jc w:val="both"/>
        <w:rPr>
          <w:rFonts w:eastAsia="Calibri" w:cstheme="minorHAnsi"/>
        </w:rPr>
      </w:pPr>
      <w:r w:rsidRPr="0009332D">
        <w:rPr>
          <w:rFonts w:eastAsia="Calibri" w:cstheme="minorHAnsi"/>
        </w:rPr>
        <w:t xml:space="preserve">The GHRP is expected to be updated </w:t>
      </w:r>
      <w:r w:rsidR="00BD6AFC" w:rsidRPr="0009332D">
        <w:rPr>
          <w:rFonts w:eastAsia="Calibri" w:cstheme="minorHAnsi"/>
        </w:rPr>
        <w:t>monthly</w:t>
      </w:r>
      <w:r w:rsidR="000A49FC" w:rsidRPr="0009332D">
        <w:rPr>
          <w:rFonts w:eastAsia="Calibri" w:cstheme="minorHAnsi"/>
        </w:rPr>
        <w:t xml:space="preserve"> until the end of the year and then </w:t>
      </w:r>
      <w:r w:rsidR="00EA758C" w:rsidRPr="0009332D">
        <w:rPr>
          <w:rFonts w:eastAsia="Calibri" w:cstheme="minorHAnsi"/>
        </w:rPr>
        <w:t>converge into a single revised HRP for 2021</w:t>
      </w:r>
      <w:r w:rsidRPr="0009332D">
        <w:rPr>
          <w:rFonts w:eastAsia="Calibri" w:cstheme="minorHAnsi"/>
        </w:rPr>
        <w:t xml:space="preserve">. </w:t>
      </w:r>
      <w:r w:rsidR="00EA758C" w:rsidRPr="0009332D">
        <w:rPr>
          <w:rFonts w:eastAsia="Calibri" w:cstheme="minorHAnsi"/>
        </w:rPr>
        <w:t>In the meantime</w:t>
      </w:r>
      <w:r w:rsidR="00DE2B02" w:rsidRPr="0009332D">
        <w:rPr>
          <w:rFonts w:eastAsia="Calibri" w:cstheme="minorHAnsi"/>
        </w:rPr>
        <w:t>,</w:t>
      </w:r>
      <w:r w:rsidR="00EA758C" w:rsidRPr="0009332D">
        <w:rPr>
          <w:rFonts w:eastAsia="Calibri" w:cstheme="minorHAnsi"/>
        </w:rPr>
        <w:t xml:space="preserve"> a</w:t>
      </w:r>
      <w:r w:rsidR="00983059" w:rsidRPr="0009332D">
        <w:rPr>
          <w:rFonts w:eastAsia="Calibri" w:cstheme="minorHAnsi"/>
        </w:rPr>
        <w:t xml:space="preserve">dditional </w:t>
      </w:r>
      <w:r w:rsidR="003A3FC2" w:rsidRPr="0009332D">
        <w:rPr>
          <w:rFonts w:eastAsia="Calibri" w:cstheme="minorHAnsi"/>
        </w:rPr>
        <w:t xml:space="preserve">guidance </w:t>
      </w:r>
      <w:r w:rsidR="00EB131A" w:rsidRPr="0009332D">
        <w:rPr>
          <w:rFonts w:eastAsia="Calibri" w:cstheme="minorHAnsi"/>
        </w:rPr>
        <w:t xml:space="preserve">will be provided </w:t>
      </w:r>
      <w:r w:rsidR="003A3FC2" w:rsidRPr="0009332D">
        <w:rPr>
          <w:rFonts w:eastAsia="Calibri" w:cstheme="minorHAnsi"/>
        </w:rPr>
        <w:t xml:space="preserve">to cover the </w:t>
      </w:r>
      <w:r w:rsidR="004471DF" w:rsidRPr="0009332D">
        <w:rPr>
          <w:rFonts w:eastAsia="Calibri" w:cstheme="minorHAnsi"/>
        </w:rPr>
        <w:t>following</w:t>
      </w:r>
      <w:r w:rsidR="003A3FC2" w:rsidRPr="0009332D">
        <w:rPr>
          <w:rFonts w:eastAsia="Calibri" w:cstheme="minorHAnsi"/>
        </w:rPr>
        <w:t xml:space="preserve"> points</w:t>
      </w:r>
      <w:r w:rsidR="004471DF" w:rsidRPr="0009332D">
        <w:rPr>
          <w:rFonts w:eastAsia="Calibri" w:cstheme="minorHAnsi"/>
        </w:rPr>
        <w:t>:</w:t>
      </w:r>
    </w:p>
    <w:p w14:paraId="7AEFB671" w14:textId="6A7C98EB" w:rsidR="00674FB6" w:rsidRPr="0009332D" w:rsidRDefault="00B54099" w:rsidP="002A0B7F">
      <w:pPr>
        <w:pStyle w:val="ListParagraph"/>
        <w:numPr>
          <w:ilvl w:val="0"/>
          <w:numId w:val="25"/>
        </w:numPr>
        <w:spacing w:line="276" w:lineRule="auto"/>
        <w:jc w:val="both"/>
        <w:rPr>
          <w:rFonts w:asciiTheme="minorHAnsi" w:eastAsia="Calibri" w:hAnsiTheme="minorHAnsi" w:cstheme="minorHAnsi"/>
          <w:sz w:val="22"/>
          <w:szCs w:val="22"/>
        </w:rPr>
      </w:pPr>
      <w:r w:rsidRPr="0009332D">
        <w:rPr>
          <w:rFonts w:asciiTheme="minorHAnsi" w:eastAsia="Calibri" w:hAnsiTheme="minorHAnsi" w:cstheme="minorHAnsi"/>
          <w:sz w:val="22"/>
          <w:szCs w:val="22"/>
        </w:rPr>
        <w:t>H</w:t>
      </w:r>
      <w:r w:rsidR="00383F88" w:rsidRPr="0009332D">
        <w:rPr>
          <w:rFonts w:asciiTheme="minorHAnsi" w:eastAsia="Calibri" w:hAnsiTheme="minorHAnsi" w:cstheme="minorHAnsi"/>
          <w:sz w:val="22"/>
          <w:szCs w:val="22"/>
        </w:rPr>
        <w:t xml:space="preserve">ow </w:t>
      </w:r>
      <w:r w:rsidR="007763E3" w:rsidRPr="0009332D">
        <w:rPr>
          <w:rFonts w:asciiTheme="minorHAnsi" w:eastAsia="Calibri" w:hAnsiTheme="minorHAnsi" w:cstheme="minorHAnsi"/>
          <w:sz w:val="22"/>
          <w:szCs w:val="22"/>
        </w:rPr>
        <w:t>can the Clusters</w:t>
      </w:r>
      <w:r w:rsidR="00D473E1" w:rsidRPr="0009332D">
        <w:rPr>
          <w:rFonts w:asciiTheme="minorHAnsi" w:eastAsia="Calibri" w:hAnsiTheme="minorHAnsi" w:cstheme="minorHAnsi"/>
          <w:sz w:val="22"/>
          <w:szCs w:val="22"/>
        </w:rPr>
        <w:t>/</w:t>
      </w:r>
      <w:proofErr w:type="spellStart"/>
      <w:r w:rsidR="00D473E1" w:rsidRPr="0009332D">
        <w:rPr>
          <w:rFonts w:asciiTheme="minorHAnsi" w:eastAsia="Calibri" w:hAnsiTheme="minorHAnsi" w:cstheme="minorHAnsi"/>
          <w:sz w:val="22"/>
          <w:szCs w:val="22"/>
        </w:rPr>
        <w:t>AoRs</w:t>
      </w:r>
      <w:proofErr w:type="spellEnd"/>
      <w:r w:rsidR="007763E3" w:rsidRPr="0009332D">
        <w:rPr>
          <w:rFonts w:asciiTheme="minorHAnsi" w:eastAsia="Calibri" w:hAnsiTheme="minorHAnsi" w:cstheme="minorHAnsi"/>
          <w:sz w:val="22"/>
          <w:szCs w:val="22"/>
        </w:rPr>
        <w:t xml:space="preserve"> best contribu</w:t>
      </w:r>
      <w:r w:rsidR="00D473E1" w:rsidRPr="0009332D">
        <w:rPr>
          <w:rFonts w:asciiTheme="minorHAnsi" w:eastAsia="Calibri" w:hAnsiTheme="minorHAnsi" w:cstheme="minorHAnsi"/>
          <w:sz w:val="22"/>
          <w:szCs w:val="22"/>
        </w:rPr>
        <w:t xml:space="preserve">te to </w:t>
      </w:r>
      <w:r w:rsidR="00E64C28" w:rsidRPr="0009332D">
        <w:rPr>
          <w:rFonts w:asciiTheme="minorHAnsi" w:eastAsia="Calibri" w:hAnsiTheme="minorHAnsi" w:cstheme="minorHAnsi"/>
          <w:sz w:val="22"/>
          <w:szCs w:val="22"/>
        </w:rPr>
        <w:t xml:space="preserve">WHO </w:t>
      </w:r>
      <w:r w:rsidR="004F2987" w:rsidRPr="0009332D">
        <w:rPr>
          <w:rFonts w:asciiTheme="minorHAnsi" w:eastAsia="Calibri" w:hAnsiTheme="minorHAnsi" w:cstheme="minorHAnsi"/>
          <w:sz w:val="22"/>
          <w:szCs w:val="22"/>
        </w:rPr>
        <w:t>“</w:t>
      </w:r>
      <w:r w:rsidR="00E64C28" w:rsidRPr="0009332D">
        <w:rPr>
          <w:rFonts w:asciiTheme="minorHAnsi" w:eastAsia="Calibri" w:hAnsiTheme="minorHAnsi" w:cstheme="minorHAnsi"/>
          <w:sz w:val="22"/>
          <w:szCs w:val="22"/>
        </w:rPr>
        <w:t xml:space="preserve">Strategic Preparedness and Response </w:t>
      </w:r>
      <w:r w:rsidR="00812347" w:rsidRPr="0009332D">
        <w:rPr>
          <w:rFonts w:asciiTheme="minorHAnsi" w:eastAsia="Calibri" w:hAnsiTheme="minorHAnsi" w:cstheme="minorHAnsi"/>
          <w:sz w:val="22"/>
          <w:szCs w:val="22"/>
        </w:rPr>
        <w:t>Plan (SPRP)</w:t>
      </w:r>
      <w:r w:rsidR="004F2987" w:rsidRPr="0009332D">
        <w:rPr>
          <w:rFonts w:asciiTheme="minorHAnsi" w:eastAsia="Calibri" w:hAnsiTheme="minorHAnsi" w:cstheme="minorHAnsi"/>
          <w:sz w:val="22"/>
          <w:szCs w:val="22"/>
        </w:rPr>
        <w:t>”</w:t>
      </w:r>
      <w:r w:rsidR="00E10DA6" w:rsidRPr="0009332D">
        <w:rPr>
          <w:rFonts w:asciiTheme="minorHAnsi" w:eastAsia="Calibri" w:hAnsiTheme="minorHAnsi" w:cstheme="minorHAnsi"/>
          <w:sz w:val="22"/>
          <w:szCs w:val="22"/>
        </w:rPr>
        <w:t xml:space="preserve"> in different contexts?</w:t>
      </w:r>
      <w:r w:rsidR="004F2987" w:rsidRPr="0009332D">
        <w:rPr>
          <w:rFonts w:asciiTheme="minorHAnsi" w:eastAsia="Calibri" w:hAnsiTheme="minorHAnsi" w:cstheme="minorHAnsi"/>
          <w:sz w:val="22"/>
          <w:szCs w:val="22"/>
        </w:rPr>
        <w:t xml:space="preserve"> </w:t>
      </w:r>
    </w:p>
    <w:p w14:paraId="341DFED1" w14:textId="4903544D" w:rsidR="007C6F57" w:rsidRPr="0009332D" w:rsidRDefault="004F2987" w:rsidP="002A0B7F">
      <w:pPr>
        <w:pStyle w:val="ListParagraph"/>
        <w:numPr>
          <w:ilvl w:val="0"/>
          <w:numId w:val="25"/>
        </w:numPr>
        <w:spacing w:line="276" w:lineRule="auto"/>
        <w:jc w:val="both"/>
        <w:rPr>
          <w:rFonts w:asciiTheme="minorHAnsi" w:eastAsia="Calibri" w:hAnsiTheme="minorHAnsi" w:cstheme="minorHAnsi"/>
          <w:sz w:val="22"/>
          <w:szCs w:val="22"/>
        </w:rPr>
      </w:pPr>
      <w:r w:rsidRPr="0009332D">
        <w:rPr>
          <w:rFonts w:asciiTheme="minorHAnsi" w:eastAsia="Calibri" w:hAnsiTheme="minorHAnsi" w:cstheme="minorHAnsi"/>
          <w:sz w:val="22"/>
          <w:szCs w:val="22"/>
        </w:rPr>
        <w:t xml:space="preserve">How can the </w:t>
      </w:r>
      <w:r w:rsidR="00BD6AFC" w:rsidRPr="0009332D">
        <w:rPr>
          <w:rFonts w:asciiTheme="minorHAnsi" w:eastAsia="Calibri" w:hAnsiTheme="minorHAnsi" w:cstheme="minorHAnsi"/>
          <w:sz w:val="22"/>
          <w:szCs w:val="22"/>
        </w:rPr>
        <w:t>eight</w:t>
      </w:r>
      <w:r w:rsidRPr="0009332D">
        <w:rPr>
          <w:rFonts w:asciiTheme="minorHAnsi" w:eastAsia="Calibri" w:hAnsiTheme="minorHAnsi" w:cstheme="minorHAnsi"/>
          <w:sz w:val="22"/>
          <w:szCs w:val="22"/>
        </w:rPr>
        <w:t xml:space="preserve"> pillars of the </w:t>
      </w:r>
      <w:r w:rsidR="00812347" w:rsidRPr="0009332D">
        <w:rPr>
          <w:rFonts w:asciiTheme="minorHAnsi" w:eastAsia="Calibri" w:hAnsiTheme="minorHAnsi" w:cstheme="minorHAnsi"/>
          <w:sz w:val="22"/>
          <w:szCs w:val="22"/>
        </w:rPr>
        <w:t xml:space="preserve">SPRP </w:t>
      </w:r>
      <w:r w:rsidRPr="0009332D">
        <w:rPr>
          <w:rFonts w:asciiTheme="minorHAnsi" w:eastAsia="Calibri" w:hAnsiTheme="minorHAnsi" w:cstheme="minorHAnsi"/>
          <w:sz w:val="22"/>
          <w:szCs w:val="22"/>
        </w:rPr>
        <w:t>be</w:t>
      </w:r>
      <w:r w:rsidR="009F6C45" w:rsidRPr="0009332D">
        <w:rPr>
          <w:rFonts w:asciiTheme="minorHAnsi" w:eastAsia="Calibri" w:hAnsiTheme="minorHAnsi" w:cstheme="minorHAnsi"/>
          <w:sz w:val="22"/>
          <w:szCs w:val="22"/>
        </w:rPr>
        <w:t xml:space="preserve"> better unpacked for </w:t>
      </w:r>
      <w:r w:rsidR="00BD6AFC" w:rsidRPr="0009332D">
        <w:rPr>
          <w:rFonts w:asciiTheme="minorHAnsi" w:eastAsia="Calibri" w:hAnsiTheme="minorHAnsi" w:cstheme="minorHAnsi"/>
          <w:sz w:val="22"/>
          <w:szCs w:val="22"/>
        </w:rPr>
        <w:t xml:space="preserve">a </w:t>
      </w:r>
      <w:r w:rsidR="009F6C45" w:rsidRPr="0009332D">
        <w:rPr>
          <w:rFonts w:asciiTheme="minorHAnsi" w:eastAsia="Calibri" w:hAnsiTheme="minorHAnsi" w:cstheme="minorHAnsi"/>
          <w:sz w:val="22"/>
          <w:szCs w:val="22"/>
        </w:rPr>
        <w:t xml:space="preserve">multi-sectoral contribution to </w:t>
      </w:r>
      <w:r w:rsidR="00BD6AFC" w:rsidRPr="0009332D">
        <w:rPr>
          <w:rFonts w:asciiTheme="minorHAnsi" w:eastAsia="Calibri" w:hAnsiTheme="minorHAnsi" w:cstheme="minorHAnsi"/>
          <w:sz w:val="22"/>
          <w:szCs w:val="22"/>
        </w:rPr>
        <w:t xml:space="preserve">the </w:t>
      </w:r>
      <w:r w:rsidR="009F6C45" w:rsidRPr="0009332D">
        <w:rPr>
          <w:rFonts w:asciiTheme="minorHAnsi" w:eastAsia="Calibri" w:hAnsiTheme="minorHAnsi" w:cstheme="minorHAnsi"/>
          <w:sz w:val="22"/>
          <w:szCs w:val="22"/>
        </w:rPr>
        <w:t>secondary impact of COVID</w:t>
      </w:r>
      <w:r w:rsidR="00BD6AFC" w:rsidRPr="0009332D">
        <w:rPr>
          <w:rFonts w:asciiTheme="minorHAnsi" w:eastAsia="Calibri" w:hAnsiTheme="minorHAnsi" w:cstheme="minorHAnsi"/>
          <w:sz w:val="22"/>
          <w:szCs w:val="22"/>
        </w:rPr>
        <w:t>-</w:t>
      </w:r>
      <w:r w:rsidR="009F6C45" w:rsidRPr="0009332D">
        <w:rPr>
          <w:rFonts w:asciiTheme="minorHAnsi" w:eastAsia="Calibri" w:hAnsiTheme="minorHAnsi" w:cstheme="minorHAnsi"/>
          <w:sz w:val="22"/>
          <w:szCs w:val="22"/>
        </w:rPr>
        <w:t>19?</w:t>
      </w:r>
    </w:p>
    <w:p w14:paraId="7DC56F37" w14:textId="0A1DB869" w:rsidR="007C6F57" w:rsidRPr="0009332D" w:rsidRDefault="00670136" w:rsidP="002A0B7F">
      <w:pPr>
        <w:pStyle w:val="ListParagraph"/>
        <w:numPr>
          <w:ilvl w:val="0"/>
          <w:numId w:val="25"/>
        </w:numPr>
        <w:spacing w:line="276" w:lineRule="auto"/>
        <w:jc w:val="both"/>
        <w:rPr>
          <w:rFonts w:asciiTheme="minorHAnsi" w:eastAsia="Calibri" w:hAnsiTheme="minorHAnsi" w:cstheme="minorHAnsi"/>
          <w:sz w:val="22"/>
          <w:szCs w:val="22"/>
        </w:rPr>
      </w:pPr>
      <w:r w:rsidRPr="0009332D">
        <w:rPr>
          <w:rFonts w:asciiTheme="minorHAnsi" w:eastAsia="Calibri" w:hAnsiTheme="minorHAnsi" w:cstheme="minorHAnsi"/>
          <w:sz w:val="22"/>
          <w:szCs w:val="22"/>
        </w:rPr>
        <w:t>How to revise the p</w:t>
      </w:r>
      <w:r w:rsidR="00A31526" w:rsidRPr="0009332D">
        <w:rPr>
          <w:rFonts w:asciiTheme="minorHAnsi" w:eastAsia="Calibri" w:hAnsiTheme="minorHAnsi" w:cstheme="minorHAnsi"/>
          <w:sz w:val="22"/>
          <w:szCs w:val="22"/>
        </w:rPr>
        <w:t>re</w:t>
      </w:r>
      <w:r w:rsidR="002B6BD7" w:rsidRPr="0009332D">
        <w:rPr>
          <w:rFonts w:asciiTheme="minorHAnsi" w:eastAsia="Calibri" w:hAnsiTheme="minorHAnsi" w:cstheme="minorHAnsi"/>
          <w:sz w:val="22"/>
          <w:szCs w:val="22"/>
        </w:rPr>
        <w:t xml:space="preserve">-existing </w:t>
      </w:r>
      <w:r w:rsidR="007C6F57" w:rsidRPr="0009332D">
        <w:rPr>
          <w:rFonts w:asciiTheme="minorHAnsi" w:eastAsia="Calibri" w:hAnsiTheme="minorHAnsi" w:cstheme="minorHAnsi"/>
          <w:sz w:val="22"/>
          <w:szCs w:val="22"/>
        </w:rPr>
        <w:t>HRP</w:t>
      </w:r>
      <w:r w:rsidRPr="0009332D">
        <w:rPr>
          <w:rFonts w:asciiTheme="minorHAnsi" w:eastAsia="Calibri" w:hAnsiTheme="minorHAnsi" w:cstheme="minorHAnsi"/>
          <w:sz w:val="22"/>
          <w:szCs w:val="22"/>
        </w:rPr>
        <w:t>s</w:t>
      </w:r>
      <w:r w:rsidR="007C6F57" w:rsidRPr="0009332D">
        <w:rPr>
          <w:rFonts w:asciiTheme="minorHAnsi" w:eastAsia="Calibri" w:hAnsiTheme="minorHAnsi" w:cstheme="minorHAnsi"/>
          <w:sz w:val="22"/>
          <w:szCs w:val="22"/>
        </w:rPr>
        <w:t xml:space="preserve"> at </w:t>
      </w:r>
      <w:r w:rsidR="00BD6AFC" w:rsidRPr="0009332D">
        <w:rPr>
          <w:rFonts w:asciiTheme="minorHAnsi" w:eastAsia="Calibri" w:hAnsiTheme="minorHAnsi" w:cstheme="minorHAnsi"/>
          <w:sz w:val="22"/>
          <w:szCs w:val="22"/>
        </w:rPr>
        <w:t xml:space="preserve">the </w:t>
      </w:r>
      <w:r w:rsidR="007C6F57" w:rsidRPr="0009332D">
        <w:rPr>
          <w:rFonts w:asciiTheme="minorHAnsi" w:eastAsia="Calibri" w:hAnsiTheme="minorHAnsi" w:cstheme="minorHAnsi"/>
          <w:sz w:val="22"/>
          <w:szCs w:val="22"/>
        </w:rPr>
        <w:t>country</w:t>
      </w:r>
      <w:r w:rsidR="00BD6AFC" w:rsidRPr="0009332D">
        <w:rPr>
          <w:rFonts w:asciiTheme="minorHAnsi" w:eastAsia="Calibri" w:hAnsiTheme="minorHAnsi" w:cstheme="minorHAnsi"/>
          <w:sz w:val="22"/>
          <w:szCs w:val="22"/>
        </w:rPr>
        <w:t xml:space="preserve"> </w:t>
      </w:r>
      <w:r w:rsidR="007C6F57" w:rsidRPr="0009332D">
        <w:rPr>
          <w:rFonts w:asciiTheme="minorHAnsi" w:eastAsia="Calibri" w:hAnsiTheme="minorHAnsi" w:cstheme="minorHAnsi"/>
          <w:sz w:val="22"/>
          <w:szCs w:val="22"/>
        </w:rPr>
        <w:t xml:space="preserve">level </w:t>
      </w:r>
      <w:r w:rsidRPr="0009332D">
        <w:rPr>
          <w:rFonts w:asciiTheme="minorHAnsi" w:eastAsia="Calibri" w:hAnsiTheme="minorHAnsi" w:cstheme="minorHAnsi"/>
          <w:sz w:val="22"/>
          <w:szCs w:val="22"/>
        </w:rPr>
        <w:t xml:space="preserve">to include the </w:t>
      </w:r>
      <w:r w:rsidR="00D726C8" w:rsidRPr="0009332D">
        <w:rPr>
          <w:rFonts w:asciiTheme="minorHAnsi" w:eastAsia="Calibri" w:hAnsiTheme="minorHAnsi" w:cstheme="minorHAnsi"/>
          <w:sz w:val="22"/>
          <w:szCs w:val="22"/>
        </w:rPr>
        <w:t xml:space="preserve">additional impact of </w:t>
      </w:r>
      <w:r w:rsidR="007C6F57" w:rsidRPr="0009332D">
        <w:rPr>
          <w:rFonts w:asciiTheme="minorHAnsi" w:eastAsia="Calibri" w:hAnsiTheme="minorHAnsi" w:cstheme="minorHAnsi"/>
          <w:sz w:val="22"/>
          <w:szCs w:val="22"/>
        </w:rPr>
        <w:t>COVID-19</w:t>
      </w:r>
      <w:r w:rsidR="00D726C8" w:rsidRPr="0009332D">
        <w:rPr>
          <w:rFonts w:asciiTheme="minorHAnsi" w:eastAsia="Calibri" w:hAnsiTheme="minorHAnsi" w:cstheme="minorHAnsi"/>
          <w:sz w:val="22"/>
          <w:szCs w:val="22"/>
        </w:rPr>
        <w:t>?</w:t>
      </w:r>
    </w:p>
    <w:p w14:paraId="5F2EFF82" w14:textId="5ABD1B50" w:rsidR="002445ED" w:rsidRPr="0009332D" w:rsidRDefault="002445ED" w:rsidP="002A0B7F">
      <w:pPr>
        <w:pStyle w:val="ListParagraph"/>
        <w:numPr>
          <w:ilvl w:val="0"/>
          <w:numId w:val="25"/>
        </w:numPr>
        <w:spacing w:line="276" w:lineRule="auto"/>
        <w:jc w:val="both"/>
        <w:rPr>
          <w:rFonts w:asciiTheme="minorHAnsi" w:eastAsia="Calibri" w:hAnsiTheme="minorHAnsi" w:cstheme="minorHAnsi"/>
          <w:sz w:val="22"/>
          <w:szCs w:val="22"/>
        </w:rPr>
      </w:pPr>
      <w:r w:rsidRPr="0009332D">
        <w:rPr>
          <w:rFonts w:asciiTheme="minorHAnsi" w:eastAsia="Calibri" w:hAnsiTheme="minorHAnsi" w:cstheme="minorHAnsi"/>
          <w:sz w:val="22"/>
          <w:szCs w:val="22"/>
        </w:rPr>
        <w:t>How will any additional funding be channeled?</w:t>
      </w:r>
    </w:p>
    <w:p w14:paraId="1A488246" w14:textId="77777777" w:rsidR="007C6F57" w:rsidRPr="0009332D" w:rsidRDefault="007C6F57" w:rsidP="002A0B7F">
      <w:pPr>
        <w:spacing w:after="0" w:line="276" w:lineRule="auto"/>
        <w:jc w:val="both"/>
        <w:rPr>
          <w:rFonts w:eastAsia="Calibri" w:cstheme="minorHAnsi"/>
        </w:rPr>
      </w:pPr>
    </w:p>
    <w:p w14:paraId="0C4E3EA7" w14:textId="231D3C11" w:rsidR="26F11232" w:rsidRPr="0009332D" w:rsidRDefault="6433F0C1" w:rsidP="32E9B407">
      <w:pPr>
        <w:spacing w:after="0" w:line="276" w:lineRule="auto"/>
        <w:rPr>
          <w:rFonts w:eastAsia="Calibri" w:cstheme="minorHAnsi"/>
          <w:sz w:val="20"/>
          <w:szCs w:val="20"/>
        </w:rPr>
      </w:pPr>
      <w:r w:rsidRPr="0009332D">
        <w:rPr>
          <w:rFonts w:eastAsia="Calibri" w:cstheme="minorHAnsi"/>
        </w:rPr>
        <w:t xml:space="preserve">The GHRP is currently available in </w:t>
      </w:r>
      <w:hyperlink r:id="rId18" w:history="1">
        <w:r w:rsidR="481C28CB" w:rsidRPr="0009332D">
          <w:rPr>
            <w:rStyle w:val="Hyperlink"/>
            <w:rFonts w:cstheme="minorHAnsi"/>
          </w:rPr>
          <w:t>English</w:t>
        </w:r>
      </w:hyperlink>
      <w:r w:rsidRPr="0009332D">
        <w:rPr>
          <w:rStyle w:val="Hyperlink"/>
          <w:rFonts w:cstheme="minorHAnsi"/>
        </w:rPr>
        <w:t>.</w:t>
      </w:r>
      <w:r w:rsidRPr="0009332D">
        <w:rPr>
          <w:rFonts w:eastAsia="Calibri" w:cstheme="minorHAnsi"/>
        </w:rPr>
        <w:t xml:space="preserve"> Abridged editions are also available </w:t>
      </w:r>
      <w:r w:rsidR="004D3976" w:rsidRPr="0009332D">
        <w:rPr>
          <w:rFonts w:cstheme="minorHAnsi"/>
        </w:rPr>
        <w:t>through the same link</w:t>
      </w:r>
      <w:r w:rsidR="00BD6AFC" w:rsidRPr="0009332D">
        <w:rPr>
          <w:rFonts w:eastAsia="Calibri" w:cstheme="minorHAnsi"/>
        </w:rPr>
        <w:t>.</w:t>
      </w:r>
    </w:p>
    <w:p w14:paraId="556A75A1" w14:textId="77777777" w:rsidR="00F8248B" w:rsidRPr="0009332D" w:rsidRDefault="00F8248B" w:rsidP="00F8248B">
      <w:pPr>
        <w:spacing w:after="0" w:line="240" w:lineRule="auto"/>
        <w:jc w:val="both"/>
        <w:rPr>
          <w:rFonts w:eastAsia="Calibri" w:cstheme="minorHAnsi"/>
          <w:b/>
          <w:bCs/>
        </w:rPr>
      </w:pPr>
    </w:p>
    <w:p w14:paraId="7A187834" w14:textId="2AEEF0C3" w:rsidR="00A12945" w:rsidRPr="0009332D" w:rsidRDefault="00A12945" w:rsidP="00F8248B">
      <w:pPr>
        <w:spacing w:after="0" w:line="240" w:lineRule="auto"/>
        <w:jc w:val="both"/>
        <w:rPr>
          <w:rFonts w:eastAsia="Calibri" w:cstheme="minorHAnsi"/>
          <w:b/>
          <w:bCs/>
        </w:rPr>
      </w:pPr>
      <w:r w:rsidRPr="0009332D">
        <w:rPr>
          <w:rFonts w:eastAsia="Calibri" w:cstheme="minorHAnsi"/>
          <w:b/>
          <w:bCs/>
        </w:rPr>
        <w:t>Inter</w:t>
      </w:r>
      <w:r w:rsidR="00BD6AFC" w:rsidRPr="0009332D">
        <w:rPr>
          <w:rFonts w:eastAsia="Calibri" w:cstheme="minorHAnsi"/>
          <w:b/>
          <w:bCs/>
        </w:rPr>
        <w:t>-</w:t>
      </w:r>
      <w:r w:rsidRPr="0009332D">
        <w:rPr>
          <w:rFonts w:eastAsia="Calibri" w:cstheme="minorHAnsi"/>
          <w:b/>
          <w:bCs/>
        </w:rPr>
        <w:t>Cluster Coordination Group</w:t>
      </w:r>
      <w:r w:rsidR="00BD6AFC" w:rsidRPr="0009332D">
        <w:rPr>
          <w:rFonts w:eastAsia="Calibri" w:cstheme="minorHAnsi"/>
          <w:b/>
          <w:bCs/>
        </w:rPr>
        <w:t xml:space="preserve"> (ICCG) a</w:t>
      </w:r>
      <w:r w:rsidR="006A5A69" w:rsidRPr="0009332D">
        <w:rPr>
          <w:rFonts w:eastAsia="Calibri" w:cstheme="minorHAnsi"/>
          <w:b/>
          <w:bCs/>
        </w:rPr>
        <w:t>t Country level</w:t>
      </w:r>
    </w:p>
    <w:p w14:paraId="6BA15007" w14:textId="37671B48" w:rsidR="00A12945" w:rsidRPr="0009332D" w:rsidRDefault="00994CF8" w:rsidP="00F8248B">
      <w:pPr>
        <w:spacing w:after="0" w:line="240" w:lineRule="auto"/>
        <w:jc w:val="both"/>
        <w:rPr>
          <w:rFonts w:eastAsia="Calibri" w:cstheme="minorHAnsi"/>
        </w:rPr>
      </w:pPr>
      <w:r w:rsidRPr="0009332D">
        <w:rPr>
          <w:rFonts w:eastAsia="Calibri" w:cstheme="minorHAnsi"/>
        </w:rPr>
        <w:t>The Global Cluster Coordination Group</w:t>
      </w:r>
      <w:r w:rsidR="00BD6AFC" w:rsidRPr="0009332D">
        <w:rPr>
          <w:rFonts w:eastAsia="Calibri" w:cstheme="minorHAnsi"/>
        </w:rPr>
        <w:t xml:space="preserve"> (GCCG)</w:t>
      </w:r>
      <w:r w:rsidRPr="0009332D">
        <w:rPr>
          <w:rFonts w:eastAsia="Calibri" w:cstheme="minorHAnsi"/>
        </w:rPr>
        <w:t xml:space="preserve"> has </w:t>
      </w:r>
      <w:r w:rsidR="00BD6AFC" w:rsidRPr="0009332D">
        <w:rPr>
          <w:rFonts w:eastAsia="Calibri" w:cstheme="minorHAnsi"/>
        </w:rPr>
        <w:t>published</w:t>
      </w:r>
      <w:r w:rsidR="00C325E9" w:rsidRPr="0009332D">
        <w:rPr>
          <w:rFonts w:eastAsia="Calibri" w:cstheme="minorHAnsi"/>
        </w:rPr>
        <w:t xml:space="preserve"> </w:t>
      </w:r>
      <w:r w:rsidR="00BD6AFC" w:rsidRPr="0009332D">
        <w:rPr>
          <w:rFonts w:eastAsia="Calibri" w:cstheme="minorHAnsi"/>
        </w:rPr>
        <w:t xml:space="preserve">following </w:t>
      </w:r>
      <w:r w:rsidR="00C325E9" w:rsidRPr="0009332D">
        <w:rPr>
          <w:rFonts w:eastAsia="Calibri" w:cstheme="minorHAnsi"/>
        </w:rPr>
        <w:t>the</w:t>
      </w:r>
      <w:r w:rsidR="00BD6AFC" w:rsidRPr="0009332D">
        <w:rPr>
          <w:rFonts w:cstheme="minorHAnsi"/>
        </w:rPr>
        <w:t xml:space="preserve"> </w:t>
      </w:r>
      <w:hyperlink r:id="rId19" w:history="1">
        <w:r w:rsidR="00BD6AFC" w:rsidRPr="0009332D">
          <w:rPr>
            <w:rStyle w:val="Hyperlink"/>
            <w:rFonts w:cstheme="minorHAnsi"/>
          </w:rPr>
          <w:t>suggested actions for in-country Inter-Cluster and Cluster Coordinators related to COVID19 response</w:t>
        </w:r>
      </w:hyperlink>
      <w:r w:rsidR="00BD6AFC" w:rsidRPr="0009332D">
        <w:rPr>
          <w:rFonts w:eastAsia="Calibri" w:cstheme="minorHAnsi"/>
        </w:rPr>
        <w:t xml:space="preserve"> at the end of March</w:t>
      </w:r>
      <w:r w:rsidR="00A12945" w:rsidRPr="0009332D">
        <w:rPr>
          <w:rFonts w:eastAsia="Calibri" w:cstheme="minorHAnsi"/>
        </w:rPr>
        <w:t xml:space="preserve">. </w:t>
      </w:r>
    </w:p>
    <w:p w14:paraId="16F8DD40" w14:textId="77777777"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COVID19 is a standing item on ICCG and HCTs.</w:t>
      </w:r>
    </w:p>
    <w:p w14:paraId="113A4A77" w14:textId="77777777"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Ensure each cluster has a COVID19 focal point.</w:t>
      </w:r>
    </w:p>
    <w:p w14:paraId="31A657A6" w14:textId="338E63B4" w:rsidR="00BD6AFC" w:rsidRPr="0009332D" w:rsidRDefault="00BD6AFC" w:rsidP="32E9B407">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The ICCG links up with a national (government-led) response</w:t>
      </w:r>
      <w:r w:rsidR="2A55AA76" w:rsidRPr="0009332D">
        <w:rPr>
          <w:rFonts w:asciiTheme="minorHAnsi" w:hAnsiTheme="minorHAnsi" w:cstheme="minorHAnsi"/>
          <w:sz w:val="22"/>
          <w:szCs w:val="22"/>
        </w:rPr>
        <w:t>.</w:t>
      </w:r>
    </w:p>
    <w:p w14:paraId="577522C3" w14:textId="77777777"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lastRenderedPageBreak/>
        <w:t>The ICCG is engaged in the development and implementation of the COVID19 Strategic Preparedness and Response plan.</w:t>
      </w:r>
    </w:p>
    <w:p w14:paraId="3B86FAE9" w14:textId="264A7E9D"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Sectoral/cluster coordination at the national and subnational level actively supports multi-sectoral National Health Emergency Coordination mechanisms.</w:t>
      </w:r>
      <w:r w:rsidR="00A03C04" w:rsidRPr="0009332D">
        <w:rPr>
          <w:rFonts w:asciiTheme="minorHAnsi" w:hAnsiTheme="minorHAnsi" w:cstheme="minorHAnsi"/>
          <w:sz w:val="22"/>
          <w:szCs w:val="22"/>
        </w:rPr>
        <w:t xml:space="preserve"> </w:t>
      </w:r>
    </w:p>
    <w:p w14:paraId="42355B3C" w14:textId="77777777"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 xml:space="preserve">Clusters and partners assess and make sector-specific risk assessments and contingency plans to continue service delivery, including in cases where new emergencies arise while COVID19 is affecting the country. </w:t>
      </w:r>
    </w:p>
    <w:p w14:paraId="0997A9F3" w14:textId="77777777"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 xml:space="preserve">Populations at risk are identified, especially vulnerable groups (e.g. children with wasting, elderly, etc.) or persons who may be at greater protection risk. </w:t>
      </w:r>
    </w:p>
    <w:p w14:paraId="3456566B" w14:textId="5EB1C611" w:rsidR="00BD6AFC" w:rsidRPr="0009332D" w:rsidRDefault="00BD6AFC" w:rsidP="00BD6AFC">
      <w:pPr>
        <w:pStyle w:val="ListParagraph"/>
        <w:numPr>
          <w:ilvl w:val="0"/>
          <w:numId w:val="31"/>
        </w:numPr>
        <w:jc w:val="both"/>
        <w:rPr>
          <w:rFonts w:asciiTheme="minorHAnsi" w:hAnsiTheme="minorHAnsi" w:cstheme="minorHAnsi"/>
          <w:sz w:val="22"/>
          <w:szCs w:val="22"/>
        </w:rPr>
      </w:pPr>
      <w:r w:rsidRPr="0009332D">
        <w:rPr>
          <w:rFonts w:asciiTheme="minorHAnsi" w:hAnsiTheme="minorHAnsi" w:cstheme="minorHAnsi"/>
          <w:sz w:val="22"/>
          <w:szCs w:val="22"/>
        </w:rPr>
        <w:t>Clusters review the need for travel to attend coordination or capacity building meetings. Full use is made of technology to avoid exposure or transmission, as appropriate in individual contexts.</w:t>
      </w:r>
    </w:p>
    <w:p w14:paraId="58136E6C" w14:textId="418DAD0D" w:rsidR="00071CB3" w:rsidRPr="0009332D" w:rsidRDefault="00BD6AFC" w:rsidP="00BD6AFC">
      <w:pPr>
        <w:jc w:val="both"/>
        <w:rPr>
          <w:rFonts w:eastAsia="Calibri" w:cstheme="minorHAnsi"/>
        </w:rPr>
      </w:pPr>
      <w:r w:rsidRPr="0009332D">
        <w:rPr>
          <w:rFonts w:eastAsia="Calibri" w:cstheme="minorHAnsi"/>
        </w:rPr>
        <w:br/>
        <w:t xml:space="preserve">The GCCG highlighted the critical need for a multi-sectoral response and the essential role of ICCG in ensuring cross-cluster collaboration during health crises. </w:t>
      </w:r>
    </w:p>
    <w:p w14:paraId="6910F1E2" w14:textId="77777777" w:rsidR="00F8248B" w:rsidRPr="0009332D" w:rsidRDefault="00F8248B" w:rsidP="00F8248B">
      <w:pPr>
        <w:spacing w:after="0" w:line="240" w:lineRule="auto"/>
        <w:jc w:val="both"/>
        <w:rPr>
          <w:rFonts w:eastAsia="Calibri" w:cstheme="minorHAnsi"/>
          <w:b/>
          <w:bCs/>
        </w:rPr>
      </w:pPr>
    </w:p>
    <w:p w14:paraId="51DE9817" w14:textId="1E243245" w:rsidR="1D92721B" w:rsidRPr="0009332D" w:rsidRDefault="1D92721B" w:rsidP="00F8248B">
      <w:pPr>
        <w:spacing w:after="0" w:line="240" w:lineRule="auto"/>
        <w:jc w:val="both"/>
        <w:rPr>
          <w:rFonts w:eastAsia="Calibri" w:cstheme="minorHAnsi"/>
          <w:b/>
          <w:bCs/>
        </w:rPr>
      </w:pPr>
      <w:r w:rsidRPr="0009332D">
        <w:rPr>
          <w:rFonts w:eastAsia="Calibri" w:cstheme="minorHAnsi"/>
          <w:b/>
          <w:bCs/>
        </w:rPr>
        <w:t>Regional Coordination</w:t>
      </w:r>
    </w:p>
    <w:p w14:paraId="63208FEE" w14:textId="1A8983DE" w:rsidR="1D92721B" w:rsidRPr="0009332D" w:rsidRDefault="1D92721B" w:rsidP="002A0B7F">
      <w:pPr>
        <w:spacing w:after="0" w:line="276" w:lineRule="auto"/>
        <w:jc w:val="both"/>
        <w:rPr>
          <w:rFonts w:eastAsia="Calibri" w:cstheme="minorHAnsi"/>
        </w:rPr>
      </w:pPr>
      <w:r w:rsidRPr="0009332D">
        <w:rPr>
          <w:rFonts w:eastAsia="Calibri" w:cstheme="minorHAnsi"/>
        </w:rPr>
        <w:t xml:space="preserve">Cluster Lead Agencies and humanitarian partners with regional presence and capacities will continue to support existing coordination structures at national levels. </w:t>
      </w:r>
      <w:r w:rsidR="00FD373C" w:rsidRPr="0009332D">
        <w:rPr>
          <w:rFonts w:eastAsia="Calibri" w:cstheme="minorHAnsi"/>
        </w:rPr>
        <w:t>Prior</w:t>
      </w:r>
      <w:r w:rsidR="00AF0532" w:rsidRPr="0009332D">
        <w:rPr>
          <w:rFonts w:eastAsia="Calibri" w:cstheme="minorHAnsi"/>
        </w:rPr>
        <w:t xml:space="preserve"> to the COVID-19 crisis, t</w:t>
      </w:r>
      <w:r w:rsidR="7296D0E7" w:rsidRPr="0009332D">
        <w:rPr>
          <w:rFonts w:eastAsia="Calibri" w:cstheme="minorHAnsi"/>
        </w:rPr>
        <w:t xml:space="preserve">he GNC-CT </w:t>
      </w:r>
      <w:r w:rsidR="00AF0532" w:rsidRPr="0009332D">
        <w:rPr>
          <w:rFonts w:eastAsia="Calibri" w:cstheme="minorHAnsi"/>
        </w:rPr>
        <w:t>provided</w:t>
      </w:r>
      <w:r w:rsidR="7296D0E7" w:rsidRPr="0009332D">
        <w:rPr>
          <w:rFonts w:eastAsia="Calibri" w:cstheme="minorHAnsi"/>
        </w:rPr>
        <w:t xml:space="preserve"> regular support to </w:t>
      </w:r>
      <w:r w:rsidR="00AF0532" w:rsidRPr="0009332D">
        <w:rPr>
          <w:rFonts w:eastAsia="Calibri" w:cstheme="minorHAnsi"/>
        </w:rPr>
        <w:t>app</w:t>
      </w:r>
      <w:r w:rsidR="006211CE" w:rsidRPr="0009332D">
        <w:rPr>
          <w:rFonts w:eastAsia="Calibri" w:cstheme="minorHAnsi"/>
        </w:rPr>
        <w:t>roximately 30 Cluster/</w:t>
      </w:r>
      <w:r w:rsidR="7296D0E7" w:rsidRPr="0009332D">
        <w:rPr>
          <w:rFonts w:eastAsia="Calibri" w:cstheme="minorHAnsi"/>
        </w:rPr>
        <w:t>Sectoral Coordinati</w:t>
      </w:r>
      <w:r w:rsidR="5EA5AF25" w:rsidRPr="0009332D">
        <w:rPr>
          <w:rFonts w:eastAsia="Calibri" w:cstheme="minorHAnsi"/>
        </w:rPr>
        <w:t xml:space="preserve">on mechanisms. </w:t>
      </w:r>
      <w:r w:rsidR="00BD6AFC" w:rsidRPr="0009332D">
        <w:rPr>
          <w:rFonts w:eastAsia="Calibri" w:cstheme="minorHAnsi"/>
        </w:rPr>
        <w:t>To</w:t>
      </w:r>
      <w:r w:rsidR="45ADC989" w:rsidRPr="0009332D">
        <w:rPr>
          <w:rFonts w:eastAsia="Calibri" w:cstheme="minorHAnsi"/>
        </w:rPr>
        <w:t xml:space="preserve"> better respond to an increasing number of countries</w:t>
      </w:r>
      <w:r w:rsidR="68D59B01" w:rsidRPr="0009332D">
        <w:rPr>
          <w:rFonts w:eastAsia="Calibri" w:cstheme="minorHAnsi"/>
        </w:rPr>
        <w:t xml:space="preserve"> requesting guidance and support, the GNC</w:t>
      </w:r>
      <w:r w:rsidR="008C7179" w:rsidRPr="0009332D">
        <w:rPr>
          <w:rFonts w:eastAsia="Calibri" w:cstheme="minorHAnsi"/>
        </w:rPr>
        <w:t>-CT</w:t>
      </w:r>
      <w:r w:rsidR="68D59B01" w:rsidRPr="0009332D">
        <w:rPr>
          <w:rFonts w:eastAsia="Calibri" w:cstheme="minorHAnsi"/>
        </w:rPr>
        <w:t xml:space="preserve"> is working more closely with UNICEF </w:t>
      </w:r>
      <w:proofErr w:type="spellStart"/>
      <w:r w:rsidR="68D59B01" w:rsidRPr="0009332D">
        <w:rPr>
          <w:rFonts w:eastAsia="Calibri" w:cstheme="minorHAnsi"/>
        </w:rPr>
        <w:t>Programme</w:t>
      </w:r>
      <w:proofErr w:type="spellEnd"/>
      <w:r w:rsidR="68D59B01" w:rsidRPr="0009332D">
        <w:rPr>
          <w:rFonts w:eastAsia="Calibri" w:cstheme="minorHAnsi"/>
        </w:rPr>
        <w:t xml:space="preserve"> Division and other partners </w:t>
      </w:r>
      <w:r w:rsidR="006211CE" w:rsidRPr="0009332D">
        <w:rPr>
          <w:rFonts w:eastAsia="Calibri" w:cstheme="minorHAnsi"/>
        </w:rPr>
        <w:t xml:space="preserve">at the global and regional level, </w:t>
      </w:r>
      <w:r w:rsidR="68D59B01" w:rsidRPr="0009332D">
        <w:rPr>
          <w:rFonts w:eastAsia="Calibri" w:cstheme="minorHAnsi"/>
        </w:rPr>
        <w:t xml:space="preserve">to ensure </w:t>
      </w:r>
      <w:r w:rsidR="678D9173" w:rsidRPr="0009332D">
        <w:rPr>
          <w:rFonts w:eastAsia="Calibri" w:cstheme="minorHAnsi"/>
        </w:rPr>
        <w:t>coherent and coordinate</w:t>
      </w:r>
      <w:r w:rsidR="00BD6AFC" w:rsidRPr="0009332D">
        <w:rPr>
          <w:rFonts w:eastAsia="Calibri" w:cstheme="minorHAnsi"/>
        </w:rPr>
        <w:t>d</w:t>
      </w:r>
      <w:r w:rsidR="678D9173" w:rsidRPr="0009332D">
        <w:rPr>
          <w:rFonts w:eastAsia="Calibri" w:cstheme="minorHAnsi"/>
        </w:rPr>
        <w:t xml:space="preserve"> support to </w:t>
      </w:r>
      <w:r w:rsidR="008C7179" w:rsidRPr="0009332D">
        <w:rPr>
          <w:rFonts w:eastAsia="Calibri" w:cstheme="minorHAnsi"/>
        </w:rPr>
        <w:t xml:space="preserve">any country wishing to establish </w:t>
      </w:r>
      <w:r w:rsidR="00F14566" w:rsidRPr="0009332D">
        <w:rPr>
          <w:rFonts w:eastAsia="Calibri" w:cstheme="minorHAnsi"/>
        </w:rPr>
        <w:t xml:space="preserve">new </w:t>
      </w:r>
      <w:r w:rsidR="008C7179" w:rsidRPr="0009332D">
        <w:rPr>
          <w:rFonts w:eastAsia="Calibri" w:cstheme="minorHAnsi"/>
        </w:rPr>
        <w:t>coordination mechanism</w:t>
      </w:r>
      <w:r w:rsidR="00F14566" w:rsidRPr="0009332D">
        <w:rPr>
          <w:rFonts w:eastAsia="Calibri" w:cstheme="minorHAnsi"/>
        </w:rPr>
        <w:t xml:space="preserve"> or strengthen the existing one to better prepare and respond to the </w:t>
      </w:r>
      <w:r w:rsidR="00B80FF5" w:rsidRPr="0009332D">
        <w:rPr>
          <w:rFonts w:eastAsia="Calibri" w:cstheme="minorHAnsi"/>
        </w:rPr>
        <w:t>additional impact of COVID</w:t>
      </w:r>
      <w:r w:rsidR="00BD6AFC" w:rsidRPr="0009332D">
        <w:rPr>
          <w:rFonts w:eastAsia="Calibri" w:cstheme="minorHAnsi"/>
        </w:rPr>
        <w:t>-</w:t>
      </w:r>
      <w:r w:rsidR="00B80FF5" w:rsidRPr="0009332D">
        <w:rPr>
          <w:rFonts w:eastAsia="Calibri" w:cstheme="minorHAnsi"/>
        </w:rPr>
        <w:t xml:space="preserve">19 on </w:t>
      </w:r>
      <w:r w:rsidR="003B6459" w:rsidRPr="0009332D">
        <w:rPr>
          <w:rFonts w:eastAsia="Calibri" w:cstheme="minorHAnsi"/>
        </w:rPr>
        <w:t>Nutrition in Emergency (</w:t>
      </w:r>
      <w:proofErr w:type="spellStart"/>
      <w:r w:rsidR="00B80FF5" w:rsidRPr="0009332D">
        <w:rPr>
          <w:rFonts w:eastAsia="Calibri" w:cstheme="minorHAnsi"/>
        </w:rPr>
        <w:t>NiE</w:t>
      </w:r>
      <w:proofErr w:type="spellEnd"/>
      <w:r w:rsidR="003B6459" w:rsidRPr="0009332D">
        <w:rPr>
          <w:rFonts w:eastAsia="Calibri" w:cstheme="minorHAnsi"/>
        </w:rPr>
        <w:t>)</w:t>
      </w:r>
      <w:r w:rsidR="00B80FF5" w:rsidRPr="0009332D">
        <w:rPr>
          <w:rFonts w:eastAsia="Calibri" w:cstheme="minorHAnsi"/>
        </w:rPr>
        <w:t xml:space="preserve"> </w:t>
      </w:r>
      <w:r w:rsidR="00BD6AFC" w:rsidRPr="0009332D">
        <w:rPr>
          <w:rFonts w:eastAsia="Calibri" w:cstheme="minorHAnsi"/>
        </w:rPr>
        <w:t>p</w:t>
      </w:r>
      <w:r w:rsidR="00B80FF5" w:rsidRPr="0009332D">
        <w:rPr>
          <w:rFonts w:eastAsia="Calibri" w:cstheme="minorHAnsi"/>
        </w:rPr>
        <w:t>rogramming</w:t>
      </w:r>
      <w:r w:rsidR="00BD6AFC" w:rsidRPr="0009332D">
        <w:rPr>
          <w:rFonts w:eastAsia="Calibri" w:cstheme="minorHAnsi"/>
        </w:rPr>
        <w:t>. Division of roles and responsibilities among GNC-CT, UNICEF-PD, and UNICEF regional Offices is presented in A</w:t>
      </w:r>
      <w:r w:rsidR="3ED76953" w:rsidRPr="0009332D">
        <w:rPr>
          <w:rFonts w:eastAsia="Calibri" w:cstheme="minorHAnsi"/>
        </w:rPr>
        <w:t>nnex 1</w:t>
      </w:r>
      <w:r w:rsidR="678D9173" w:rsidRPr="0009332D">
        <w:rPr>
          <w:rFonts w:eastAsia="Calibri" w:cstheme="minorHAnsi"/>
        </w:rPr>
        <w:t xml:space="preserve">. </w:t>
      </w:r>
    </w:p>
    <w:p w14:paraId="0CB614B1" w14:textId="77777777" w:rsidR="002A0B7F" w:rsidRPr="0009332D" w:rsidRDefault="002A0B7F" w:rsidP="002A0B7F">
      <w:pPr>
        <w:spacing w:after="0" w:line="276" w:lineRule="auto"/>
        <w:jc w:val="both"/>
        <w:rPr>
          <w:rFonts w:eastAsia="Calibri" w:cstheme="minorHAnsi"/>
        </w:rPr>
      </w:pPr>
    </w:p>
    <w:p w14:paraId="5571AE0C" w14:textId="569977B9" w:rsidR="0FE34758" w:rsidRPr="0009332D" w:rsidRDefault="0FE34758" w:rsidP="002A0B7F">
      <w:pPr>
        <w:spacing w:after="0" w:line="276" w:lineRule="auto"/>
        <w:jc w:val="both"/>
        <w:rPr>
          <w:rFonts w:eastAsia="Calibri" w:cstheme="minorHAnsi"/>
          <w:b/>
          <w:bCs/>
        </w:rPr>
      </w:pPr>
      <w:r w:rsidRPr="0009332D">
        <w:rPr>
          <w:rFonts w:eastAsia="Calibri" w:cstheme="minorHAnsi"/>
          <w:b/>
          <w:bCs/>
        </w:rPr>
        <w:t xml:space="preserve">Guidance for </w:t>
      </w:r>
      <w:r w:rsidR="41C01AB4" w:rsidRPr="0009332D">
        <w:rPr>
          <w:rFonts w:eastAsia="Calibri" w:cstheme="minorHAnsi"/>
          <w:b/>
          <w:bCs/>
        </w:rPr>
        <w:t>Sectoral</w:t>
      </w:r>
      <w:r w:rsidRPr="0009332D">
        <w:rPr>
          <w:rFonts w:eastAsia="Calibri" w:cstheme="minorHAnsi"/>
          <w:b/>
          <w:bCs/>
        </w:rPr>
        <w:t>/Cluster Coordination at the</w:t>
      </w:r>
      <w:r w:rsidR="00BD6AFC" w:rsidRPr="0009332D">
        <w:rPr>
          <w:rFonts w:eastAsia="Calibri" w:cstheme="minorHAnsi"/>
          <w:b/>
          <w:bCs/>
        </w:rPr>
        <w:t xml:space="preserve"> n</w:t>
      </w:r>
      <w:r w:rsidRPr="0009332D">
        <w:rPr>
          <w:rFonts w:eastAsia="Calibri" w:cstheme="minorHAnsi"/>
          <w:b/>
          <w:bCs/>
        </w:rPr>
        <w:t xml:space="preserve">ational </w:t>
      </w:r>
      <w:r w:rsidR="0B67F845" w:rsidRPr="0009332D">
        <w:rPr>
          <w:rFonts w:eastAsia="Calibri" w:cstheme="minorHAnsi"/>
          <w:b/>
          <w:bCs/>
        </w:rPr>
        <w:t xml:space="preserve">and sub-national </w:t>
      </w:r>
      <w:r w:rsidRPr="0009332D">
        <w:rPr>
          <w:rFonts w:eastAsia="Calibri" w:cstheme="minorHAnsi"/>
          <w:b/>
          <w:bCs/>
        </w:rPr>
        <w:t>level</w:t>
      </w:r>
      <w:r w:rsidR="00BD6AFC" w:rsidRPr="0009332D">
        <w:rPr>
          <w:rFonts w:eastAsia="Calibri" w:cstheme="minorHAnsi"/>
          <w:b/>
          <w:bCs/>
        </w:rPr>
        <w:t>s</w:t>
      </w:r>
    </w:p>
    <w:p w14:paraId="5737EB71" w14:textId="706407E3" w:rsidR="4ADF3926" w:rsidRPr="0009332D" w:rsidRDefault="4ADF3926" w:rsidP="002A0B7F">
      <w:pPr>
        <w:spacing w:after="0" w:line="276" w:lineRule="auto"/>
        <w:jc w:val="both"/>
        <w:rPr>
          <w:rFonts w:eastAsia="Calibri" w:cstheme="minorHAnsi"/>
        </w:rPr>
      </w:pPr>
      <w:r w:rsidRPr="0009332D">
        <w:rPr>
          <w:rFonts w:eastAsia="Calibri" w:cstheme="minorHAnsi"/>
        </w:rPr>
        <w:t xml:space="preserve">The </w:t>
      </w:r>
      <w:r w:rsidR="00BD6AFC" w:rsidRPr="0009332D">
        <w:rPr>
          <w:rFonts w:eastAsia="Calibri" w:cstheme="minorHAnsi"/>
        </w:rPr>
        <w:t>guidance</w:t>
      </w:r>
      <w:r w:rsidRPr="0009332D">
        <w:rPr>
          <w:rFonts w:eastAsia="Calibri" w:cstheme="minorHAnsi"/>
        </w:rPr>
        <w:t xml:space="preserve"> below refer</w:t>
      </w:r>
      <w:r w:rsidR="00BD6AFC" w:rsidRPr="0009332D">
        <w:rPr>
          <w:rFonts w:eastAsia="Calibri" w:cstheme="minorHAnsi"/>
        </w:rPr>
        <w:t>s</w:t>
      </w:r>
      <w:r w:rsidRPr="0009332D">
        <w:rPr>
          <w:rFonts w:eastAsia="Calibri" w:cstheme="minorHAnsi"/>
        </w:rPr>
        <w:t xml:space="preserve"> to “Cluster” functions</w:t>
      </w:r>
      <w:r w:rsidR="002F3D72" w:rsidRPr="0009332D">
        <w:rPr>
          <w:rFonts w:eastAsia="Calibri" w:cstheme="minorHAnsi"/>
        </w:rPr>
        <w:t>,</w:t>
      </w:r>
      <w:r w:rsidRPr="0009332D">
        <w:rPr>
          <w:rFonts w:eastAsia="Calibri" w:cstheme="minorHAnsi"/>
        </w:rPr>
        <w:t xml:space="preserve"> but </w:t>
      </w:r>
      <w:r w:rsidR="00BD6AFC" w:rsidRPr="0009332D">
        <w:rPr>
          <w:rFonts w:eastAsia="Calibri" w:cstheme="minorHAnsi"/>
        </w:rPr>
        <w:t xml:space="preserve">they also </w:t>
      </w:r>
      <w:r w:rsidRPr="0009332D">
        <w:rPr>
          <w:rFonts w:eastAsia="Calibri" w:cstheme="minorHAnsi"/>
        </w:rPr>
        <w:t>a</w:t>
      </w:r>
      <w:r w:rsidR="00BD6AFC" w:rsidRPr="0009332D">
        <w:rPr>
          <w:rFonts w:eastAsia="Calibri" w:cstheme="minorHAnsi"/>
        </w:rPr>
        <w:t>pply</w:t>
      </w:r>
      <w:r w:rsidRPr="0009332D">
        <w:rPr>
          <w:rFonts w:eastAsia="Calibri" w:cstheme="minorHAnsi"/>
        </w:rPr>
        <w:t xml:space="preserve"> </w:t>
      </w:r>
      <w:r w:rsidR="00BD6AFC" w:rsidRPr="0009332D">
        <w:rPr>
          <w:rFonts w:eastAsia="Calibri" w:cstheme="minorHAnsi"/>
        </w:rPr>
        <w:t>to</w:t>
      </w:r>
      <w:r w:rsidRPr="0009332D">
        <w:rPr>
          <w:rFonts w:eastAsia="Calibri" w:cstheme="minorHAnsi"/>
        </w:rPr>
        <w:t xml:space="preserve"> </w:t>
      </w:r>
      <w:r w:rsidR="00BD6AFC" w:rsidRPr="0009332D">
        <w:rPr>
          <w:rFonts w:eastAsia="Calibri" w:cstheme="minorHAnsi"/>
        </w:rPr>
        <w:t>n</w:t>
      </w:r>
      <w:r w:rsidR="593825E4" w:rsidRPr="0009332D">
        <w:rPr>
          <w:rFonts w:eastAsia="Calibri" w:cstheme="minorHAnsi"/>
        </w:rPr>
        <w:t>utrition</w:t>
      </w:r>
      <w:r w:rsidR="00BD6AFC" w:rsidRPr="0009332D">
        <w:rPr>
          <w:rFonts w:eastAsia="Calibri" w:cstheme="minorHAnsi"/>
        </w:rPr>
        <w:t xml:space="preserve"> s</w:t>
      </w:r>
      <w:r w:rsidR="593825E4" w:rsidRPr="0009332D">
        <w:rPr>
          <w:rFonts w:eastAsia="Calibri" w:cstheme="minorHAnsi"/>
        </w:rPr>
        <w:t xml:space="preserve">ector </w:t>
      </w:r>
      <w:r w:rsidR="00BD6AFC" w:rsidRPr="0009332D">
        <w:rPr>
          <w:rFonts w:eastAsia="Calibri" w:cstheme="minorHAnsi"/>
        </w:rPr>
        <w:t>c</w:t>
      </w:r>
      <w:r w:rsidR="593825E4" w:rsidRPr="0009332D">
        <w:rPr>
          <w:rFonts w:eastAsia="Calibri" w:cstheme="minorHAnsi"/>
        </w:rPr>
        <w:t>oordination mechanisms.</w:t>
      </w:r>
      <w:r w:rsidRPr="0009332D">
        <w:rPr>
          <w:rFonts w:eastAsia="Calibri" w:cstheme="minorHAnsi"/>
        </w:rPr>
        <w:t xml:space="preserve"> </w:t>
      </w:r>
    </w:p>
    <w:p w14:paraId="7441F126" w14:textId="77777777" w:rsidR="00F8248B" w:rsidRPr="0009332D" w:rsidRDefault="00F8248B" w:rsidP="00F8248B">
      <w:pPr>
        <w:spacing w:after="0" w:line="240" w:lineRule="auto"/>
        <w:jc w:val="both"/>
        <w:rPr>
          <w:rFonts w:eastAsia="Calibri" w:cstheme="minorHAnsi"/>
          <w:sz w:val="20"/>
          <w:szCs w:val="20"/>
        </w:rPr>
      </w:pPr>
    </w:p>
    <w:tbl>
      <w:tblPr>
        <w:tblStyle w:val="TableGrid"/>
        <w:tblW w:w="9265" w:type="dxa"/>
        <w:tblLook w:val="04A0" w:firstRow="1" w:lastRow="0" w:firstColumn="1" w:lastColumn="0" w:noHBand="0" w:noVBand="1"/>
      </w:tblPr>
      <w:tblGrid>
        <w:gridCol w:w="4517"/>
        <w:gridCol w:w="4748"/>
      </w:tblGrid>
      <w:tr w:rsidR="003C76DF" w:rsidRPr="0009332D" w14:paraId="3B588CBF" w14:textId="77777777" w:rsidTr="096CDAB4">
        <w:trPr>
          <w:tblHeader/>
        </w:trPr>
        <w:tc>
          <w:tcPr>
            <w:tcW w:w="4517" w:type="dxa"/>
            <w:shd w:val="clear" w:color="auto" w:fill="92D050"/>
          </w:tcPr>
          <w:p w14:paraId="789ACD4A" w14:textId="77777777" w:rsidR="003C76DF" w:rsidRPr="0009332D" w:rsidRDefault="003C76DF" w:rsidP="00F8248B">
            <w:pPr>
              <w:jc w:val="both"/>
              <w:rPr>
                <w:rFonts w:cstheme="minorHAnsi"/>
                <w:b/>
                <w:lang w:val="en-GB"/>
              </w:rPr>
            </w:pPr>
            <w:r w:rsidRPr="0009332D">
              <w:rPr>
                <w:rFonts w:cstheme="minorHAnsi"/>
                <w:b/>
                <w:lang w:val="en-GB"/>
              </w:rPr>
              <w:t xml:space="preserve">Scenario 1: </w:t>
            </w:r>
          </w:p>
          <w:p w14:paraId="025BD662" w14:textId="07418BBF" w:rsidR="003C76DF" w:rsidRPr="0009332D" w:rsidRDefault="003C76DF" w:rsidP="00F8248B">
            <w:pPr>
              <w:jc w:val="both"/>
              <w:rPr>
                <w:rFonts w:cstheme="minorHAnsi"/>
                <w:b/>
              </w:rPr>
            </w:pPr>
            <w:r w:rsidRPr="0009332D">
              <w:rPr>
                <w:rFonts w:cstheme="minorHAnsi"/>
                <w:b/>
                <w:lang w:val="en-GB"/>
              </w:rPr>
              <w:t xml:space="preserve">No population mobility restrictions </w:t>
            </w:r>
          </w:p>
        </w:tc>
        <w:tc>
          <w:tcPr>
            <w:tcW w:w="4748" w:type="dxa"/>
            <w:shd w:val="clear" w:color="auto" w:fill="FFC000" w:themeFill="accent4"/>
          </w:tcPr>
          <w:p w14:paraId="789AF5F7" w14:textId="77777777" w:rsidR="003C76DF" w:rsidRPr="0009332D" w:rsidRDefault="003C76DF" w:rsidP="00F8248B">
            <w:pPr>
              <w:jc w:val="both"/>
              <w:rPr>
                <w:rFonts w:cstheme="minorHAnsi"/>
                <w:b/>
                <w:bCs/>
                <w:lang w:val="en-GB"/>
              </w:rPr>
            </w:pPr>
            <w:r w:rsidRPr="0009332D">
              <w:rPr>
                <w:rFonts w:cstheme="minorHAnsi"/>
                <w:b/>
                <w:bCs/>
                <w:lang w:val="en-GB"/>
              </w:rPr>
              <w:t xml:space="preserve">Scenario </w:t>
            </w:r>
            <w:proofErr w:type="gramStart"/>
            <w:r w:rsidRPr="0009332D">
              <w:rPr>
                <w:rFonts w:cstheme="minorHAnsi"/>
                <w:b/>
                <w:bCs/>
                <w:lang w:val="en-GB"/>
              </w:rPr>
              <w:t>2 :</w:t>
            </w:r>
            <w:proofErr w:type="gramEnd"/>
          </w:p>
          <w:p w14:paraId="782DF108" w14:textId="2894A6BA" w:rsidR="003C76DF" w:rsidRPr="0009332D" w:rsidRDefault="003C76DF" w:rsidP="00F8248B">
            <w:pPr>
              <w:jc w:val="both"/>
              <w:rPr>
                <w:rFonts w:cstheme="minorHAnsi"/>
                <w:b/>
                <w:bCs/>
                <w:lang w:val="en-GB"/>
              </w:rPr>
            </w:pPr>
            <w:r w:rsidRPr="0009332D">
              <w:rPr>
                <w:rFonts w:cstheme="minorHAnsi"/>
                <w:b/>
                <w:bCs/>
                <w:lang w:val="en-GB"/>
              </w:rPr>
              <w:t>Partial or full population mobility restrictions</w:t>
            </w:r>
          </w:p>
          <w:p w14:paraId="584071BF" w14:textId="25ECBB16" w:rsidR="003C76DF" w:rsidRPr="0009332D" w:rsidRDefault="003C76DF" w:rsidP="00F8248B">
            <w:pPr>
              <w:jc w:val="both"/>
              <w:rPr>
                <w:rFonts w:cstheme="minorHAnsi"/>
                <w:b/>
              </w:rPr>
            </w:pPr>
          </w:p>
        </w:tc>
      </w:tr>
      <w:tr w:rsidR="000D2924" w:rsidRPr="0009332D" w14:paraId="0AA2BEE7" w14:textId="77777777" w:rsidTr="096CDAB4">
        <w:tc>
          <w:tcPr>
            <w:tcW w:w="9265" w:type="dxa"/>
            <w:gridSpan w:val="2"/>
            <w:shd w:val="clear" w:color="auto" w:fill="C5E0B3" w:themeFill="accent6" w:themeFillTint="66"/>
          </w:tcPr>
          <w:p w14:paraId="4F1C457D" w14:textId="77777777" w:rsidR="000D2924" w:rsidRPr="0009332D" w:rsidRDefault="00DF263A" w:rsidP="00F8248B">
            <w:pPr>
              <w:jc w:val="both"/>
              <w:rPr>
                <w:rFonts w:cstheme="minorHAnsi"/>
                <w:b/>
                <w:bCs/>
              </w:rPr>
            </w:pPr>
            <w:r w:rsidRPr="0009332D">
              <w:rPr>
                <w:rFonts w:cstheme="minorHAnsi"/>
                <w:b/>
                <w:bCs/>
              </w:rPr>
              <w:t>General considerations</w:t>
            </w:r>
          </w:p>
        </w:tc>
      </w:tr>
      <w:tr w:rsidR="0078276F" w:rsidRPr="0009332D" w14:paraId="40F72A55" w14:textId="77777777" w:rsidTr="096CDAB4">
        <w:tc>
          <w:tcPr>
            <w:tcW w:w="9265" w:type="dxa"/>
            <w:gridSpan w:val="2"/>
          </w:tcPr>
          <w:p w14:paraId="6736EB8B" w14:textId="0DE3A3EF" w:rsidR="0078276F" w:rsidRPr="0009332D" w:rsidRDefault="10654E70" w:rsidP="32E9B407">
            <w:pPr>
              <w:ind w:left="-30"/>
              <w:jc w:val="both"/>
              <w:rPr>
                <w:rFonts w:cstheme="minorHAnsi"/>
                <w:highlight w:val="yellow"/>
              </w:rPr>
            </w:pPr>
            <w:r w:rsidRPr="0009332D">
              <w:rPr>
                <w:rFonts w:cstheme="minorHAnsi"/>
              </w:rPr>
              <w:t>Establish a “COVID-19 and Nutrition Task Force” to</w:t>
            </w:r>
            <w:r w:rsidR="0ABE41DB" w:rsidRPr="0009332D">
              <w:rPr>
                <w:rFonts w:cstheme="minorHAnsi"/>
              </w:rPr>
              <w:t xml:space="preserve"> guide the implementation and monitoring of programmatic measure</w:t>
            </w:r>
            <w:r w:rsidR="00BD6AFC" w:rsidRPr="0009332D">
              <w:rPr>
                <w:rFonts w:cstheme="minorHAnsi"/>
              </w:rPr>
              <w:t>s</w:t>
            </w:r>
            <w:r w:rsidR="0ABE41DB" w:rsidRPr="0009332D">
              <w:rPr>
                <w:rFonts w:cstheme="minorHAnsi"/>
              </w:rPr>
              <w:t xml:space="preserve"> to reduce nutrition-related mortality and morbidity as a result of COVID</w:t>
            </w:r>
            <w:r w:rsidR="00BD6AFC" w:rsidRPr="0009332D">
              <w:rPr>
                <w:rFonts w:cstheme="minorHAnsi"/>
              </w:rPr>
              <w:t>-</w:t>
            </w:r>
            <w:r w:rsidR="0ABE41DB" w:rsidRPr="0009332D">
              <w:rPr>
                <w:rFonts w:cstheme="minorHAnsi"/>
              </w:rPr>
              <w:t xml:space="preserve">19 impact on public health, economy and social aspects. </w:t>
            </w:r>
            <w:r w:rsidR="783022E2" w:rsidRPr="0009332D">
              <w:rPr>
                <w:rFonts w:cstheme="minorHAnsi"/>
                <w:color w:val="000000" w:themeColor="text1"/>
                <w:sz w:val="21"/>
                <w:szCs w:val="21"/>
              </w:rPr>
              <w:t xml:space="preserve">Whenever possible and appropriate include the SUN government appointed Focal Point (or representative) in the task force as key link to the national government. </w:t>
            </w:r>
            <w:r w:rsidR="0ABE41DB" w:rsidRPr="0009332D">
              <w:rPr>
                <w:rFonts w:cstheme="minorHAnsi"/>
              </w:rPr>
              <w:t xml:space="preserve">Adapt the </w:t>
            </w:r>
            <w:r w:rsidR="00BD6AFC" w:rsidRPr="0009332D">
              <w:rPr>
                <w:rFonts w:cstheme="minorHAnsi"/>
              </w:rPr>
              <w:t>g</w:t>
            </w:r>
            <w:r w:rsidR="4564D048" w:rsidRPr="0009332D">
              <w:rPr>
                <w:rFonts w:cstheme="minorHAnsi"/>
              </w:rPr>
              <w:t xml:space="preserve">eneric </w:t>
            </w:r>
            <w:proofErr w:type="spellStart"/>
            <w:r w:rsidR="4564D048" w:rsidRPr="0009332D">
              <w:rPr>
                <w:rFonts w:cstheme="minorHAnsi"/>
              </w:rPr>
              <w:t>ToR</w:t>
            </w:r>
            <w:proofErr w:type="spellEnd"/>
            <w:r w:rsidR="4564D048" w:rsidRPr="0009332D">
              <w:rPr>
                <w:rFonts w:cstheme="minorHAnsi"/>
              </w:rPr>
              <w:t xml:space="preserve"> </w:t>
            </w:r>
            <w:r w:rsidR="0ABE41DB" w:rsidRPr="0009332D">
              <w:rPr>
                <w:rFonts w:cstheme="minorHAnsi"/>
              </w:rPr>
              <w:t xml:space="preserve">for the </w:t>
            </w:r>
            <w:r w:rsidR="00BD6AFC" w:rsidRPr="0009332D">
              <w:rPr>
                <w:rFonts w:cstheme="minorHAnsi"/>
              </w:rPr>
              <w:t>Task Force</w:t>
            </w:r>
            <w:r w:rsidR="0ABE41DB" w:rsidRPr="0009332D">
              <w:rPr>
                <w:rFonts w:cstheme="minorHAnsi"/>
              </w:rPr>
              <w:t>,</w:t>
            </w:r>
            <w:r w:rsidR="693DF885" w:rsidRPr="0009332D">
              <w:rPr>
                <w:rFonts w:cstheme="minorHAnsi"/>
              </w:rPr>
              <w:t xml:space="preserve"> </w:t>
            </w:r>
            <w:r w:rsidR="18497C6E" w:rsidRPr="0009332D">
              <w:rPr>
                <w:rFonts w:cstheme="minorHAnsi"/>
              </w:rPr>
              <w:t>t</w:t>
            </w:r>
            <w:r w:rsidRPr="0009332D">
              <w:rPr>
                <w:rFonts w:cstheme="minorHAnsi"/>
              </w:rPr>
              <w:t>emplate</w:t>
            </w:r>
            <w:r w:rsidR="0B8F547F" w:rsidRPr="0009332D">
              <w:rPr>
                <w:rFonts w:cstheme="minorHAnsi"/>
              </w:rPr>
              <w:t xml:space="preserve">s are available in </w:t>
            </w:r>
            <w:hyperlink r:id="rId20">
              <w:r w:rsidR="693DF885" w:rsidRPr="0009332D">
                <w:rPr>
                  <w:rStyle w:val="Hyperlink"/>
                  <w:rFonts w:cstheme="minorHAnsi"/>
                </w:rPr>
                <w:t>English</w:t>
              </w:r>
            </w:hyperlink>
            <w:r w:rsidR="0B8F547F" w:rsidRPr="0009332D">
              <w:rPr>
                <w:rFonts w:cstheme="minorHAnsi"/>
              </w:rPr>
              <w:t xml:space="preserve"> and </w:t>
            </w:r>
            <w:hyperlink r:id="rId21">
              <w:r w:rsidR="693DF885" w:rsidRPr="0009332D">
                <w:rPr>
                  <w:rStyle w:val="Hyperlink"/>
                  <w:rFonts w:cstheme="minorHAnsi"/>
                </w:rPr>
                <w:t>French</w:t>
              </w:r>
            </w:hyperlink>
            <w:r w:rsidR="008D250A" w:rsidRPr="0009332D">
              <w:rPr>
                <w:rFonts w:cstheme="minorHAnsi"/>
              </w:rPr>
              <w:t>.</w:t>
            </w:r>
          </w:p>
        </w:tc>
      </w:tr>
      <w:tr w:rsidR="009210FB" w:rsidRPr="0009332D" w14:paraId="610F8D8F" w14:textId="77777777" w:rsidTr="096CDAB4">
        <w:tc>
          <w:tcPr>
            <w:tcW w:w="9265" w:type="dxa"/>
            <w:gridSpan w:val="2"/>
          </w:tcPr>
          <w:p w14:paraId="46846B27" w14:textId="30DED0ED" w:rsidR="009210FB" w:rsidRPr="0009332D" w:rsidRDefault="009210FB" w:rsidP="00F8248B">
            <w:pPr>
              <w:ind w:left="-30"/>
              <w:jc w:val="both"/>
              <w:rPr>
                <w:rFonts w:cstheme="minorHAnsi"/>
              </w:rPr>
            </w:pPr>
            <w:r w:rsidRPr="0009332D">
              <w:rPr>
                <w:rFonts w:cstheme="minorHAnsi"/>
              </w:rPr>
              <w:t>Ensure each cluster has a</w:t>
            </w:r>
            <w:r w:rsidR="00474961" w:rsidRPr="0009332D">
              <w:rPr>
                <w:rFonts w:cstheme="minorHAnsi"/>
              </w:rPr>
              <w:t xml:space="preserve"> </w:t>
            </w:r>
            <w:r w:rsidRPr="0009332D">
              <w:rPr>
                <w:rFonts w:cstheme="minorHAnsi"/>
              </w:rPr>
              <w:t>COVID-19 focal point</w:t>
            </w:r>
            <w:r w:rsidR="0078276F" w:rsidRPr="0009332D">
              <w:rPr>
                <w:rFonts w:cstheme="minorHAnsi"/>
              </w:rPr>
              <w:t xml:space="preserve"> who ensures communication between the </w:t>
            </w:r>
            <w:r w:rsidR="00BD6AFC" w:rsidRPr="0009332D">
              <w:rPr>
                <w:rFonts w:cstheme="minorHAnsi"/>
              </w:rPr>
              <w:t>“</w:t>
            </w:r>
            <w:r w:rsidR="0078276F" w:rsidRPr="0009332D">
              <w:rPr>
                <w:rFonts w:cstheme="minorHAnsi"/>
              </w:rPr>
              <w:t>COVID-19 and Nutrition Task Force</w:t>
            </w:r>
            <w:r w:rsidR="00BD6AFC" w:rsidRPr="0009332D">
              <w:rPr>
                <w:rFonts w:cstheme="minorHAnsi"/>
              </w:rPr>
              <w:t>”</w:t>
            </w:r>
            <w:r w:rsidR="0078276F" w:rsidRPr="0009332D">
              <w:rPr>
                <w:rFonts w:cstheme="minorHAnsi"/>
              </w:rPr>
              <w:t xml:space="preserve"> and initiatives outside the nutrition cluster related to COVID</w:t>
            </w:r>
            <w:r w:rsidR="00BD6AFC" w:rsidRPr="0009332D">
              <w:rPr>
                <w:rFonts w:cstheme="minorHAnsi"/>
              </w:rPr>
              <w:t>-</w:t>
            </w:r>
            <w:r w:rsidR="0078276F" w:rsidRPr="0009332D">
              <w:rPr>
                <w:rFonts w:cstheme="minorHAnsi"/>
              </w:rPr>
              <w:t>19</w:t>
            </w:r>
            <w:r w:rsidRPr="0009332D">
              <w:rPr>
                <w:rFonts w:cstheme="minorHAnsi"/>
              </w:rPr>
              <w:t>.</w:t>
            </w:r>
          </w:p>
        </w:tc>
      </w:tr>
      <w:tr w:rsidR="00E64E75" w:rsidRPr="0009332D" w14:paraId="7ABE3E82" w14:textId="77777777" w:rsidTr="096CDAB4">
        <w:tc>
          <w:tcPr>
            <w:tcW w:w="9265" w:type="dxa"/>
            <w:gridSpan w:val="2"/>
          </w:tcPr>
          <w:p w14:paraId="79061E1D" w14:textId="05B578B6" w:rsidR="00E64E75" w:rsidRPr="0009332D" w:rsidRDefault="79073869" w:rsidP="00F8248B">
            <w:pPr>
              <w:jc w:val="both"/>
              <w:rPr>
                <w:rFonts w:cstheme="minorHAnsi"/>
              </w:rPr>
            </w:pPr>
            <w:r w:rsidRPr="0009332D">
              <w:rPr>
                <w:rFonts w:cstheme="minorHAnsi"/>
              </w:rPr>
              <w:t xml:space="preserve">Ensure that all </w:t>
            </w:r>
            <w:r w:rsidR="00BD6AFC" w:rsidRPr="0009332D">
              <w:rPr>
                <w:rFonts w:cstheme="minorHAnsi"/>
              </w:rPr>
              <w:t>t</w:t>
            </w:r>
            <w:r w:rsidRPr="0009332D">
              <w:rPr>
                <w:rFonts w:cstheme="minorHAnsi"/>
              </w:rPr>
              <w:t>echnical working group</w:t>
            </w:r>
            <w:r w:rsidR="6582E207" w:rsidRPr="0009332D">
              <w:rPr>
                <w:rFonts w:cstheme="minorHAnsi"/>
              </w:rPr>
              <w:t>s</w:t>
            </w:r>
            <w:r w:rsidRPr="0009332D">
              <w:rPr>
                <w:rFonts w:cstheme="minorHAnsi"/>
              </w:rPr>
              <w:t xml:space="preserve"> (i.e. CMAM, IYCF-E, NIS/AWG) </w:t>
            </w:r>
            <w:r w:rsidR="46905629" w:rsidRPr="0009332D">
              <w:rPr>
                <w:rFonts w:cstheme="minorHAnsi"/>
              </w:rPr>
              <w:t xml:space="preserve">and cluster members </w:t>
            </w:r>
            <w:r w:rsidRPr="0009332D">
              <w:rPr>
                <w:rFonts w:cstheme="minorHAnsi"/>
              </w:rPr>
              <w:t xml:space="preserve">have </w:t>
            </w:r>
            <w:r w:rsidR="00D13AD4" w:rsidRPr="0009332D">
              <w:rPr>
                <w:rFonts w:cstheme="minorHAnsi"/>
              </w:rPr>
              <w:t xml:space="preserve">access </w:t>
            </w:r>
            <w:r w:rsidR="00894593" w:rsidRPr="0009332D">
              <w:rPr>
                <w:rFonts w:cstheme="minorHAnsi"/>
              </w:rPr>
              <w:t xml:space="preserve">to </w:t>
            </w:r>
            <w:r w:rsidRPr="0009332D">
              <w:rPr>
                <w:rFonts w:cstheme="minorHAnsi"/>
              </w:rPr>
              <w:t xml:space="preserve">the </w:t>
            </w:r>
            <w:r w:rsidR="004519CD" w:rsidRPr="0009332D">
              <w:rPr>
                <w:rFonts w:cstheme="minorHAnsi"/>
              </w:rPr>
              <w:t xml:space="preserve">latest </w:t>
            </w:r>
            <w:hyperlink r:id="rId22" w:history="1">
              <w:r w:rsidR="004519CD" w:rsidRPr="0009332D">
                <w:rPr>
                  <w:rStyle w:val="Hyperlink"/>
                  <w:rFonts w:cstheme="minorHAnsi"/>
                </w:rPr>
                <w:t xml:space="preserve">GNC </w:t>
              </w:r>
              <w:r w:rsidR="00933AA2" w:rsidRPr="0009332D">
                <w:rPr>
                  <w:rStyle w:val="Hyperlink"/>
                  <w:rFonts w:cstheme="minorHAnsi"/>
                </w:rPr>
                <w:t xml:space="preserve">and GTAM </w:t>
              </w:r>
              <w:r w:rsidRPr="0009332D">
                <w:rPr>
                  <w:rStyle w:val="Hyperlink"/>
                  <w:rFonts w:cstheme="minorHAnsi"/>
                </w:rPr>
                <w:t>programmatic guidance</w:t>
              </w:r>
            </w:hyperlink>
            <w:r w:rsidR="6582E207" w:rsidRPr="0009332D">
              <w:rPr>
                <w:rFonts w:cstheme="minorHAnsi"/>
              </w:rPr>
              <w:t xml:space="preserve"> on COVID-19</w:t>
            </w:r>
            <w:r w:rsidRPr="0009332D">
              <w:rPr>
                <w:rFonts w:cstheme="minorHAnsi"/>
              </w:rPr>
              <w:t xml:space="preserve"> as relevant to their </w:t>
            </w:r>
            <w:r w:rsidR="1FE57756" w:rsidRPr="0009332D">
              <w:rPr>
                <w:rFonts w:cstheme="minorHAnsi"/>
              </w:rPr>
              <w:t>scope of work</w:t>
            </w:r>
            <w:r w:rsidRPr="0009332D">
              <w:rPr>
                <w:rFonts w:cstheme="minorHAnsi"/>
              </w:rPr>
              <w:t xml:space="preserve"> and developed </w:t>
            </w:r>
            <w:r w:rsidR="00A93B94" w:rsidRPr="0009332D">
              <w:rPr>
                <w:rFonts w:cstheme="minorHAnsi"/>
              </w:rPr>
              <w:t>and are implementing</w:t>
            </w:r>
            <w:r w:rsidR="00E45447" w:rsidRPr="0009332D">
              <w:rPr>
                <w:rFonts w:cstheme="minorHAnsi"/>
              </w:rPr>
              <w:t xml:space="preserve"> </w:t>
            </w:r>
            <w:r w:rsidRPr="0009332D">
              <w:rPr>
                <w:rFonts w:cstheme="minorHAnsi"/>
              </w:rPr>
              <w:t>risk mitigation and management measures</w:t>
            </w:r>
            <w:r w:rsidR="772AF856" w:rsidRPr="0009332D">
              <w:rPr>
                <w:rFonts w:cstheme="minorHAnsi"/>
              </w:rPr>
              <w:t xml:space="preserve"> for implementing partners</w:t>
            </w:r>
            <w:r w:rsidR="1FE57756" w:rsidRPr="0009332D">
              <w:rPr>
                <w:rFonts w:cstheme="minorHAnsi"/>
              </w:rPr>
              <w:t xml:space="preserve">. </w:t>
            </w:r>
          </w:p>
        </w:tc>
      </w:tr>
      <w:tr w:rsidR="00BD6AFC" w:rsidRPr="0009332D" w14:paraId="489720AF" w14:textId="77777777" w:rsidTr="096CDAB4">
        <w:tc>
          <w:tcPr>
            <w:tcW w:w="9265" w:type="dxa"/>
            <w:gridSpan w:val="2"/>
          </w:tcPr>
          <w:p w14:paraId="7027F962" w14:textId="3744F3AD" w:rsidR="00BD6AFC" w:rsidRPr="0009332D" w:rsidRDefault="00BD6AFC" w:rsidP="00F8248B">
            <w:pPr>
              <w:jc w:val="both"/>
              <w:rPr>
                <w:rFonts w:cstheme="minorHAnsi"/>
              </w:rPr>
            </w:pPr>
            <w:r w:rsidRPr="0009332D">
              <w:rPr>
                <w:rFonts w:cstheme="minorHAnsi"/>
              </w:rPr>
              <w:lastRenderedPageBreak/>
              <w:t>Establish regular calls between national and sub-national cluster coordination teams to discuss COVID-19 measures and their implementation. Discuss what additional coordination support is required at the sub-national level and how the Nutrition and COVID-19 Task Force can support the implementation of their recommendations.</w:t>
            </w:r>
          </w:p>
        </w:tc>
      </w:tr>
      <w:tr w:rsidR="00DF263A" w:rsidRPr="0009332D" w14:paraId="51B902F4" w14:textId="77777777" w:rsidTr="096CDAB4">
        <w:tc>
          <w:tcPr>
            <w:tcW w:w="9265" w:type="dxa"/>
            <w:gridSpan w:val="2"/>
            <w:shd w:val="clear" w:color="auto" w:fill="C5E0B3" w:themeFill="accent6" w:themeFillTint="66"/>
          </w:tcPr>
          <w:p w14:paraId="6F64C759" w14:textId="77777777" w:rsidR="00125496" w:rsidRPr="0009332D" w:rsidRDefault="00DF263A" w:rsidP="00F8248B">
            <w:pPr>
              <w:jc w:val="both"/>
              <w:rPr>
                <w:rFonts w:cstheme="minorHAnsi"/>
              </w:rPr>
            </w:pPr>
            <w:r w:rsidRPr="0009332D">
              <w:rPr>
                <w:rFonts w:cstheme="minorHAnsi"/>
              </w:rPr>
              <w:t xml:space="preserve">Cluster Core Function 1. </w:t>
            </w:r>
            <w:r w:rsidRPr="0009332D">
              <w:rPr>
                <w:rFonts w:cstheme="minorHAnsi"/>
                <w:b/>
                <w:bCs/>
              </w:rPr>
              <w:t xml:space="preserve">To support service delivery </w:t>
            </w:r>
            <w:r w:rsidRPr="0009332D">
              <w:rPr>
                <w:rFonts w:cstheme="minorHAnsi"/>
              </w:rPr>
              <w:t xml:space="preserve">by: </w:t>
            </w:r>
          </w:p>
          <w:p w14:paraId="08409FD1" w14:textId="77777777" w:rsidR="00125496" w:rsidRPr="0009332D" w:rsidRDefault="00DF263A" w:rsidP="00F8248B">
            <w:pPr>
              <w:jc w:val="both"/>
              <w:rPr>
                <w:rFonts w:cstheme="minorHAnsi"/>
              </w:rPr>
            </w:pPr>
            <w:r w:rsidRPr="0009332D">
              <w:rPr>
                <w:rFonts w:cstheme="minorHAnsi"/>
              </w:rPr>
              <w:t xml:space="preserve">▪ Providing a platform that ensures service delivery is driven by the Humanitarian Response Plan and strategic priorities. </w:t>
            </w:r>
          </w:p>
          <w:p w14:paraId="323FB96B" w14:textId="77777777" w:rsidR="00DF263A" w:rsidRPr="0009332D" w:rsidRDefault="00DF263A" w:rsidP="00F8248B">
            <w:pPr>
              <w:jc w:val="both"/>
              <w:rPr>
                <w:rFonts w:cstheme="minorHAnsi"/>
              </w:rPr>
            </w:pPr>
            <w:r w:rsidRPr="0009332D">
              <w:rPr>
                <w:rFonts w:cstheme="minorHAnsi"/>
              </w:rPr>
              <w:t>▪ Developing mechanisms to eliminate duplication of service delivery</w:t>
            </w:r>
          </w:p>
        </w:tc>
      </w:tr>
      <w:tr w:rsidR="00C4000F" w:rsidRPr="0009332D" w14:paraId="73699264" w14:textId="77777777" w:rsidTr="096CDAB4">
        <w:tc>
          <w:tcPr>
            <w:tcW w:w="4517" w:type="dxa"/>
          </w:tcPr>
          <w:p w14:paraId="41B3369D" w14:textId="4CF33AC4" w:rsidR="00C4000F" w:rsidRPr="0009332D" w:rsidRDefault="00C4000F" w:rsidP="00F8248B">
            <w:pPr>
              <w:pStyle w:val="ListParagraph"/>
              <w:numPr>
                <w:ilvl w:val="0"/>
                <w:numId w:val="24"/>
              </w:numPr>
              <w:jc w:val="both"/>
              <w:rPr>
                <w:rFonts w:asciiTheme="minorHAnsi" w:hAnsiTheme="minorHAnsi" w:cstheme="minorHAnsi"/>
                <w:sz w:val="22"/>
                <w:szCs w:val="22"/>
              </w:rPr>
            </w:pPr>
            <w:r w:rsidRPr="0009332D">
              <w:rPr>
                <w:rFonts w:asciiTheme="minorHAnsi" w:hAnsiTheme="minorHAnsi" w:cstheme="minorHAnsi"/>
                <w:sz w:val="22"/>
                <w:szCs w:val="22"/>
              </w:rPr>
              <w:t>Pay special attention to cluster</w:t>
            </w:r>
            <w:r w:rsidR="001E1EA4" w:rsidRPr="0009332D">
              <w:rPr>
                <w:rFonts w:asciiTheme="minorHAnsi" w:hAnsiTheme="minorHAnsi" w:cstheme="minorHAnsi"/>
                <w:sz w:val="22"/>
                <w:szCs w:val="22"/>
              </w:rPr>
              <w:t xml:space="preserve"> face to face</w:t>
            </w:r>
            <w:r w:rsidRPr="0009332D">
              <w:rPr>
                <w:rFonts w:asciiTheme="minorHAnsi" w:hAnsiTheme="minorHAnsi" w:cstheme="minorHAnsi"/>
                <w:sz w:val="22"/>
                <w:szCs w:val="22"/>
              </w:rPr>
              <w:t xml:space="preserve"> meetings as they have the greatest number of participants attending. It is recommended to replace them with virtual meetings.</w:t>
            </w:r>
            <w:r w:rsidR="00883DA1" w:rsidRPr="0009332D">
              <w:rPr>
                <w:rFonts w:asciiTheme="minorHAnsi" w:hAnsiTheme="minorHAnsi" w:cstheme="minorHAnsi"/>
                <w:sz w:val="22"/>
                <w:szCs w:val="22"/>
              </w:rPr>
              <w:t xml:space="preserve"> </w:t>
            </w:r>
          </w:p>
          <w:p w14:paraId="6187103E" w14:textId="15870FCA" w:rsidR="00C4000F" w:rsidRPr="0009332D" w:rsidRDefault="00C4000F" w:rsidP="00F8248B">
            <w:pPr>
              <w:ind w:left="-30"/>
              <w:jc w:val="both"/>
              <w:rPr>
                <w:rFonts w:cstheme="minorHAnsi"/>
              </w:rPr>
            </w:pPr>
          </w:p>
          <w:p w14:paraId="7975761F" w14:textId="5F5BD37C" w:rsidR="00C4000F" w:rsidRPr="0009332D" w:rsidRDefault="005772C1" w:rsidP="00F8248B">
            <w:pPr>
              <w:pStyle w:val="ListParagraph"/>
              <w:numPr>
                <w:ilvl w:val="0"/>
                <w:numId w:val="24"/>
              </w:numPr>
              <w:jc w:val="both"/>
              <w:rPr>
                <w:rFonts w:asciiTheme="minorHAnsi" w:hAnsiTheme="minorHAnsi" w:cstheme="minorHAnsi"/>
                <w:sz w:val="22"/>
                <w:szCs w:val="22"/>
              </w:rPr>
            </w:pPr>
            <w:r w:rsidRPr="0009332D">
              <w:rPr>
                <w:rFonts w:asciiTheme="minorHAnsi" w:hAnsiTheme="minorHAnsi" w:cstheme="minorHAnsi"/>
                <w:sz w:val="22"/>
                <w:szCs w:val="22"/>
              </w:rPr>
              <w:t>If face to face meetings cannot be avoided</w:t>
            </w:r>
            <w:r w:rsidR="00CB33E2" w:rsidRPr="0009332D">
              <w:rPr>
                <w:rFonts w:asciiTheme="minorHAnsi" w:hAnsiTheme="minorHAnsi" w:cstheme="minorHAnsi"/>
                <w:sz w:val="22"/>
                <w:szCs w:val="22"/>
              </w:rPr>
              <w:t xml:space="preserve">, </w:t>
            </w:r>
            <w:r w:rsidR="00BD6AFC" w:rsidRPr="0009332D">
              <w:rPr>
                <w:rFonts w:asciiTheme="minorHAnsi" w:hAnsiTheme="minorHAnsi" w:cstheme="minorHAnsi"/>
                <w:sz w:val="22"/>
                <w:szCs w:val="22"/>
              </w:rPr>
              <w:t>establish</w:t>
            </w:r>
            <w:r w:rsidR="00C4000F" w:rsidRPr="0009332D">
              <w:rPr>
                <w:rFonts w:asciiTheme="minorHAnsi" w:hAnsiTheme="minorHAnsi" w:cstheme="minorHAnsi"/>
                <w:sz w:val="22"/>
                <w:szCs w:val="22"/>
              </w:rPr>
              <w:t xml:space="preserve"> the mitigation measures for the face-to-face meetings (see Annex 2).</w:t>
            </w:r>
          </w:p>
          <w:p w14:paraId="1342F510" w14:textId="77777777" w:rsidR="00C4000F" w:rsidRPr="0009332D" w:rsidRDefault="00C4000F" w:rsidP="00F8248B">
            <w:pPr>
              <w:ind w:left="-30"/>
              <w:jc w:val="both"/>
              <w:rPr>
                <w:rFonts w:cstheme="minorHAnsi"/>
              </w:rPr>
            </w:pPr>
          </w:p>
          <w:p w14:paraId="06B1DB13" w14:textId="536747E5" w:rsidR="00C4000F" w:rsidRPr="0009332D" w:rsidRDefault="00C4000F" w:rsidP="00F8248B">
            <w:pPr>
              <w:pStyle w:val="ListParagraph"/>
              <w:numPr>
                <w:ilvl w:val="0"/>
                <w:numId w:val="24"/>
              </w:numPr>
              <w:jc w:val="both"/>
              <w:rPr>
                <w:rFonts w:asciiTheme="minorHAnsi" w:hAnsiTheme="minorHAnsi" w:cstheme="minorHAnsi"/>
                <w:sz w:val="22"/>
                <w:szCs w:val="22"/>
              </w:rPr>
            </w:pPr>
            <w:r w:rsidRPr="0009332D">
              <w:rPr>
                <w:rFonts w:asciiTheme="minorHAnsi" w:hAnsiTheme="minorHAnsi" w:cstheme="minorHAnsi"/>
                <w:sz w:val="22"/>
                <w:szCs w:val="22"/>
              </w:rPr>
              <w:t>Review all other cluster</w:t>
            </w:r>
            <w:r w:rsidR="00BD6AFC" w:rsidRPr="0009332D">
              <w:rPr>
                <w:rFonts w:asciiTheme="minorHAnsi" w:hAnsiTheme="minorHAnsi" w:cstheme="minorHAnsi"/>
                <w:sz w:val="22"/>
                <w:szCs w:val="22"/>
              </w:rPr>
              <w:t>s</w:t>
            </w:r>
            <w:r w:rsidRPr="0009332D">
              <w:rPr>
                <w:rFonts w:asciiTheme="minorHAnsi" w:hAnsiTheme="minorHAnsi" w:cstheme="minorHAnsi"/>
                <w:sz w:val="22"/>
                <w:szCs w:val="22"/>
              </w:rPr>
              <w:t>, Working Groups</w:t>
            </w:r>
            <w:r w:rsidR="00BD6AFC" w:rsidRPr="0009332D">
              <w:rPr>
                <w:rFonts w:asciiTheme="minorHAnsi" w:hAnsiTheme="minorHAnsi" w:cstheme="minorHAnsi"/>
                <w:sz w:val="22"/>
                <w:szCs w:val="22"/>
              </w:rPr>
              <w:t>,</w:t>
            </w:r>
            <w:r w:rsidRPr="0009332D">
              <w:rPr>
                <w:rFonts w:asciiTheme="minorHAnsi" w:hAnsiTheme="minorHAnsi" w:cstheme="minorHAnsi"/>
                <w:sz w:val="22"/>
                <w:szCs w:val="22"/>
              </w:rPr>
              <w:t xml:space="preserve"> and Task Force meetings, including bilateral and replace them with virtual meetings as much as possible. </w:t>
            </w:r>
          </w:p>
        </w:tc>
        <w:tc>
          <w:tcPr>
            <w:tcW w:w="4748" w:type="dxa"/>
          </w:tcPr>
          <w:p w14:paraId="0CDD491E" w14:textId="77777777" w:rsidR="00C4000F" w:rsidRPr="0009332D" w:rsidRDefault="00C4000F" w:rsidP="00F8248B">
            <w:pPr>
              <w:jc w:val="both"/>
              <w:rPr>
                <w:rFonts w:cstheme="minorHAnsi"/>
              </w:rPr>
            </w:pPr>
            <w:r w:rsidRPr="0009332D">
              <w:rPr>
                <w:rFonts w:cstheme="minorHAnsi"/>
              </w:rPr>
              <w:t xml:space="preserve"> </w:t>
            </w:r>
          </w:p>
          <w:p w14:paraId="56963799" w14:textId="77893A1B" w:rsidR="00C4000F" w:rsidRPr="0009332D" w:rsidRDefault="00EC2DD9" w:rsidP="00F8248B">
            <w:pPr>
              <w:pStyle w:val="ListParagraph"/>
              <w:numPr>
                <w:ilvl w:val="0"/>
                <w:numId w:val="24"/>
              </w:numPr>
              <w:jc w:val="both"/>
              <w:rPr>
                <w:rFonts w:asciiTheme="minorHAnsi" w:hAnsiTheme="minorHAnsi" w:cstheme="minorHAnsi"/>
                <w:sz w:val="22"/>
                <w:szCs w:val="22"/>
              </w:rPr>
            </w:pPr>
            <w:r w:rsidRPr="0009332D">
              <w:rPr>
                <w:rFonts w:asciiTheme="minorHAnsi" w:hAnsiTheme="minorHAnsi" w:cstheme="minorHAnsi"/>
                <w:sz w:val="22"/>
                <w:szCs w:val="22"/>
              </w:rPr>
              <w:t>C</w:t>
            </w:r>
            <w:r w:rsidR="00C4000F" w:rsidRPr="0009332D">
              <w:rPr>
                <w:rFonts w:asciiTheme="minorHAnsi" w:hAnsiTheme="minorHAnsi" w:cstheme="minorHAnsi"/>
                <w:sz w:val="22"/>
                <w:szCs w:val="22"/>
              </w:rPr>
              <w:t xml:space="preserve">onduct all meetings online or through conference services. </w:t>
            </w:r>
          </w:p>
          <w:p w14:paraId="5BDFD96D" w14:textId="77777777" w:rsidR="00C4000F" w:rsidRPr="0009332D" w:rsidRDefault="00C4000F" w:rsidP="00F8248B">
            <w:pPr>
              <w:jc w:val="both"/>
              <w:rPr>
                <w:rFonts w:cstheme="minorHAnsi"/>
              </w:rPr>
            </w:pPr>
          </w:p>
          <w:p w14:paraId="35A50A35" w14:textId="7467365F" w:rsidR="00C4000F" w:rsidRPr="0009332D" w:rsidRDefault="00C4000F" w:rsidP="00F8248B">
            <w:pPr>
              <w:pStyle w:val="ListParagraph"/>
              <w:numPr>
                <w:ilvl w:val="0"/>
                <w:numId w:val="24"/>
              </w:numPr>
              <w:jc w:val="both"/>
              <w:rPr>
                <w:rFonts w:asciiTheme="minorHAnsi" w:hAnsiTheme="minorHAnsi" w:cstheme="minorHAnsi"/>
                <w:sz w:val="22"/>
                <w:szCs w:val="22"/>
              </w:rPr>
            </w:pPr>
            <w:r w:rsidRPr="0009332D">
              <w:rPr>
                <w:rFonts w:asciiTheme="minorHAnsi" w:hAnsiTheme="minorHAnsi" w:cstheme="minorHAnsi"/>
                <w:sz w:val="22"/>
                <w:szCs w:val="22"/>
              </w:rPr>
              <w:t xml:space="preserve">Use project collaboration software (MS Teams, Trello, </w:t>
            </w:r>
            <w:r w:rsidR="00EC2DD9" w:rsidRPr="0009332D">
              <w:rPr>
                <w:rFonts w:asciiTheme="minorHAnsi" w:hAnsiTheme="minorHAnsi" w:cstheme="minorHAnsi"/>
                <w:sz w:val="22"/>
                <w:szCs w:val="22"/>
              </w:rPr>
              <w:t>What</w:t>
            </w:r>
            <w:r w:rsidR="00883DA1" w:rsidRPr="0009332D">
              <w:rPr>
                <w:rFonts w:asciiTheme="minorHAnsi" w:hAnsiTheme="minorHAnsi" w:cstheme="minorHAnsi"/>
                <w:sz w:val="22"/>
                <w:szCs w:val="22"/>
              </w:rPr>
              <w:t xml:space="preserve">sApp or </w:t>
            </w:r>
            <w:r w:rsidRPr="0009332D">
              <w:rPr>
                <w:rFonts w:asciiTheme="minorHAnsi" w:hAnsiTheme="minorHAnsi" w:cstheme="minorHAnsi"/>
                <w:sz w:val="22"/>
                <w:szCs w:val="22"/>
              </w:rPr>
              <w:t xml:space="preserve">others) to replace meetings. </w:t>
            </w:r>
          </w:p>
          <w:p w14:paraId="17856467" w14:textId="77777777" w:rsidR="00C4000F" w:rsidRPr="0009332D" w:rsidRDefault="00C4000F" w:rsidP="00F8248B">
            <w:pPr>
              <w:jc w:val="both"/>
              <w:rPr>
                <w:rFonts w:cstheme="minorHAnsi"/>
              </w:rPr>
            </w:pPr>
          </w:p>
        </w:tc>
      </w:tr>
      <w:tr w:rsidR="00125496" w:rsidRPr="0009332D" w14:paraId="1729BB5B" w14:textId="77777777" w:rsidTr="096CDAB4">
        <w:tc>
          <w:tcPr>
            <w:tcW w:w="9265" w:type="dxa"/>
            <w:gridSpan w:val="2"/>
            <w:shd w:val="clear" w:color="auto" w:fill="C5E0B3" w:themeFill="accent6" w:themeFillTint="66"/>
          </w:tcPr>
          <w:p w14:paraId="6BDB6DF3" w14:textId="77777777" w:rsidR="00125496" w:rsidRPr="0009332D" w:rsidRDefault="00125496" w:rsidP="00F8248B">
            <w:pPr>
              <w:jc w:val="both"/>
              <w:rPr>
                <w:rFonts w:cstheme="minorHAnsi"/>
              </w:rPr>
            </w:pPr>
            <w:r w:rsidRPr="0009332D">
              <w:rPr>
                <w:rFonts w:cstheme="minorHAnsi"/>
              </w:rPr>
              <w:t xml:space="preserve">Cluster Core Function 2. </w:t>
            </w:r>
            <w:r w:rsidRPr="0009332D">
              <w:rPr>
                <w:rFonts w:cstheme="minorHAnsi"/>
                <w:b/>
                <w:bCs/>
              </w:rPr>
              <w:t>To inform the HC/HCT’s strategic decision-making</w:t>
            </w:r>
            <w:r w:rsidRPr="0009332D">
              <w:rPr>
                <w:rFonts w:cstheme="minorHAnsi"/>
              </w:rPr>
              <w:t xml:space="preserve"> by: </w:t>
            </w:r>
          </w:p>
          <w:p w14:paraId="5C15E49C" w14:textId="77777777" w:rsidR="00125496" w:rsidRPr="0009332D" w:rsidRDefault="00125496" w:rsidP="00F8248B">
            <w:pPr>
              <w:shd w:val="clear" w:color="auto" w:fill="C5E0B3" w:themeFill="accent6" w:themeFillTint="66"/>
              <w:jc w:val="both"/>
              <w:rPr>
                <w:rFonts w:cstheme="minorHAnsi"/>
              </w:rPr>
            </w:pPr>
            <w:r w:rsidRPr="0009332D">
              <w:rPr>
                <w:rFonts w:cstheme="minorHAnsi"/>
              </w:rPr>
              <w:t xml:space="preserve">▪ Preparing needs assessments and analysis of gaps (across and within clusters, using information management tools as needed) to inform the setting of priorities. </w:t>
            </w:r>
          </w:p>
          <w:p w14:paraId="4EF00CB6" w14:textId="60CD1EBA" w:rsidR="00125496" w:rsidRPr="0009332D" w:rsidRDefault="00125496" w:rsidP="00F8248B">
            <w:pPr>
              <w:jc w:val="both"/>
              <w:rPr>
                <w:rFonts w:cstheme="minorHAnsi"/>
              </w:rPr>
            </w:pPr>
            <w:r w:rsidRPr="0009332D">
              <w:rPr>
                <w:rFonts w:cstheme="minorHAnsi"/>
              </w:rPr>
              <w:t>▪ Identifying and finding solutions for (emerging) gaps, obstacles, duplication</w:t>
            </w:r>
            <w:r w:rsidR="00BD6AFC" w:rsidRPr="0009332D">
              <w:rPr>
                <w:rFonts w:cstheme="minorHAnsi"/>
              </w:rPr>
              <w:t>,</w:t>
            </w:r>
            <w:r w:rsidRPr="0009332D">
              <w:rPr>
                <w:rFonts w:cstheme="minorHAnsi"/>
              </w:rPr>
              <w:t xml:space="preserve"> and cross-cutting issues. </w:t>
            </w:r>
          </w:p>
          <w:p w14:paraId="6A248C5D" w14:textId="77777777" w:rsidR="00125496" w:rsidRPr="0009332D" w:rsidRDefault="00125496" w:rsidP="00F8248B">
            <w:pPr>
              <w:jc w:val="both"/>
              <w:rPr>
                <w:rFonts w:cstheme="minorHAnsi"/>
              </w:rPr>
            </w:pPr>
            <w:r w:rsidRPr="0009332D">
              <w:rPr>
                <w:rFonts w:cstheme="minorHAnsi"/>
              </w:rPr>
              <w:t xml:space="preserve">▪ Formulating priorities </w:t>
            </w:r>
            <w:proofErr w:type="gramStart"/>
            <w:r w:rsidRPr="0009332D">
              <w:rPr>
                <w:rFonts w:cstheme="minorHAnsi"/>
              </w:rPr>
              <w:t>on the basis of</w:t>
            </w:r>
            <w:proofErr w:type="gramEnd"/>
            <w:r w:rsidRPr="0009332D">
              <w:rPr>
                <w:rFonts w:cstheme="minorHAnsi"/>
              </w:rPr>
              <w:t xml:space="preserve"> analysis.</w:t>
            </w:r>
          </w:p>
        </w:tc>
      </w:tr>
      <w:tr w:rsidR="000B6091" w:rsidRPr="0009332D" w:rsidDel="008D250A" w14:paraId="0ECCFAE8" w14:textId="77777777" w:rsidTr="096CDAB4">
        <w:tc>
          <w:tcPr>
            <w:tcW w:w="9265" w:type="dxa"/>
            <w:gridSpan w:val="2"/>
          </w:tcPr>
          <w:p w14:paraId="48CD80A4" w14:textId="6B70E26B" w:rsidR="000B6091" w:rsidRPr="0009332D" w:rsidDel="008D250A" w:rsidRDefault="000B6091" w:rsidP="096CDAB4">
            <w:pPr>
              <w:jc w:val="both"/>
              <w:rPr>
                <w:rFonts w:cstheme="minorHAnsi"/>
              </w:rPr>
            </w:pPr>
            <w:r w:rsidRPr="0009332D">
              <w:rPr>
                <w:rFonts w:cstheme="minorHAnsi"/>
              </w:rPr>
              <w:t xml:space="preserve">Review and implement </w:t>
            </w:r>
            <w:r w:rsidR="00E55B11" w:rsidRPr="0009332D">
              <w:rPr>
                <w:rFonts w:cstheme="minorHAnsi"/>
              </w:rPr>
              <w:t>/ adapt</w:t>
            </w:r>
            <w:r w:rsidRPr="0009332D">
              <w:rPr>
                <w:rFonts w:cstheme="minorHAnsi"/>
              </w:rPr>
              <w:t xml:space="preserve"> the guidance on the </w:t>
            </w:r>
            <w:hyperlink r:id="rId23" w:history="1">
              <w:r w:rsidR="004F3062" w:rsidRPr="0009332D">
                <w:rPr>
                  <w:rStyle w:val="Hyperlink"/>
                  <w:rFonts w:cstheme="minorHAnsi"/>
                </w:rPr>
                <w:t>Nutrition Information Systems in the context of COVID</w:t>
              </w:r>
            </w:hyperlink>
          </w:p>
        </w:tc>
      </w:tr>
      <w:tr w:rsidR="00BD6AFC" w:rsidRPr="0009332D" w14:paraId="538B9532" w14:textId="77777777" w:rsidTr="096CDAB4">
        <w:tc>
          <w:tcPr>
            <w:tcW w:w="9265" w:type="dxa"/>
            <w:gridSpan w:val="2"/>
          </w:tcPr>
          <w:p w14:paraId="66E753ED" w14:textId="4C6830B7" w:rsidR="00BD6AFC" w:rsidRPr="0009332D" w:rsidRDefault="00BD6AFC" w:rsidP="002F3D72">
            <w:pPr>
              <w:ind w:left="-30"/>
              <w:jc w:val="both"/>
              <w:rPr>
                <w:rFonts w:cstheme="minorHAnsi"/>
              </w:rPr>
            </w:pPr>
            <w:r w:rsidRPr="0009332D">
              <w:rPr>
                <w:rFonts w:cstheme="minorHAnsi"/>
              </w:rPr>
              <w:t>Conduct nutrition-specific risk assessments to continue service delivery, including in cases where new emergencies arise while COVID-19 is affecting the country as per “</w:t>
            </w:r>
            <w:hyperlink r:id="rId24" w:history="1">
              <w:r w:rsidRPr="0009332D">
                <w:rPr>
                  <w:rStyle w:val="Hyperlink"/>
                  <w:rFonts w:cstheme="minorHAnsi"/>
                </w:rPr>
                <w:t>Management of child wasting in the context of COVID-19</w:t>
              </w:r>
            </w:hyperlink>
            <w:r w:rsidRPr="0009332D">
              <w:rPr>
                <w:rFonts w:cstheme="minorHAnsi"/>
              </w:rPr>
              <w:t>”</w:t>
            </w:r>
            <w:r w:rsidR="008C4EEE" w:rsidRPr="0009332D">
              <w:rPr>
                <w:rFonts w:cstheme="minorHAnsi"/>
              </w:rPr>
              <w:t xml:space="preserve">, </w:t>
            </w:r>
            <w:r w:rsidRPr="0009332D">
              <w:rPr>
                <w:rFonts w:cstheme="minorHAnsi"/>
              </w:rPr>
              <w:t>“</w:t>
            </w:r>
            <w:hyperlink r:id="rId25" w:history="1">
              <w:r w:rsidRPr="0009332D">
                <w:rPr>
                  <w:rStyle w:val="Hyperlink"/>
                  <w:rFonts w:cstheme="minorHAnsi"/>
                </w:rPr>
                <w:t>IYCF in the context of COVID-19</w:t>
              </w:r>
            </w:hyperlink>
            <w:r w:rsidRPr="0009332D">
              <w:rPr>
                <w:rFonts w:cstheme="minorHAnsi"/>
              </w:rPr>
              <w:t xml:space="preserve">” </w:t>
            </w:r>
            <w:r w:rsidR="008C4EEE" w:rsidRPr="0009332D">
              <w:rPr>
                <w:rFonts w:cstheme="minorHAnsi"/>
              </w:rPr>
              <w:t>and “</w:t>
            </w:r>
            <w:hyperlink r:id="rId26" w:history="1">
              <w:r w:rsidR="008C4EEE" w:rsidRPr="0009332D">
                <w:rPr>
                  <w:rStyle w:val="Hyperlink"/>
                  <w:rFonts w:cstheme="minorHAnsi"/>
                </w:rPr>
                <w:t>Protecting Maternal Diets and Nutrition Services and Practices in the Context of COVID-19</w:t>
              </w:r>
            </w:hyperlink>
            <w:r w:rsidR="008C4EEE" w:rsidRPr="0009332D">
              <w:rPr>
                <w:rFonts w:cstheme="minorHAnsi"/>
              </w:rPr>
              <w:t>”</w:t>
            </w:r>
            <w:r w:rsidRPr="0009332D">
              <w:rPr>
                <w:rFonts w:cstheme="minorHAnsi"/>
              </w:rPr>
              <w:t>guidance documents.</w:t>
            </w:r>
          </w:p>
        </w:tc>
      </w:tr>
      <w:tr w:rsidR="00BD6AFC" w:rsidRPr="0009332D" w14:paraId="6B5D255C" w14:textId="77777777" w:rsidTr="096CDAB4">
        <w:tc>
          <w:tcPr>
            <w:tcW w:w="4517" w:type="dxa"/>
          </w:tcPr>
          <w:p w14:paraId="01DD9593" w14:textId="08C7682B" w:rsidR="00BD6AFC" w:rsidRPr="0009332D" w:rsidRDefault="00BD6AFC" w:rsidP="32E9B407">
            <w:pPr>
              <w:pStyle w:val="ListParagraph"/>
              <w:numPr>
                <w:ilvl w:val="0"/>
                <w:numId w:val="21"/>
              </w:numPr>
              <w:jc w:val="both"/>
              <w:rPr>
                <w:rFonts w:asciiTheme="minorHAnsi" w:eastAsiaTheme="minorEastAsia" w:hAnsiTheme="minorHAnsi" w:cstheme="minorHAnsi"/>
                <w:sz w:val="22"/>
                <w:szCs w:val="22"/>
              </w:rPr>
            </w:pPr>
            <w:r w:rsidRPr="0009332D">
              <w:rPr>
                <w:rFonts w:asciiTheme="minorHAnsi" w:hAnsiTheme="minorHAnsi" w:cstheme="minorHAnsi"/>
                <w:sz w:val="22"/>
                <w:szCs w:val="22"/>
              </w:rPr>
              <w:t>Review Nutrition Cluster assessment plan and conduct risk-benefit analysis to agree on what assessments can be postponed/canceled/replaced with secondary data analysis</w:t>
            </w:r>
            <w:r w:rsidR="2BBFC5E7" w:rsidRPr="0009332D">
              <w:rPr>
                <w:rFonts w:asciiTheme="minorHAnsi" w:hAnsiTheme="minorHAnsi" w:cstheme="minorHAnsi"/>
                <w:sz w:val="22"/>
                <w:szCs w:val="22"/>
              </w:rPr>
              <w:t xml:space="preserve"> (see broad recommendations in the </w:t>
            </w:r>
            <w:hyperlink r:id="rId27" w:history="1">
              <w:r w:rsidR="2BBFC5E7" w:rsidRPr="0009332D">
                <w:rPr>
                  <w:rFonts w:asciiTheme="minorHAnsi" w:hAnsiTheme="minorHAnsi" w:cstheme="minorHAnsi"/>
                  <w:sz w:val="22"/>
                  <w:szCs w:val="22"/>
                </w:rPr>
                <w:t>“Nutrition Information in the con</w:t>
              </w:r>
              <w:r w:rsidR="5B245097" w:rsidRPr="0009332D">
                <w:rPr>
                  <w:rFonts w:asciiTheme="minorHAnsi" w:hAnsiTheme="minorHAnsi" w:cstheme="minorHAnsi"/>
                  <w:sz w:val="22"/>
                  <w:szCs w:val="22"/>
                </w:rPr>
                <w:t>t</w:t>
              </w:r>
              <w:r w:rsidR="2BBFC5E7" w:rsidRPr="0009332D">
                <w:rPr>
                  <w:rFonts w:asciiTheme="minorHAnsi" w:hAnsiTheme="minorHAnsi" w:cstheme="minorHAnsi"/>
                  <w:sz w:val="22"/>
                  <w:szCs w:val="22"/>
                </w:rPr>
                <w:t>ext of COVID-19</w:t>
              </w:r>
              <w:r w:rsidR="6DF0E399" w:rsidRPr="0009332D">
                <w:rPr>
                  <w:rStyle w:val="Hyperlink"/>
                  <w:rFonts w:asciiTheme="minorHAnsi" w:hAnsiTheme="minorHAnsi" w:cstheme="minorHAnsi"/>
                  <w:sz w:val="22"/>
                  <w:szCs w:val="22"/>
                </w:rPr>
                <w:t>’</w:t>
              </w:r>
            </w:hyperlink>
            <w:r w:rsidR="6DF0E399" w:rsidRPr="0009332D">
              <w:rPr>
                <w:rFonts w:asciiTheme="minorHAnsi" w:hAnsiTheme="minorHAnsi" w:cstheme="minorHAnsi"/>
                <w:sz w:val="22"/>
                <w:szCs w:val="22"/>
              </w:rPr>
              <w:t>’</w:t>
            </w:r>
            <w:r w:rsidR="2BBFC5E7" w:rsidRPr="0009332D">
              <w:rPr>
                <w:rFonts w:asciiTheme="minorHAnsi" w:hAnsiTheme="minorHAnsi" w:cstheme="minorHAnsi"/>
                <w:sz w:val="22"/>
                <w:szCs w:val="22"/>
              </w:rPr>
              <w:t xml:space="preserve"> guidance document)</w:t>
            </w:r>
            <w:r w:rsidRPr="0009332D">
              <w:rPr>
                <w:rFonts w:asciiTheme="minorHAnsi" w:hAnsiTheme="minorHAnsi" w:cstheme="minorHAnsi"/>
                <w:sz w:val="22"/>
                <w:szCs w:val="22"/>
              </w:rPr>
              <w:t xml:space="preserve">. </w:t>
            </w:r>
          </w:p>
          <w:p w14:paraId="2CBFDEA7" w14:textId="77777777" w:rsidR="00BD6AFC" w:rsidRPr="0009332D" w:rsidRDefault="00BD6AFC" w:rsidP="00BD6AFC">
            <w:pPr>
              <w:pStyle w:val="ListParagraph"/>
              <w:ind w:left="360"/>
              <w:jc w:val="both"/>
              <w:rPr>
                <w:rFonts w:asciiTheme="minorHAnsi" w:hAnsiTheme="minorHAnsi" w:cstheme="minorHAnsi"/>
                <w:sz w:val="22"/>
                <w:szCs w:val="22"/>
              </w:rPr>
            </w:pPr>
          </w:p>
          <w:p w14:paraId="57CD73A0" w14:textId="5421AA1B" w:rsidR="00BD6AFC" w:rsidRPr="0009332D" w:rsidRDefault="00BD6AFC" w:rsidP="00BD6AFC">
            <w:pPr>
              <w:pStyle w:val="ListParagraph"/>
              <w:numPr>
                <w:ilvl w:val="0"/>
                <w:numId w:val="21"/>
              </w:numPr>
              <w:jc w:val="both"/>
              <w:rPr>
                <w:rFonts w:asciiTheme="minorHAnsi" w:hAnsiTheme="minorHAnsi" w:cstheme="minorHAnsi"/>
                <w:sz w:val="22"/>
                <w:szCs w:val="22"/>
              </w:rPr>
            </w:pPr>
            <w:r w:rsidRPr="0009332D">
              <w:rPr>
                <w:rFonts w:asciiTheme="minorHAnsi" w:hAnsiTheme="minorHAnsi" w:cstheme="minorHAnsi"/>
                <w:sz w:val="22"/>
                <w:szCs w:val="22"/>
              </w:rPr>
              <w:t xml:space="preserve">For the critical assessments, discuss and agree on mitigation measures to be implemented to minimize transmission (see </w:t>
            </w:r>
            <w:r w:rsidRPr="0009332D">
              <w:rPr>
                <w:rFonts w:asciiTheme="minorHAnsi" w:hAnsiTheme="minorHAnsi" w:cstheme="minorHAnsi"/>
                <w:sz w:val="22"/>
                <w:szCs w:val="22"/>
              </w:rPr>
              <w:lastRenderedPageBreak/>
              <w:t>an example of mitigation measures in the “</w:t>
            </w:r>
            <w:hyperlink r:id="rId28" w:history="1">
              <w:r w:rsidRPr="0009332D">
                <w:rPr>
                  <w:rStyle w:val="Hyperlink"/>
                  <w:rFonts w:asciiTheme="minorHAnsi" w:hAnsiTheme="minorHAnsi" w:cstheme="minorHAnsi"/>
                  <w:sz w:val="22"/>
                  <w:szCs w:val="22"/>
                </w:rPr>
                <w:t>Management of child wasting in the context of COVID-19</w:t>
              </w:r>
            </w:hyperlink>
            <w:r w:rsidRPr="0009332D">
              <w:rPr>
                <w:rFonts w:asciiTheme="minorHAnsi" w:hAnsiTheme="minorHAnsi" w:cstheme="minorHAnsi"/>
                <w:sz w:val="22"/>
                <w:szCs w:val="22"/>
              </w:rPr>
              <w:t>”</w:t>
            </w:r>
            <w:r w:rsidR="008C4EEE" w:rsidRPr="0009332D">
              <w:rPr>
                <w:rFonts w:asciiTheme="minorHAnsi" w:hAnsiTheme="minorHAnsi" w:cstheme="minorHAnsi"/>
                <w:sz w:val="22"/>
                <w:szCs w:val="22"/>
              </w:rPr>
              <w:t>,</w:t>
            </w:r>
            <w:r w:rsidRPr="0009332D">
              <w:rPr>
                <w:rFonts w:asciiTheme="minorHAnsi" w:hAnsiTheme="minorHAnsi" w:cstheme="minorHAnsi"/>
                <w:sz w:val="22"/>
                <w:szCs w:val="22"/>
              </w:rPr>
              <w:t>“</w:t>
            </w:r>
            <w:hyperlink r:id="rId29" w:history="1">
              <w:r w:rsidRPr="0009332D">
                <w:rPr>
                  <w:rStyle w:val="Hyperlink"/>
                  <w:rFonts w:asciiTheme="minorHAnsi" w:hAnsiTheme="minorHAnsi" w:cstheme="minorHAnsi"/>
                  <w:sz w:val="22"/>
                  <w:szCs w:val="22"/>
                </w:rPr>
                <w:t>IYCF in the context of COVID-19</w:t>
              </w:r>
            </w:hyperlink>
            <w:r w:rsidRPr="0009332D">
              <w:rPr>
                <w:rFonts w:asciiTheme="minorHAnsi" w:hAnsiTheme="minorHAnsi" w:cstheme="minorHAnsi"/>
                <w:sz w:val="22"/>
                <w:szCs w:val="22"/>
              </w:rPr>
              <w:t xml:space="preserve">’’ </w:t>
            </w:r>
            <w:r w:rsidR="00E55B11" w:rsidRPr="0009332D">
              <w:rPr>
                <w:rFonts w:asciiTheme="minorHAnsi" w:hAnsiTheme="minorHAnsi" w:cstheme="minorHAnsi"/>
                <w:sz w:val="22"/>
                <w:szCs w:val="22"/>
              </w:rPr>
              <w:t>and “</w:t>
            </w:r>
            <w:hyperlink r:id="rId30" w:history="1">
              <w:r w:rsidR="00E55B11" w:rsidRPr="0009332D">
                <w:rPr>
                  <w:rStyle w:val="Hyperlink"/>
                  <w:rFonts w:asciiTheme="minorHAnsi" w:hAnsiTheme="minorHAnsi" w:cstheme="minorHAnsi"/>
                  <w:sz w:val="22"/>
                  <w:szCs w:val="22"/>
                </w:rPr>
                <w:t>Protecting Maternal Diets and Nutrition Services and Practices in the Context of COVID-19</w:t>
              </w:r>
            </w:hyperlink>
            <w:r w:rsidR="00E55B11" w:rsidRPr="0009332D">
              <w:rPr>
                <w:rFonts w:asciiTheme="minorHAnsi" w:hAnsiTheme="minorHAnsi" w:cstheme="minorHAnsi"/>
                <w:sz w:val="22"/>
                <w:szCs w:val="22"/>
              </w:rPr>
              <w:t>”</w:t>
            </w:r>
            <w:r w:rsidRPr="0009332D">
              <w:rPr>
                <w:rFonts w:asciiTheme="minorHAnsi" w:hAnsiTheme="minorHAnsi" w:cstheme="minorHAnsi"/>
                <w:sz w:val="22"/>
                <w:szCs w:val="22"/>
              </w:rPr>
              <w:t>guidance documents).</w:t>
            </w:r>
          </w:p>
          <w:p w14:paraId="7FD9B27D" w14:textId="77777777" w:rsidR="00BD6AFC" w:rsidRPr="0009332D" w:rsidRDefault="00BD6AFC" w:rsidP="00BD6AFC">
            <w:pPr>
              <w:pStyle w:val="ListParagraph"/>
              <w:jc w:val="both"/>
              <w:rPr>
                <w:rFonts w:asciiTheme="minorHAnsi" w:hAnsiTheme="minorHAnsi" w:cstheme="minorHAnsi"/>
                <w:sz w:val="22"/>
                <w:szCs w:val="22"/>
              </w:rPr>
            </w:pPr>
          </w:p>
          <w:p w14:paraId="24632520" w14:textId="113F3337" w:rsidR="00471779" w:rsidRPr="0009332D" w:rsidRDefault="00BD6AFC" w:rsidP="005B405B">
            <w:pPr>
              <w:pStyle w:val="ListParagraph"/>
              <w:numPr>
                <w:ilvl w:val="0"/>
                <w:numId w:val="21"/>
              </w:numPr>
              <w:jc w:val="both"/>
              <w:rPr>
                <w:rFonts w:asciiTheme="minorHAnsi" w:hAnsiTheme="minorHAnsi" w:cstheme="minorHAnsi"/>
                <w:sz w:val="22"/>
                <w:szCs w:val="22"/>
              </w:rPr>
            </w:pPr>
            <w:r w:rsidRPr="0009332D">
              <w:rPr>
                <w:rFonts w:asciiTheme="minorHAnsi" w:hAnsiTheme="minorHAnsi" w:cstheme="minorHAnsi"/>
                <w:sz w:val="22"/>
                <w:szCs w:val="22"/>
              </w:rPr>
              <w:t xml:space="preserve">Coordinate with the Health Cluster and other Clusters to minimize the number of assessments conducted. Explore the possibility of data collection by phone (see </w:t>
            </w:r>
            <w:hyperlink r:id="rId31" w:history="1">
              <w:r w:rsidRPr="0009332D">
                <w:rPr>
                  <w:rStyle w:val="Hyperlink"/>
                  <w:rFonts w:asciiTheme="minorHAnsi" w:hAnsiTheme="minorHAnsi" w:cstheme="minorHAnsi"/>
                  <w:sz w:val="22"/>
                  <w:szCs w:val="22"/>
                </w:rPr>
                <w:t>Data Collection in Fragile State</w:t>
              </w:r>
            </w:hyperlink>
            <w:r w:rsidRPr="0009332D">
              <w:rPr>
                <w:rStyle w:val="Hyperlink"/>
                <w:rFonts w:asciiTheme="minorHAnsi" w:hAnsiTheme="minorHAnsi" w:cstheme="minorHAnsi"/>
                <w:sz w:val="22"/>
                <w:szCs w:val="22"/>
              </w:rPr>
              <w:t>s</w:t>
            </w:r>
            <w:r w:rsidRPr="0009332D">
              <w:rPr>
                <w:rFonts w:asciiTheme="minorHAnsi" w:hAnsiTheme="minorHAnsi" w:cstheme="minorHAnsi"/>
                <w:sz w:val="22"/>
                <w:szCs w:val="22"/>
              </w:rPr>
              <w:t xml:space="preserve"> for more information).</w:t>
            </w:r>
          </w:p>
        </w:tc>
        <w:tc>
          <w:tcPr>
            <w:tcW w:w="4748" w:type="dxa"/>
          </w:tcPr>
          <w:p w14:paraId="12BE757B" w14:textId="77777777" w:rsidR="00BD6AFC" w:rsidRPr="0009332D" w:rsidRDefault="00BD6AFC" w:rsidP="00BD6AFC">
            <w:pPr>
              <w:pStyle w:val="ListParagraph"/>
              <w:numPr>
                <w:ilvl w:val="0"/>
                <w:numId w:val="19"/>
              </w:numPr>
              <w:jc w:val="both"/>
              <w:rPr>
                <w:rFonts w:asciiTheme="minorHAnsi" w:hAnsiTheme="minorHAnsi" w:cstheme="minorHAnsi"/>
                <w:sz w:val="22"/>
                <w:szCs w:val="22"/>
              </w:rPr>
            </w:pPr>
            <w:r w:rsidRPr="0009332D">
              <w:rPr>
                <w:rFonts w:asciiTheme="minorHAnsi" w:hAnsiTheme="minorHAnsi" w:cstheme="minorHAnsi"/>
                <w:sz w:val="22"/>
                <w:szCs w:val="22"/>
              </w:rPr>
              <w:lastRenderedPageBreak/>
              <w:t xml:space="preserve">Cancel all face to face assessments and replace them with secondary data analysis. For example, use GAM prevalence data from previous survey to estimate current prevalence, </w:t>
            </w:r>
            <w:proofErr w:type="gramStart"/>
            <w:r w:rsidRPr="0009332D">
              <w:rPr>
                <w:rFonts w:asciiTheme="minorHAnsi" w:hAnsiTheme="minorHAnsi" w:cstheme="minorHAnsi"/>
                <w:sz w:val="22"/>
                <w:szCs w:val="22"/>
              </w:rPr>
              <w:t>taking into account</w:t>
            </w:r>
            <w:proofErr w:type="gramEnd"/>
            <w:r w:rsidRPr="0009332D">
              <w:rPr>
                <w:rFonts w:asciiTheme="minorHAnsi" w:hAnsiTheme="minorHAnsi" w:cstheme="minorHAnsi"/>
                <w:sz w:val="22"/>
                <w:szCs w:val="22"/>
              </w:rPr>
              <w:t xml:space="preserve"> contributing factors. </w:t>
            </w:r>
          </w:p>
          <w:p w14:paraId="2FAD9A18" w14:textId="77777777" w:rsidR="00BD6AFC" w:rsidRPr="0009332D" w:rsidRDefault="00BD6AFC" w:rsidP="00BD6AFC">
            <w:pPr>
              <w:pStyle w:val="ListParagraph"/>
              <w:ind w:left="360"/>
              <w:jc w:val="both"/>
              <w:rPr>
                <w:rFonts w:asciiTheme="minorHAnsi" w:hAnsiTheme="minorHAnsi" w:cstheme="minorHAnsi"/>
                <w:sz w:val="22"/>
                <w:szCs w:val="22"/>
              </w:rPr>
            </w:pPr>
          </w:p>
          <w:p w14:paraId="0A9403A9" w14:textId="3096899F" w:rsidR="00BD6AFC" w:rsidRPr="0009332D" w:rsidRDefault="00BD6AFC" w:rsidP="00BD6AFC">
            <w:pPr>
              <w:pStyle w:val="ListParagraph"/>
              <w:numPr>
                <w:ilvl w:val="0"/>
                <w:numId w:val="19"/>
              </w:numPr>
              <w:jc w:val="both"/>
              <w:rPr>
                <w:rFonts w:asciiTheme="minorHAnsi" w:hAnsiTheme="minorHAnsi" w:cstheme="minorHAnsi"/>
                <w:sz w:val="22"/>
                <w:szCs w:val="22"/>
              </w:rPr>
            </w:pPr>
            <w:r w:rsidRPr="0009332D">
              <w:rPr>
                <w:rFonts w:asciiTheme="minorHAnsi" w:hAnsiTheme="minorHAnsi" w:cstheme="minorHAnsi"/>
                <w:sz w:val="22"/>
                <w:szCs w:val="22"/>
              </w:rPr>
              <w:t xml:space="preserve">If possible, use data collection via phone for non-anthropometric indicators (see </w:t>
            </w:r>
            <w:hyperlink r:id="rId32" w:history="1">
              <w:r w:rsidRPr="0009332D">
                <w:rPr>
                  <w:rStyle w:val="Hyperlink"/>
                  <w:rFonts w:asciiTheme="minorHAnsi" w:hAnsiTheme="minorHAnsi" w:cstheme="minorHAnsi"/>
                  <w:sz w:val="22"/>
                  <w:szCs w:val="22"/>
                </w:rPr>
                <w:t>Data Collection in Fragile State</w:t>
              </w:r>
            </w:hyperlink>
            <w:r w:rsidRPr="0009332D">
              <w:rPr>
                <w:rStyle w:val="Hyperlink"/>
                <w:rFonts w:asciiTheme="minorHAnsi" w:hAnsiTheme="minorHAnsi" w:cstheme="minorHAnsi"/>
                <w:sz w:val="22"/>
                <w:szCs w:val="22"/>
              </w:rPr>
              <w:t>s</w:t>
            </w:r>
            <w:r w:rsidRPr="0009332D">
              <w:rPr>
                <w:rFonts w:asciiTheme="minorHAnsi" w:hAnsiTheme="minorHAnsi" w:cstheme="minorHAnsi"/>
                <w:sz w:val="22"/>
                <w:szCs w:val="22"/>
              </w:rPr>
              <w:t xml:space="preserve"> for more information).</w:t>
            </w:r>
          </w:p>
        </w:tc>
      </w:tr>
      <w:tr w:rsidR="005B405B" w:rsidRPr="0009332D" w14:paraId="0FD133AD" w14:textId="77777777" w:rsidTr="096CDAB4">
        <w:tc>
          <w:tcPr>
            <w:tcW w:w="9265" w:type="dxa"/>
            <w:gridSpan w:val="2"/>
          </w:tcPr>
          <w:p w14:paraId="3ABA1555" w14:textId="2EAA01D7" w:rsidR="005B405B" w:rsidRPr="0009332D" w:rsidRDefault="005B405B" w:rsidP="006B7EAF">
            <w:pPr>
              <w:jc w:val="both"/>
              <w:rPr>
                <w:rFonts w:cstheme="minorHAnsi"/>
              </w:rPr>
            </w:pPr>
            <w:r w:rsidRPr="0009332D">
              <w:rPr>
                <w:rFonts w:cstheme="minorHAnsi"/>
                <w:color w:val="000000"/>
                <w:sz w:val="21"/>
                <w:szCs w:val="21"/>
              </w:rPr>
              <w:lastRenderedPageBreak/>
              <w:t>Coordinate with the SUN government Focal Point to benefit from existing government data and any government surveillance and outreach systems, or similar data and systems put in place by other development actors in and around nutrition.</w:t>
            </w:r>
          </w:p>
        </w:tc>
      </w:tr>
      <w:tr w:rsidR="00BD6AFC" w:rsidRPr="0009332D" w14:paraId="433D23F4" w14:textId="77777777" w:rsidTr="096CDAB4">
        <w:tc>
          <w:tcPr>
            <w:tcW w:w="9265" w:type="dxa"/>
            <w:gridSpan w:val="2"/>
            <w:shd w:val="clear" w:color="auto" w:fill="C5E0B3" w:themeFill="accent6" w:themeFillTint="66"/>
          </w:tcPr>
          <w:p w14:paraId="4CA8D5AB" w14:textId="77777777" w:rsidR="00BD6AFC" w:rsidRPr="0009332D" w:rsidRDefault="00BD6AFC" w:rsidP="00BD6AFC">
            <w:pPr>
              <w:jc w:val="both"/>
              <w:rPr>
                <w:rFonts w:cstheme="minorHAnsi"/>
              </w:rPr>
            </w:pPr>
            <w:r w:rsidRPr="0009332D">
              <w:rPr>
                <w:rFonts w:cstheme="minorHAnsi"/>
              </w:rPr>
              <w:t xml:space="preserve">Cluster Core Function 3. </w:t>
            </w:r>
            <w:r w:rsidRPr="0009332D">
              <w:rPr>
                <w:rFonts w:cstheme="minorHAnsi"/>
                <w:b/>
                <w:bCs/>
              </w:rPr>
              <w:t>To plan and implement cluster strategies</w:t>
            </w:r>
            <w:r w:rsidRPr="0009332D">
              <w:rPr>
                <w:rFonts w:cstheme="minorHAnsi"/>
              </w:rPr>
              <w:t xml:space="preserve"> by: </w:t>
            </w:r>
          </w:p>
          <w:p w14:paraId="0419ED3F" w14:textId="77777777" w:rsidR="00BD6AFC" w:rsidRPr="0009332D" w:rsidRDefault="00BD6AFC" w:rsidP="00BD6AFC">
            <w:pPr>
              <w:jc w:val="both"/>
              <w:rPr>
                <w:rFonts w:cstheme="minorHAnsi"/>
              </w:rPr>
            </w:pPr>
            <w:r w:rsidRPr="0009332D">
              <w:rPr>
                <w:rFonts w:cstheme="minorHAnsi"/>
              </w:rPr>
              <w:t>▪ Developing sectoral plans, objectives and indicators that directly support realization of the overall response’s strategic objectives.</w:t>
            </w:r>
          </w:p>
          <w:p w14:paraId="71AF417B" w14:textId="77777777" w:rsidR="00BD6AFC" w:rsidRPr="0009332D" w:rsidRDefault="00BD6AFC" w:rsidP="00BD6AFC">
            <w:pPr>
              <w:jc w:val="both"/>
              <w:rPr>
                <w:rFonts w:cstheme="minorHAnsi"/>
              </w:rPr>
            </w:pPr>
            <w:r w:rsidRPr="0009332D">
              <w:rPr>
                <w:rFonts w:cstheme="minorHAnsi"/>
              </w:rPr>
              <w:t xml:space="preserve"> ▪ Applying and adhering to common standards and guidelines. </w:t>
            </w:r>
          </w:p>
          <w:p w14:paraId="6B700357" w14:textId="77777777" w:rsidR="00BD6AFC" w:rsidRPr="0009332D" w:rsidRDefault="00BD6AFC" w:rsidP="00BD6AFC">
            <w:pPr>
              <w:jc w:val="both"/>
              <w:rPr>
                <w:rFonts w:cstheme="minorHAnsi"/>
              </w:rPr>
            </w:pPr>
            <w:r w:rsidRPr="0009332D">
              <w:rPr>
                <w:rFonts w:cstheme="minorHAnsi"/>
              </w:rPr>
              <w:t>▪ Clarifying funding requirements, helping to set priorities, and agreeing cluster contributions to the HC’s overall humanitarian funding proposals.</w:t>
            </w:r>
          </w:p>
        </w:tc>
      </w:tr>
      <w:tr w:rsidR="00BD6AFC" w:rsidRPr="0009332D" w14:paraId="4FB0E293" w14:textId="77777777" w:rsidTr="096CDAB4">
        <w:tc>
          <w:tcPr>
            <w:tcW w:w="9265" w:type="dxa"/>
            <w:gridSpan w:val="2"/>
          </w:tcPr>
          <w:p w14:paraId="6246C2ED" w14:textId="2A87AE8B" w:rsidR="00BD6AFC" w:rsidRPr="0009332D" w:rsidRDefault="00BD6AFC" w:rsidP="7BD95BF3">
            <w:pPr>
              <w:jc w:val="both"/>
              <w:rPr>
                <w:rFonts w:cstheme="minorHAnsi"/>
              </w:rPr>
            </w:pPr>
            <w:r w:rsidRPr="0009332D">
              <w:rPr>
                <w:rFonts w:cstheme="minorHAnsi"/>
              </w:rPr>
              <w:t>Identify nutritionally compromised populations at risk (e.g. children with wasting, older people, etc.) and develop mitigation measures for the current response as per  “</w:t>
            </w:r>
            <w:hyperlink r:id="rId33">
              <w:r w:rsidRPr="0009332D">
                <w:rPr>
                  <w:rStyle w:val="Hyperlink"/>
                  <w:rFonts w:cstheme="minorHAnsi"/>
                </w:rPr>
                <w:t>Management of child wasting in the context of COVID-19</w:t>
              </w:r>
            </w:hyperlink>
            <w:r w:rsidRPr="0009332D">
              <w:rPr>
                <w:rFonts w:cstheme="minorHAnsi"/>
              </w:rPr>
              <w:t>” and “</w:t>
            </w:r>
            <w:hyperlink r:id="rId34">
              <w:r w:rsidRPr="0009332D">
                <w:rPr>
                  <w:rStyle w:val="Hyperlink"/>
                  <w:rFonts w:cstheme="minorHAnsi"/>
                </w:rPr>
                <w:t>IYCF in the context of COVID-19</w:t>
              </w:r>
            </w:hyperlink>
            <w:r w:rsidRPr="0009332D">
              <w:rPr>
                <w:rFonts w:cstheme="minorHAnsi"/>
              </w:rPr>
              <w:t>”</w:t>
            </w:r>
            <w:r w:rsidR="00F46011" w:rsidRPr="0009332D">
              <w:rPr>
                <w:rFonts w:cstheme="minorHAnsi"/>
              </w:rPr>
              <w:t xml:space="preserve"> and “</w:t>
            </w:r>
            <w:hyperlink r:id="rId35" w:history="1">
              <w:r w:rsidR="00F46011" w:rsidRPr="0009332D">
                <w:rPr>
                  <w:rStyle w:val="Hyperlink"/>
                  <w:rFonts w:cstheme="minorHAnsi"/>
                </w:rPr>
                <w:t>Protecting Maternal Diets and Nutrition Services and Practices in the Context of COVID-19</w:t>
              </w:r>
            </w:hyperlink>
            <w:r w:rsidR="00F46011" w:rsidRPr="0009332D">
              <w:rPr>
                <w:rFonts w:cstheme="minorHAnsi"/>
              </w:rPr>
              <w:t>”</w:t>
            </w:r>
            <w:r w:rsidRPr="0009332D">
              <w:rPr>
                <w:rFonts w:cstheme="minorHAnsi"/>
              </w:rPr>
              <w:t xml:space="preserve"> </w:t>
            </w:r>
            <w:r w:rsidR="14C9B248" w:rsidRPr="0009332D">
              <w:rPr>
                <w:rFonts w:cstheme="minorHAnsi"/>
              </w:rPr>
              <w:t xml:space="preserve"> technical briefs</w:t>
            </w:r>
            <w:r w:rsidRPr="0009332D">
              <w:rPr>
                <w:rFonts w:cstheme="minorHAnsi"/>
              </w:rPr>
              <w:t>.</w:t>
            </w:r>
          </w:p>
        </w:tc>
      </w:tr>
      <w:tr w:rsidR="00BD6AFC" w:rsidRPr="0009332D" w14:paraId="6A7BB1F4" w14:textId="77777777" w:rsidTr="096CDAB4">
        <w:tc>
          <w:tcPr>
            <w:tcW w:w="4517" w:type="dxa"/>
          </w:tcPr>
          <w:p w14:paraId="62CEA8FA" w14:textId="3D53E4DD" w:rsidR="00BD6AFC" w:rsidRPr="0009332D" w:rsidRDefault="00BD6AFC" w:rsidP="00BD6AFC">
            <w:pPr>
              <w:ind w:left="-30"/>
              <w:jc w:val="both"/>
              <w:rPr>
                <w:rFonts w:cstheme="minorHAnsi"/>
              </w:rPr>
            </w:pPr>
            <w:r w:rsidRPr="0009332D">
              <w:rPr>
                <w:rFonts w:cstheme="minorHAnsi"/>
              </w:rPr>
              <w:t xml:space="preserve">Coordinate the development of a contingency plan for the COVID-19 response (for scenarios with population mobility restriction) for nutrition interventions and nutrition supply chain as per available </w:t>
            </w:r>
            <w:hyperlink r:id="rId36" w:history="1">
              <w:r w:rsidRPr="0009332D">
                <w:rPr>
                  <w:rStyle w:val="Hyperlink"/>
                  <w:rFonts w:cstheme="minorHAnsi"/>
                </w:rPr>
                <w:t>IASC, GNC preparedness planning  guidance tools,</w:t>
              </w:r>
            </w:hyperlink>
            <w:r w:rsidRPr="0009332D">
              <w:rPr>
                <w:rFonts w:cstheme="minorHAnsi"/>
              </w:rPr>
              <w:t xml:space="preserve"> adapt to the COVID-19 context as appropriate. </w:t>
            </w:r>
            <w:r w:rsidR="00783CA4" w:rsidRPr="0009332D">
              <w:rPr>
                <w:rFonts w:cstheme="minorHAnsi"/>
              </w:rPr>
              <w:t>Use “</w:t>
            </w:r>
            <w:hyperlink r:id="rId37" w:history="1">
              <w:r w:rsidR="00783CA4" w:rsidRPr="0009332D">
                <w:rPr>
                  <w:rStyle w:val="Hyperlink"/>
                  <w:rFonts w:cstheme="minorHAnsi"/>
                </w:rPr>
                <w:t>Management of child wasting in the context of COVID-19</w:t>
              </w:r>
            </w:hyperlink>
            <w:r w:rsidR="00783CA4" w:rsidRPr="0009332D">
              <w:rPr>
                <w:rFonts w:cstheme="minorHAnsi"/>
              </w:rPr>
              <w:t>”,“</w:t>
            </w:r>
            <w:hyperlink r:id="rId38" w:history="1">
              <w:r w:rsidR="00783CA4" w:rsidRPr="0009332D">
                <w:rPr>
                  <w:rStyle w:val="Hyperlink"/>
                  <w:rFonts w:cstheme="minorHAnsi"/>
                </w:rPr>
                <w:t>IYCF in the context of COVID-19</w:t>
              </w:r>
            </w:hyperlink>
            <w:r w:rsidR="00783CA4" w:rsidRPr="0009332D">
              <w:rPr>
                <w:rFonts w:cstheme="minorHAnsi"/>
              </w:rPr>
              <w:t>’’ and “</w:t>
            </w:r>
            <w:hyperlink r:id="rId39" w:history="1">
              <w:r w:rsidR="00783CA4" w:rsidRPr="0009332D">
                <w:rPr>
                  <w:rStyle w:val="Hyperlink"/>
                  <w:rFonts w:cstheme="minorHAnsi"/>
                </w:rPr>
                <w:t>Protecting Maternal Diets and Nutrition Services and Practices in the Context of COVID-19</w:t>
              </w:r>
            </w:hyperlink>
            <w:r w:rsidR="00783CA4" w:rsidRPr="0009332D">
              <w:rPr>
                <w:rFonts w:cstheme="minorHAnsi"/>
              </w:rPr>
              <w:t>”</w:t>
            </w:r>
            <w:r w:rsidR="0049012F" w:rsidRPr="0009332D">
              <w:rPr>
                <w:rFonts w:cstheme="minorHAnsi"/>
              </w:rPr>
              <w:t xml:space="preserve"> technical briefs</w:t>
            </w:r>
            <w:r w:rsidR="00783CA4" w:rsidRPr="0009332D">
              <w:rPr>
                <w:rFonts w:cstheme="minorHAnsi"/>
              </w:rPr>
              <w:t>.</w:t>
            </w:r>
          </w:p>
        </w:tc>
        <w:tc>
          <w:tcPr>
            <w:tcW w:w="4748" w:type="dxa"/>
          </w:tcPr>
          <w:p w14:paraId="2D35773B" w14:textId="0723228A" w:rsidR="00BD6AFC" w:rsidRPr="0009332D" w:rsidRDefault="00BD6AFC" w:rsidP="00BD6AFC">
            <w:pPr>
              <w:jc w:val="both"/>
              <w:rPr>
                <w:rFonts w:cstheme="minorHAnsi"/>
              </w:rPr>
            </w:pPr>
            <w:r w:rsidRPr="0009332D">
              <w:rPr>
                <w:rFonts w:eastAsiaTheme="minorEastAsia" w:cstheme="minorHAnsi"/>
              </w:rPr>
              <w:t xml:space="preserve">Adjust as needed and implement the contingency plan developed earlier. </w:t>
            </w:r>
          </w:p>
        </w:tc>
      </w:tr>
      <w:tr w:rsidR="00BD6AFC" w:rsidRPr="0009332D" w14:paraId="36EDD7EB" w14:textId="77777777" w:rsidTr="096CDAB4">
        <w:tc>
          <w:tcPr>
            <w:tcW w:w="9265" w:type="dxa"/>
            <w:gridSpan w:val="2"/>
          </w:tcPr>
          <w:p w14:paraId="37DD114F" w14:textId="155B4E61" w:rsidR="00BD6AFC" w:rsidRPr="0009332D" w:rsidRDefault="00BD6AFC" w:rsidP="002F3D72">
            <w:pPr>
              <w:jc w:val="both"/>
              <w:rPr>
                <w:rFonts w:cstheme="minorHAnsi"/>
              </w:rPr>
            </w:pPr>
            <w:r w:rsidRPr="0009332D">
              <w:rPr>
                <w:rFonts w:eastAsiaTheme="minorEastAsia" w:cstheme="minorHAnsi"/>
              </w:rPr>
              <w:t>Based on the analysis of the impact of COVID-19 on nutrition, revise the HRP 2020 as required.</w:t>
            </w:r>
          </w:p>
        </w:tc>
      </w:tr>
      <w:tr w:rsidR="00BD6AFC" w:rsidRPr="0009332D" w14:paraId="67B333F1" w14:textId="77777777" w:rsidTr="096CDAB4">
        <w:tc>
          <w:tcPr>
            <w:tcW w:w="9265" w:type="dxa"/>
            <w:gridSpan w:val="2"/>
          </w:tcPr>
          <w:p w14:paraId="6874E648" w14:textId="708D6A45" w:rsidR="00BD6AFC" w:rsidRPr="0009332D" w:rsidRDefault="00BD6AFC" w:rsidP="002F3D72">
            <w:pPr>
              <w:jc w:val="both"/>
              <w:rPr>
                <w:rFonts w:eastAsiaTheme="minorEastAsia" w:cstheme="minorHAnsi"/>
              </w:rPr>
            </w:pPr>
            <w:r w:rsidRPr="0009332D">
              <w:rPr>
                <w:rFonts w:eastAsiaTheme="minorEastAsia" w:cstheme="minorHAnsi"/>
              </w:rPr>
              <w:t>Engage with the Inter-cluster Coordination Group to regularly update the Global HRP for the COVID-19 response.</w:t>
            </w:r>
            <w:r w:rsidR="00EE349E" w:rsidRPr="0009332D">
              <w:rPr>
                <w:rFonts w:cstheme="minorHAnsi"/>
                <w:color w:val="000000"/>
                <w:sz w:val="21"/>
                <w:szCs w:val="21"/>
              </w:rPr>
              <w:t xml:space="preserve"> </w:t>
            </w:r>
          </w:p>
        </w:tc>
      </w:tr>
      <w:tr w:rsidR="00EE349E" w:rsidRPr="0009332D" w14:paraId="1BA28FA7" w14:textId="77777777" w:rsidTr="096CDAB4">
        <w:tc>
          <w:tcPr>
            <w:tcW w:w="9265" w:type="dxa"/>
            <w:gridSpan w:val="2"/>
          </w:tcPr>
          <w:p w14:paraId="132C0AAF" w14:textId="576CC2F1" w:rsidR="00EE349E" w:rsidRPr="0009332D" w:rsidRDefault="00B054E8" w:rsidP="00EF6ABB">
            <w:pPr>
              <w:autoSpaceDE w:val="0"/>
              <w:autoSpaceDN w:val="0"/>
              <w:adjustRightInd w:val="0"/>
              <w:rPr>
                <w:rFonts w:eastAsiaTheme="minorEastAsia" w:cstheme="minorHAnsi"/>
              </w:rPr>
            </w:pPr>
            <w:r w:rsidRPr="0009332D">
              <w:rPr>
                <w:rFonts w:cstheme="minorHAnsi"/>
                <w:color w:val="000000"/>
              </w:rPr>
              <w:t xml:space="preserve">Whenever possible align the nutrition sector/cluster strategy with that of the ongoing national nutrition plans and </w:t>
            </w:r>
            <w:proofErr w:type="spellStart"/>
            <w:r w:rsidRPr="0009332D">
              <w:rPr>
                <w:rFonts w:cstheme="minorHAnsi"/>
                <w:color w:val="000000"/>
              </w:rPr>
              <w:t>programmes</w:t>
            </w:r>
            <w:proofErr w:type="spellEnd"/>
            <w:r w:rsidRPr="0009332D">
              <w:rPr>
                <w:rFonts w:cstheme="minorHAnsi"/>
                <w:color w:val="000000"/>
              </w:rPr>
              <w:t xml:space="preserve">. This should ensure that on-going mid to long term nutrition programming is protected from COVID19 impact, and the capacity for rapid surge capacity is available over the longer term. Maximize efforts to build national capacity for sectoral coordination, </w:t>
            </w:r>
            <w:r w:rsidRPr="0009332D">
              <w:rPr>
                <w:rFonts w:cstheme="minorHAnsi"/>
                <w:color w:val="000000"/>
              </w:rPr>
              <w:lastRenderedPageBreak/>
              <w:t>whenever possible, to ensure adequate transfer of capacity from ad-hoc COVID-19 coordination mechanism to longer-term nationally owned mechanisms.</w:t>
            </w:r>
          </w:p>
        </w:tc>
      </w:tr>
      <w:tr w:rsidR="00BD6AFC" w:rsidRPr="0009332D" w14:paraId="107A2C85" w14:textId="77777777" w:rsidTr="096CDAB4">
        <w:tc>
          <w:tcPr>
            <w:tcW w:w="9265" w:type="dxa"/>
            <w:gridSpan w:val="2"/>
          </w:tcPr>
          <w:p w14:paraId="67ED2A3C" w14:textId="0CA7AF02" w:rsidR="00BD6AFC" w:rsidRPr="0009332D" w:rsidRDefault="00BD6AFC" w:rsidP="00BD6AFC">
            <w:pPr>
              <w:jc w:val="both"/>
              <w:rPr>
                <w:rFonts w:cstheme="minorHAnsi"/>
              </w:rPr>
            </w:pPr>
            <w:r w:rsidRPr="0009332D">
              <w:rPr>
                <w:rFonts w:cstheme="minorHAnsi"/>
              </w:rPr>
              <w:lastRenderedPageBreak/>
              <w:t xml:space="preserve">Update Nutrition Cluster funding requirements to reflect additional needs for preventative and response measures related to COVID-19 and ensure the nutrition needs are included in the funding requests for Global HRP and engage donors to mobilize-allocate additional resources not included in the Global HRP. Scale up advocacy to ensure that donors do not reduce funding for ongoing programs.  </w:t>
            </w:r>
          </w:p>
        </w:tc>
      </w:tr>
      <w:tr w:rsidR="00BD6AFC" w:rsidRPr="0009332D" w14:paraId="1E7C781F" w14:textId="77777777" w:rsidTr="096CDAB4">
        <w:tc>
          <w:tcPr>
            <w:tcW w:w="9265" w:type="dxa"/>
            <w:gridSpan w:val="2"/>
            <w:shd w:val="clear" w:color="auto" w:fill="C5E0B3" w:themeFill="accent6" w:themeFillTint="66"/>
          </w:tcPr>
          <w:p w14:paraId="7D0AA378" w14:textId="77777777" w:rsidR="00BD6AFC" w:rsidRPr="0009332D" w:rsidRDefault="00BD6AFC" w:rsidP="00BD6AFC">
            <w:pPr>
              <w:jc w:val="both"/>
              <w:rPr>
                <w:rFonts w:cstheme="minorHAnsi"/>
              </w:rPr>
            </w:pPr>
            <w:r w:rsidRPr="0009332D">
              <w:rPr>
                <w:rFonts w:cstheme="minorHAnsi"/>
              </w:rPr>
              <w:t xml:space="preserve">Cluster Core Function 4. </w:t>
            </w:r>
            <w:r w:rsidRPr="0009332D">
              <w:rPr>
                <w:rFonts w:cstheme="minorHAnsi"/>
                <w:b/>
                <w:bCs/>
              </w:rPr>
              <w:t>To monitor and evaluate performance by</w:t>
            </w:r>
            <w:r w:rsidRPr="0009332D">
              <w:rPr>
                <w:rFonts w:cstheme="minorHAnsi"/>
              </w:rPr>
              <w:t xml:space="preserve">: </w:t>
            </w:r>
          </w:p>
          <w:p w14:paraId="1C2E2E9A" w14:textId="124B93FD" w:rsidR="00BD6AFC" w:rsidRPr="0009332D" w:rsidRDefault="00BD6AFC" w:rsidP="00BD6AFC">
            <w:pPr>
              <w:jc w:val="both"/>
              <w:rPr>
                <w:rFonts w:cstheme="minorHAnsi"/>
              </w:rPr>
            </w:pPr>
            <w:r w:rsidRPr="0009332D">
              <w:rPr>
                <w:rFonts w:cstheme="minorHAnsi"/>
              </w:rPr>
              <w:t xml:space="preserve">▪ Monitoring and reporting on activities and needs. </w:t>
            </w:r>
          </w:p>
          <w:p w14:paraId="32BE9519" w14:textId="77777777" w:rsidR="00BD6AFC" w:rsidRPr="0009332D" w:rsidRDefault="00BD6AFC" w:rsidP="00BD6AFC">
            <w:pPr>
              <w:jc w:val="both"/>
              <w:rPr>
                <w:rFonts w:cstheme="minorHAnsi"/>
              </w:rPr>
            </w:pPr>
            <w:r w:rsidRPr="0009332D">
              <w:rPr>
                <w:rFonts w:cstheme="minorHAnsi"/>
              </w:rPr>
              <w:t xml:space="preserve">▪ Measuring progress against the cluster strategy and agreed results. </w:t>
            </w:r>
          </w:p>
          <w:p w14:paraId="546AC10A" w14:textId="5889014E" w:rsidR="00BD6AFC" w:rsidRPr="0009332D" w:rsidRDefault="00BD6AFC" w:rsidP="00BD6AFC">
            <w:pPr>
              <w:jc w:val="both"/>
              <w:rPr>
                <w:rFonts w:cstheme="minorHAnsi"/>
              </w:rPr>
            </w:pPr>
            <w:r w:rsidRPr="0009332D">
              <w:rPr>
                <w:rFonts w:cstheme="minorHAnsi"/>
              </w:rPr>
              <w:t>▪ Recommending corrective action where necessary.</w:t>
            </w:r>
          </w:p>
        </w:tc>
      </w:tr>
      <w:tr w:rsidR="00BD6AFC" w:rsidRPr="0009332D" w14:paraId="0D0E389B" w14:textId="77777777" w:rsidTr="096CDAB4">
        <w:tc>
          <w:tcPr>
            <w:tcW w:w="4517" w:type="dxa"/>
          </w:tcPr>
          <w:p w14:paraId="28190EC9" w14:textId="3789BC47" w:rsidR="00BD6AFC" w:rsidRPr="0009332D" w:rsidRDefault="00BD6AFC" w:rsidP="00BD6AFC">
            <w:pPr>
              <w:ind w:left="-30"/>
              <w:jc w:val="both"/>
              <w:rPr>
                <w:rFonts w:cstheme="minorHAnsi"/>
              </w:rPr>
            </w:pPr>
            <w:r w:rsidRPr="0009332D">
              <w:rPr>
                <w:rFonts w:cstheme="minorHAnsi"/>
              </w:rPr>
              <w:t>Review nutrition on-site monitoring modalities and identify what needs to be done to be prepared to conduct monitoring remotely (using technology wherever possible i.e. through video camera, phone interviews, pictures, etc.)</w:t>
            </w:r>
          </w:p>
        </w:tc>
        <w:tc>
          <w:tcPr>
            <w:tcW w:w="4748" w:type="dxa"/>
          </w:tcPr>
          <w:p w14:paraId="1EE70680" w14:textId="6AB14A36" w:rsidR="00BD6AFC" w:rsidRPr="0009332D" w:rsidRDefault="00BD6AFC" w:rsidP="00BD6AFC">
            <w:pPr>
              <w:pStyle w:val="ListParagraph"/>
              <w:numPr>
                <w:ilvl w:val="0"/>
                <w:numId w:val="33"/>
              </w:numPr>
              <w:jc w:val="both"/>
              <w:rPr>
                <w:rFonts w:asciiTheme="minorHAnsi" w:eastAsiaTheme="minorHAnsi" w:hAnsiTheme="minorHAnsi" w:cstheme="minorHAnsi"/>
                <w:sz w:val="22"/>
                <w:szCs w:val="22"/>
              </w:rPr>
            </w:pPr>
            <w:r w:rsidRPr="0009332D">
              <w:rPr>
                <w:rFonts w:asciiTheme="minorHAnsi" w:eastAsiaTheme="minorHAnsi" w:hAnsiTheme="minorHAnsi" w:cstheme="minorHAnsi"/>
                <w:sz w:val="22"/>
                <w:szCs w:val="22"/>
              </w:rPr>
              <w:t xml:space="preserve">Review nutrition on-site monitoring modalities and explore possibilities to conduct monitoring remotely (using technology wherever possible i.e. through video camera, phone interviews, pictures, etc.). </w:t>
            </w:r>
          </w:p>
          <w:p w14:paraId="64590078" w14:textId="6E02FC0A" w:rsidR="00BD6AFC" w:rsidRPr="0009332D" w:rsidRDefault="00BD6AFC" w:rsidP="00BD6AFC">
            <w:pPr>
              <w:pStyle w:val="ListParagraph"/>
              <w:numPr>
                <w:ilvl w:val="0"/>
                <w:numId w:val="33"/>
              </w:numPr>
              <w:jc w:val="both"/>
              <w:rPr>
                <w:rFonts w:asciiTheme="minorHAnsi" w:eastAsiaTheme="minorEastAsia" w:hAnsiTheme="minorHAnsi" w:cstheme="minorHAnsi"/>
              </w:rPr>
            </w:pPr>
            <w:r w:rsidRPr="0009332D">
              <w:rPr>
                <w:rFonts w:asciiTheme="minorHAnsi" w:eastAsiaTheme="minorHAnsi" w:hAnsiTheme="minorHAnsi" w:cstheme="minorHAnsi"/>
                <w:sz w:val="22"/>
                <w:szCs w:val="22"/>
              </w:rPr>
              <w:t>In case of full population movement restrictions, all on-site monitoring to be conducted remotely using technology wherever possible (i.e. through video camera, phone interviews, pictures, etc.).</w:t>
            </w:r>
          </w:p>
        </w:tc>
      </w:tr>
      <w:tr w:rsidR="00BD6AFC" w:rsidRPr="0009332D" w14:paraId="57F3E194" w14:textId="77777777" w:rsidTr="096CDAB4">
        <w:tc>
          <w:tcPr>
            <w:tcW w:w="9265" w:type="dxa"/>
            <w:gridSpan w:val="2"/>
          </w:tcPr>
          <w:p w14:paraId="6978BCE7" w14:textId="190EF479" w:rsidR="00BD6AFC" w:rsidRPr="0009332D" w:rsidRDefault="00BD6AFC" w:rsidP="32E9B407">
            <w:pPr>
              <w:jc w:val="both"/>
              <w:rPr>
                <w:rFonts w:cstheme="minorHAnsi"/>
              </w:rPr>
            </w:pPr>
            <w:r w:rsidRPr="0009332D">
              <w:rPr>
                <w:rFonts w:cstheme="minorHAnsi"/>
              </w:rPr>
              <w:t>In countries with high GAM prevalence (more than 5%), advocate to the Health Cluster and WHO to include data on nutritionally compromised groups (wasted children and PLW) to the WHO revised case report for confirmed novel coronavirus COVID-19 (currently it can be reported under “underlying conditions and co-morbidity – other”, but adding an item on wasting should make the reporting more precise</w:t>
            </w:r>
            <w:r w:rsidR="534120A5" w:rsidRPr="0009332D">
              <w:rPr>
                <w:rFonts w:cstheme="minorHAnsi"/>
              </w:rPr>
              <w:t>)</w:t>
            </w:r>
            <w:r w:rsidRPr="0009332D">
              <w:rPr>
                <w:rFonts w:cstheme="minorHAnsi"/>
              </w:rPr>
              <w:t>.</w:t>
            </w:r>
          </w:p>
        </w:tc>
      </w:tr>
      <w:tr w:rsidR="00BD6AFC" w:rsidRPr="0009332D" w14:paraId="6BCEB8C6" w14:textId="77777777" w:rsidTr="096CDAB4">
        <w:tc>
          <w:tcPr>
            <w:tcW w:w="9265" w:type="dxa"/>
            <w:gridSpan w:val="2"/>
          </w:tcPr>
          <w:p w14:paraId="05C4D93D" w14:textId="29B42F63" w:rsidR="00BD6AFC" w:rsidRPr="0009332D" w:rsidRDefault="00BD6AFC" w:rsidP="00BD6AFC">
            <w:pPr>
              <w:jc w:val="both"/>
              <w:rPr>
                <w:rFonts w:cstheme="minorHAnsi"/>
              </w:rPr>
            </w:pPr>
            <w:r w:rsidRPr="0009332D">
              <w:rPr>
                <w:rFonts w:cstheme="minorHAnsi"/>
              </w:rPr>
              <w:t>Review current programmatic data collection practices and identify what should to be done to implement no-touch data collection and reporting.</w:t>
            </w:r>
          </w:p>
        </w:tc>
      </w:tr>
      <w:tr w:rsidR="00667B4F" w:rsidRPr="0009332D" w14:paraId="65AC229D" w14:textId="77777777" w:rsidTr="096CDAB4">
        <w:tc>
          <w:tcPr>
            <w:tcW w:w="9265" w:type="dxa"/>
            <w:gridSpan w:val="2"/>
          </w:tcPr>
          <w:p w14:paraId="1C257FFF" w14:textId="771535E7" w:rsidR="00667B4F" w:rsidRPr="0009332D" w:rsidRDefault="001A24AA" w:rsidP="00BD6AFC">
            <w:pPr>
              <w:jc w:val="both"/>
              <w:rPr>
                <w:rFonts w:cstheme="minorHAnsi"/>
              </w:rPr>
            </w:pPr>
            <w:r w:rsidRPr="0009332D">
              <w:rPr>
                <w:rFonts w:cstheme="minorHAnsi"/>
              </w:rPr>
              <w:t xml:space="preserve">Modify the cluster reporting tools as needed to account for the COVID-19 related response in line with the </w:t>
            </w:r>
            <w:proofErr w:type="spellStart"/>
            <w:r w:rsidRPr="0009332D">
              <w:rPr>
                <w:rFonts w:cstheme="minorHAnsi"/>
              </w:rPr>
              <w:t>Intercluster</w:t>
            </w:r>
            <w:proofErr w:type="spellEnd"/>
            <w:r w:rsidRPr="0009332D">
              <w:rPr>
                <w:rFonts w:cstheme="minorHAnsi"/>
              </w:rPr>
              <w:t xml:space="preserve"> OCHA </w:t>
            </w:r>
            <w:hyperlink r:id="rId40" w:tgtFrame="_blank" w:history="1">
              <w:r w:rsidRPr="0009332D">
                <w:rPr>
                  <w:rStyle w:val="Hyperlink"/>
                  <w:rFonts w:cstheme="minorHAnsi"/>
                </w:rPr>
                <w:t>IM Toolbox on COVID-19 </w:t>
              </w:r>
            </w:hyperlink>
            <w:r w:rsidRPr="0009332D">
              <w:rPr>
                <w:rFonts w:cstheme="minorHAnsi"/>
              </w:rPr>
              <w:t xml:space="preserve">and  </w:t>
            </w:r>
            <w:hyperlink r:id="rId41" w:history="1">
              <w:r w:rsidRPr="0009332D">
                <w:rPr>
                  <w:rStyle w:val="Hyperlink"/>
                  <w:rFonts w:cstheme="minorHAnsi"/>
                </w:rPr>
                <w:t xml:space="preserve">example 3W template </w:t>
              </w:r>
            </w:hyperlink>
          </w:p>
        </w:tc>
      </w:tr>
      <w:tr w:rsidR="00EF6ABB" w:rsidRPr="0009332D" w14:paraId="5FBEF9AD" w14:textId="77777777" w:rsidTr="096CDAB4">
        <w:tc>
          <w:tcPr>
            <w:tcW w:w="9265" w:type="dxa"/>
            <w:gridSpan w:val="2"/>
          </w:tcPr>
          <w:p w14:paraId="44788CD1" w14:textId="61307CC1" w:rsidR="00EF6ABB" w:rsidRPr="0009332D" w:rsidRDefault="008B1C95" w:rsidP="00F75B62">
            <w:pPr>
              <w:autoSpaceDE w:val="0"/>
              <w:autoSpaceDN w:val="0"/>
              <w:adjustRightInd w:val="0"/>
              <w:rPr>
                <w:rFonts w:cstheme="minorHAnsi"/>
              </w:rPr>
            </w:pPr>
            <w:r w:rsidRPr="0009332D">
              <w:rPr>
                <w:rFonts w:cstheme="minorHAnsi"/>
                <w:color w:val="000000"/>
              </w:rPr>
              <w:t xml:space="preserve">Where government M&amp;E systems exist build on these </w:t>
            </w:r>
            <w:proofErr w:type="gramStart"/>
            <w:r w:rsidRPr="0009332D">
              <w:rPr>
                <w:rFonts w:cstheme="minorHAnsi"/>
                <w:color w:val="000000"/>
              </w:rPr>
              <w:t>if at all possible</w:t>
            </w:r>
            <w:proofErr w:type="gramEnd"/>
            <w:r w:rsidRPr="0009332D">
              <w:rPr>
                <w:rFonts w:cstheme="minorHAnsi"/>
                <w:color w:val="000000"/>
              </w:rPr>
              <w:t xml:space="preserve"> and appropriate. Provide capacity building to national systems to strengthen the national M&amp;E system that can be used by government during the recovery phase and can be better linked into in case of future crisis.</w:t>
            </w:r>
          </w:p>
        </w:tc>
      </w:tr>
      <w:tr w:rsidR="00BD6AFC" w:rsidRPr="0009332D" w14:paraId="52E26D76" w14:textId="77777777" w:rsidTr="096CDAB4">
        <w:tc>
          <w:tcPr>
            <w:tcW w:w="9265" w:type="dxa"/>
            <w:gridSpan w:val="2"/>
            <w:shd w:val="clear" w:color="auto" w:fill="C5E0B3" w:themeFill="accent6" w:themeFillTint="66"/>
          </w:tcPr>
          <w:p w14:paraId="759E3EF7" w14:textId="77777777" w:rsidR="00BD6AFC" w:rsidRPr="0009332D" w:rsidRDefault="00BD6AFC" w:rsidP="00BD6AFC">
            <w:pPr>
              <w:jc w:val="both"/>
              <w:rPr>
                <w:rFonts w:cstheme="minorHAnsi"/>
              </w:rPr>
            </w:pPr>
            <w:r w:rsidRPr="0009332D">
              <w:rPr>
                <w:rFonts w:cstheme="minorHAnsi"/>
              </w:rPr>
              <w:t xml:space="preserve">Cluster Core Function 5. </w:t>
            </w:r>
            <w:r w:rsidRPr="0009332D">
              <w:rPr>
                <w:rFonts w:cstheme="minorHAnsi"/>
                <w:b/>
                <w:bCs/>
              </w:rPr>
              <w:t>To build national capacity in preparedness and contingency planning</w:t>
            </w:r>
          </w:p>
        </w:tc>
      </w:tr>
      <w:tr w:rsidR="00BD6AFC" w:rsidRPr="0009332D" w14:paraId="3AB2B3CE" w14:textId="77777777" w:rsidTr="096CDAB4">
        <w:tc>
          <w:tcPr>
            <w:tcW w:w="4517" w:type="dxa"/>
          </w:tcPr>
          <w:p w14:paraId="538E18B7" w14:textId="05AA2E1A" w:rsidR="00BD6AFC" w:rsidRPr="0009332D" w:rsidRDefault="00BD6AFC" w:rsidP="00BD6AFC">
            <w:pPr>
              <w:ind w:left="-30"/>
              <w:jc w:val="both"/>
              <w:rPr>
                <w:rFonts w:cstheme="minorHAnsi"/>
              </w:rPr>
            </w:pPr>
            <w:r w:rsidRPr="0009332D">
              <w:rPr>
                <w:rFonts w:cstheme="minorHAnsi"/>
              </w:rPr>
              <w:t xml:space="preserve">Review all trainings and other capacity-building events, identify critical trainings and identify ways to conduct them through telematic channels. If remote communication is not possible, postpone them by at least 3 months, when we hope to have a clearer situation of COVID-19 trends. </w:t>
            </w:r>
          </w:p>
        </w:tc>
        <w:tc>
          <w:tcPr>
            <w:tcW w:w="4748" w:type="dxa"/>
          </w:tcPr>
          <w:p w14:paraId="142972DE" w14:textId="53F65AF3" w:rsidR="00BD6AFC" w:rsidRPr="0009332D" w:rsidRDefault="00BD6AFC" w:rsidP="00BD6AFC">
            <w:pPr>
              <w:pStyle w:val="ListParagraph"/>
              <w:numPr>
                <w:ilvl w:val="0"/>
                <w:numId w:val="34"/>
              </w:numPr>
              <w:jc w:val="both"/>
              <w:rPr>
                <w:rFonts w:asciiTheme="minorHAnsi" w:hAnsiTheme="minorHAnsi" w:cstheme="minorHAnsi"/>
                <w:sz w:val="22"/>
                <w:szCs w:val="22"/>
              </w:rPr>
            </w:pPr>
            <w:r w:rsidRPr="0009332D">
              <w:rPr>
                <w:rFonts w:asciiTheme="minorHAnsi" w:eastAsia="Calibri" w:hAnsiTheme="minorHAnsi" w:cstheme="minorHAnsi"/>
                <w:sz w:val="22"/>
                <w:szCs w:val="22"/>
              </w:rPr>
              <w:t>Cancel all face to face events unless specific permission is given by the UNICEF Representatives confirming criticality and urgency of the trainings before proceedings.</w:t>
            </w:r>
          </w:p>
          <w:p w14:paraId="0D56FDF3" w14:textId="0D51E27F" w:rsidR="00BD6AFC" w:rsidRPr="0009332D" w:rsidRDefault="00BD6AFC" w:rsidP="00BD6AFC">
            <w:pPr>
              <w:pStyle w:val="ListParagraph"/>
              <w:numPr>
                <w:ilvl w:val="0"/>
                <w:numId w:val="34"/>
              </w:numPr>
              <w:jc w:val="both"/>
              <w:rPr>
                <w:rFonts w:asciiTheme="minorHAnsi" w:eastAsiaTheme="minorEastAsia" w:hAnsiTheme="minorHAnsi" w:cstheme="minorHAnsi"/>
              </w:rPr>
            </w:pPr>
            <w:r w:rsidRPr="0009332D">
              <w:rPr>
                <w:rFonts w:asciiTheme="minorHAnsi" w:eastAsia="Calibri" w:hAnsiTheme="minorHAnsi" w:cstheme="minorHAnsi"/>
                <w:sz w:val="22"/>
                <w:szCs w:val="22"/>
              </w:rPr>
              <w:t>All trainings to be conducted online</w:t>
            </w:r>
          </w:p>
        </w:tc>
      </w:tr>
      <w:tr w:rsidR="00BD6AFC" w:rsidRPr="0009332D" w14:paraId="11A7B7BA" w14:textId="77777777" w:rsidTr="096CDAB4">
        <w:tc>
          <w:tcPr>
            <w:tcW w:w="9265" w:type="dxa"/>
            <w:gridSpan w:val="2"/>
          </w:tcPr>
          <w:p w14:paraId="16B3FAC3" w14:textId="567FBA24" w:rsidR="00BD6AFC" w:rsidRPr="0009332D" w:rsidRDefault="00BD6AFC" w:rsidP="00BD6AFC">
            <w:pPr>
              <w:jc w:val="both"/>
              <w:rPr>
                <w:rFonts w:cstheme="minorHAnsi"/>
              </w:rPr>
            </w:pPr>
            <w:r w:rsidRPr="0009332D">
              <w:rPr>
                <w:rFonts w:cstheme="minorHAnsi"/>
              </w:rPr>
              <w:t>Advi</w:t>
            </w:r>
            <w:r w:rsidR="79796621" w:rsidRPr="0009332D">
              <w:rPr>
                <w:rFonts w:cstheme="minorHAnsi"/>
              </w:rPr>
              <w:t>s</w:t>
            </w:r>
            <w:r w:rsidRPr="0009332D">
              <w:rPr>
                <w:rFonts w:cstheme="minorHAnsi"/>
              </w:rPr>
              <w:t xml:space="preserve">e all cluster partners to undertake an online course from the WHO “COVID-19: Operational Planning Guidelines and COVID-19 Partners Platform to support country preparedness and response” available </w:t>
            </w:r>
            <w:hyperlink r:id="rId42">
              <w:r w:rsidRPr="0009332D">
                <w:rPr>
                  <w:rStyle w:val="Hyperlink"/>
                  <w:rFonts w:cstheme="minorHAnsi"/>
                </w:rPr>
                <w:t>here</w:t>
              </w:r>
            </w:hyperlink>
          </w:p>
        </w:tc>
      </w:tr>
      <w:tr w:rsidR="00BD6AFC" w:rsidRPr="0009332D" w14:paraId="313A2833" w14:textId="77777777" w:rsidTr="096CDAB4">
        <w:tc>
          <w:tcPr>
            <w:tcW w:w="9265" w:type="dxa"/>
            <w:gridSpan w:val="2"/>
          </w:tcPr>
          <w:p w14:paraId="5244B755" w14:textId="7D14D855" w:rsidR="00BD6AFC" w:rsidRPr="0009332D" w:rsidRDefault="00BD6AFC" w:rsidP="00BD6AFC">
            <w:pPr>
              <w:jc w:val="both"/>
              <w:rPr>
                <w:rFonts w:cstheme="minorHAnsi"/>
              </w:rPr>
            </w:pPr>
            <w:r w:rsidRPr="0009332D">
              <w:rPr>
                <w:rFonts w:cstheme="minorHAnsi"/>
              </w:rPr>
              <w:lastRenderedPageBreak/>
              <w:t xml:space="preserve">Coordinate the adaptation of a COVID and nutrition training package for the cluster partners </w:t>
            </w:r>
            <w:r w:rsidR="005D1374" w:rsidRPr="0009332D">
              <w:rPr>
                <w:rFonts w:cstheme="minorHAnsi"/>
              </w:rPr>
              <w:t xml:space="preserve">based </w:t>
            </w:r>
            <w:r w:rsidRPr="0009332D">
              <w:rPr>
                <w:rFonts w:cstheme="minorHAnsi"/>
              </w:rPr>
              <w:t xml:space="preserve">on the updated nutrition plans and programmatic guidance for COVID (see links above). Ensure that it can be delivered online or/and use the </w:t>
            </w:r>
            <w:r w:rsidR="005D1374" w:rsidRPr="0009332D">
              <w:rPr>
                <w:rFonts w:cstheme="minorHAnsi"/>
              </w:rPr>
              <w:t>"</w:t>
            </w:r>
            <w:r w:rsidRPr="0009332D">
              <w:rPr>
                <w:rFonts w:cstheme="minorHAnsi"/>
              </w:rPr>
              <w:t>notes” on the PowerPoint slides to provide all necessary information.</w:t>
            </w:r>
          </w:p>
        </w:tc>
      </w:tr>
      <w:tr w:rsidR="00452B4D" w:rsidRPr="0009332D" w14:paraId="13BFD659" w14:textId="77777777" w:rsidTr="096CDAB4">
        <w:tc>
          <w:tcPr>
            <w:tcW w:w="9265" w:type="dxa"/>
            <w:gridSpan w:val="2"/>
          </w:tcPr>
          <w:p w14:paraId="14AB8952" w14:textId="44952CC6" w:rsidR="00452B4D" w:rsidRPr="0009332D" w:rsidRDefault="00452B4D" w:rsidP="00452B4D">
            <w:pPr>
              <w:autoSpaceDE w:val="0"/>
              <w:autoSpaceDN w:val="0"/>
              <w:adjustRightInd w:val="0"/>
              <w:rPr>
                <w:rFonts w:cstheme="minorHAnsi"/>
              </w:rPr>
            </w:pPr>
            <w:r w:rsidRPr="0009332D">
              <w:rPr>
                <w:rFonts w:cstheme="minorHAnsi"/>
                <w:color w:val="000000"/>
              </w:rPr>
              <w:t>Whenever possible</w:t>
            </w:r>
            <w:r w:rsidR="00783CA4" w:rsidRPr="0009332D">
              <w:rPr>
                <w:rFonts w:cstheme="minorHAnsi"/>
                <w:color w:val="000000"/>
              </w:rPr>
              <w:t>,</w:t>
            </w:r>
            <w:r w:rsidRPr="0009332D">
              <w:rPr>
                <w:rFonts w:cstheme="minorHAnsi"/>
                <w:color w:val="000000"/>
              </w:rPr>
              <w:t xml:space="preserve"> include relevant and appropriate government staff in all training and capacity building opportunities.</w:t>
            </w:r>
          </w:p>
        </w:tc>
      </w:tr>
      <w:tr w:rsidR="00BD6AFC" w:rsidRPr="0009332D" w14:paraId="06C8B8CD" w14:textId="77777777" w:rsidTr="096CDAB4">
        <w:tc>
          <w:tcPr>
            <w:tcW w:w="9265" w:type="dxa"/>
            <w:gridSpan w:val="2"/>
            <w:shd w:val="clear" w:color="auto" w:fill="C5E0B3" w:themeFill="accent6" w:themeFillTint="66"/>
          </w:tcPr>
          <w:p w14:paraId="5C140E52" w14:textId="77777777" w:rsidR="00BD6AFC" w:rsidRPr="0009332D" w:rsidRDefault="00BD6AFC" w:rsidP="00BD6AFC">
            <w:pPr>
              <w:jc w:val="both"/>
              <w:rPr>
                <w:rFonts w:cstheme="minorHAnsi"/>
              </w:rPr>
            </w:pPr>
            <w:r w:rsidRPr="0009332D">
              <w:rPr>
                <w:rFonts w:cstheme="minorHAnsi"/>
              </w:rPr>
              <w:t xml:space="preserve">Cluster Core Function 6. To support robust </w:t>
            </w:r>
            <w:r w:rsidRPr="0009332D">
              <w:rPr>
                <w:rFonts w:cstheme="minorHAnsi"/>
                <w:b/>
                <w:bCs/>
              </w:rPr>
              <w:t>advocacy</w:t>
            </w:r>
            <w:r w:rsidRPr="0009332D">
              <w:rPr>
                <w:rFonts w:cstheme="minorHAnsi"/>
              </w:rPr>
              <w:t xml:space="preserve"> by: </w:t>
            </w:r>
          </w:p>
          <w:p w14:paraId="3D4827BC" w14:textId="0AA54505" w:rsidR="00BD6AFC" w:rsidRPr="0009332D" w:rsidRDefault="00BD6AFC" w:rsidP="00BD6AFC">
            <w:pPr>
              <w:jc w:val="both"/>
              <w:rPr>
                <w:rFonts w:cstheme="minorHAnsi"/>
              </w:rPr>
            </w:pPr>
            <w:r w:rsidRPr="0009332D">
              <w:rPr>
                <w:rFonts w:cstheme="minorHAnsi"/>
              </w:rPr>
              <w:t xml:space="preserve">▪ Identifying concerns and contributing key information and messages to HC and HCT messaging and action. </w:t>
            </w:r>
          </w:p>
          <w:p w14:paraId="74A8B22F" w14:textId="08764BD7" w:rsidR="00BD6AFC" w:rsidRPr="0009332D" w:rsidRDefault="00BD6AFC" w:rsidP="00BD6AFC">
            <w:pPr>
              <w:jc w:val="both"/>
              <w:rPr>
                <w:rFonts w:cstheme="minorHAnsi"/>
              </w:rPr>
            </w:pPr>
            <w:r w:rsidRPr="0009332D">
              <w:rPr>
                <w:rFonts w:cstheme="minorHAnsi"/>
              </w:rPr>
              <w:t>▪ Undertaking advocacy on behalf of the cluster, cluster members, and affected people</w:t>
            </w:r>
          </w:p>
        </w:tc>
      </w:tr>
      <w:tr w:rsidR="00BD6AFC" w:rsidRPr="0009332D" w14:paraId="1DA0096A" w14:textId="77777777" w:rsidTr="096CDAB4">
        <w:tc>
          <w:tcPr>
            <w:tcW w:w="9265" w:type="dxa"/>
            <w:gridSpan w:val="2"/>
          </w:tcPr>
          <w:p w14:paraId="7ACCCB4C" w14:textId="49320FBE" w:rsidR="00BD6AFC" w:rsidRPr="0009332D" w:rsidRDefault="00BD6AFC" w:rsidP="00BD6AFC">
            <w:pPr>
              <w:jc w:val="both"/>
              <w:rPr>
                <w:rFonts w:cstheme="minorHAnsi"/>
              </w:rPr>
            </w:pPr>
            <w:r w:rsidRPr="0009332D">
              <w:rPr>
                <w:rFonts w:cstheme="minorHAnsi"/>
              </w:rPr>
              <w:t>Develop and disseminate to media the Joint Statement on COVID-19 and infant and young child feeding (</w:t>
            </w:r>
            <w:r w:rsidR="00E80176" w:rsidRPr="0009332D">
              <w:rPr>
                <w:rFonts w:cstheme="minorHAnsi"/>
              </w:rPr>
              <w:t>Generic t</w:t>
            </w:r>
            <w:r w:rsidRPr="0009332D">
              <w:rPr>
                <w:rFonts w:cstheme="minorHAnsi"/>
              </w:rPr>
              <w:t xml:space="preserve">emplate </w:t>
            </w:r>
            <w:r w:rsidR="00E80176" w:rsidRPr="0009332D">
              <w:rPr>
                <w:rFonts w:cstheme="minorHAnsi"/>
              </w:rPr>
              <w:t xml:space="preserve">is available </w:t>
            </w:r>
            <w:hyperlink r:id="rId43" w:history="1">
              <w:r w:rsidR="00E80176" w:rsidRPr="0009332D">
                <w:rPr>
                  <w:rStyle w:val="Hyperlink"/>
                  <w:rFonts w:cstheme="minorHAnsi"/>
                </w:rPr>
                <w:t>here</w:t>
              </w:r>
            </w:hyperlink>
            <w:r w:rsidRPr="0009332D">
              <w:rPr>
                <w:rFonts w:cstheme="minorHAnsi"/>
              </w:rPr>
              <w:t>).</w:t>
            </w:r>
          </w:p>
        </w:tc>
      </w:tr>
      <w:tr w:rsidR="00BD6AFC" w:rsidRPr="0009332D" w14:paraId="05A8B82A" w14:textId="77777777" w:rsidTr="096CDAB4">
        <w:tc>
          <w:tcPr>
            <w:tcW w:w="4517" w:type="dxa"/>
          </w:tcPr>
          <w:p w14:paraId="520B54E9" w14:textId="2871B69F" w:rsidR="00BD6AFC" w:rsidRPr="0009332D" w:rsidRDefault="00BD6AFC" w:rsidP="00BD6AFC">
            <w:pPr>
              <w:jc w:val="both"/>
              <w:rPr>
                <w:rFonts w:cstheme="minorHAnsi"/>
              </w:rPr>
            </w:pPr>
            <w:r w:rsidRPr="0009332D">
              <w:rPr>
                <w:rFonts w:cstheme="minorHAnsi"/>
              </w:rPr>
              <w:t>Develop and distribute advocacy messages on COVID</w:t>
            </w:r>
            <w:r w:rsidR="00E80176" w:rsidRPr="0009332D">
              <w:rPr>
                <w:rFonts w:cstheme="minorHAnsi"/>
              </w:rPr>
              <w:t>-19</w:t>
            </w:r>
            <w:r w:rsidRPr="0009332D">
              <w:rPr>
                <w:rFonts w:cstheme="minorHAnsi"/>
              </w:rPr>
              <w:t xml:space="preserve"> and nutrition (i.e. children with SAM and COVID</w:t>
            </w:r>
            <w:r w:rsidR="00E80176" w:rsidRPr="0009332D">
              <w:rPr>
                <w:rFonts w:cstheme="minorHAnsi"/>
              </w:rPr>
              <w:t>-19</w:t>
            </w:r>
            <w:r w:rsidRPr="0009332D">
              <w:rPr>
                <w:rFonts w:cstheme="minorHAnsi"/>
              </w:rPr>
              <w:t>, breastfeeding and COVID</w:t>
            </w:r>
            <w:r w:rsidR="00E80176" w:rsidRPr="0009332D">
              <w:rPr>
                <w:rFonts w:cstheme="minorHAnsi"/>
              </w:rPr>
              <w:t>-19</w:t>
            </w:r>
            <w:r w:rsidRPr="0009332D">
              <w:rPr>
                <w:rFonts w:cstheme="minorHAnsi"/>
              </w:rPr>
              <w:t>). Attention: usual distribution channels might not work, review them and select appropriate</w:t>
            </w:r>
            <w:r w:rsidR="00E80176" w:rsidRPr="0009332D">
              <w:rPr>
                <w:rFonts w:cstheme="minorHAnsi"/>
              </w:rPr>
              <w:t xml:space="preserve"> channels</w:t>
            </w:r>
            <w:r w:rsidRPr="0009332D">
              <w:rPr>
                <w:rFonts w:cstheme="minorHAnsi"/>
              </w:rPr>
              <w:t xml:space="preserve"> to be able to reduce a risk of transmission</w:t>
            </w:r>
            <w:r w:rsidR="00E80176" w:rsidRPr="0009332D">
              <w:rPr>
                <w:rFonts w:cstheme="minorHAnsi"/>
              </w:rPr>
              <w:t>.</w:t>
            </w:r>
          </w:p>
        </w:tc>
        <w:tc>
          <w:tcPr>
            <w:tcW w:w="4748" w:type="dxa"/>
          </w:tcPr>
          <w:p w14:paraId="17C54304" w14:textId="04ECC014" w:rsidR="00BD6AFC" w:rsidRPr="0009332D" w:rsidRDefault="00BD6AFC" w:rsidP="00BD6AFC">
            <w:pPr>
              <w:jc w:val="both"/>
              <w:rPr>
                <w:rFonts w:cstheme="minorHAnsi"/>
              </w:rPr>
            </w:pPr>
            <w:r w:rsidRPr="0009332D">
              <w:rPr>
                <w:rFonts w:cstheme="minorHAnsi"/>
              </w:rPr>
              <w:t>Develop and distribute advocacy messages on COVID</w:t>
            </w:r>
            <w:r w:rsidR="00E80176" w:rsidRPr="0009332D">
              <w:rPr>
                <w:rFonts w:cstheme="minorHAnsi"/>
              </w:rPr>
              <w:t>-19</w:t>
            </w:r>
            <w:r w:rsidRPr="0009332D">
              <w:rPr>
                <w:rFonts w:cstheme="minorHAnsi"/>
              </w:rPr>
              <w:t xml:space="preserve"> and nutrition (i.e. children with SAM and COVID</w:t>
            </w:r>
            <w:r w:rsidR="00E80176" w:rsidRPr="0009332D">
              <w:rPr>
                <w:rFonts w:cstheme="minorHAnsi"/>
              </w:rPr>
              <w:t>-19</w:t>
            </w:r>
            <w:r w:rsidRPr="0009332D">
              <w:rPr>
                <w:rFonts w:cstheme="minorHAnsi"/>
              </w:rPr>
              <w:t>, breastfeeding and COVID</w:t>
            </w:r>
            <w:r w:rsidR="00E80176" w:rsidRPr="0009332D">
              <w:rPr>
                <w:rFonts w:cstheme="minorHAnsi"/>
              </w:rPr>
              <w:t>-19</w:t>
            </w:r>
            <w:r w:rsidRPr="0009332D">
              <w:rPr>
                <w:rFonts w:cstheme="minorHAnsi"/>
              </w:rPr>
              <w:t>). Only use remote distribution channels (radio, TV, etc.)</w:t>
            </w:r>
          </w:p>
        </w:tc>
      </w:tr>
      <w:tr w:rsidR="00BE1C0C" w:rsidRPr="0009332D" w14:paraId="5F482259" w14:textId="77777777" w:rsidTr="002F3D72">
        <w:tc>
          <w:tcPr>
            <w:tcW w:w="9265" w:type="dxa"/>
            <w:gridSpan w:val="2"/>
          </w:tcPr>
          <w:p w14:paraId="1F1AB96C" w14:textId="7A389B79" w:rsidR="00BE1C0C" w:rsidRPr="0009332D" w:rsidRDefault="00BE1C0C" w:rsidP="00BD6AFC">
            <w:pPr>
              <w:jc w:val="both"/>
              <w:rPr>
                <w:rFonts w:cstheme="minorHAnsi"/>
              </w:rPr>
            </w:pPr>
            <w:r w:rsidRPr="0009332D">
              <w:rPr>
                <w:rFonts w:cstheme="minorHAnsi"/>
              </w:rPr>
              <w:t xml:space="preserve">Use the </w:t>
            </w:r>
            <w:hyperlink r:id="rId44" w:history="1">
              <w:r w:rsidRPr="0009332D">
                <w:rPr>
                  <w:rStyle w:val="Hyperlink"/>
                  <w:rFonts w:cstheme="minorHAnsi"/>
                </w:rPr>
                <w:t>GNC and UNICEF joint statement on COVID-19</w:t>
              </w:r>
            </w:hyperlink>
            <w:r w:rsidR="005A793B" w:rsidRPr="0009332D">
              <w:rPr>
                <w:rFonts w:cstheme="minorHAnsi"/>
              </w:rPr>
              <w:t xml:space="preserve"> and Wasting</w:t>
            </w:r>
            <w:r w:rsidR="00DF76CF" w:rsidRPr="0009332D">
              <w:rPr>
                <w:rFonts w:cstheme="minorHAnsi"/>
              </w:rPr>
              <w:t xml:space="preserve"> for your advocacy.</w:t>
            </w:r>
          </w:p>
        </w:tc>
      </w:tr>
      <w:tr w:rsidR="00BD6AFC" w:rsidRPr="0009332D" w14:paraId="4C762CD7" w14:textId="77777777" w:rsidTr="096CDAB4">
        <w:tc>
          <w:tcPr>
            <w:tcW w:w="9265" w:type="dxa"/>
            <w:gridSpan w:val="2"/>
          </w:tcPr>
          <w:p w14:paraId="7818049F" w14:textId="09916A81" w:rsidR="00BD6AFC" w:rsidRPr="0009332D" w:rsidRDefault="00BD6AFC" w:rsidP="00BD6AFC">
            <w:pPr>
              <w:jc w:val="both"/>
              <w:rPr>
                <w:rFonts w:cstheme="minorHAnsi"/>
              </w:rPr>
            </w:pPr>
            <w:r w:rsidRPr="0009332D">
              <w:rPr>
                <w:rFonts w:cstheme="minorHAnsi"/>
              </w:rPr>
              <w:t>Advocate to the HCT and ICCG for special attention to the nutritionally vulnerable populations (i.e. children with SAM, PLW with acute malnutrition, PLW with acute malnutrition, older people, etc.) in line with the cluster risk analysis</w:t>
            </w:r>
            <w:r w:rsidR="00E80176" w:rsidRPr="0009332D">
              <w:rPr>
                <w:rFonts w:cstheme="minorHAnsi"/>
              </w:rPr>
              <w:t>.</w:t>
            </w:r>
          </w:p>
        </w:tc>
      </w:tr>
      <w:tr w:rsidR="00BD6AFC" w:rsidRPr="0009332D" w14:paraId="20EB311C" w14:textId="77777777" w:rsidTr="096CDAB4">
        <w:tc>
          <w:tcPr>
            <w:tcW w:w="9265" w:type="dxa"/>
            <w:gridSpan w:val="2"/>
          </w:tcPr>
          <w:p w14:paraId="43DA1883" w14:textId="3839BC8B" w:rsidR="00BD6AFC" w:rsidRPr="0009332D" w:rsidRDefault="00BD6AFC" w:rsidP="096CDAB4">
            <w:pPr>
              <w:jc w:val="both"/>
              <w:rPr>
                <w:rFonts w:cstheme="minorHAnsi"/>
              </w:rPr>
            </w:pPr>
            <w:r w:rsidRPr="0009332D">
              <w:rPr>
                <w:rFonts w:cstheme="minorHAnsi"/>
              </w:rPr>
              <w:t>Advocate to the HCT and ICCG for prioritization of the nutritionally vulnerable groups in the resource allocation to address COVID-19 epidemic</w:t>
            </w:r>
            <w:r w:rsidR="00E74A1C" w:rsidRPr="0009332D">
              <w:rPr>
                <w:rFonts w:cstheme="minorHAnsi"/>
              </w:rPr>
              <w:t xml:space="preserve">. Share with the HCT the IYCF joint statement on COVID -19 issued by your cluster/sector and </w:t>
            </w:r>
            <w:hyperlink r:id="rId45" w:history="1">
              <w:r w:rsidR="00E74A1C" w:rsidRPr="0009332D">
                <w:rPr>
                  <w:rStyle w:val="Hyperlink"/>
                  <w:rFonts w:cstheme="minorHAnsi"/>
                </w:rPr>
                <w:t>UNICEF and the GNC joint statement on COVID-19</w:t>
              </w:r>
              <w:r w:rsidR="005A793B" w:rsidRPr="0009332D">
                <w:rPr>
                  <w:rStyle w:val="Hyperlink"/>
                  <w:rFonts w:cstheme="minorHAnsi"/>
                </w:rPr>
                <w:t xml:space="preserve"> and Wasting</w:t>
              </w:r>
            </w:hyperlink>
            <w:r w:rsidR="00E74A1C" w:rsidRPr="0009332D">
              <w:rPr>
                <w:rFonts w:cstheme="minorHAnsi"/>
              </w:rPr>
              <w:t>.</w:t>
            </w:r>
          </w:p>
        </w:tc>
      </w:tr>
      <w:tr w:rsidR="00F95E30" w:rsidRPr="0009332D" w14:paraId="1C8EC605" w14:textId="77777777" w:rsidTr="096CDAB4">
        <w:tc>
          <w:tcPr>
            <w:tcW w:w="9265" w:type="dxa"/>
            <w:gridSpan w:val="2"/>
          </w:tcPr>
          <w:p w14:paraId="59A7FC81" w14:textId="7E3B8799" w:rsidR="00F95E30" w:rsidRPr="0009332D" w:rsidRDefault="0062459B" w:rsidP="00BD6AFC">
            <w:pPr>
              <w:jc w:val="both"/>
              <w:rPr>
                <w:rFonts w:cstheme="minorHAnsi"/>
              </w:rPr>
            </w:pPr>
            <w:r w:rsidRPr="0009332D">
              <w:rPr>
                <w:rFonts w:cstheme="minorHAnsi"/>
              </w:rPr>
              <w:t xml:space="preserve">Converge the advocacy efforts with the SUN focal points, and UN Network for SUN, where available, to raise higher on the national political agendas, the need for special attention to the nutritionally vulnerable populations (i.e. children with SAM, PLW with acute malnutrition, PLW with acute malnutrition, older people, etc.) in line with the cluster risk analysis.   </w:t>
            </w:r>
          </w:p>
        </w:tc>
      </w:tr>
      <w:tr w:rsidR="00BD6AFC" w:rsidRPr="0009332D" w14:paraId="54353940" w14:textId="77777777" w:rsidTr="096CDAB4">
        <w:tc>
          <w:tcPr>
            <w:tcW w:w="9265" w:type="dxa"/>
            <w:gridSpan w:val="2"/>
            <w:shd w:val="clear" w:color="auto" w:fill="C5E0B3" w:themeFill="accent6" w:themeFillTint="66"/>
          </w:tcPr>
          <w:p w14:paraId="1F95E314" w14:textId="77777777" w:rsidR="00BD6AFC" w:rsidRPr="0009332D" w:rsidRDefault="00BD6AFC" w:rsidP="00BD6AFC">
            <w:pPr>
              <w:jc w:val="both"/>
              <w:rPr>
                <w:rFonts w:cstheme="minorHAnsi"/>
                <w:b/>
                <w:bCs/>
              </w:rPr>
            </w:pPr>
            <w:r w:rsidRPr="0009332D">
              <w:rPr>
                <w:rFonts w:cstheme="minorHAnsi"/>
                <w:b/>
                <w:bCs/>
              </w:rPr>
              <w:t>Accountability and inclusion</w:t>
            </w:r>
          </w:p>
        </w:tc>
      </w:tr>
      <w:tr w:rsidR="00BD6AFC" w:rsidRPr="0009332D" w14:paraId="0567E2DC" w14:textId="77777777" w:rsidTr="096CDAB4">
        <w:tc>
          <w:tcPr>
            <w:tcW w:w="4517" w:type="dxa"/>
          </w:tcPr>
          <w:p w14:paraId="050F3BB1" w14:textId="68240885" w:rsidR="00BD6AFC" w:rsidRPr="0009332D" w:rsidRDefault="00BD6AFC" w:rsidP="00BD6AFC">
            <w:pPr>
              <w:jc w:val="both"/>
              <w:rPr>
                <w:rFonts w:cstheme="minorHAnsi"/>
              </w:rPr>
            </w:pPr>
            <w:r w:rsidRPr="0009332D">
              <w:rPr>
                <w:rFonts w:cstheme="minorHAnsi"/>
              </w:rPr>
              <w:t xml:space="preserve">Limit unnecessary exposure to the risk of contracting COVID-19 by the population and partners by limiting people’s gathering, for example, replace focus group discussions with individual discussions or phone interviews, promote remote feedback mechanisms (i.e. hotline). </w:t>
            </w:r>
          </w:p>
        </w:tc>
        <w:tc>
          <w:tcPr>
            <w:tcW w:w="4748" w:type="dxa"/>
          </w:tcPr>
          <w:p w14:paraId="34719B84" w14:textId="204F4A47" w:rsidR="00BD6AFC" w:rsidRPr="0009332D" w:rsidRDefault="00BD6AFC" w:rsidP="00BD6AFC">
            <w:pPr>
              <w:jc w:val="both"/>
              <w:rPr>
                <w:rFonts w:cstheme="minorHAnsi"/>
              </w:rPr>
            </w:pPr>
            <w:r w:rsidRPr="0009332D">
              <w:rPr>
                <w:rFonts w:cstheme="minorHAnsi"/>
              </w:rPr>
              <w:t>Promote remote feedback mechanisms (i.e. hotlines)</w:t>
            </w:r>
          </w:p>
        </w:tc>
      </w:tr>
      <w:tr w:rsidR="00E80176" w:rsidRPr="0009332D" w14:paraId="21591BED" w14:textId="77777777" w:rsidTr="096CDAB4">
        <w:tc>
          <w:tcPr>
            <w:tcW w:w="9265" w:type="dxa"/>
            <w:gridSpan w:val="2"/>
          </w:tcPr>
          <w:p w14:paraId="169CF8FB" w14:textId="2875A5C6" w:rsidR="00E80176" w:rsidRPr="0009332D" w:rsidRDefault="00E80176" w:rsidP="00BD6AFC">
            <w:pPr>
              <w:jc w:val="both"/>
              <w:rPr>
                <w:rFonts w:cstheme="minorHAnsi"/>
              </w:rPr>
            </w:pPr>
            <w:r w:rsidRPr="0009332D">
              <w:rPr>
                <w:rFonts w:cstheme="minorHAnsi"/>
              </w:rPr>
              <w:t xml:space="preserve">Advocate to ICCG, HCT and other clusters to conduct joint rapid behavior assessment to </w:t>
            </w:r>
            <w:proofErr w:type="gramStart"/>
            <w:r w:rsidRPr="0009332D">
              <w:rPr>
                <w:rFonts w:cstheme="minorHAnsi"/>
              </w:rPr>
              <w:t>understand  key</w:t>
            </w:r>
            <w:proofErr w:type="gramEnd"/>
            <w:r w:rsidRPr="0009332D">
              <w:rPr>
                <w:rFonts w:cstheme="minorHAnsi"/>
              </w:rPr>
              <w:t xml:space="preserve"> perceptions, concerns and influences as related to COVID and modify nutrition communication accordingly.</w:t>
            </w:r>
          </w:p>
        </w:tc>
      </w:tr>
      <w:tr w:rsidR="00BD6AFC" w:rsidRPr="0009332D" w14:paraId="6D99DCB1" w14:textId="77777777" w:rsidTr="096CDAB4">
        <w:tc>
          <w:tcPr>
            <w:tcW w:w="9265" w:type="dxa"/>
            <w:gridSpan w:val="2"/>
          </w:tcPr>
          <w:p w14:paraId="487C8F7F" w14:textId="2AC031EA" w:rsidR="00BD6AFC" w:rsidRPr="0009332D" w:rsidRDefault="00BD6AFC" w:rsidP="00BD6AFC">
            <w:pPr>
              <w:ind w:left="-30"/>
              <w:jc w:val="both"/>
              <w:rPr>
                <w:rFonts w:cstheme="minorHAnsi"/>
              </w:rPr>
            </w:pPr>
            <w:r w:rsidRPr="0009332D">
              <w:rPr>
                <w:rFonts w:cstheme="minorHAnsi"/>
              </w:rPr>
              <w:t xml:space="preserve">Include COVID-19 and nutrition-specific messages to all communications with the population. Review what channels for information sharing are most appropriate (i.e. only use </w:t>
            </w:r>
            <w:r w:rsidR="00E80176" w:rsidRPr="0009332D">
              <w:rPr>
                <w:rFonts w:cstheme="minorHAnsi"/>
              </w:rPr>
              <w:t>remote</w:t>
            </w:r>
            <w:r w:rsidRPr="0009332D">
              <w:rPr>
                <w:rFonts w:cstheme="minorHAnsi"/>
              </w:rPr>
              <w:t xml:space="preserve"> channels as radio, TV, etc.)</w:t>
            </w:r>
          </w:p>
        </w:tc>
      </w:tr>
      <w:tr w:rsidR="00D74015" w:rsidRPr="0009332D" w14:paraId="2E060103" w14:textId="77777777" w:rsidTr="096CDAB4">
        <w:tc>
          <w:tcPr>
            <w:tcW w:w="9265" w:type="dxa"/>
            <w:gridSpan w:val="2"/>
          </w:tcPr>
          <w:p w14:paraId="375AB607" w14:textId="323FD114" w:rsidR="00D74015" w:rsidRPr="0009332D" w:rsidRDefault="005F25C3" w:rsidP="00230A4C">
            <w:pPr>
              <w:autoSpaceDE w:val="0"/>
              <w:autoSpaceDN w:val="0"/>
              <w:adjustRightInd w:val="0"/>
              <w:rPr>
                <w:rFonts w:cstheme="minorHAnsi"/>
              </w:rPr>
            </w:pPr>
            <w:r w:rsidRPr="0009332D">
              <w:rPr>
                <w:rFonts w:cstheme="minorHAnsi"/>
                <w:color w:val="000000" w:themeColor="text1"/>
              </w:rPr>
              <w:lastRenderedPageBreak/>
              <w:t>Accountability and inclusion vis-a-vi</w:t>
            </w:r>
            <w:r w:rsidR="411CCA78" w:rsidRPr="0009332D">
              <w:rPr>
                <w:rFonts w:cstheme="minorHAnsi"/>
                <w:color w:val="000000" w:themeColor="text1"/>
              </w:rPr>
              <w:t>s</w:t>
            </w:r>
            <w:r w:rsidRPr="0009332D">
              <w:rPr>
                <w:rFonts w:cstheme="minorHAnsi"/>
                <w:color w:val="000000" w:themeColor="text1"/>
              </w:rPr>
              <w:t xml:space="preserve"> of the national government or de-facto </w:t>
            </w:r>
            <w:r w:rsidR="00F3370C" w:rsidRPr="0009332D">
              <w:rPr>
                <w:rFonts w:cstheme="minorHAnsi"/>
                <w:color w:val="000000" w:themeColor="text1"/>
              </w:rPr>
              <w:t>authorities</w:t>
            </w:r>
            <w:r w:rsidRPr="0009332D">
              <w:rPr>
                <w:rFonts w:cstheme="minorHAnsi"/>
                <w:color w:val="000000" w:themeColor="text1"/>
              </w:rPr>
              <w:t xml:space="preserve"> is key for the success of the Humanitarian-Development nexus commitments made by most cluster partners. Consider SUN government focal points, where these exist. as possible channels of communication with the </w:t>
            </w:r>
            <w:r w:rsidR="00BD75B3" w:rsidRPr="0009332D">
              <w:rPr>
                <w:rFonts w:cstheme="minorHAnsi"/>
                <w:color w:val="000000" w:themeColor="text1"/>
              </w:rPr>
              <w:t xml:space="preserve">de-factor authorities </w:t>
            </w:r>
            <w:r w:rsidRPr="0009332D">
              <w:rPr>
                <w:rFonts w:cstheme="minorHAnsi"/>
                <w:color w:val="000000" w:themeColor="text1"/>
              </w:rPr>
              <w:t>/ national governments</w:t>
            </w:r>
          </w:p>
        </w:tc>
      </w:tr>
      <w:tr w:rsidR="00E80176" w:rsidRPr="0009332D" w14:paraId="1C5C373F" w14:textId="77777777" w:rsidTr="096CDAB4">
        <w:tc>
          <w:tcPr>
            <w:tcW w:w="9265" w:type="dxa"/>
            <w:gridSpan w:val="2"/>
          </w:tcPr>
          <w:p w14:paraId="1984F29D" w14:textId="2AC70EA4" w:rsidR="00E80176" w:rsidRPr="0009332D" w:rsidRDefault="00E80176" w:rsidP="00E80176">
            <w:pPr>
              <w:ind w:left="-30"/>
              <w:jc w:val="both"/>
              <w:rPr>
                <w:rFonts w:cstheme="minorHAnsi"/>
              </w:rPr>
            </w:pPr>
            <w:r w:rsidRPr="0009332D">
              <w:rPr>
                <w:rFonts w:cstheme="minorHAnsi"/>
              </w:rPr>
              <w:t xml:space="preserve">Review all nutrition programs through the GBV lenses using the </w:t>
            </w:r>
            <w:hyperlink r:id="rId46">
              <w:r w:rsidRPr="0009332D">
                <w:rPr>
                  <w:rStyle w:val="Hyperlink"/>
                  <w:rFonts w:cstheme="minorHAnsi"/>
                </w:rPr>
                <w:t>GBV and COVID-19 resources</w:t>
              </w:r>
            </w:hyperlink>
            <w:r w:rsidRPr="0009332D">
              <w:rPr>
                <w:rFonts w:cstheme="minorHAnsi"/>
              </w:rPr>
              <w:t xml:space="preserve">  </w:t>
            </w:r>
          </w:p>
        </w:tc>
      </w:tr>
      <w:tr w:rsidR="00E80176" w:rsidRPr="0009332D" w14:paraId="06BDF1C8" w14:textId="77777777" w:rsidTr="096CDAB4">
        <w:tc>
          <w:tcPr>
            <w:tcW w:w="9265" w:type="dxa"/>
            <w:gridSpan w:val="2"/>
            <w:shd w:val="clear" w:color="auto" w:fill="C5E0B3" w:themeFill="accent6" w:themeFillTint="66"/>
          </w:tcPr>
          <w:p w14:paraId="02F4DC8E" w14:textId="1054D2BE" w:rsidR="00E80176" w:rsidRPr="0009332D" w:rsidRDefault="00E80176" w:rsidP="00E80176">
            <w:pPr>
              <w:jc w:val="both"/>
              <w:rPr>
                <w:rFonts w:cstheme="minorHAnsi"/>
              </w:rPr>
            </w:pPr>
            <w:r w:rsidRPr="0009332D">
              <w:rPr>
                <w:rFonts w:cstheme="minorHAnsi"/>
                <w:b/>
              </w:rPr>
              <w:t>Inter-cluster coordination</w:t>
            </w:r>
          </w:p>
        </w:tc>
      </w:tr>
      <w:tr w:rsidR="00E80176" w:rsidRPr="0009332D" w14:paraId="2EFD409B" w14:textId="77777777" w:rsidTr="096CDAB4">
        <w:tc>
          <w:tcPr>
            <w:tcW w:w="9265" w:type="dxa"/>
            <w:gridSpan w:val="2"/>
          </w:tcPr>
          <w:p w14:paraId="5FC1F5BD" w14:textId="77886A9A" w:rsidR="00E80176" w:rsidRPr="0009332D" w:rsidRDefault="00E80176" w:rsidP="00E80176">
            <w:pPr>
              <w:jc w:val="both"/>
              <w:rPr>
                <w:rFonts w:cstheme="minorHAnsi"/>
              </w:rPr>
            </w:pPr>
            <w:r w:rsidRPr="0009332D">
              <w:rPr>
                <w:rFonts w:cstheme="minorHAnsi"/>
              </w:rPr>
              <w:t xml:space="preserve">Advocate to include COVID-19 as a standing item on inter-cluster WG meetings and HCTs. </w:t>
            </w:r>
          </w:p>
        </w:tc>
      </w:tr>
      <w:tr w:rsidR="00E80176" w:rsidRPr="0009332D" w14:paraId="75C30BD6" w14:textId="77777777" w:rsidTr="096CDAB4">
        <w:tc>
          <w:tcPr>
            <w:tcW w:w="9265" w:type="dxa"/>
            <w:gridSpan w:val="2"/>
          </w:tcPr>
          <w:p w14:paraId="4392E75F" w14:textId="0F0795AF" w:rsidR="00E80176" w:rsidRPr="0009332D" w:rsidRDefault="00E80176" w:rsidP="00E80176">
            <w:pPr>
              <w:jc w:val="both"/>
              <w:rPr>
                <w:rFonts w:cstheme="minorHAnsi"/>
              </w:rPr>
            </w:pPr>
            <w:r w:rsidRPr="0009332D">
              <w:rPr>
                <w:rFonts w:cstheme="minorHAnsi"/>
              </w:rPr>
              <w:t>Advocate for ICCG to link up with the national (government-led) response. </w:t>
            </w:r>
            <w:r w:rsidR="00230A4C" w:rsidRPr="0009332D">
              <w:rPr>
                <w:rFonts w:cstheme="minorHAnsi"/>
                <w:color w:val="000000"/>
              </w:rPr>
              <w:t xml:space="preserve">Make </w:t>
            </w:r>
            <w:r w:rsidR="00614235" w:rsidRPr="0009332D">
              <w:rPr>
                <w:rFonts w:cstheme="minorHAnsi"/>
                <w:color w:val="000000"/>
              </w:rPr>
              <w:t xml:space="preserve">the </w:t>
            </w:r>
            <w:r w:rsidR="00230A4C" w:rsidRPr="0009332D">
              <w:rPr>
                <w:rFonts w:cstheme="minorHAnsi"/>
                <w:color w:val="000000"/>
              </w:rPr>
              <w:t>ICCG aware of the existence of the government appointed SUN Focal Point and the SUN Multi Sector and multi stakeholder platform that could be used as a technical alternative entry point to government to compliment the usual line ministry channels.</w:t>
            </w:r>
          </w:p>
        </w:tc>
      </w:tr>
      <w:tr w:rsidR="00E80176" w:rsidRPr="0009332D" w14:paraId="067E65A6" w14:textId="77777777" w:rsidTr="096CDAB4">
        <w:tc>
          <w:tcPr>
            <w:tcW w:w="9265" w:type="dxa"/>
            <w:gridSpan w:val="2"/>
          </w:tcPr>
          <w:p w14:paraId="27A8818A" w14:textId="54B9B7DD" w:rsidR="00E80176" w:rsidRPr="0009332D" w:rsidRDefault="00E80176" w:rsidP="00E80176">
            <w:pPr>
              <w:jc w:val="both"/>
              <w:rPr>
                <w:rFonts w:cstheme="minorHAnsi"/>
              </w:rPr>
            </w:pPr>
            <w:r w:rsidRPr="0009332D">
              <w:rPr>
                <w:rFonts w:cstheme="minorHAnsi"/>
              </w:rPr>
              <w:t xml:space="preserve">Actively support multi-sectoral national Health Emergency Coordination mechanisms. </w:t>
            </w:r>
          </w:p>
        </w:tc>
      </w:tr>
      <w:tr w:rsidR="00E80176" w:rsidRPr="0009332D" w14:paraId="64874102" w14:textId="77777777" w:rsidTr="096CDAB4">
        <w:tc>
          <w:tcPr>
            <w:tcW w:w="9265" w:type="dxa"/>
            <w:gridSpan w:val="2"/>
          </w:tcPr>
          <w:p w14:paraId="354CF607" w14:textId="21E877F2" w:rsidR="00E80176" w:rsidRPr="0009332D" w:rsidRDefault="00E80176" w:rsidP="00E80176">
            <w:pPr>
              <w:ind w:left="-30"/>
              <w:jc w:val="both"/>
              <w:rPr>
                <w:rFonts w:cstheme="minorHAnsi"/>
              </w:rPr>
            </w:pPr>
            <w:r w:rsidRPr="0009332D">
              <w:rPr>
                <w:rFonts w:cstheme="minorHAnsi"/>
              </w:rPr>
              <w:t xml:space="preserve">Advocate </w:t>
            </w:r>
            <w:proofErr w:type="gramStart"/>
            <w:r w:rsidRPr="0009332D">
              <w:rPr>
                <w:rFonts w:cstheme="minorHAnsi"/>
              </w:rPr>
              <w:t>for the production of</w:t>
            </w:r>
            <w:proofErr w:type="gramEnd"/>
            <w:r w:rsidRPr="0009332D">
              <w:rPr>
                <w:rFonts w:cstheme="minorHAnsi"/>
              </w:rPr>
              <w:t xml:space="preserve"> the country brief on the measures to be taken for humanitarian response in line with the evaluation of COVID-19 risk. </w:t>
            </w:r>
          </w:p>
        </w:tc>
      </w:tr>
      <w:tr w:rsidR="00E80176" w:rsidRPr="0009332D" w14:paraId="54EB6338" w14:textId="77777777" w:rsidTr="096CDAB4">
        <w:tc>
          <w:tcPr>
            <w:tcW w:w="9265" w:type="dxa"/>
            <w:gridSpan w:val="2"/>
          </w:tcPr>
          <w:p w14:paraId="39678F25" w14:textId="118AC2FB" w:rsidR="00E80176" w:rsidRPr="0009332D" w:rsidRDefault="00E80176" w:rsidP="00E80176">
            <w:pPr>
              <w:ind w:left="-30"/>
              <w:jc w:val="both"/>
              <w:rPr>
                <w:rFonts w:cstheme="minorHAnsi"/>
              </w:rPr>
            </w:pPr>
            <w:r w:rsidRPr="0009332D">
              <w:rPr>
                <w:rFonts w:cstheme="minorHAnsi"/>
              </w:rPr>
              <w:t>While developing nutrition risk assessment, contingency and response plans, coordinate them with the Health, WASH, Food Security and other clusters as needed.</w:t>
            </w:r>
          </w:p>
        </w:tc>
      </w:tr>
      <w:tr w:rsidR="004D6393" w:rsidRPr="0009332D" w14:paraId="6BC8D9E3" w14:textId="77777777" w:rsidTr="096CDAB4">
        <w:tc>
          <w:tcPr>
            <w:tcW w:w="9265" w:type="dxa"/>
            <w:gridSpan w:val="2"/>
          </w:tcPr>
          <w:p w14:paraId="54055634" w14:textId="6057E72F" w:rsidR="004D6393" w:rsidRPr="0009332D" w:rsidRDefault="00417673" w:rsidP="00E80176">
            <w:pPr>
              <w:ind w:left="-30"/>
              <w:jc w:val="both"/>
              <w:rPr>
                <w:rFonts w:cstheme="minorHAnsi"/>
              </w:rPr>
            </w:pPr>
            <w:r w:rsidRPr="0009332D">
              <w:rPr>
                <w:rFonts w:cstheme="minorHAnsi"/>
              </w:rPr>
              <w:t xml:space="preserve">Consider developing joint statements with the </w:t>
            </w:r>
            <w:r w:rsidR="00941ADC" w:rsidRPr="0009332D">
              <w:rPr>
                <w:rFonts w:cstheme="minorHAnsi"/>
              </w:rPr>
              <w:t>WASH,</w:t>
            </w:r>
            <w:r w:rsidRPr="0009332D">
              <w:rPr>
                <w:rFonts w:cstheme="minorHAnsi"/>
              </w:rPr>
              <w:t xml:space="preserve"> Health, Food Security and other clusters on the </w:t>
            </w:r>
            <w:r w:rsidR="003D2B31" w:rsidRPr="0009332D">
              <w:rPr>
                <w:rFonts w:cstheme="minorHAnsi"/>
              </w:rPr>
              <w:t>integrated response in the context of COVID-19. See an example from th</w:t>
            </w:r>
            <w:r w:rsidR="00BD5E9E" w:rsidRPr="0009332D">
              <w:rPr>
                <w:rFonts w:cstheme="minorHAnsi"/>
              </w:rPr>
              <w:t>e Ethiopia:</w:t>
            </w:r>
            <w:r w:rsidRPr="0009332D">
              <w:rPr>
                <w:rFonts w:cstheme="minorHAnsi"/>
              </w:rPr>
              <w:t xml:space="preserve"> </w:t>
            </w:r>
            <w:hyperlink r:id="rId47" w:history="1">
              <w:r w:rsidRPr="0009332D">
                <w:rPr>
                  <w:rStyle w:val="Hyperlink"/>
                  <w:rFonts w:cstheme="minorHAnsi"/>
                </w:rPr>
                <w:t>Joint WASH, Health and Nutrition Advocacy Paper for integrated emergency response in the context of COVID</w:t>
              </w:r>
            </w:hyperlink>
          </w:p>
        </w:tc>
      </w:tr>
    </w:tbl>
    <w:p w14:paraId="71EAE8BF" w14:textId="20CD2C0D" w:rsidR="00574F74" w:rsidRPr="0009332D" w:rsidRDefault="00574F74" w:rsidP="00F8248B">
      <w:pPr>
        <w:spacing w:after="0" w:line="240" w:lineRule="auto"/>
        <w:jc w:val="both"/>
        <w:rPr>
          <w:rFonts w:cstheme="minorHAnsi"/>
        </w:rPr>
      </w:pPr>
    </w:p>
    <w:p w14:paraId="7BD02045" w14:textId="77777777" w:rsidR="00F8248B" w:rsidRPr="0009332D" w:rsidRDefault="00F8248B" w:rsidP="00F8248B">
      <w:pPr>
        <w:spacing w:after="0" w:line="240" w:lineRule="auto"/>
        <w:jc w:val="both"/>
        <w:rPr>
          <w:rFonts w:cstheme="minorHAnsi"/>
        </w:rPr>
      </w:pPr>
    </w:p>
    <w:p w14:paraId="04B2DFA3" w14:textId="44A6EFC0" w:rsidR="00A50B0B" w:rsidRPr="0009332D" w:rsidRDefault="414F253D" w:rsidP="00F8248B">
      <w:pPr>
        <w:spacing w:after="0" w:line="240" w:lineRule="auto"/>
        <w:jc w:val="both"/>
        <w:rPr>
          <w:rFonts w:cstheme="minorHAnsi"/>
          <w:b/>
          <w:bCs/>
        </w:rPr>
      </w:pPr>
      <w:r w:rsidRPr="0009332D">
        <w:rPr>
          <w:rFonts w:cstheme="minorHAnsi"/>
          <w:b/>
          <w:bCs/>
        </w:rPr>
        <w:t>Annex 1. GNC</w:t>
      </w:r>
      <w:r w:rsidR="0DFF2B60" w:rsidRPr="0009332D">
        <w:rPr>
          <w:rFonts w:cstheme="minorHAnsi"/>
          <w:b/>
          <w:bCs/>
        </w:rPr>
        <w:t>-CT</w:t>
      </w:r>
      <w:r w:rsidRPr="0009332D">
        <w:rPr>
          <w:rFonts w:cstheme="minorHAnsi"/>
          <w:b/>
          <w:bCs/>
        </w:rPr>
        <w:t xml:space="preserve"> and UNICEF Regional </w:t>
      </w:r>
      <w:r w:rsidR="02A2A924" w:rsidRPr="0009332D">
        <w:rPr>
          <w:rFonts w:cstheme="minorHAnsi"/>
          <w:b/>
          <w:bCs/>
        </w:rPr>
        <w:t>offices collaboration in</w:t>
      </w:r>
      <w:r w:rsidRPr="0009332D">
        <w:rPr>
          <w:rFonts w:cstheme="minorHAnsi"/>
          <w:b/>
          <w:bCs/>
        </w:rPr>
        <w:t xml:space="preserve"> support </w:t>
      </w:r>
      <w:r w:rsidR="18321ECA" w:rsidRPr="0009332D">
        <w:rPr>
          <w:rFonts w:cstheme="minorHAnsi"/>
          <w:b/>
          <w:bCs/>
        </w:rPr>
        <w:t xml:space="preserve">of </w:t>
      </w:r>
      <w:r w:rsidR="0642E017" w:rsidRPr="0009332D">
        <w:rPr>
          <w:rFonts w:cstheme="minorHAnsi"/>
          <w:b/>
          <w:bCs/>
        </w:rPr>
        <w:t>Nutrition Sectoral/Cluster Coordination mechanisms</w:t>
      </w:r>
      <w:r w:rsidR="5047F2B9" w:rsidRPr="0009332D">
        <w:rPr>
          <w:rFonts w:cstheme="minorHAnsi"/>
          <w:b/>
          <w:bCs/>
        </w:rPr>
        <w:t>,</w:t>
      </w:r>
      <w:r w:rsidR="0642E017" w:rsidRPr="0009332D">
        <w:rPr>
          <w:rFonts w:cstheme="minorHAnsi"/>
          <w:b/>
          <w:bCs/>
        </w:rPr>
        <w:t xml:space="preserve"> </w:t>
      </w:r>
      <w:r w:rsidR="2A24EC5B" w:rsidRPr="0009332D">
        <w:rPr>
          <w:rFonts w:cstheme="minorHAnsi"/>
          <w:b/>
          <w:bCs/>
        </w:rPr>
        <w:t xml:space="preserve">in </w:t>
      </w:r>
      <w:r w:rsidR="2948A020" w:rsidRPr="0009332D">
        <w:rPr>
          <w:rFonts w:cstheme="minorHAnsi"/>
          <w:b/>
          <w:bCs/>
        </w:rPr>
        <w:t>COVID 19 contexts.</w:t>
      </w:r>
    </w:p>
    <w:tbl>
      <w:tblPr>
        <w:tblStyle w:val="TableGrid"/>
        <w:tblW w:w="9350" w:type="dxa"/>
        <w:tblLook w:val="04A0" w:firstRow="1" w:lastRow="0" w:firstColumn="1" w:lastColumn="0" w:noHBand="0" w:noVBand="1"/>
      </w:tblPr>
      <w:tblGrid>
        <w:gridCol w:w="2025"/>
        <w:gridCol w:w="2355"/>
        <w:gridCol w:w="4970"/>
      </w:tblGrid>
      <w:tr w:rsidR="00D93505" w:rsidRPr="0009332D" w14:paraId="770FFB4D" w14:textId="77777777" w:rsidTr="07105F31">
        <w:tc>
          <w:tcPr>
            <w:tcW w:w="2025" w:type="dxa"/>
            <w:shd w:val="clear" w:color="auto" w:fill="C5E0B3" w:themeFill="accent6" w:themeFillTint="66"/>
          </w:tcPr>
          <w:p w14:paraId="19743524" w14:textId="00313156" w:rsidR="00D93505" w:rsidRPr="0009332D" w:rsidRDefault="00D93505" w:rsidP="00F8248B">
            <w:pPr>
              <w:jc w:val="both"/>
              <w:rPr>
                <w:rFonts w:cstheme="minorHAnsi"/>
                <w:b/>
                <w:bCs/>
              </w:rPr>
            </w:pPr>
            <w:r w:rsidRPr="0009332D">
              <w:rPr>
                <w:rFonts w:cstheme="minorHAnsi"/>
                <w:b/>
                <w:bCs/>
              </w:rPr>
              <w:t>GNC-CT</w:t>
            </w:r>
          </w:p>
        </w:tc>
        <w:tc>
          <w:tcPr>
            <w:tcW w:w="2355" w:type="dxa"/>
            <w:shd w:val="clear" w:color="auto" w:fill="C5E0B3" w:themeFill="accent6" w:themeFillTint="66"/>
          </w:tcPr>
          <w:p w14:paraId="54A74293" w14:textId="3B663A40" w:rsidR="00D93505" w:rsidRPr="0009332D" w:rsidRDefault="00D93505" w:rsidP="00F8248B">
            <w:pPr>
              <w:jc w:val="both"/>
              <w:rPr>
                <w:rFonts w:cstheme="minorHAnsi"/>
                <w:b/>
                <w:bCs/>
              </w:rPr>
            </w:pPr>
            <w:r w:rsidRPr="0009332D">
              <w:rPr>
                <w:rFonts w:cstheme="minorHAnsi"/>
                <w:b/>
                <w:bCs/>
              </w:rPr>
              <w:t>GNC partners</w:t>
            </w:r>
          </w:p>
        </w:tc>
        <w:tc>
          <w:tcPr>
            <w:tcW w:w="4970" w:type="dxa"/>
            <w:shd w:val="clear" w:color="auto" w:fill="C5E0B3" w:themeFill="accent6" w:themeFillTint="66"/>
          </w:tcPr>
          <w:p w14:paraId="1A277714" w14:textId="141BD418" w:rsidR="00D93505" w:rsidRPr="0009332D" w:rsidRDefault="00D93505" w:rsidP="00F8248B">
            <w:pPr>
              <w:jc w:val="both"/>
              <w:rPr>
                <w:rFonts w:cstheme="minorHAnsi"/>
                <w:b/>
                <w:bCs/>
              </w:rPr>
            </w:pPr>
            <w:r w:rsidRPr="0009332D">
              <w:rPr>
                <w:rFonts w:cstheme="minorHAnsi"/>
                <w:b/>
                <w:bCs/>
              </w:rPr>
              <w:t>UNICEF Regional Offices</w:t>
            </w:r>
          </w:p>
        </w:tc>
      </w:tr>
      <w:tr w:rsidR="00D93505" w:rsidRPr="0009332D" w14:paraId="4BCAE4E2" w14:textId="77777777" w:rsidTr="07105F31">
        <w:tc>
          <w:tcPr>
            <w:tcW w:w="2025" w:type="dxa"/>
          </w:tcPr>
          <w:p w14:paraId="3B28AC4A" w14:textId="6A501B43" w:rsidR="00D93505" w:rsidRPr="0009332D" w:rsidRDefault="0C06CF44" w:rsidP="00F8248B">
            <w:pPr>
              <w:ind w:left="-30"/>
              <w:jc w:val="both"/>
              <w:rPr>
                <w:rFonts w:cstheme="minorHAnsi"/>
              </w:rPr>
            </w:pPr>
            <w:r w:rsidRPr="0009332D">
              <w:rPr>
                <w:rFonts w:cstheme="minorHAnsi"/>
              </w:rPr>
              <w:t>Development</w:t>
            </w:r>
            <w:r w:rsidR="316875EF" w:rsidRPr="0009332D">
              <w:rPr>
                <w:rFonts w:cstheme="minorHAnsi"/>
              </w:rPr>
              <w:t xml:space="preserve"> and update</w:t>
            </w:r>
            <w:r w:rsidRPr="0009332D">
              <w:rPr>
                <w:rFonts w:cstheme="minorHAnsi"/>
              </w:rPr>
              <w:t xml:space="preserve"> of guidance</w:t>
            </w:r>
            <w:r w:rsidR="64125C76" w:rsidRPr="0009332D">
              <w:rPr>
                <w:rFonts w:cstheme="minorHAnsi"/>
              </w:rPr>
              <w:t xml:space="preserve"> and accompanied tools</w:t>
            </w:r>
            <w:r w:rsidRPr="0009332D">
              <w:rPr>
                <w:rFonts w:cstheme="minorHAnsi"/>
              </w:rPr>
              <w:t xml:space="preserve"> </w:t>
            </w:r>
            <w:r w:rsidR="24CD9697" w:rsidRPr="0009332D">
              <w:rPr>
                <w:rFonts w:cstheme="minorHAnsi"/>
              </w:rPr>
              <w:t>for</w:t>
            </w:r>
            <w:r w:rsidRPr="0009332D">
              <w:rPr>
                <w:rFonts w:cstheme="minorHAnsi"/>
              </w:rPr>
              <w:t xml:space="preserve"> </w:t>
            </w:r>
            <w:r w:rsidR="1D7A4727" w:rsidRPr="0009332D">
              <w:rPr>
                <w:rFonts w:cstheme="minorHAnsi"/>
              </w:rPr>
              <w:t xml:space="preserve">Coordination of </w:t>
            </w:r>
            <w:r w:rsidRPr="0009332D">
              <w:rPr>
                <w:rFonts w:cstheme="minorHAnsi"/>
              </w:rPr>
              <w:t xml:space="preserve">Nutrition in Emergencies </w:t>
            </w:r>
            <w:r w:rsidR="4497BE67" w:rsidRPr="0009332D">
              <w:rPr>
                <w:rFonts w:cstheme="minorHAnsi"/>
              </w:rPr>
              <w:t>in</w:t>
            </w:r>
            <w:r w:rsidRPr="0009332D">
              <w:rPr>
                <w:rFonts w:cstheme="minorHAnsi"/>
              </w:rPr>
              <w:t xml:space="preserve"> COVID-19 </w:t>
            </w:r>
            <w:r w:rsidR="5B8D56F0" w:rsidRPr="0009332D">
              <w:rPr>
                <w:rFonts w:cstheme="minorHAnsi"/>
              </w:rPr>
              <w:t>cont</w:t>
            </w:r>
            <w:r w:rsidR="24CD9697" w:rsidRPr="0009332D">
              <w:rPr>
                <w:rFonts w:cstheme="minorHAnsi"/>
              </w:rPr>
              <w:t>e</w:t>
            </w:r>
            <w:r w:rsidR="5B8D56F0" w:rsidRPr="0009332D">
              <w:rPr>
                <w:rFonts w:cstheme="minorHAnsi"/>
              </w:rPr>
              <w:t>xt</w:t>
            </w:r>
          </w:p>
        </w:tc>
        <w:tc>
          <w:tcPr>
            <w:tcW w:w="2355" w:type="dxa"/>
          </w:tcPr>
          <w:p w14:paraId="64FB8411" w14:textId="23BC2C3E" w:rsidR="00D93505" w:rsidRPr="0009332D" w:rsidRDefault="0C06CF44" w:rsidP="00783CA4">
            <w:pPr>
              <w:spacing w:line="259" w:lineRule="auto"/>
              <w:ind w:left="-30"/>
              <w:jc w:val="both"/>
              <w:rPr>
                <w:rFonts w:cstheme="minorHAnsi"/>
              </w:rPr>
            </w:pPr>
            <w:r w:rsidRPr="0009332D">
              <w:rPr>
                <w:rFonts w:cstheme="minorHAnsi"/>
              </w:rPr>
              <w:t>Development of</w:t>
            </w:r>
            <w:r w:rsidR="50D619CC" w:rsidRPr="0009332D">
              <w:rPr>
                <w:rFonts w:cstheme="minorHAnsi"/>
              </w:rPr>
              <w:t xml:space="preserve"> guidance </w:t>
            </w:r>
            <w:r w:rsidR="64125C76" w:rsidRPr="0009332D">
              <w:rPr>
                <w:rFonts w:cstheme="minorHAnsi"/>
              </w:rPr>
              <w:t>and accompanied</w:t>
            </w:r>
            <w:r w:rsidR="0531E3FB" w:rsidRPr="0009332D">
              <w:rPr>
                <w:rFonts w:cstheme="minorHAnsi"/>
              </w:rPr>
              <w:t xml:space="preserve"> tools for</w:t>
            </w:r>
            <w:r w:rsidR="427D2650" w:rsidRPr="0009332D">
              <w:rPr>
                <w:rFonts w:cstheme="minorHAnsi"/>
              </w:rPr>
              <w:t xml:space="preserve"> </w:t>
            </w:r>
            <w:r w:rsidR="64125C76" w:rsidRPr="0009332D">
              <w:rPr>
                <w:rFonts w:cstheme="minorHAnsi"/>
              </w:rPr>
              <w:t xml:space="preserve">Nutrition in Emergencies and COVID (i.e. IYCF, CMAM, etc.) through the Global </w:t>
            </w:r>
            <w:r w:rsidR="7B1BF5BE" w:rsidRPr="0009332D">
              <w:rPr>
                <w:rFonts w:cstheme="minorHAnsi"/>
              </w:rPr>
              <w:t>Technical</w:t>
            </w:r>
            <w:r w:rsidR="64125C76" w:rsidRPr="0009332D">
              <w:rPr>
                <w:rFonts w:cstheme="minorHAnsi"/>
              </w:rPr>
              <w:t xml:space="preserve"> Assistance Mechanism for Nutrition</w:t>
            </w:r>
          </w:p>
        </w:tc>
        <w:tc>
          <w:tcPr>
            <w:tcW w:w="4970" w:type="dxa"/>
          </w:tcPr>
          <w:p w14:paraId="7FD607EF" w14:textId="37ACC23D" w:rsidR="65B44B06" w:rsidRPr="0009332D" w:rsidRDefault="65B44B06" w:rsidP="00F8248B">
            <w:pPr>
              <w:ind w:left="-30"/>
              <w:jc w:val="both"/>
              <w:rPr>
                <w:rFonts w:cstheme="minorHAnsi"/>
              </w:rPr>
            </w:pPr>
            <w:r w:rsidRPr="0009332D">
              <w:rPr>
                <w:rFonts w:cstheme="minorHAnsi"/>
              </w:rPr>
              <w:t xml:space="preserve">Support Country </w:t>
            </w:r>
            <w:r w:rsidR="00E80176" w:rsidRPr="0009332D">
              <w:rPr>
                <w:rFonts w:cstheme="minorHAnsi"/>
              </w:rPr>
              <w:t>O</w:t>
            </w:r>
            <w:r w:rsidRPr="0009332D">
              <w:rPr>
                <w:rFonts w:cstheme="minorHAnsi"/>
              </w:rPr>
              <w:t>ffices to develop or strengthen Nutrition –specific coordination mechanisms as part of the CCCs.</w:t>
            </w:r>
          </w:p>
          <w:p w14:paraId="23CA36A7" w14:textId="14F4CD03" w:rsidR="07105F31" w:rsidRPr="0009332D" w:rsidRDefault="07105F31" w:rsidP="00F8248B">
            <w:pPr>
              <w:ind w:left="-30"/>
              <w:jc w:val="both"/>
              <w:rPr>
                <w:rFonts w:cstheme="minorHAnsi"/>
              </w:rPr>
            </w:pPr>
          </w:p>
          <w:p w14:paraId="22665B57" w14:textId="6D30FC42" w:rsidR="00D93505" w:rsidRPr="0009332D" w:rsidRDefault="68209379" w:rsidP="00F8248B">
            <w:pPr>
              <w:ind w:left="-30"/>
              <w:jc w:val="both"/>
              <w:rPr>
                <w:rFonts w:cstheme="minorHAnsi"/>
              </w:rPr>
            </w:pPr>
            <w:r w:rsidRPr="0009332D">
              <w:rPr>
                <w:rFonts w:cstheme="minorHAnsi"/>
              </w:rPr>
              <w:t>Close collaboration with the GNC-CT to ensure</w:t>
            </w:r>
            <w:r w:rsidR="2D041571" w:rsidRPr="0009332D">
              <w:rPr>
                <w:rFonts w:cstheme="minorHAnsi"/>
              </w:rPr>
              <w:t xml:space="preserve"> </w:t>
            </w:r>
            <w:r w:rsidR="77337413" w:rsidRPr="0009332D">
              <w:rPr>
                <w:rFonts w:cstheme="minorHAnsi"/>
              </w:rPr>
              <w:t>o</w:t>
            </w:r>
            <w:r w:rsidR="61303838" w:rsidRPr="0009332D">
              <w:rPr>
                <w:rFonts w:cstheme="minorHAnsi"/>
              </w:rPr>
              <w:t>verall oversight and d</w:t>
            </w:r>
            <w:r w:rsidR="741F99B3" w:rsidRPr="0009332D">
              <w:rPr>
                <w:rFonts w:cstheme="minorHAnsi"/>
              </w:rPr>
              <w:t xml:space="preserve">ay-to-day support to the Country Coordination Mechanisms </w:t>
            </w:r>
            <w:r w:rsidR="61303838" w:rsidRPr="0009332D">
              <w:rPr>
                <w:rFonts w:cstheme="minorHAnsi"/>
              </w:rPr>
              <w:t xml:space="preserve">on </w:t>
            </w:r>
            <w:r w:rsidR="00E80176" w:rsidRPr="0009332D">
              <w:rPr>
                <w:rFonts w:cstheme="minorHAnsi"/>
              </w:rPr>
              <w:t xml:space="preserve">the </w:t>
            </w:r>
            <w:r w:rsidR="61303838" w:rsidRPr="0009332D">
              <w:rPr>
                <w:rFonts w:cstheme="minorHAnsi"/>
              </w:rPr>
              <w:t xml:space="preserve">implementation of </w:t>
            </w:r>
            <w:r w:rsidR="6633AAC6" w:rsidRPr="0009332D">
              <w:rPr>
                <w:rFonts w:cstheme="minorHAnsi"/>
              </w:rPr>
              <w:t xml:space="preserve">both </w:t>
            </w:r>
            <w:r w:rsidR="61303838" w:rsidRPr="0009332D">
              <w:rPr>
                <w:rFonts w:cstheme="minorHAnsi"/>
              </w:rPr>
              <w:t xml:space="preserve">programmatic and coordination guidance </w:t>
            </w:r>
            <w:r w:rsidR="77337413" w:rsidRPr="0009332D">
              <w:rPr>
                <w:rFonts w:cstheme="minorHAnsi"/>
              </w:rPr>
              <w:t xml:space="preserve">at </w:t>
            </w:r>
            <w:r w:rsidR="00E80176" w:rsidRPr="0009332D">
              <w:rPr>
                <w:rFonts w:cstheme="minorHAnsi"/>
              </w:rPr>
              <w:t xml:space="preserve">the </w:t>
            </w:r>
            <w:r w:rsidR="77337413" w:rsidRPr="0009332D">
              <w:rPr>
                <w:rFonts w:cstheme="minorHAnsi"/>
              </w:rPr>
              <w:t>country level</w:t>
            </w:r>
            <w:r w:rsidR="21CCCAE8" w:rsidRPr="0009332D">
              <w:rPr>
                <w:rFonts w:cstheme="minorHAnsi"/>
              </w:rPr>
              <w:t>.</w:t>
            </w:r>
          </w:p>
        </w:tc>
      </w:tr>
    </w:tbl>
    <w:p w14:paraId="529E8278" w14:textId="7C0BF7A7" w:rsidR="07105F31" w:rsidRPr="0009332D" w:rsidRDefault="07105F31" w:rsidP="00F8248B">
      <w:pPr>
        <w:spacing w:after="0" w:line="240" w:lineRule="auto"/>
        <w:jc w:val="both"/>
        <w:rPr>
          <w:rFonts w:cstheme="minorHAnsi"/>
          <w:b/>
          <w:bCs/>
        </w:rPr>
      </w:pPr>
    </w:p>
    <w:p w14:paraId="547EEC90" w14:textId="77777777" w:rsidR="002A0B7F" w:rsidRPr="0009332D" w:rsidRDefault="002A0B7F" w:rsidP="00F8248B">
      <w:pPr>
        <w:spacing w:after="0" w:line="240" w:lineRule="auto"/>
        <w:jc w:val="both"/>
        <w:rPr>
          <w:rFonts w:cstheme="minorHAnsi"/>
          <w:b/>
          <w:bCs/>
        </w:rPr>
      </w:pPr>
    </w:p>
    <w:p w14:paraId="146C3681" w14:textId="77777777" w:rsidR="00BF1874" w:rsidRPr="0009332D" w:rsidRDefault="00BF1874">
      <w:pPr>
        <w:rPr>
          <w:rFonts w:cstheme="minorHAnsi"/>
          <w:b/>
        </w:rPr>
      </w:pPr>
      <w:r w:rsidRPr="0009332D">
        <w:rPr>
          <w:rFonts w:cstheme="minorHAnsi"/>
          <w:b/>
        </w:rPr>
        <w:br w:type="page"/>
      </w:r>
    </w:p>
    <w:p w14:paraId="6FD8407E" w14:textId="0B4A5A61" w:rsidR="00053099" w:rsidRPr="0009332D" w:rsidRDefault="00CE0D32" w:rsidP="004C79BC">
      <w:pPr>
        <w:spacing w:after="0" w:line="276" w:lineRule="auto"/>
        <w:jc w:val="both"/>
        <w:rPr>
          <w:rFonts w:cstheme="minorHAnsi"/>
          <w:b/>
        </w:rPr>
      </w:pPr>
      <w:r w:rsidRPr="0009332D">
        <w:rPr>
          <w:rFonts w:cstheme="minorHAnsi"/>
          <w:b/>
        </w:rPr>
        <w:lastRenderedPageBreak/>
        <w:t xml:space="preserve">Annex </w:t>
      </w:r>
      <w:r w:rsidR="00D7393A" w:rsidRPr="0009332D">
        <w:rPr>
          <w:rFonts w:cstheme="minorHAnsi"/>
          <w:b/>
        </w:rPr>
        <w:t>2</w:t>
      </w:r>
      <w:r w:rsidRPr="0009332D">
        <w:rPr>
          <w:rFonts w:cstheme="minorHAnsi"/>
          <w:b/>
        </w:rPr>
        <w:t xml:space="preserve">. Risk mitigation measures for organizing </w:t>
      </w:r>
      <w:r w:rsidR="007C4EC3" w:rsidRPr="0009332D">
        <w:rPr>
          <w:rFonts w:cstheme="minorHAnsi"/>
          <w:b/>
          <w:bCs/>
        </w:rPr>
        <w:t>face to face</w:t>
      </w:r>
      <w:r w:rsidRPr="0009332D">
        <w:rPr>
          <w:rFonts w:cstheme="minorHAnsi"/>
          <w:b/>
          <w:bCs/>
        </w:rPr>
        <w:t xml:space="preserve"> meetings</w:t>
      </w:r>
      <w:r w:rsidR="007C4EC3" w:rsidRPr="0009332D">
        <w:rPr>
          <w:rFonts w:cstheme="minorHAnsi"/>
          <w:b/>
          <w:bCs/>
        </w:rPr>
        <w:t xml:space="preserve"> and training</w:t>
      </w:r>
    </w:p>
    <w:tbl>
      <w:tblPr>
        <w:tblStyle w:val="TableGrid"/>
        <w:tblW w:w="0" w:type="auto"/>
        <w:shd w:val="clear" w:color="auto" w:fill="C5E0B3" w:themeFill="accent6" w:themeFillTint="66"/>
        <w:tblLook w:val="04A0" w:firstRow="1" w:lastRow="0" w:firstColumn="1" w:lastColumn="0" w:noHBand="0" w:noVBand="1"/>
      </w:tblPr>
      <w:tblGrid>
        <w:gridCol w:w="9350"/>
      </w:tblGrid>
      <w:tr w:rsidR="005E55BB" w:rsidRPr="0009332D" w14:paraId="5B7D9D3B" w14:textId="77777777" w:rsidTr="005E55BB">
        <w:tc>
          <w:tcPr>
            <w:tcW w:w="9350" w:type="dxa"/>
            <w:shd w:val="clear" w:color="auto" w:fill="C5E0B3" w:themeFill="accent6" w:themeFillTint="66"/>
          </w:tcPr>
          <w:p w14:paraId="1C8741AF" w14:textId="77777777" w:rsidR="005E55BB" w:rsidRPr="0009332D" w:rsidRDefault="005E55BB" w:rsidP="004C79BC">
            <w:pPr>
              <w:spacing w:line="276" w:lineRule="auto"/>
              <w:jc w:val="both"/>
              <w:rPr>
                <w:rFonts w:cstheme="minorHAnsi"/>
                <w:b/>
                <w:bCs/>
              </w:rPr>
            </w:pPr>
            <w:r w:rsidRPr="0009332D">
              <w:rPr>
                <w:rFonts w:cstheme="minorHAnsi"/>
                <w:b/>
                <w:bCs/>
              </w:rPr>
              <w:t xml:space="preserve">NOTE: It is recommended to avoid all meetings in person. If not possible, consider the below mitigation measures </w:t>
            </w:r>
          </w:p>
          <w:p w14:paraId="022B8AEF" w14:textId="77777777" w:rsidR="005E55BB" w:rsidRPr="0009332D" w:rsidRDefault="005E55BB" w:rsidP="004C79BC">
            <w:pPr>
              <w:spacing w:line="276" w:lineRule="auto"/>
              <w:jc w:val="both"/>
              <w:rPr>
                <w:rFonts w:cstheme="minorHAnsi"/>
                <w:b/>
                <w:bCs/>
              </w:rPr>
            </w:pPr>
          </w:p>
        </w:tc>
      </w:tr>
    </w:tbl>
    <w:p w14:paraId="51E8FAC6" w14:textId="77777777" w:rsidR="00CB7139" w:rsidRPr="0009332D" w:rsidRDefault="00CB7139" w:rsidP="004C79BC">
      <w:pPr>
        <w:pStyle w:val="xmsolistparagraph"/>
        <w:spacing w:line="276" w:lineRule="auto"/>
        <w:ind w:left="0"/>
        <w:jc w:val="both"/>
        <w:rPr>
          <w:rFonts w:asciiTheme="minorHAnsi" w:eastAsia="Times New Roman" w:hAnsiTheme="minorHAnsi" w:cstheme="minorHAnsi"/>
          <w:b/>
          <w:bCs/>
        </w:rPr>
      </w:pPr>
      <w:bookmarkStart w:id="1" w:name="x__Hlk33026903"/>
    </w:p>
    <w:p w14:paraId="28526C06" w14:textId="3A80F9C6" w:rsidR="00BE031E" w:rsidRPr="0009332D" w:rsidRDefault="00BE031E" w:rsidP="004C79BC">
      <w:pPr>
        <w:pStyle w:val="xmsolistparagraph"/>
        <w:spacing w:line="276" w:lineRule="auto"/>
        <w:ind w:left="0"/>
        <w:jc w:val="both"/>
        <w:rPr>
          <w:rFonts w:asciiTheme="minorHAnsi" w:eastAsia="Times New Roman" w:hAnsiTheme="minorHAnsi" w:cstheme="minorHAnsi"/>
          <w:b/>
          <w:bCs/>
        </w:rPr>
      </w:pPr>
      <w:r w:rsidRPr="0009332D">
        <w:rPr>
          <w:rFonts w:asciiTheme="minorHAnsi" w:eastAsia="Times New Roman" w:hAnsiTheme="minorHAnsi" w:cstheme="minorHAnsi"/>
          <w:b/>
          <w:bCs/>
        </w:rPr>
        <w:t xml:space="preserve">For </w:t>
      </w:r>
      <w:r w:rsidR="008B5169" w:rsidRPr="0009332D">
        <w:rPr>
          <w:rFonts w:asciiTheme="minorHAnsi" w:eastAsia="Times New Roman" w:hAnsiTheme="minorHAnsi" w:cstheme="minorHAnsi"/>
          <w:b/>
          <w:bCs/>
        </w:rPr>
        <w:t>organizers</w:t>
      </w:r>
    </w:p>
    <w:p w14:paraId="1475B361" w14:textId="3E79EC04" w:rsidR="00AB2C0C" w:rsidRPr="0009332D" w:rsidRDefault="00AB2C0C"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Adhere</w:t>
      </w:r>
      <w:r w:rsidR="00E80176" w:rsidRPr="0009332D">
        <w:rPr>
          <w:rFonts w:asciiTheme="minorHAnsi" w:eastAsia="Times New Roman" w:hAnsiTheme="minorHAnsi" w:cstheme="minorHAnsi"/>
        </w:rPr>
        <w:t xml:space="preserve"> to</w:t>
      </w:r>
      <w:r w:rsidRPr="0009332D">
        <w:rPr>
          <w:rFonts w:asciiTheme="minorHAnsi" w:eastAsia="Times New Roman" w:hAnsiTheme="minorHAnsi" w:cstheme="minorHAnsi"/>
        </w:rPr>
        <w:t xml:space="preserve"> all regulations and guidelines from the government authorities.</w:t>
      </w:r>
    </w:p>
    <w:p w14:paraId="51A87929" w14:textId="1470317F" w:rsidR="00CE0D32" w:rsidRPr="0009332D" w:rsidRDefault="26F387E0"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Establish a liaison or identify a point of contact with national health authorities. Check on their recommendation with respect </w:t>
      </w:r>
      <w:r w:rsidR="00E80176" w:rsidRPr="0009332D">
        <w:rPr>
          <w:rFonts w:asciiTheme="minorHAnsi" w:eastAsia="Times New Roman" w:hAnsiTheme="minorHAnsi" w:cstheme="minorHAnsi"/>
        </w:rPr>
        <w:t>to</w:t>
      </w:r>
      <w:r w:rsidRPr="0009332D">
        <w:rPr>
          <w:rFonts w:asciiTheme="minorHAnsi" w:eastAsia="Times New Roman" w:hAnsiTheme="minorHAnsi" w:cstheme="minorHAnsi"/>
        </w:rPr>
        <w:t xml:space="preserve"> meetings in the context of COVID-19. </w:t>
      </w:r>
      <w:bookmarkEnd w:id="1"/>
    </w:p>
    <w:p w14:paraId="473D0771"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The decision of proceeding with a meeting should be based on a risk assessment that should consider the national COVID -19 situation, the number of participants coming from COVID-19 affected countries, the nature of contact between participants and the age of participants among other factors. See </w:t>
      </w:r>
      <w:hyperlink r:id="rId48" w:history="1">
        <w:r w:rsidRPr="0009332D">
          <w:rPr>
            <w:rStyle w:val="Hyperlink"/>
            <w:rFonts w:asciiTheme="minorHAnsi" w:eastAsia="Times New Roman" w:hAnsiTheme="minorHAnsi" w:cstheme="minorHAnsi"/>
          </w:rPr>
          <w:t>WHO recommendations for additional criteria</w:t>
        </w:r>
      </w:hyperlink>
      <w:r w:rsidRPr="0009332D">
        <w:rPr>
          <w:rFonts w:asciiTheme="minorHAnsi" w:eastAsia="Times New Roman" w:hAnsiTheme="minorHAnsi" w:cstheme="minorHAnsi"/>
        </w:rPr>
        <w:t xml:space="preserve">. </w:t>
      </w:r>
    </w:p>
    <w:p w14:paraId="0B5342F6"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For guidance on participation and involvement in the organization of mass gatherings in the context of COVID-19, please see </w:t>
      </w:r>
      <w:hyperlink r:id="rId49" w:history="1">
        <w:r w:rsidRPr="0009332D">
          <w:rPr>
            <w:rStyle w:val="Hyperlink"/>
            <w:rFonts w:asciiTheme="minorHAnsi" w:eastAsia="Times New Roman" w:hAnsiTheme="minorHAnsi" w:cstheme="minorHAnsi"/>
          </w:rPr>
          <w:t>WHO recommendations</w:t>
        </w:r>
      </w:hyperlink>
      <w:r w:rsidRPr="0009332D">
        <w:rPr>
          <w:rFonts w:asciiTheme="minorHAnsi" w:eastAsia="Times New Roman" w:hAnsiTheme="minorHAnsi" w:cstheme="minorHAnsi"/>
        </w:rPr>
        <w:t>.</w:t>
      </w:r>
    </w:p>
    <w:p w14:paraId="143C80BB"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Ask participants with any symptoms (fever, respiratory symptoms) to refrain from attending the meeting.</w:t>
      </w:r>
    </w:p>
    <w:p w14:paraId="70234399"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As with any meeting, </w:t>
      </w:r>
      <w:proofErr w:type="gramStart"/>
      <w:r w:rsidRPr="0009332D">
        <w:rPr>
          <w:rFonts w:asciiTheme="minorHAnsi" w:eastAsia="Times New Roman" w:hAnsiTheme="minorHAnsi" w:cstheme="minorHAnsi"/>
        </w:rPr>
        <w:t>plan ahead</w:t>
      </w:r>
      <w:proofErr w:type="gramEnd"/>
      <w:r w:rsidRPr="0009332D">
        <w:rPr>
          <w:rFonts w:asciiTheme="minorHAnsi" w:eastAsia="Times New Roman" w:hAnsiTheme="minorHAnsi" w:cstheme="minorHAnsi"/>
        </w:rPr>
        <w:t xml:space="preserve"> to provide guidance for any participants who may become ill during the stay – including remaining in their hotels/places of stay, and where they can be referred if symptoms appear (e.g. local hospitals, health authorities). </w:t>
      </w:r>
    </w:p>
    <w:p w14:paraId="13E5313B"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Provide hand sanitizers to all participants as part of the welcome package and ensure that enough amounts are distributed each day of the meeting.</w:t>
      </w:r>
    </w:p>
    <w:p w14:paraId="5A9E6698"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Brief all participants at the start of the meeting on basic hygiene measures to prevent COVID-19 and other respiratory viruses, and repeat briefings regularly </w:t>
      </w:r>
      <w:hyperlink r:id="rId50" w:history="1">
        <w:r w:rsidRPr="0009332D">
          <w:rPr>
            <w:rStyle w:val="Hyperlink"/>
            <w:rFonts w:asciiTheme="minorHAnsi" w:eastAsia="Times New Roman" w:hAnsiTheme="minorHAnsi" w:cstheme="minorHAnsi"/>
          </w:rPr>
          <w:t>(WHO COVID-19 Advice)</w:t>
        </w:r>
      </w:hyperlink>
      <w:r w:rsidRPr="0009332D">
        <w:rPr>
          <w:rStyle w:val="xmsohyperlink"/>
          <w:rFonts w:asciiTheme="minorHAnsi" w:eastAsia="Times New Roman" w:hAnsiTheme="minorHAnsi" w:cstheme="minorHAnsi"/>
        </w:rPr>
        <w:t>.</w:t>
      </w:r>
    </w:p>
    <w:p w14:paraId="09D2BDF9"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Include advice on key prevention measures as part of the package of documents distributed at the meeting.</w:t>
      </w:r>
    </w:p>
    <w:p w14:paraId="74CEAA62"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Post flyers/posters on key prevention measures in the meeting facilities.</w:t>
      </w:r>
    </w:p>
    <w:p w14:paraId="376B62E5"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At the start and end of the meeting, consider inviting all participants to a collective hand hygiene exercise (using the hand sanitizers provided), and make it a regular habit. Remember this is useful for the prevention of many other respiratory infections, such as the flu – and not just for COVID-19.  </w:t>
      </w:r>
    </w:p>
    <w:p w14:paraId="2DBDB73F" w14:textId="167DCDB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Ensure that the meeting facilities are cleaned daily. </w:t>
      </w:r>
      <w:proofErr w:type="gramStart"/>
      <w:r w:rsidRPr="0009332D">
        <w:rPr>
          <w:rFonts w:asciiTheme="minorHAnsi" w:eastAsia="Times New Roman" w:hAnsiTheme="minorHAnsi" w:cstheme="minorHAnsi"/>
        </w:rPr>
        <w:t xml:space="preserve">In particular, </w:t>
      </w:r>
      <w:r w:rsidR="00614235" w:rsidRPr="0009332D">
        <w:rPr>
          <w:rFonts w:asciiTheme="minorHAnsi" w:eastAsia="Times New Roman" w:hAnsiTheme="minorHAnsi" w:cstheme="minorHAnsi"/>
        </w:rPr>
        <w:t>doorknobs</w:t>
      </w:r>
      <w:proofErr w:type="gramEnd"/>
      <w:r w:rsidRPr="0009332D">
        <w:rPr>
          <w:rFonts w:asciiTheme="minorHAnsi" w:eastAsia="Times New Roman" w:hAnsiTheme="minorHAnsi" w:cstheme="minorHAnsi"/>
        </w:rPr>
        <w:t>, remote controls, and table surfaces should be disinfected with appropriate products on a daily basis at minimum.</w:t>
      </w:r>
    </w:p>
    <w:p w14:paraId="622BAD5F"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Provide enough space to all participants to avoid overcrowding in the meeting facilities.</w:t>
      </w:r>
    </w:p>
    <w:p w14:paraId="40A70C46"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Ensure good ventilation of meeting rooms (often, just opening a window or turning on the AC is enough to reduce the risk drastically).</w:t>
      </w:r>
    </w:p>
    <w:p w14:paraId="638EAF72" w14:textId="77777777"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Keep a list of all participants, and their contact information. </w:t>
      </w:r>
    </w:p>
    <w:p w14:paraId="73ED9655" w14:textId="7349ABAF" w:rsidR="00CE0D32" w:rsidRPr="0009332D" w:rsidRDefault="00CE0D32" w:rsidP="004C79BC">
      <w:pPr>
        <w:pStyle w:val="xmsolistparagraph"/>
        <w:numPr>
          <w:ilvl w:val="0"/>
          <w:numId w:val="11"/>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 xml:space="preserve">If a participant is reported to have been diagnosed with COVID-19 during their stay or within 14 days of attending the meeting, follow local health </w:t>
      </w:r>
      <w:r w:rsidR="00614235" w:rsidRPr="0009332D">
        <w:rPr>
          <w:rFonts w:asciiTheme="minorHAnsi" w:eastAsia="Times New Roman" w:hAnsiTheme="minorHAnsi" w:cstheme="minorHAnsi"/>
        </w:rPr>
        <w:t>authority’s</w:t>
      </w:r>
      <w:r w:rsidRPr="0009332D">
        <w:rPr>
          <w:rFonts w:asciiTheme="minorHAnsi" w:eastAsia="Times New Roman" w:hAnsiTheme="minorHAnsi" w:cstheme="minorHAnsi"/>
        </w:rPr>
        <w:t xml:space="preserve"> advice in informing other participants for monitoring of any symptoms for 14 days.</w:t>
      </w:r>
    </w:p>
    <w:p w14:paraId="7088439C" w14:textId="77777777" w:rsidR="00BE031E" w:rsidRPr="0009332D" w:rsidRDefault="00BE031E" w:rsidP="004C79BC">
      <w:pPr>
        <w:pStyle w:val="xmsolistparagraph"/>
        <w:spacing w:line="276" w:lineRule="auto"/>
        <w:jc w:val="both"/>
        <w:rPr>
          <w:rFonts w:asciiTheme="minorHAnsi" w:eastAsia="Times New Roman" w:hAnsiTheme="minorHAnsi" w:cstheme="minorHAnsi"/>
        </w:rPr>
      </w:pPr>
    </w:p>
    <w:p w14:paraId="3634DF6E" w14:textId="2C8BA313" w:rsidR="00CE0D32" w:rsidRPr="0009332D" w:rsidRDefault="00BE031E" w:rsidP="004C79BC">
      <w:pPr>
        <w:spacing w:after="0" w:line="276" w:lineRule="auto"/>
        <w:jc w:val="both"/>
        <w:rPr>
          <w:rFonts w:cstheme="minorHAnsi"/>
          <w:b/>
          <w:bCs/>
        </w:rPr>
      </w:pPr>
      <w:r w:rsidRPr="0009332D">
        <w:rPr>
          <w:rFonts w:cstheme="minorHAnsi"/>
          <w:b/>
          <w:bCs/>
        </w:rPr>
        <w:lastRenderedPageBreak/>
        <w:t>For participants:</w:t>
      </w:r>
    </w:p>
    <w:p w14:paraId="43C789AB" w14:textId="77777777" w:rsidR="00BE031E" w:rsidRPr="0009332D" w:rsidRDefault="00BE031E" w:rsidP="004C79BC">
      <w:pPr>
        <w:pStyle w:val="xmsolistparagraph"/>
        <w:numPr>
          <w:ilvl w:val="0"/>
          <w:numId w:val="12"/>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Masks are only recommended to be used by health workers and those with respiratory symptoms (coughing or sneezing). If you develop symptoms (fever, cough, sneezing) while traveling or at your destination, it is better to stay in your hotel room (self-isolation) and seek medical advice.</w:t>
      </w:r>
    </w:p>
    <w:p w14:paraId="58F939CA" w14:textId="2F2795E0" w:rsidR="00BE031E" w:rsidRPr="0009332D" w:rsidRDefault="00BE031E" w:rsidP="004C79BC">
      <w:pPr>
        <w:pStyle w:val="xmsolistparagraph"/>
        <w:numPr>
          <w:ilvl w:val="0"/>
          <w:numId w:val="12"/>
        </w:numPr>
        <w:spacing w:line="276" w:lineRule="auto"/>
        <w:jc w:val="both"/>
        <w:rPr>
          <w:rFonts w:asciiTheme="minorHAnsi" w:eastAsia="Times New Roman" w:hAnsiTheme="minorHAnsi" w:cstheme="minorHAnsi"/>
        </w:rPr>
      </w:pPr>
      <w:r w:rsidRPr="0009332D">
        <w:rPr>
          <w:rFonts w:asciiTheme="minorHAnsi" w:eastAsia="Times New Roman" w:hAnsiTheme="minorHAnsi" w:cstheme="minorHAnsi"/>
        </w:rPr>
        <w:t>Wash hands frequently (or use an alcohol-based sanitizer with at least 60% alcohol</w:t>
      </w:r>
      <w:proofErr w:type="gramStart"/>
      <w:r w:rsidRPr="0009332D">
        <w:rPr>
          <w:rFonts w:asciiTheme="minorHAnsi" w:eastAsia="Times New Roman" w:hAnsiTheme="minorHAnsi" w:cstheme="minorHAnsi"/>
        </w:rPr>
        <w:t>), and</w:t>
      </w:r>
      <w:proofErr w:type="gramEnd"/>
      <w:r w:rsidRPr="0009332D">
        <w:rPr>
          <w:rFonts w:asciiTheme="minorHAnsi" w:eastAsia="Times New Roman" w:hAnsiTheme="minorHAnsi" w:cstheme="minorHAnsi"/>
        </w:rPr>
        <w:t xml:space="preserve"> avoid handshaking. </w:t>
      </w:r>
    </w:p>
    <w:p w14:paraId="1C87C956" w14:textId="77777777" w:rsidR="001E053F" w:rsidRPr="0009332D" w:rsidRDefault="001E053F" w:rsidP="001E053F">
      <w:pPr>
        <w:pStyle w:val="xmsolistparagraph"/>
        <w:spacing w:line="276" w:lineRule="auto"/>
        <w:jc w:val="both"/>
        <w:rPr>
          <w:rFonts w:asciiTheme="minorHAnsi" w:eastAsia="Times New Roman" w:hAnsiTheme="minorHAnsi" w:cstheme="minorHAnsi"/>
        </w:rPr>
      </w:pPr>
    </w:p>
    <w:p w14:paraId="6B4FC0D3" w14:textId="6526E425" w:rsidR="001E053F" w:rsidRPr="0009332D" w:rsidRDefault="001E053F" w:rsidP="001E053F">
      <w:pPr>
        <w:spacing w:after="0" w:line="276" w:lineRule="auto"/>
        <w:jc w:val="both"/>
        <w:rPr>
          <w:rFonts w:cstheme="minorHAnsi"/>
          <w:b/>
        </w:rPr>
      </w:pPr>
      <w:r w:rsidRPr="0009332D">
        <w:rPr>
          <w:rFonts w:cstheme="minorHAnsi"/>
          <w:b/>
        </w:rPr>
        <w:t>Annex 3. Revision history</w:t>
      </w:r>
    </w:p>
    <w:tbl>
      <w:tblPr>
        <w:tblStyle w:val="TableTheme"/>
        <w:tblW w:w="5000" w:type="pct"/>
        <w:tblLook w:val="04A0" w:firstRow="1" w:lastRow="0" w:firstColumn="1" w:lastColumn="0" w:noHBand="0" w:noVBand="1"/>
      </w:tblPr>
      <w:tblGrid>
        <w:gridCol w:w="4662"/>
        <w:gridCol w:w="4688"/>
      </w:tblGrid>
      <w:tr w:rsidR="001E053F" w:rsidRPr="0009332D" w14:paraId="78AD2F32" w14:textId="77777777" w:rsidTr="00E80176">
        <w:tc>
          <w:tcPr>
            <w:tcW w:w="2493" w:type="pct"/>
          </w:tcPr>
          <w:p w14:paraId="6F858D22" w14:textId="4645634B" w:rsidR="001E053F" w:rsidRPr="0009332D" w:rsidRDefault="001E053F" w:rsidP="001E053F">
            <w:pPr>
              <w:pStyle w:val="xmsolistparagraph"/>
              <w:spacing w:line="276" w:lineRule="auto"/>
              <w:ind w:left="0"/>
              <w:jc w:val="both"/>
              <w:rPr>
                <w:rFonts w:asciiTheme="minorHAnsi" w:eastAsia="Times New Roman" w:hAnsiTheme="minorHAnsi" w:cstheme="minorHAnsi"/>
                <w:b/>
                <w:bCs/>
              </w:rPr>
            </w:pPr>
            <w:r w:rsidRPr="0009332D">
              <w:rPr>
                <w:rFonts w:asciiTheme="minorHAnsi" w:eastAsia="Times New Roman" w:hAnsiTheme="minorHAnsi" w:cstheme="minorHAnsi"/>
                <w:b/>
                <w:bCs/>
              </w:rPr>
              <w:t>Version and publication date</w:t>
            </w:r>
          </w:p>
        </w:tc>
        <w:tc>
          <w:tcPr>
            <w:tcW w:w="2507" w:type="pct"/>
          </w:tcPr>
          <w:p w14:paraId="718439E0" w14:textId="6DCB4FFA" w:rsidR="001E053F" w:rsidRPr="0009332D" w:rsidRDefault="001E053F" w:rsidP="001E053F">
            <w:pPr>
              <w:pStyle w:val="xmsolistparagraph"/>
              <w:spacing w:line="276" w:lineRule="auto"/>
              <w:ind w:left="0"/>
              <w:jc w:val="both"/>
              <w:rPr>
                <w:rFonts w:asciiTheme="minorHAnsi" w:eastAsia="Times New Roman" w:hAnsiTheme="minorHAnsi" w:cstheme="minorHAnsi"/>
                <w:b/>
                <w:bCs/>
              </w:rPr>
            </w:pPr>
            <w:r w:rsidRPr="0009332D">
              <w:rPr>
                <w:rFonts w:asciiTheme="minorHAnsi" w:eastAsia="Times New Roman" w:hAnsiTheme="minorHAnsi" w:cstheme="minorHAnsi"/>
                <w:b/>
                <w:bCs/>
              </w:rPr>
              <w:t>Revisions</w:t>
            </w:r>
          </w:p>
        </w:tc>
      </w:tr>
      <w:tr w:rsidR="001E053F" w:rsidRPr="0009332D" w14:paraId="6C01CCBB" w14:textId="77777777" w:rsidTr="00E80176">
        <w:tc>
          <w:tcPr>
            <w:tcW w:w="2493" w:type="pct"/>
          </w:tcPr>
          <w:p w14:paraId="6B1AA1E7" w14:textId="13D36F5A" w:rsidR="001E053F" w:rsidRPr="0009332D" w:rsidRDefault="001E053F" w:rsidP="001E053F">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Version 1, 31 March 2020</w:t>
            </w:r>
          </w:p>
        </w:tc>
        <w:tc>
          <w:tcPr>
            <w:tcW w:w="2507" w:type="pct"/>
          </w:tcPr>
          <w:p w14:paraId="77C21739" w14:textId="53B2FCCB" w:rsidR="001E053F" w:rsidRPr="0009332D" w:rsidRDefault="00E80176" w:rsidP="001E053F">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G</w:t>
            </w:r>
            <w:r w:rsidR="001E053F" w:rsidRPr="0009332D">
              <w:rPr>
                <w:rFonts w:asciiTheme="minorHAnsi" w:eastAsia="Times New Roman" w:hAnsiTheme="minorHAnsi" w:cstheme="minorHAnsi"/>
              </w:rPr>
              <w:t>uidance released</w:t>
            </w:r>
            <w:r w:rsidRPr="0009332D">
              <w:rPr>
                <w:rFonts w:asciiTheme="minorHAnsi" w:eastAsia="Times New Roman" w:hAnsiTheme="minorHAnsi" w:cstheme="minorHAnsi"/>
              </w:rPr>
              <w:t>.</w:t>
            </w:r>
          </w:p>
        </w:tc>
      </w:tr>
      <w:tr w:rsidR="001E053F" w:rsidRPr="0009332D" w14:paraId="15F6C6FE" w14:textId="77777777" w:rsidTr="00E80176">
        <w:tc>
          <w:tcPr>
            <w:tcW w:w="2493" w:type="pct"/>
          </w:tcPr>
          <w:p w14:paraId="26F895DD" w14:textId="19B8848E" w:rsidR="001E053F" w:rsidRPr="0009332D" w:rsidRDefault="001E053F" w:rsidP="001E053F">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Version 2, 6 April 2</w:t>
            </w:r>
            <w:r w:rsidR="00E80176" w:rsidRPr="0009332D">
              <w:rPr>
                <w:rFonts w:asciiTheme="minorHAnsi" w:eastAsia="Times New Roman" w:hAnsiTheme="minorHAnsi" w:cstheme="minorHAnsi"/>
              </w:rPr>
              <w:t>020</w:t>
            </w:r>
          </w:p>
        </w:tc>
        <w:tc>
          <w:tcPr>
            <w:tcW w:w="2507" w:type="pct"/>
          </w:tcPr>
          <w:p w14:paraId="299A0D23" w14:textId="29760542" w:rsidR="001E053F" w:rsidRPr="0009332D" w:rsidRDefault="001E053F" w:rsidP="001E053F">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 xml:space="preserve">Typos corrected. </w:t>
            </w:r>
            <w:r w:rsidR="00BD6AFC" w:rsidRPr="0009332D">
              <w:rPr>
                <w:rFonts w:asciiTheme="minorHAnsi" w:eastAsia="Times New Roman" w:hAnsiTheme="minorHAnsi" w:cstheme="minorHAnsi"/>
              </w:rPr>
              <w:t>Links updated. Information related to sub-national coordination added. C</w:t>
            </w:r>
            <w:r w:rsidRPr="0009332D">
              <w:rPr>
                <w:rFonts w:asciiTheme="minorHAnsi" w:eastAsia="Times New Roman" w:hAnsiTheme="minorHAnsi" w:cstheme="minorHAnsi"/>
              </w:rPr>
              <w:t>ore function 2</w:t>
            </w:r>
            <w:r w:rsidR="00BD6AFC" w:rsidRPr="0009332D">
              <w:rPr>
                <w:rFonts w:asciiTheme="minorHAnsi" w:eastAsia="Times New Roman" w:hAnsiTheme="minorHAnsi" w:cstheme="minorHAnsi"/>
              </w:rPr>
              <w:t xml:space="preserve"> updated</w:t>
            </w:r>
            <w:r w:rsidRPr="0009332D">
              <w:rPr>
                <w:rFonts w:asciiTheme="minorHAnsi" w:eastAsia="Times New Roman" w:hAnsiTheme="minorHAnsi" w:cstheme="minorHAnsi"/>
              </w:rPr>
              <w:t>.</w:t>
            </w:r>
            <w:r w:rsidR="00BD6AFC" w:rsidRPr="0009332D">
              <w:rPr>
                <w:rFonts w:asciiTheme="minorHAnsi" w:eastAsia="Times New Roman" w:hAnsiTheme="minorHAnsi" w:cstheme="minorHAnsi"/>
              </w:rPr>
              <w:t xml:space="preserve"> Updates related to the revisions of the Global HRP. Updates to the chapter on the Global Cluster Coordination Group’s messages.</w:t>
            </w:r>
          </w:p>
        </w:tc>
      </w:tr>
      <w:tr w:rsidR="00627CE1" w:rsidRPr="0009332D" w14:paraId="2700185C" w14:textId="77777777" w:rsidTr="00627CE1">
        <w:tc>
          <w:tcPr>
            <w:tcW w:w="2493" w:type="pct"/>
          </w:tcPr>
          <w:p w14:paraId="44EEEA0A" w14:textId="77777777" w:rsidR="00627CE1" w:rsidRPr="0009332D" w:rsidRDefault="00627CE1" w:rsidP="00627CE1">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Version 3, 5 May 2020</w:t>
            </w:r>
          </w:p>
        </w:tc>
        <w:tc>
          <w:tcPr>
            <w:tcW w:w="2507" w:type="pct"/>
          </w:tcPr>
          <w:p w14:paraId="1C954EE3" w14:textId="77777777" w:rsidR="00627CE1" w:rsidRPr="0009332D" w:rsidRDefault="00627CE1" w:rsidP="00627CE1">
            <w:pPr>
              <w:pStyle w:val="xmsolistparagraph"/>
              <w:spacing w:line="276" w:lineRule="auto"/>
              <w:ind w:left="0"/>
              <w:jc w:val="both"/>
              <w:rPr>
                <w:rFonts w:asciiTheme="minorHAnsi" w:eastAsia="Times New Roman" w:hAnsiTheme="minorHAnsi" w:cstheme="minorHAnsi"/>
              </w:rPr>
            </w:pPr>
            <w:r w:rsidRPr="0009332D">
              <w:rPr>
                <w:rFonts w:asciiTheme="minorHAnsi" w:eastAsia="Times New Roman" w:hAnsiTheme="minorHAnsi" w:cstheme="minorHAnsi"/>
              </w:rPr>
              <w:t xml:space="preserve">Updated to included information on the collaboration with the SUN focal points. Added information on the NIS guidance in the context of COVID, Maternal Guidance on Nutrition in the context of COVID, UNICEF and the GNC Joint Statement on COVID-19 and </w:t>
            </w:r>
            <w:proofErr w:type="gramStart"/>
            <w:r w:rsidRPr="0009332D">
              <w:rPr>
                <w:rFonts w:asciiTheme="minorHAnsi" w:eastAsia="Times New Roman" w:hAnsiTheme="minorHAnsi" w:cstheme="minorHAnsi"/>
              </w:rPr>
              <w:t>wasting;  Joint</w:t>
            </w:r>
            <w:proofErr w:type="gramEnd"/>
            <w:r w:rsidRPr="0009332D">
              <w:rPr>
                <w:rFonts w:asciiTheme="minorHAnsi" w:eastAsia="Times New Roman" w:hAnsiTheme="minorHAnsi" w:cstheme="minorHAnsi"/>
              </w:rPr>
              <w:t xml:space="preserve"> WASH, Health and Nutrition Advocacy Paper for integrated emergency response in the context of COVID</w:t>
            </w:r>
          </w:p>
        </w:tc>
        <w:bookmarkStart w:id="2" w:name="_GoBack"/>
        <w:bookmarkEnd w:id="2"/>
      </w:tr>
    </w:tbl>
    <w:p w14:paraId="27517FBB" w14:textId="77777777" w:rsidR="00BE031E" w:rsidRPr="0009332D" w:rsidRDefault="00BE031E" w:rsidP="004021E9">
      <w:pPr>
        <w:pStyle w:val="xmsolistparagraph"/>
        <w:spacing w:line="276" w:lineRule="auto"/>
        <w:ind w:left="0"/>
        <w:jc w:val="both"/>
        <w:rPr>
          <w:rFonts w:asciiTheme="minorHAnsi" w:hAnsiTheme="minorHAnsi" w:cstheme="minorHAnsi"/>
          <w:sz w:val="20"/>
          <w:szCs w:val="20"/>
        </w:rPr>
      </w:pPr>
    </w:p>
    <w:sectPr w:rsidR="00BE031E" w:rsidRPr="0009332D" w:rsidSect="001E053F">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0818F" w16cex:dateUtc="2020-05-05T15:59:00Z"/>
  <w16cex:commentExtensible w16cex:durableId="4CBEDEC7" w16cex:dateUtc="2020-05-05T14:07:00Z"/>
  <w16cex:commentExtensible w16cex:durableId="06088EC0" w16cex:dateUtc="2020-05-05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B668" w14:textId="77777777" w:rsidR="00004B8F" w:rsidRDefault="00004B8F" w:rsidP="009210FB">
      <w:pPr>
        <w:spacing w:after="0" w:line="240" w:lineRule="auto"/>
      </w:pPr>
      <w:r>
        <w:separator/>
      </w:r>
    </w:p>
  </w:endnote>
  <w:endnote w:type="continuationSeparator" w:id="0">
    <w:p w14:paraId="73153353" w14:textId="77777777" w:rsidR="00004B8F" w:rsidRDefault="00004B8F" w:rsidP="009210FB">
      <w:pPr>
        <w:spacing w:after="0" w:line="240" w:lineRule="auto"/>
      </w:pPr>
      <w:r>
        <w:continuationSeparator/>
      </w:r>
    </w:p>
  </w:endnote>
  <w:endnote w:type="continuationNotice" w:id="1">
    <w:p w14:paraId="48D414C6" w14:textId="77777777" w:rsidR="00004B8F" w:rsidRDefault="0000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9F7C" w14:textId="77777777" w:rsidR="0049012F" w:rsidRDefault="00490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2F18" w14:textId="77777777" w:rsidR="0049012F" w:rsidRDefault="0049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6627" w14:textId="77777777" w:rsidR="0049012F" w:rsidRDefault="0049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34C1" w14:textId="77777777" w:rsidR="00004B8F" w:rsidRDefault="00004B8F" w:rsidP="009210FB">
      <w:pPr>
        <w:spacing w:after="0" w:line="240" w:lineRule="auto"/>
      </w:pPr>
      <w:r>
        <w:separator/>
      </w:r>
    </w:p>
  </w:footnote>
  <w:footnote w:type="continuationSeparator" w:id="0">
    <w:p w14:paraId="479D6F50" w14:textId="77777777" w:rsidR="00004B8F" w:rsidRDefault="00004B8F" w:rsidP="009210FB">
      <w:pPr>
        <w:spacing w:after="0" w:line="240" w:lineRule="auto"/>
      </w:pPr>
      <w:r>
        <w:continuationSeparator/>
      </w:r>
    </w:p>
  </w:footnote>
  <w:footnote w:type="continuationNotice" w:id="1">
    <w:p w14:paraId="6C45B508" w14:textId="77777777" w:rsidR="00004B8F" w:rsidRDefault="00004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F7F9" w14:textId="77777777" w:rsidR="0049012F" w:rsidRDefault="00490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4FC9" w14:textId="3C0F8EF2" w:rsidR="001E053F" w:rsidRDefault="001E053F" w:rsidP="001E053F">
    <w:pPr>
      <w:spacing w:after="0" w:line="240" w:lineRule="auto"/>
      <w:jc w:val="right"/>
      <w:rPr>
        <w:b/>
        <w:bCs/>
        <w:color w:val="6FAC47"/>
      </w:rPr>
    </w:pPr>
    <w:r w:rsidRPr="00BD20F7">
      <w:rPr>
        <w:b/>
        <w:bCs/>
        <w:color w:val="6FAC47"/>
      </w:rPr>
      <w:t>Version</w:t>
    </w:r>
    <w:r w:rsidR="0006732E">
      <w:rPr>
        <w:b/>
        <w:bCs/>
        <w:color w:val="6FAC47"/>
      </w:rPr>
      <w:t xml:space="preserve"> 3.</w:t>
    </w:r>
    <w:r w:rsidRPr="00BD20F7">
      <w:rPr>
        <w:b/>
        <w:bCs/>
        <w:color w:val="6FAC47"/>
      </w:rPr>
      <w:t xml:space="preserve">0 of </w:t>
    </w:r>
    <w:r w:rsidR="0006732E">
      <w:rPr>
        <w:b/>
        <w:bCs/>
        <w:color w:val="6FAC47"/>
      </w:rPr>
      <w:t>5</w:t>
    </w:r>
    <w:r w:rsidRPr="001E053F">
      <w:rPr>
        <w:b/>
        <w:bCs/>
        <w:color w:val="6FAC47"/>
        <w:vertAlign w:val="superscript"/>
      </w:rPr>
      <w:t>th</w:t>
    </w:r>
    <w:r>
      <w:rPr>
        <w:b/>
        <w:bCs/>
        <w:color w:val="6FAC47"/>
      </w:rPr>
      <w:t xml:space="preserve"> of </w:t>
    </w:r>
    <w:r w:rsidR="0006732E">
      <w:rPr>
        <w:b/>
        <w:bCs/>
        <w:color w:val="6FAC47"/>
      </w:rPr>
      <w:t>May</w:t>
    </w:r>
    <w:r w:rsidR="0006732E" w:rsidRPr="00BD20F7">
      <w:rPr>
        <w:b/>
        <w:bCs/>
        <w:color w:val="6FAC47"/>
      </w:rPr>
      <w:t xml:space="preserve"> </w:t>
    </w:r>
    <w:r w:rsidRPr="00BD20F7">
      <w:rPr>
        <w:b/>
        <w:bCs/>
        <w:color w:val="6FAC47"/>
      </w:rPr>
      <w:t>2020</w:t>
    </w:r>
  </w:p>
  <w:p w14:paraId="4A516AB5" w14:textId="52A7217B" w:rsidR="00C163FD" w:rsidRPr="001E053F" w:rsidRDefault="00C163FD" w:rsidP="001E0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1C77" w14:textId="77777777" w:rsidR="0049012F" w:rsidRDefault="0049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EB3"/>
    <w:multiLevelType w:val="hybridMultilevel"/>
    <w:tmpl w:val="FFFFFFFF"/>
    <w:lvl w:ilvl="0" w:tplc="D884EE38">
      <w:start w:val="1"/>
      <w:numFmt w:val="bullet"/>
      <w:lvlText w:val=""/>
      <w:lvlJc w:val="left"/>
      <w:pPr>
        <w:ind w:left="360" w:hanging="360"/>
      </w:pPr>
      <w:rPr>
        <w:rFonts w:ascii="Symbol" w:hAnsi="Symbol" w:hint="default"/>
      </w:rPr>
    </w:lvl>
    <w:lvl w:ilvl="1" w:tplc="9FA4CE7E">
      <w:start w:val="1"/>
      <w:numFmt w:val="bullet"/>
      <w:lvlText w:val="o"/>
      <w:lvlJc w:val="left"/>
      <w:pPr>
        <w:ind w:left="1080" w:hanging="360"/>
      </w:pPr>
      <w:rPr>
        <w:rFonts w:ascii="Courier New" w:hAnsi="Courier New" w:hint="default"/>
      </w:rPr>
    </w:lvl>
    <w:lvl w:ilvl="2" w:tplc="30323E12">
      <w:start w:val="1"/>
      <w:numFmt w:val="bullet"/>
      <w:lvlText w:val=""/>
      <w:lvlJc w:val="left"/>
      <w:pPr>
        <w:ind w:left="1800" w:hanging="360"/>
      </w:pPr>
      <w:rPr>
        <w:rFonts w:ascii="Wingdings" w:hAnsi="Wingdings" w:hint="default"/>
      </w:rPr>
    </w:lvl>
    <w:lvl w:ilvl="3" w:tplc="A30A4A72">
      <w:start w:val="1"/>
      <w:numFmt w:val="bullet"/>
      <w:lvlText w:val=""/>
      <w:lvlJc w:val="left"/>
      <w:pPr>
        <w:ind w:left="2520" w:hanging="360"/>
      </w:pPr>
      <w:rPr>
        <w:rFonts w:ascii="Symbol" w:hAnsi="Symbol" w:hint="default"/>
      </w:rPr>
    </w:lvl>
    <w:lvl w:ilvl="4" w:tplc="5DC82E7A">
      <w:start w:val="1"/>
      <w:numFmt w:val="bullet"/>
      <w:lvlText w:val="o"/>
      <w:lvlJc w:val="left"/>
      <w:pPr>
        <w:ind w:left="3240" w:hanging="360"/>
      </w:pPr>
      <w:rPr>
        <w:rFonts w:ascii="Courier New" w:hAnsi="Courier New" w:hint="default"/>
      </w:rPr>
    </w:lvl>
    <w:lvl w:ilvl="5" w:tplc="4C0A750C">
      <w:start w:val="1"/>
      <w:numFmt w:val="bullet"/>
      <w:lvlText w:val=""/>
      <w:lvlJc w:val="left"/>
      <w:pPr>
        <w:ind w:left="3960" w:hanging="360"/>
      </w:pPr>
      <w:rPr>
        <w:rFonts w:ascii="Wingdings" w:hAnsi="Wingdings" w:hint="default"/>
      </w:rPr>
    </w:lvl>
    <w:lvl w:ilvl="6" w:tplc="D0E8F39E">
      <w:start w:val="1"/>
      <w:numFmt w:val="bullet"/>
      <w:lvlText w:val=""/>
      <w:lvlJc w:val="left"/>
      <w:pPr>
        <w:ind w:left="4680" w:hanging="360"/>
      </w:pPr>
      <w:rPr>
        <w:rFonts w:ascii="Symbol" w:hAnsi="Symbol" w:hint="default"/>
      </w:rPr>
    </w:lvl>
    <w:lvl w:ilvl="7" w:tplc="7D4436EA">
      <w:start w:val="1"/>
      <w:numFmt w:val="bullet"/>
      <w:lvlText w:val="o"/>
      <w:lvlJc w:val="left"/>
      <w:pPr>
        <w:ind w:left="5400" w:hanging="360"/>
      </w:pPr>
      <w:rPr>
        <w:rFonts w:ascii="Courier New" w:hAnsi="Courier New" w:hint="default"/>
      </w:rPr>
    </w:lvl>
    <w:lvl w:ilvl="8" w:tplc="0978A564">
      <w:start w:val="1"/>
      <w:numFmt w:val="bullet"/>
      <w:lvlText w:val=""/>
      <w:lvlJc w:val="left"/>
      <w:pPr>
        <w:ind w:left="6120" w:hanging="360"/>
      </w:pPr>
      <w:rPr>
        <w:rFonts w:ascii="Wingdings" w:hAnsi="Wingdings" w:hint="default"/>
      </w:rPr>
    </w:lvl>
  </w:abstractNum>
  <w:abstractNum w:abstractNumId="1" w15:restartNumberingAfterBreak="0">
    <w:nsid w:val="049A4988"/>
    <w:multiLevelType w:val="hybridMultilevel"/>
    <w:tmpl w:val="FFFFFFFF"/>
    <w:lvl w:ilvl="0" w:tplc="58D66524">
      <w:start w:val="1"/>
      <w:numFmt w:val="bullet"/>
      <w:lvlText w:val=""/>
      <w:lvlJc w:val="left"/>
      <w:pPr>
        <w:ind w:left="720" w:hanging="360"/>
      </w:pPr>
      <w:rPr>
        <w:rFonts w:ascii="Symbol" w:hAnsi="Symbol" w:hint="default"/>
      </w:rPr>
    </w:lvl>
    <w:lvl w:ilvl="1" w:tplc="7E38B3B8">
      <w:start w:val="1"/>
      <w:numFmt w:val="bullet"/>
      <w:lvlText w:val="o"/>
      <w:lvlJc w:val="left"/>
      <w:pPr>
        <w:ind w:left="1440" w:hanging="360"/>
      </w:pPr>
      <w:rPr>
        <w:rFonts w:ascii="Courier New" w:hAnsi="Courier New" w:hint="default"/>
      </w:rPr>
    </w:lvl>
    <w:lvl w:ilvl="2" w:tplc="12443C82">
      <w:start w:val="1"/>
      <w:numFmt w:val="bullet"/>
      <w:lvlText w:val=""/>
      <w:lvlJc w:val="left"/>
      <w:pPr>
        <w:ind w:left="2160" w:hanging="360"/>
      </w:pPr>
      <w:rPr>
        <w:rFonts w:ascii="Wingdings" w:hAnsi="Wingdings" w:hint="default"/>
      </w:rPr>
    </w:lvl>
    <w:lvl w:ilvl="3" w:tplc="BB82058C">
      <w:start w:val="1"/>
      <w:numFmt w:val="bullet"/>
      <w:lvlText w:val=""/>
      <w:lvlJc w:val="left"/>
      <w:pPr>
        <w:ind w:left="2880" w:hanging="360"/>
      </w:pPr>
      <w:rPr>
        <w:rFonts w:ascii="Symbol" w:hAnsi="Symbol" w:hint="default"/>
      </w:rPr>
    </w:lvl>
    <w:lvl w:ilvl="4" w:tplc="3C948054">
      <w:start w:val="1"/>
      <w:numFmt w:val="bullet"/>
      <w:lvlText w:val="o"/>
      <w:lvlJc w:val="left"/>
      <w:pPr>
        <w:ind w:left="3600" w:hanging="360"/>
      </w:pPr>
      <w:rPr>
        <w:rFonts w:ascii="Courier New" w:hAnsi="Courier New" w:hint="default"/>
      </w:rPr>
    </w:lvl>
    <w:lvl w:ilvl="5" w:tplc="9C029988">
      <w:start w:val="1"/>
      <w:numFmt w:val="bullet"/>
      <w:lvlText w:val=""/>
      <w:lvlJc w:val="left"/>
      <w:pPr>
        <w:ind w:left="4320" w:hanging="360"/>
      </w:pPr>
      <w:rPr>
        <w:rFonts w:ascii="Wingdings" w:hAnsi="Wingdings" w:hint="default"/>
      </w:rPr>
    </w:lvl>
    <w:lvl w:ilvl="6" w:tplc="97C26B02">
      <w:start w:val="1"/>
      <w:numFmt w:val="bullet"/>
      <w:lvlText w:val=""/>
      <w:lvlJc w:val="left"/>
      <w:pPr>
        <w:ind w:left="5040" w:hanging="360"/>
      </w:pPr>
      <w:rPr>
        <w:rFonts w:ascii="Symbol" w:hAnsi="Symbol" w:hint="default"/>
      </w:rPr>
    </w:lvl>
    <w:lvl w:ilvl="7" w:tplc="B1C8D50E">
      <w:start w:val="1"/>
      <w:numFmt w:val="bullet"/>
      <w:lvlText w:val="o"/>
      <w:lvlJc w:val="left"/>
      <w:pPr>
        <w:ind w:left="5760" w:hanging="360"/>
      </w:pPr>
      <w:rPr>
        <w:rFonts w:ascii="Courier New" w:hAnsi="Courier New" w:hint="default"/>
      </w:rPr>
    </w:lvl>
    <w:lvl w:ilvl="8" w:tplc="FE4674A4">
      <w:start w:val="1"/>
      <w:numFmt w:val="bullet"/>
      <w:lvlText w:val=""/>
      <w:lvlJc w:val="left"/>
      <w:pPr>
        <w:ind w:left="6480" w:hanging="360"/>
      </w:pPr>
      <w:rPr>
        <w:rFonts w:ascii="Wingdings" w:hAnsi="Wingdings" w:hint="default"/>
      </w:rPr>
    </w:lvl>
  </w:abstractNum>
  <w:abstractNum w:abstractNumId="2" w15:restartNumberingAfterBreak="0">
    <w:nsid w:val="079E6DC4"/>
    <w:multiLevelType w:val="hybridMultilevel"/>
    <w:tmpl w:val="20EA1EA4"/>
    <w:lvl w:ilvl="0" w:tplc="09A08B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15FDD"/>
    <w:multiLevelType w:val="multilevel"/>
    <w:tmpl w:val="B8A07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F4741"/>
    <w:multiLevelType w:val="multilevel"/>
    <w:tmpl w:val="7834C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34CD4"/>
    <w:multiLevelType w:val="multilevel"/>
    <w:tmpl w:val="4D8C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A45B5"/>
    <w:multiLevelType w:val="hybridMultilevel"/>
    <w:tmpl w:val="5CB28E34"/>
    <w:lvl w:ilvl="0" w:tplc="D4E279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253D77"/>
    <w:multiLevelType w:val="hybridMultilevel"/>
    <w:tmpl w:val="82F0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F6BCA"/>
    <w:multiLevelType w:val="hybridMultilevel"/>
    <w:tmpl w:val="FFFFFFFF"/>
    <w:lvl w:ilvl="0" w:tplc="0636C61E">
      <w:start w:val="1"/>
      <w:numFmt w:val="bullet"/>
      <w:lvlText w:val=""/>
      <w:lvlJc w:val="left"/>
      <w:pPr>
        <w:ind w:left="360" w:hanging="360"/>
      </w:pPr>
      <w:rPr>
        <w:rFonts w:ascii="Symbol" w:hAnsi="Symbol" w:hint="default"/>
      </w:rPr>
    </w:lvl>
    <w:lvl w:ilvl="1" w:tplc="E9B8D6EE">
      <w:start w:val="1"/>
      <w:numFmt w:val="bullet"/>
      <w:lvlText w:val="o"/>
      <w:lvlJc w:val="left"/>
      <w:pPr>
        <w:ind w:left="1080" w:hanging="360"/>
      </w:pPr>
      <w:rPr>
        <w:rFonts w:ascii="Courier New" w:hAnsi="Courier New" w:hint="default"/>
      </w:rPr>
    </w:lvl>
    <w:lvl w:ilvl="2" w:tplc="FEF004A4">
      <w:start w:val="1"/>
      <w:numFmt w:val="bullet"/>
      <w:lvlText w:val=""/>
      <w:lvlJc w:val="left"/>
      <w:pPr>
        <w:ind w:left="1800" w:hanging="360"/>
      </w:pPr>
      <w:rPr>
        <w:rFonts w:ascii="Wingdings" w:hAnsi="Wingdings" w:hint="default"/>
      </w:rPr>
    </w:lvl>
    <w:lvl w:ilvl="3" w:tplc="87B811AE">
      <w:start w:val="1"/>
      <w:numFmt w:val="bullet"/>
      <w:lvlText w:val=""/>
      <w:lvlJc w:val="left"/>
      <w:pPr>
        <w:ind w:left="2520" w:hanging="360"/>
      </w:pPr>
      <w:rPr>
        <w:rFonts w:ascii="Symbol" w:hAnsi="Symbol" w:hint="default"/>
      </w:rPr>
    </w:lvl>
    <w:lvl w:ilvl="4" w:tplc="9A181D7A">
      <w:start w:val="1"/>
      <w:numFmt w:val="bullet"/>
      <w:lvlText w:val="o"/>
      <w:lvlJc w:val="left"/>
      <w:pPr>
        <w:ind w:left="3240" w:hanging="360"/>
      </w:pPr>
      <w:rPr>
        <w:rFonts w:ascii="Courier New" w:hAnsi="Courier New" w:hint="default"/>
      </w:rPr>
    </w:lvl>
    <w:lvl w:ilvl="5" w:tplc="21E247E8">
      <w:start w:val="1"/>
      <w:numFmt w:val="bullet"/>
      <w:lvlText w:val=""/>
      <w:lvlJc w:val="left"/>
      <w:pPr>
        <w:ind w:left="3960" w:hanging="360"/>
      </w:pPr>
      <w:rPr>
        <w:rFonts w:ascii="Wingdings" w:hAnsi="Wingdings" w:hint="default"/>
      </w:rPr>
    </w:lvl>
    <w:lvl w:ilvl="6" w:tplc="16CA821A">
      <w:start w:val="1"/>
      <w:numFmt w:val="bullet"/>
      <w:lvlText w:val=""/>
      <w:lvlJc w:val="left"/>
      <w:pPr>
        <w:ind w:left="4680" w:hanging="360"/>
      </w:pPr>
      <w:rPr>
        <w:rFonts w:ascii="Symbol" w:hAnsi="Symbol" w:hint="default"/>
      </w:rPr>
    </w:lvl>
    <w:lvl w:ilvl="7" w:tplc="9C56FEB0">
      <w:start w:val="1"/>
      <w:numFmt w:val="bullet"/>
      <w:lvlText w:val="o"/>
      <w:lvlJc w:val="left"/>
      <w:pPr>
        <w:ind w:left="5400" w:hanging="360"/>
      </w:pPr>
      <w:rPr>
        <w:rFonts w:ascii="Courier New" w:hAnsi="Courier New" w:hint="default"/>
      </w:rPr>
    </w:lvl>
    <w:lvl w:ilvl="8" w:tplc="386C0870">
      <w:start w:val="1"/>
      <w:numFmt w:val="bullet"/>
      <w:lvlText w:val=""/>
      <w:lvlJc w:val="left"/>
      <w:pPr>
        <w:ind w:left="6120" w:hanging="360"/>
      </w:pPr>
      <w:rPr>
        <w:rFonts w:ascii="Wingdings" w:hAnsi="Wingdings" w:hint="default"/>
      </w:rPr>
    </w:lvl>
  </w:abstractNum>
  <w:abstractNum w:abstractNumId="9" w15:restartNumberingAfterBreak="0">
    <w:nsid w:val="1E723AD8"/>
    <w:multiLevelType w:val="hybridMultilevel"/>
    <w:tmpl w:val="B9161F7C"/>
    <w:lvl w:ilvl="0" w:tplc="04090001">
      <w:start w:val="1"/>
      <w:numFmt w:val="bullet"/>
      <w:lvlText w:val=""/>
      <w:lvlJc w:val="left"/>
      <w:pPr>
        <w:ind w:left="990" w:hanging="360"/>
      </w:pPr>
      <w:rPr>
        <w:rFonts w:ascii="Symbol" w:hAnsi="Symbol" w:hint="default"/>
      </w:rPr>
    </w:lvl>
    <w:lvl w:ilvl="1" w:tplc="70921A2C">
      <w:numFmt w:val="bullet"/>
      <w:lvlText w:val="-"/>
      <w:lvlJc w:val="left"/>
      <w:pPr>
        <w:ind w:left="1710" w:hanging="360"/>
      </w:pPr>
      <w:rPr>
        <w:rFonts w:ascii="Calibri" w:eastAsia="Calibri" w:hAnsi="Calibri" w:cs="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F8439B4"/>
    <w:multiLevelType w:val="hybridMultilevel"/>
    <w:tmpl w:val="CAE8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4B37"/>
    <w:multiLevelType w:val="hybridMultilevel"/>
    <w:tmpl w:val="86F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728AD"/>
    <w:multiLevelType w:val="hybridMultilevel"/>
    <w:tmpl w:val="79A2D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5D0C61"/>
    <w:multiLevelType w:val="hybridMultilevel"/>
    <w:tmpl w:val="FFFFFFFF"/>
    <w:lvl w:ilvl="0" w:tplc="2F7051EA">
      <w:start w:val="1"/>
      <w:numFmt w:val="bullet"/>
      <w:lvlText w:val=""/>
      <w:lvlJc w:val="left"/>
      <w:pPr>
        <w:ind w:left="720" w:hanging="360"/>
      </w:pPr>
      <w:rPr>
        <w:rFonts w:ascii="Symbol" w:hAnsi="Symbol" w:hint="default"/>
      </w:rPr>
    </w:lvl>
    <w:lvl w:ilvl="1" w:tplc="F92CD9CC">
      <w:start w:val="1"/>
      <w:numFmt w:val="bullet"/>
      <w:lvlText w:val="o"/>
      <w:lvlJc w:val="left"/>
      <w:pPr>
        <w:ind w:left="1440" w:hanging="360"/>
      </w:pPr>
      <w:rPr>
        <w:rFonts w:ascii="Courier New" w:hAnsi="Courier New" w:hint="default"/>
      </w:rPr>
    </w:lvl>
    <w:lvl w:ilvl="2" w:tplc="0A721BF8">
      <w:start w:val="1"/>
      <w:numFmt w:val="bullet"/>
      <w:lvlText w:val=""/>
      <w:lvlJc w:val="left"/>
      <w:pPr>
        <w:ind w:left="2160" w:hanging="360"/>
      </w:pPr>
      <w:rPr>
        <w:rFonts w:ascii="Wingdings" w:hAnsi="Wingdings" w:hint="default"/>
      </w:rPr>
    </w:lvl>
    <w:lvl w:ilvl="3" w:tplc="3EAA5BF6">
      <w:start w:val="1"/>
      <w:numFmt w:val="bullet"/>
      <w:lvlText w:val=""/>
      <w:lvlJc w:val="left"/>
      <w:pPr>
        <w:ind w:left="2880" w:hanging="360"/>
      </w:pPr>
      <w:rPr>
        <w:rFonts w:ascii="Symbol" w:hAnsi="Symbol" w:hint="default"/>
      </w:rPr>
    </w:lvl>
    <w:lvl w:ilvl="4" w:tplc="6846D0F0">
      <w:start w:val="1"/>
      <w:numFmt w:val="bullet"/>
      <w:lvlText w:val="o"/>
      <w:lvlJc w:val="left"/>
      <w:pPr>
        <w:ind w:left="3600" w:hanging="360"/>
      </w:pPr>
      <w:rPr>
        <w:rFonts w:ascii="Courier New" w:hAnsi="Courier New" w:hint="default"/>
      </w:rPr>
    </w:lvl>
    <w:lvl w:ilvl="5" w:tplc="20E66400">
      <w:start w:val="1"/>
      <w:numFmt w:val="bullet"/>
      <w:lvlText w:val=""/>
      <w:lvlJc w:val="left"/>
      <w:pPr>
        <w:ind w:left="4320" w:hanging="360"/>
      </w:pPr>
      <w:rPr>
        <w:rFonts w:ascii="Wingdings" w:hAnsi="Wingdings" w:hint="default"/>
      </w:rPr>
    </w:lvl>
    <w:lvl w:ilvl="6" w:tplc="C714D82A">
      <w:start w:val="1"/>
      <w:numFmt w:val="bullet"/>
      <w:lvlText w:val=""/>
      <w:lvlJc w:val="left"/>
      <w:pPr>
        <w:ind w:left="5040" w:hanging="360"/>
      </w:pPr>
      <w:rPr>
        <w:rFonts w:ascii="Symbol" w:hAnsi="Symbol" w:hint="default"/>
      </w:rPr>
    </w:lvl>
    <w:lvl w:ilvl="7" w:tplc="4F3AE2BA">
      <w:start w:val="1"/>
      <w:numFmt w:val="bullet"/>
      <w:lvlText w:val="o"/>
      <w:lvlJc w:val="left"/>
      <w:pPr>
        <w:ind w:left="5760" w:hanging="360"/>
      </w:pPr>
      <w:rPr>
        <w:rFonts w:ascii="Courier New" w:hAnsi="Courier New" w:hint="default"/>
      </w:rPr>
    </w:lvl>
    <w:lvl w:ilvl="8" w:tplc="8B18866A">
      <w:start w:val="1"/>
      <w:numFmt w:val="bullet"/>
      <w:lvlText w:val=""/>
      <w:lvlJc w:val="left"/>
      <w:pPr>
        <w:ind w:left="6480" w:hanging="360"/>
      </w:pPr>
      <w:rPr>
        <w:rFonts w:ascii="Wingdings" w:hAnsi="Wingdings" w:hint="default"/>
      </w:rPr>
    </w:lvl>
  </w:abstractNum>
  <w:abstractNum w:abstractNumId="14" w15:restartNumberingAfterBreak="0">
    <w:nsid w:val="2E78721F"/>
    <w:multiLevelType w:val="hybridMultilevel"/>
    <w:tmpl w:val="B40E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50079"/>
    <w:multiLevelType w:val="hybridMultilevel"/>
    <w:tmpl w:val="82DC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48C2"/>
    <w:multiLevelType w:val="hybridMultilevel"/>
    <w:tmpl w:val="FFFFFFFF"/>
    <w:lvl w:ilvl="0" w:tplc="FD1A66EC">
      <w:start w:val="1"/>
      <w:numFmt w:val="bullet"/>
      <w:lvlText w:val=""/>
      <w:lvlJc w:val="left"/>
      <w:pPr>
        <w:ind w:left="360" w:hanging="360"/>
      </w:pPr>
      <w:rPr>
        <w:rFonts w:ascii="Symbol" w:hAnsi="Symbol" w:hint="default"/>
      </w:rPr>
    </w:lvl>
    <w:lvl w:ilvl="1" w:tplc="D18C9562">
      <w:start w:val="1"/>
      <w:numFmt w:val="bullet"/>
      <w:lvlText w:val="o"/>
      <w:lvlJc w:val="left"/>
      <w:pPr>
        <w:ind w:left="1080" w:hanging="360"/>
      </w:pPr>
      <w:rPr>
        <w:rFonts w:ascii="Courier New" w:hAnsi="Courier New" w:hint="default"/>
      </w:rPr>
    </w:lvl>
    <w:lvl w:ilvl="2" w:tplc="7B88A9E0">
      <w:start w:val="1"/>
      <w:numFmt w:val="bullet"/>
      <w:lvlText w:val=""/>
      <w:lvlJc w:val="left"/>
      <w:pPr>
        <w:ind w:left="1800" w:hanging="360"/>
      </w:pPr>
      <w:rPr>
        <w:rFonts w:ascii="Wingdings" w:hAnsi="Wingdings" w:hint="default"/>
      </w:rPr>
    </w:lvl>
    <w:lvl w:ilvl="3" w:tplc="6D304192">
      <w:start w:val="1"/>
      <w:numFmt w:val="bullet"/>
      <w:lvlText w:val=""/>
      <w:lvlJc w:val="left"/>
      <w:pPr>
        <w:ind w:left="2520" w:hanging="360"/>
      </w:pPr>
      <w:rPr>
        <w:rFonts w:ascii="Symbol" w:hAnsi="Symbol" w:hint="default"/>
      </w:rPr>
    </w:lvl>
    <w:lvl w:ilvl="4" w:tplc="D904EF36">
      <w:start w:val="1"/>
      <w:numFmt w:val="bullet"/>
      <w:lvlText w:val="o"/>
      <w:lvlJc w:val="left"/>
      <w:pPr>
        <w:ind w:left="3240" w:hanging="360"/>
      </w:pPr>
      <w:rPr>
        <w:rFonts w:ascii="Courier New" w:hAnsi="Courier New" w:hint="default"/>
      </w:rPr>
    </w:lvl>
    <w:lvl w:ilvl="5" w:tplc="A5DA2928">
      <w:start w:val="1"/>
      <w:numFmt w:val="bullet"/>
      <w:lvlText w:val=""/>
      <w:lvlJc w:val="left"/>
      <w:pPr>
        <w:ind w:left="3960" w:hanging="360"/>
      </w:pPr>
      <w:rPr>
        <w:rFonts w:ascii="Wingdings" w:hAnsi="Wingdings" w:hint="default"/>
      </w:rPr>
    </w:lvl>
    <w:lvl w:ilvl="6" w:tplc="64464644">
      <w:start w:val="1"/>
      <w:numFmt w:val="bullet"/>
      <w:lvlText w:val=""/>
      <w:lvlJc w:val="left"/>
      <w:pPr>
        <w:ind w:left="4680" w:hanging="360"/>
      </w:pPr>
      <w:rPr>
        <w:rFonts w:ascii="Symbol" w:hAnsi="Symbol" w:hint="default"/>
      </w:rPr>
    </w:lvl>
    <w:lvl w:ilvl="7" w:tplc="2E5ABDA4">
      <w:start w:val="1"/>
      <w:numFmt w:val="bullet"/>
      <w:lvlText w:val="o"/>
      <w:lvlJc w:val="left"/>
      <w:pPr>
        <w:ind w:left="5400" w:hanging="360"/>
      </w:pPr>
      <w:rPr>
        <w:rFonts w:ascii="Courier New" w:hAnsi="Courier New" w:hint="default"/>
      </w:rPr>
    </w:lvl>
    <w:lvl w:ilvl="8" w:tplc="D0560528">
      <w:start w:val="1"/>
      <w:numFmt w:val="bullet"/>
      <w:lvlText w:val=""/>
      <w:lvlJc w:val="left"/>
      <w:pPr>
        <w:ind w:left="6120" w:hanging="360"/>
      </w:pPr>
      <w:rPr>
        <w:rFonts w:ascii="Wingdings" w:hAnsi="Wingdings" w:hint="default"/>
      </w:rPr>
    </w:lvl>
  </w:abstractNum>
  <w:abstractNum w:abstractNumId="17" w15:restartNumberingAfterBreak="0">
    <w:nsid w:val="34DE5A7B"/>
    <w:multiLevelType w:val="hybridMultilevel"/>
    <w:tmpl w:val="BF72FA6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15:restartNumberingAfterBreak="0">
    <w:nsid w:val="36687E68"/>
    <w:multiLevelType w:val="multilevel"/>
    <w:tmpl w:val="7682F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40BAD"/>
    <w:multiLevelType w:val="hybridMultilevel"/>
    <w:tmpl w:val="1CD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04403"/>
    <w:multiLevelType w:val="hybridMultilevel"/>
    <w:tmpl w:val="E8408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71058"/>
    <w:multiLevelType w:val="hybridMultilevel"/>
    <w:tmpl w:val="74E853E4"/>
    <w:lvl w:ilvl="0" w:tplc="EEDAA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C6D1C"/>
    <w:multiLevelType w:val="hybridMultilevel"/>
    <w:tmpl w:val="4E98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447DD"/>
    <w:multiLevelType w:val="hybridMultilevel"/>
    <w:tmpl w:val="33F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442D9D"/>
    <w:multiLevelType w:val="hybridMultilevel"/>
    <w:tmpl w:val="0FB4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26ACF"/>
    <w:multiLevelType w:val="hybridMultilevel"/>
    <w:tmpl w:val="A54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953D1"/>
    <w:multiLevelType w:val="hybridMultilevel"/>
    <w:tmpl w:val="EE9A2414"/>
    <w:lvl w:ilvl="0" w:tplc="87A68684">
      <w:start w:val="1"/>
      <w:numFmt w:val="decimal"/>
      <w:lvlText w:val="%1."/>
      <w:lvlJc w:val="left"/>
      <w:pPr>
        <w:ind w:left="720" w:hanging="360"/>
      </w:pPr>
      <w:rPr>
        <w:b/>
        <w:bCs/>
        <w:color w:val="000000" w:themeColor="text1"/>
      </w:rPr>
    </w:lvl>
    <w:lvl w:ilvl="1" w:tplc="DD545B32">
      <w:start w:val="1"/>
      <w:numFmt w:val="lowerLetter"/>
      <w:lvlText w:val="%2."/>
      <w:lvlJc w:val="left"/>
      <w:pPr>
        <w:ind w:left="1440" w:hanging="360"/>
      </w:pPr>
    </w:lvl>
    <w:lvl w:ilvl="2" w:tplc="2132F728">
      <w:start w:val="1"/>
      <w:numFmt w:val="lowerRoman"/>
      <w:lvlText w:val="%3."/>
      <w:lvlJc w:val="right"/>
      <w:pPr>
        <w:ind w:left="2160" w:hanging="180"/>
      </w:pPr>
    </w:lvl>
    <w:lvl w:ilvl="3" w:tplc="5AF27E12">
      <w:start w:val="1"/>
      <w:numFmt w:val="decimal"/>
      <w:lvlText w:val="%4."/>
      <w:lvlJc w:val="left"/>
      <w:pPr>
        <w:ind w:left="2880" w:hanging="360"/>
      </w:pPr>
    </w:lvl>
    <w:lvl w:ilvl="4" w:tplc="0E32F718">
      <w:start w:val="1"/>
      <w:numFmt w:val="lowerLetter"/>
      <w:lvlText w:val="%5."/>
      <w:lvlJc w:val="left"/>
      <w:pPr>
        <w:ind w:left="3600" w:hanging="360"/>
      </w:pPr>
    </w:lvl>
    <w:lvl w:ilvl="5" w:tplc="16424D34">
      <w:start w:val="1"/>
      <w:numFmt w:val="lowerRoman"/>
      <w:lvlText w:val="%6."/>
      <w:lvlJc w:val="right"/>
      <w:pPr>
        <w:ind w:left="4320" w:hanging="180"/>
      </w:pPr>
    </w:lvl>
    <w:lvl w:ilvl="6" w:tplc="244E1892">
      <w:start w:val="1"/>
      <w:numFmt w:val="decimal"/>
      <w:lvlText w:val="%7."/>
      <w:lvlJc w:val="left"/>
      <w:pPr>
        <w:ind w:left="5040" w:hanging="360"/>
      </w:pPr>
    </w:lvl>
    <w:lvl w:ilvl="7" w:tplc="212C0C92">
      <w:start w:val="1"/>
      <w:numFmt w:val="lowerLetter"/>
      <w:lvlText w:val="%8."/>
      <w:lvlJc w:val="left"/>
      <w:pPr>
        <w:ind w:left="5760" w:hanging="360"/>
      </w:pPr>
    </w:lvl>
    <w:lvl w:ilvl="8" w:tplc="780AAA8C">
      <w:start w:val="1"/>
      <w:numFmt w:val="lowerRoman"/>
      <w:lvlText w:val="%9."/>
      <w:lvlJc w:val="right"/>
      <w:pPr>
        <w:ind w:left="6480" w:hanging="180"/>
      </w:pPr>
    </w:lvl>
  </w:abstractNum>
  <w:abstractNum w:abstractNumId="27" w15:restartNumberingAfterBreak="0">
    <w:nsid w:val="65070D1B"/>
    <w:multiLevelType w:val="hybridMultilevel"/>
    <w:tmpl w:val="E53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43F22"/>
    <w:multiLevelType w:val="hybridMultilevel"/>
    <w:tmpl w:val="672C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415556"/>
    <w:multiLevelType w:val="hybridMultilevel"/>
    <w:tmpl w:val="1CC2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6B48FE"/>
    <w:multiLevelType w:val="hybridMultilevel"/>
    <w:tmpl w:val="5820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61DC1"/>
    <w:multiLevelType w:val="hybridMultilevel"/>
    <w:tmpl w:val="C41619A8"/>
    <w:lvl w:ilvl="0" w:tplc="AEC8B53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F56CC"/>
    <w:multiLevelType w:val="hybridMultilevel"/>
    <w:tmpl w:val="3F0AB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D3533"/>
    <w:multiLevelType w:val="multilevel"/>
    <w:tmpl w:val="3F865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3814C6"/>
    <w:multiLevelType w:val="hybridMultilevel"/>
    <w:tmpl w:val="2F94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34"/>
  </w:num>
  <w:num w:numId="5">
    <w:abstractNumId w:val="24"/>
  </w:num>
  <w:num w:numId="6">
    <w:abstractNumId w:val="11"/>
  </w:num>
  <w:num w:numId="7">
    <w:abstractNumId w:val="7"/>
  </w:num>
  <w:num w:numId="8">
    <w:abstractNumId w:val="4"/>
  </w:num>
  <w:num w:numId="9">
    <w:abstractNumId w:val="32"/>
  </w:num>
  <w:num w:numId="10">
    <w:abstractNumId w:val="33"/>
  </w:num>
  <w:num w:numId="11">
    <w:abstractNumId w:val="19"/>
  </w:num>
  <w:num w:numId="12">
    <w:abstractNumId w:val="3"/>
  </w:num>
  <w:num w:numId="13">
    <w:abstractNumId w:val="15"/>
  </w:num>
  <w:num w:numId="14">
    <w:abstractNumId w:val="21"/>
  </w:num>
  <w:num w:numId="15">
    <w:abstractNumId w:val="26"/>
  </w:num>
  <w:num w:numId="16">
    <w:abstractNumId w:val="31"/>
  </w:num>
  <w:num w:numId="17">
    <w:abstractNumId w:val="10"/>
  </w:num>
  <w:num w:numId="18">
    <w:abstractNumId w:val="30"/>
  </w:num>
  <w:num w:numId="19">
    <w:abstractNumId w:val="29"/>
  </w:num>
  <w:num w:numId="20">
    <w:abstractNumId w:val="20"/>
  </w:num>
  <w:num w:numId="21">
    <w:abstractNumId w:val="23"/>
  </w:num>
  <w:num w:numId="22">
    <w:abstractNumId w:val="0"/>
  </w:num>
  <w:num w:numId="23">
    <w:abstractNumId w:val="16"/>
  </w:num>
  <w:num w:numId="24">
    <w:abstractNumId w:val="28"/>
  </w:num>
  <w:num w:numId="25">
    <w:abstractNumId w:val="9"/>
  </w:num>
  <w:num w:numId="26">
    <w:abstractNumId w:val="6"/>
  </w:num>
  <w:num w:numId="27">
    <w:abstractNumId w:val="25"/>
  </w:num>
  <w:num w:numId="28">
    <w:abstractNumId w:val="2"/>
  </w:num>
  <w:num w:numId="29">
    <w:abstractNumId w:val="5"/>
  </w:num>
  <w:num w:numId="30">
    <w:abstractNumId w:val="18"/>
  </w:num>
  <w:num w:numId="31">
    <w:abstractNumId w:val="27"/>
  </w:num>
  <w:num w:numId="32">
    <w:abstractNumId w:val="14"/>
  </w:num>
  <w:num w:numId="33">
    <w:abstractNumId w:val="1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jE2NTM1MjE1NzFU0lEKTi0uzszPAykwNK0FAH/YrkYtAAAA"/>
  </w:docVars>
  <w:rsids>
    <w:rsidRoot w:val="00053099"/>
    <w:rsid w:val="00000BA1"/>
    <w:rsid w:val="00001332"/>
    <w:rsid w:val="00004B8F"/>
    <w:rsid w:val="000053C6"/>
    <w:rsid w:val="00011D65"/>
    <w:rsid w:val="00012936"/>
    <w:rsid w:val="00013D24"/>
    <w:rsid w:val="00014A02"/>
    <w:rsid w:val="000176E5"/>
    <w:rsid w:val="00017FB1"/>
    <w:rsid w:val="00020E63"/>
    <w:rsid w:val="00022F01"/>
    <w:rsid w:val="0002392F"/>
    <w:rsid w:val="000245E4"/>
    <w:rsid w:val="00025D60"/>
    <w:rsid w:val="00030472"/>
    <w:rsid w:val="0003355C"/>
    <w:rsid w:val="00033927"/>
    <w:rsid w:val="00033FF2"/>
    <w:rsid w:val="00035182"/>
    <w:rsid w:val="00035350"/>
    <w:rsid w:val="000406F1"/>
    <w:rsid w:val="0004218F"/>
    <w:rsid w:val="0004615B"/>
    <w:rsid w:val="00053099"/>
    <w:rsid w:val="00053490"/>
    <w:rsid w:val="000556D9"/>
    <w:rsid w:val="00056F02"/>
    <w:rsid w:val="00057C0F"/>
    <w:rsid w:val="0006090C"/>
    <w:rsid w:val="00066705"/>
    <w:rsid w:val="0006732E"/>
    <w:rsid w:val="00071CB3"/>
    <w:rsid w:val="00073511"/>
    <w:rsid w:val="00074AAA"/>
    <w:rsid w:val="0007549C"/>
    <w:rsid w:val="000767D0"/>
    <w:rsid w:val="00090380"/>
    <w:rsid w:val="00090430"/>
    <w:rsid w:val="000907E2"/>
    <w:rsid w:val="0009332D"/>
    <w:rsid w:val="000967EF"/>
    <w:rsid w:val="00096A48"/>
    <w:rsid w:val="000A44F4"/>
    <w:rsid w:val="000A49FC"/>
    <w:rsid w:val="000A7A44"/>
    <w:rsid w:val="000B418C"/>
    <w:rsid w:val="000B6091"/>
    <w:rsid w:val="000C2E43"/>
    <w:rsid w:val="000C37A5"/>
    <w:rsid w:val="000C37AE"/>
    <w:rsid w:val="000C632E"/>
    <w:rsid w:val="000D2110"/>
    <w:rsid w:val="000D2924"/>
    <w:rsid w:val="000E5368"/>
    <w:rsid w:val="000E7B0F"/>
    <w:rsid w:val="000F1815"/>
    <w:rsid w:val="000F360F"/>
    <w:rsid w:val="000F64F9"/>
    <w:rsid w:val="000F65BF"/>
    <w:rsid w:val="001153F1"/>
    <w:rsid w:val="001164C4"/>
    <w:rsid w:val="00117560"/>
    <w:rsid w:val="00117E94"/>
    <w:rsid w:val="001200D0"/>
    <w:rsid w:val="00121AC5"/>
    <w:rsid w:val="001235D5"/>
    <w:rsid w:val="00125496"/>
    <w:rsid w:val="00125591"/>
    <w:rsid w:val="00126DEB"/>
    <w:rsid w:val="00126FDC"/>
    <w:rsid w:val="0013177A"/>
    <w:rsid w:val="001334E5"/>
    <w:rsid w:val="0013427A"/>
    <w:rsid w:val="00136DDD"/>
    <w:rsid w:val="00137386"/>
    <w:rsid w:val="0013767C"/>
    <w:rsid w:val="0014071D"/>
    <w:rsid w:val="00141009"/>
    <w:rsid w:val="001428BB"/>
    <w:rsid w:val="00144C49"/>
    <w:rsid w:val="00144F19"/>
    <w:rsid w:val="0014532B"/>
    <w:rsid w:val="00155861"/>
    <w:rsid w:val="00162652"/>
    <w:rsid w:val="00162B8F"/>
    <w:rsid w:val="00164F59"/>
    <w:rsid w:val="001653C4"/>
    <w:rsid w:val="00167EB6"/>
    <w:rsid w:val="00171E92"/>
    <w:rsid w:val="00173A59"/>
    <w:rsid w:val="00175C9A"/>
    <w:rsid w:val="001776CB"/>
    <w:rsid w:val="00177E46"/>
    <w:rsid w:val="00182202"/>
    <w:rsid w:val="00184E19"/>
    <w:rsid w:val="00186157"/>
    <w:rsid w:val="0018732D"/>
    <w:rsid w:val="00187856"/>
    <w:rsid w:val="00190261"/>
    <w:rsid w:val="0019047D"/>
    <w:rsid w:val="001934D9"/>
    <w:rsid w:val="001A107C"/>
    <w:rsid w:val="001A24AA"/>
    <w:rsid w:val="001A3485"/>
    <w:rsid w:val="001A6A0C"/>
    <w:rsid w:val="001B3451"/>
    <w:rsid w:val="001B6402"/>
    <w:rsid w:val="001B7F76"/>
    <w:rsid w:val="001C2D48"/>
    <w:rsid w:val="001C301D"/>
    <w:rsid w:val="001D4112"/>
    <w:rsid w:val="001D7F07"/>
    <w:rsid w:val="001E053F"/>
    <w:rsid w:val="001E0A58"/>
    <w:rsid w:val="001E1862"/>
    <w:rsid w:val="001E1E5F"/>
    <w:rsid w:val="001E1EA4"/>
    <w:rsid w:val="001E2A4E"/>
    <w:rsid w:val="001E5273"/>
    <w:rsid w:val="001F0E42"/>
    <w:rsid w:val="001F32BC"/>
    <w:rsid w:val="001F3812"/>
    <w:rsid w:val="00201DEF"/>
    <w:rsid w:val="00202214"/>
    <w:rsid w:val="00202EB0"/>
    <w:rsid w:val="00203727"/>
    <w:rsid w:val="00203CB7"/>
    <w:rsid w:val="00203F72"/>
    <w:rsid w:val="00207399"/>
    <w:rsid w:val="0021147E"/>
    <w:rsid w:val="0021166F"/>
    <w:rsid w:val="002116FF"/>
    <w:rsid w:val="00216917"/>
    <w:rsid w:val="00220904"/>
    <w:rsid w:val="002215B0"/>
    <w:rsid w:val="00222C55"/>
    <w:rsid w:val="00224417"/>
    <w:rsid w:val="00227397"/>
    <w:rsid w:val="00230291"/>
    <w:rsid w:val="00230A4C"/>
    <w:rsid w:val="00234016"/>
    <w:rsid w:val="00234631"/>
    <w:rsid w:val="002355FD"/>
    <w:rsid w:val="002411DD"/>
    <w:rsid w:val="00241B1B"/>
    <w:rsid w:val="00243BFD"/>
    <w:rsid w:val="002445ED"/>
    <w:rsid w:val="00247D94"/>
    <w:rsid w:val="002510D1"/>
    <w:rsid w:val="002519D9"/>
    <w:rsid w:val="00253E55"/>
    <w:rsid w:val="00254781"/>
    <w:rsid w:val="002552ED"/>
    <w:rsid w:val="00256240"/>
    <w:rsid w:val="0025668F"/>
    <w:rsid w:val="002612DB"/>
    <w:rsid w:val="0026168B"/>
    <w:rsid w:val="0026650A"/>
    <w:rsid w:val="00275B4C"/>
    <w:rsid w:val="0028054A"/>
    <w:rsid w:val="002809BD"/>
    <w:rsid w:val="002830D5"/>
    <w:rsid w:val="002848E6"/>
    <w:rsid w:val="002853E5"/>
    <w:rsid w:val="002879BD"/>
    <w:rsid w:val="00290283"/>
    <w:rsid w:val="00290F0D"/>
    <w:rsid w:val="0029672A"/>
    <w:rsid w:val="002A0B7F"/>
    <w:rsid w:val="002A1F77"/>
    <w:rsid w:val="002A6D26"/>
    <w:rsid w:val="002A73C5"/>
    <w:rsid w:val="002A7DCB"/>
    <w:rsid w:val="002B6BD7"/>
    <w:rsid w:val="002C069C"/>
    <w:rsid w:val="002C697A"/>
    <w:rsid w:val="002D0EF2"/>
    <w:rsid w:val="002D414C"/>
    <w:rsid w:val="002D53F7"/>
    <w:rsid w:val="002D5D76"/>
    <w:rsid w:val="002D6A7E"/>
    <w:rsid w:val="002E11A2"/>
    <w:rsid w:val="002E3D3C"/>
    <w:rsid w:val="002E442C"/>
    <w:rsid w:val="002E6A22"/>
    <w:rsid w:val="002F2706"/>
    <w:rsid w:val="002F3D72"/>
    <w:rsid w:val="002F544B"/>
    <w:rsid w:val="002F7992"/>
    <w:rsid w:val="00301EDD"/>
    <w:rsid w:val="00305FEB"/>
    <w:rsid w:val="003070F4"/>
    <w:rsid w:val="0030714D"/>
    <w:rsid w:val="003121DE"/>
    <w:rsid w:val="0031546B"/>
    <w:rsid w:val="00315ECE"/>
    <w:rsid w:val="0031654E"/>
    <w:rsid w:val="003166F6"/>
    <w:rsid w:val="0032106E"/>
    <w:rsid w:val="00321142"/>
    <w:rsid w:val="00322ED8"/>
    <w:rsid w:val="0032382D"/>
    <w:rsid w:val="00325052"/>
    <w:rsid w:val="00334671"/>
    <w:rsid w:val="00334B44"/>
    <w:rsid w:val="00337999"/>
    <w:rsid w:val="00340A5A"/>
    <w:rsid w:val="003431FC"/>
    <w:rsid w:val="0034774F"/>
    <w:rsid w:val="00353237"/>
    <w:rsid w:val="00356E9C"/>
    <w:rsid w:val="00366053"/>
    <w:rsid w:val="00371756"/>
    <w:rsid w:val="003771EA"/>
    <w:rsid w:val="0038065A"/>
    <w:rsid w:val="0038085C"/>
    <w:rsid w:val="00380B73"/>
    <w:rsid w:val="00380F99"/>
    <w:rsid w:val="00381C5D"/>
    <w:rsid w:val="00383D85"/>
    <w:rsid w:val="00383F88"/>
    <w:rsid w:val="00391CCF"/>
    <w:rsid w:val="00395C2C"/>
    <w:rsid w:val="0039608F"/>
    <w:rsid w:val="00397265"/>
    <w:rsid w:val="003A10EC"/>
    <w:rsid w:val="003A2F86"/>
    <w:rsid w:val="003A3900"/>
    <w:rsid w:val="003A3FC2"/>
    <w:rsid w:val="003A4DD7"/>
    <w:rsid w:val="003A6C60"/>
    <w:rsid w:val="003A7E1D"/>
    <w:rsid w:val="003B0EE8"/>
    <w:rsid w:val="003B2288"/>
    <w:rsid w:val="003B3C02"/>
    <w:rsid w:val="003B3ECB"/>
    <w:rsid w:val="003B6459"/>
    <w:rsid w:val="003B6A75"/>
    <w:rsid w:val="003B6B17"/>
    <w:rsid w:val="003B758D"/>
    <w:rsid w:val="003C03F2"/>
    <w:rsid w:val="003C0C66"/>
    <w:rsid w:val="003C4C1F"/>
    <w:rsid w:val="003C597B"/>
    <w:rsid w:val="003C63CC"/>
    <w:rsid w:val="003C76DF"/>
    <w:rsid w:val="003D069C"/>
    <w:rsid w:val="003D2B31"/>
    <w:rsid w:val="003D2FF0"/>
    <w:rsid w:val="003D63E9"/>
    <w:rsid w:val="003D6927"/>
    <w:rsid w:val="003D72BF"/>
    <w:rsid w:val="003E19BA"/>
    <w:rsid w:val="003E48DA"/>
    <w:rsid w:val="003E77C5"/>
    <w:rsid w:val="003F0C30"/>
    <w:rsid w:val="003F5042"/>
    <w:rsid w:val="003F6DF9"/>
    <w:rsid w:val="004021E9"/>
    <w:rsid w:val="00403A78"/>
    <w:rsid w:val="004063B6"/>
    <w:rsid w:val="00406A0F"/>
    <w:rsid w:val="00406D26"/>
    <w:rsid w:val="004110FE"/>
    <w:rsid w:val="00417673"/>
    <w:rsid w:val="004177BE"/>
    <w:rsid w:val="00417CD0"/>
    <w:rsid w:val="00422072"/>
    <w:rsid w:val="00422775"/>
    <w:rsid w:val="004235A3"/>
    <w:rsid w:val="00426DB0"/>
    <w:rsid w:val="0043133F"/>
    <w:rsid w:val="00434C0E"/>
    <w:rsid w:val="0043760B"/>
    <w:rsid w:val="00437BE8"/>
    <w:rsid w:val="00441320"/>
    <w:rsid w:val="00444699"/>
    <w:rsid w:val="00446256"/>
    <w:rsid w:val="004471DF"/>
    <w:rsid w:val="004519CD"/>
    <w:rsid w:val="00452B4D"/>
    <w:rsid w:val="00454FA1"/>
    <w:rsid w:val="00456FF6"/>
    <w:rsid w:val="004576CE"/>
    <w:rsid w:val="00457F8B"/>
    <w:rsid w:val="00467900"/>
    <w:rsid w:val="00467B23"/>
    <w:rsid w:val="00471706"/>
    <w:rsid w:val="00471779"/>
    <w:rsid w:val="004717EC"/>
    <w:rsid w:val="00471BFE"/>
    <w:rsid w:val="004731F0"/>
    <w:rsid w:val="00474961"/>
    <w:rsid w:val="00482DD8"/>
    <w:rsid w:val="00484F2E"/>
    <w:rsid w:val="0049012F"/>
    <w:rsid w:val="00491A59"/>
    <w:rsid w:val="00492550"/>
    <w:rsid w:val="0049289E"/>
    <w:rsid w:val="0049621B"/>
    <w:rsid w:val="0049751A"/>
    <w:rsid w:val="004A1787"/>
    <w:rsid w:val="004A3443"/>
    <w:rsid w:val="004A4169"/>
    <w:rsid w:val="004A64C9"/>
    <w:rsid w:val="004A7CF2"/>
    <w:rsid w:val="004B05B9"/>
    <w:rsid w:val="004B0B2A"/>
    <w:rsid w:val="004B4100"/>
    <w:rsid w:val="004B49CD"/>
    <w:rsid w:val="004B5027"/>
    <w:rsid w:val="004C429C"/>
    <w:rsid w:val="004C79BC"/>
    <w:rsid w:val="004D3976"/>
    <w:rsid w:val="004D6393"/>
    <w:rsid w:val="004D6BE6"/>
    <w:rsid w:val="004D7C91"/>
    <w:rsid w:val="004E5DF4"/>
    <w:rsid w:val="004F077A"/>
    <w:rsid w:val="004F2310"/>
    <w:rsid w:val="004F2987"/>
    <w:rsid w:val="004F3062"/>
    <w:rsid w:val="004F4E12"/>
    <w:rsid w:val="0051326F"/>
    <w:rsid w:val="00515453"/>
    <w:rsid w:val="00516A35"/>
    <w:rsid w:val="005213D7"/>
    <w:rsid w:val="00521943"/>
    <w:rsid w:val="00522A65"/>
    <w:rsid w:val="00523506"/>
    <w:rsid w:val="00525294"/>
    <w:rsid w:val="005254D3"/>
    <w:rsid w:val="005303C0"/>
    <w:rsid w:val="00530BFA"/>
    <w:rsid w:val="0053640C"/>
    <w:rsid w:val="00536D68"/>
    <w:rsid w:val="00543687"/>
    <w:rsid w:val="005447D9"/>
    <w:rsid w:val="00551822"/>
    <w:rsid w:val="00560AD5"/>
    <w:rsid w:val="00560B5D"/>
    <w:rsid w:val="00561E4F"/>
    <w:rsid w:val="005668F4"/>
    <w:rsid w:val="00571F2A"/>
    <w:rsid w:val="005731EC"/>
    <w:rsid w:val="00574F74"/>
    <w:rsid w:val="005772C1"/>
    <w:rsid w:val="0058438F"/>
    <w:rsid w:val="00584A9B"/>
    <w:rsid w:val="005900FC"/>
    <w:rsid w:val="005901D4"/>
    <w:rsid w:val="00592284"/>
    <w:rsid w:val="0059242D"/>
    <w:rsid w:val="00592CF7"/>
    <w:rsid w:val="0059451C"/>
    <w:rsid w:val="005964FC"/>
    <w:rsid w:val="005A2037"/>
    <w:rsid w:val="005A3A11"/>
    <w:rsid w:val="005A793B"/>
    <w:rsid w:val="005B263D"/>
    <w:rsid w:val="005B354C"/>
    <w:rsid w:val="005B405B"/>
    <w:rsid w:val="005B4D89"/>
    <w:rsid w:val="005B6471"/>
    <w:rsid w:val="005C2CAF"/>
    <w:rsid w:val="005C3084"/>
    <w:rsid w:val="005C45E4"/>
    <w:rsid w:val="005C5B56"/>
    <w:rsid w:val="005C792D"/>
    <w:rsid w:val="005D0F4D"/>
    <w:rsid w:val="005D1374"/>
    <w:rsid w:val="005D3209"/>
    <w:rsid w:val="005D3DBA"/>
    <w:rsid w:val="005D3E4A"/>
    <w:rsid w:val="005D44FE"/>
    <w:rsid w:val="005D5A39"/>
    <w:rsid w:val="005D7DC7"/>
    <w:rsid w:val="005E4BEC"/>
    <w:rsid w:val="005E55BB"/>
    <w:rsid w:val="005E6846"/>
    <w:rsid w:val="005F23A8"/>
    <w:rsid w:val="005F25C3"/>
    <w:rsid w:val="005F5D13"/>
    <w:rsid w:val="005F6B9F"/>
    <w:rsid w:val="005F7BA4"/>
    <w:rsid w:val="0060060B"/>
    <w:rsid w:val="00605972"/>
    <w:rsid w:val="006063C0"/>
    <w:rsid w:val="00606E78"/>
    <w:rsid w:val="00614235"/>
    <w:rsid w:val="00620D59"/>
    <w:rsid w:val="006211CE"/>
    <w:rsid w:val="00623883"/>
    <w:rsid w:val="0062459B"/>
    <w:rsid w:val="0062633C"/>
    <w:rsid w:val="00627665"/>
    <w:rsid w:val="00627CE1"/>
    <w:rsid w:val="00631393"/>
    <w:rsid w:val="00637B70"/>
    <w:rsid w:val="006403A4"/>
    <w:rsid w:val="00643710"/>
    <w:rsid w:val="00643E67"/>
    <w:rsid w:val="006460AC"/>
    <w:rsid w:val="00647FDE"/>
    <w:rsid w:val="00651993"/>
    <w:rsid w:val="00653B59"/>
    <w:rsid w:val="00654447"/>
    <w:rsid w:val="00656556"/>
    <w:rsid w:val="0066040C"/>
    <w:rsid w:val="00660E7F"/>
    <w:rsid w:val="00664522"/>
    <w:rsid w:val="00665815"/>
    <w:rsid w:val="00667B4F"/>
    <w:rsid w:val="00670136"/>
    <w:rsid w:val="00671169"/>
    <w:rsid w:val="00674FB6"/>
    <w:rsid w:val="00680BEA"/>
    <w:rsid w:val="00681CA3"/>
    <w:rsid w:val="006820F3"/>
    <w:rsid w:val="00682E4A"/>
    <w:rsid w:val="00686FDB"/>
    <w:rsid w:val="0068F1D1"/>
    <w:rsid w:val="00691D8C"/>
    <w:rsid w:val="0069674B"/>
    <w:rsid w:val="00696B16"/>
    <w:rsid w:val="006973E9"/>
    <w:rsid w:val="006A1A74"/>
    <w:rsid w:val="006A3311"/>
    <w:rsid w:val="006A4F88"/>
    <w:rsid w:val="006A5A69"/>
    <w:rsid w:val="006A6008"/>
    <w:rsid w:val="006A6D2E"/>
    <w:rsid w:val="006B045D"/>
    <w:rsid w:val="006B2B97"/>
    <w:rsid w:val="006B7EAF"/>
    <w:rsid w:val="006C2B7F"/>
    <w:rsid w:val="006C6516"/>
    <w:rsid w:val="006D0312"/>
    <w:rsid w:val="006D68F6"/>
    <w:rsid w:val="006E5DF5"/>
    <w:rsid w:val="006F1913"/>
    <w:rsid w:val="006F3D66"/>
    <w:rsid w:val="006F7C54"/>
    <w:rsid w:val="00703834"/>
    <w:rsid w:val="00703F7D"/>
    <w:rsid w:val="00705129"/>
    <w:rsid w:val="007120D0"/>
    <w:rsid w:val="0071335E"/>
    <w:rsid w:val="00716793"/>
    <w:rsid w:val="00717AFC"/>
    <w:rsid w:val="00722FA4"/>
    <w:rsid w:val="00723565"/>
    <w:rsid w:val="00724315"/>
    <w:rsid w:val="00726398"/>
    <w:rsid w:val="00730DD3"/>
    <w:rsid w:val="00732473"/>
    <w:rsid w:val="007373B4"/>
    <w:rsid w:val="00741508"/>
    <w:rsid w:val="007425B5"/>
    <w:rsid w:val="007434DA"/>
    <w:rsid w:val="00743FBA"/>
    <w:rsid w:val="007445CC"/>
    <w:rsid w:val="00745EE3"/>
    <w:rsid w:val="00746CE9"/>
    <w:rsid w:val="00747875"/>
    <w:rsid w:val="00750706"/>
    <w:rsid w:val="00751CD4"/>
    <w:rsid w:val="00751DAD"/>
    <w:rsid w:val="00753624"/>
    <w:rsid w:val="007578D8"/>
    <w:rsid w:val="0076371A"/>
    <w:rsid w:val="00771154"/>
    <w:rsid w:val="00771EEF"/>
    <w:rsid w:val="007763E3"/>
    <w:rsid w:val="0078276F"/>
    <w:rsid w:val="00783CA4"/>
    <w:rsid w:val="00784D78"/>
    <w:rsid w:val="00785125"/>
    <w:rsid w:val="00787C91"/>
    <w:rsid w:val="007933E6"/>
    <w:rsid w:val="007A1A82"/>
    <w:rsid w:val="007A21A2"/>
    <w:rsid w:val="007A37F9"/>
    <w:rsid w:val="007B6780"/>
    <w:rsid w:val="007C0845"/>
    <w:rsid w:val="007C4EC3"/>
    <w:rsid w:val="007C5BDA"/>
    <w:rsid w:val="007C6F57"/>
    <w:rsid w:val="007D1C9C"/>
    <w:rsid w:val="007D25FA"/>
    <w:rsid w:val="007D2956"/>
    <w:rsid w:val="007D4195"/>
    <w:rsid w:val="007D52AA"/>
    <w:rsid w:val="007D5A70"/>
    <w:rsid w:val="007D7BE5"/>
    <w:rsid w:val="007E30A1"/>
    <w:rsid w:val="007E4637"/>
    <w:rsid w:val="007E5E54"/>
    <w:rsid w:val="007F249A"/>
    <w:rsid w:val="007F56CB"/>
    <w:rsid w:val="007F796C"/>
    <w:rsid w:val="007F7D4F"/>
    <w:rsid w:val="00800597"/>
    <w:rsid w:val="00800795"/>
    <w:rsid w:val="00812347"/>
    <w:rsid w:val="00812423"/>
    <w:rsid w:val="00812BA9"/>
    <w:rsid w:val="00820107"/>
    <w:rsid w:val="00820C2C"/>
    <w:rsid w:val="008210E6"/>
    <w:rsid w:val="00823714"/>
    <w:rsid w:val="00823A31"/>
    <w:rsid w:val="00825B95"/>
    <w:rsid w:val="00827002"/>
    <w:rsid w:val="00831C81"/>
    <w:rsid w:val="008331FB"/>
    <w:rsid w:val="00833BA9"/>
    <w:rsid w:val="00834D33"/>
    <w:rsid w:val="00835CA7"/>
    <w:rsid w:val="00836868"/>
    <w:rsid w:val="00836F7A"/>
    <w:rsid w:val="0083742C"/>
    <w:rsid w:val="00837FD2"/>
    <w:rsid w:val="0084062B"/>
    <w:rsid w:val="00841B4D"/>
    <w:rsid w:val="0084327F"/>
    <w:rsid w:val="008449B5"/>
    <w:rsid w:val="00845FFE"/>
    <w:rsid w:val="0085106D"/>
    <w:rsid w:val="00853392"/>
    <w:rsid w:val="008545A4"/>
    <w:rsid w:val="0085501A"/>
    <w:rsid w:val="0086110E"/>
    <w:rsid w:val="0086157E"/>
    <w:rsid w:val="00874E94"/>
    <w:rsid w:val="0087523F"/>
    <w:rsid w:val="00876533"/>
    <w:rsid w:val="008776D7"/>
    <w:rsid w:val="00881666"/>
    <w:rsid w:val="008820E6"/>
    <w:rsid w:val="00882A10"/>
    <w:rsid w:val="00883DA1"/>
    <w:rsid w:val="00884C7A"/>
    <w:rsid w:val="008870E8"/>
    <w:rsid w:val="00894593"/>
    <w:rsid w:val="00896EE1"/>
    <w:rsid w:val="008A495C"/>
    <w:rsid w:val="008B0606"/>
    <w:rsid w:val="008B1C95"/>
    <w:rsid w:val="008B21BD"/>
    <w:rsid w:val="008B5081"/>
    <w:rsid w:val="008B5169"/>
    <w:rsid w:val="008B6398"/>
    <w:rsid w:val="008C0F87"/>
    <w:rsid w:val="008C3ACD"/>
    <w:rsid w:val="008C434D"/>
    <w:rsid w:val="008C43D7"/>
    <w:rsid w:val="008C4EEE"/>
    <w:rsid w:val="008C7179"/>
    <w:rsid w:val="008D250A"/>
    <w:rsid w:val="008D4A34"/>
    <w:rsid w:val="008D50E3"/>
    <w:rsid w:val="008D5374"/>
    <w:rsid w:val="008D69B5"/>
    <w:rsid w:val="008E1FCC"/>
    <w:rsid w:val="008E498D"/>
    <w:rsid w:val="008E4A6F"/>
    <w:rsid w:val="008E5E06"/>
    <w:rsid w:val="008E7C65"/>
    <w:rsid w:val="008F3520"/>
    <w:rsid w:val="008F5E63"/>
    <w:rsid w:val="00900943"/>
    <w:rsid w:val="009045A0"/>
    <w:rsid w:val="009100F1"/>
    <w:rsid w:val="00910187"/>
    <w:rsid w:val="00912A45"/>
    <w:rsid w:val="009155F6"/>
    <w:rsid w:val="009210FB"/>
    <w:rsid w:val="00925D5F"/>
    <w:rsid w:val="00926CF1"/>
    <w:rsid w:val="0093196D"/>
    <w:rsid w:val="00932135"/>
    <w:rsid w:val="0093264E"/>
    <w:rsid w:val="00933160"/>
    <w:rsid w:val="00933AA2"/>
    <w:rsid w:val="00935E71"/>
    <w:rsid w:val="0093795B"/>
    <w:rsid w:val="00940CC9"/>
    <w:rsid w:val="00941ADC"/>
    <w:rsid w:val="0094425A"/>
    <w:rsid w:val="00946BE0"/>
    <w:rsid w:val="009475EE"/>
    <w:rsid w:val="00950850"/>
    <w:rsid w:val="00952C14"/>
    <w:rsid w:val="00953ABD"/>
    <w:rsid w:val="00961FDF"/>
    <w:rsid w:val="00965C3E"/>
    <w:rsid w:val="009671D0"/>
    <w:rsid w:val="00974457"/>
    <w:rsid w:val="00975553"/>
    <w:rsid w:val="00983059"/>
    <w:rsid w:val="0098500F"/>
    <w:rsid w:val="0099170D"/>
    <w:rsid w:val="0099248B"/>
    <w:rsid w:val="0099301A"/>
    <w:rsid w:val="00993A0A"/>
    <w:rsid w:val="009940D8"/>
    <w:rsid w:val="00994CF8"/>
    <w:rsid w:val="009959AC"/>
    <w:rsid w:val="009A3EC2"/>
    <w:rsid w:val="009A6C4D"/>
    <w:rsid w:val="009A7378"/>
    <w:rsid w:val="009B0B76"/>
    <w:rsid w:val="009B3F00"/>
    <w:rsid w:val="009B5366"/>
    <w:rsid w:val="009B6FEF"/>
    <w:rsid w:val="009B7074"/>
    <w:rsid w:val="009B7650"/>
    <w:rsid w:val="009C01BB"/>
    <w:rsid w:val="009C1F90"/>
    <w:rsid w:val="009C21DA"/>
    <w:rsid w:val="009D5293"/>
    <w:rsid w:val="009E1132"/>
    <w:rsid w:val="009E1E43"/>
    <w:rsid w:val="009E494F"/>
    <w:rsid w:val="009E4A7C"/>
    <w:rsid w:val="009E4B7F"/>
    <w:rsid w:val="009E75F4"/>
    <w:rsid w:val="009E7A2D"/>
    <w:rsid w:val="009F2112"/>
    <w:rsid w:val="009F4FC4"/>
    <w:rsid w:val="009F66FB"/>
    <w:rsid w:val="009F6C45"/>
    <w:rsid w:val="00A00359"/>
    <w:rsid w:val="00A01C41"/>
    <w:rsid w:val="00A03C04"/>
    <w:rsid w:val="00A059ED"/>
    <w:rsid w:val="00A06463"/>
    <w:rsid w:val="00A11949"/>
    <w:rsid w:val="00A11F7E"/>
    <w:rsid w:val="00A1203A"/>
    <w:rsid w:val="00A12945"/>
    <w:rsid w:val="00A13EFB"/>
    <w:rsid w:val="00A1718C"/>
    <w:rsid w:val="00A208F6"/>
    <w:rsid w:val="00A23595"/>
    <w:rsid w:val="00A23C8C"/>
    <w:rsid w:val="00A23FFF"/>
    <w:rsid w:val="00A24002"/>
    <w:rsid w:val="00A244AE"/>
    <w:rsid w:val="00A25C67"/>
    <w:rsid w:val="00A31526"/>
    <w:rsid w:val="00A330E5"/>
    <w:rsid w:val="00A37127"/>
    <w:rsid w:val="00A406D1"/>
    <w:rsid w:val="00A44B8E"/>
    <w:rsid w:val="00A464DF"/>
    <w:rsid w:val="00A4C551"/>
    <w:rsid w:val="00A50B0B"/>
    <w:rsid w:val="00A52473"/>
    <w:rsid w:val="00A54501"/>
    <w:rsid w:val="00A56F2A"/>
    <w:rsid w:val="00A612AC"/>
    <w:rsid w:val="00A61E74"/>
    <w:rsid w:val="00A6405F"/>
    <w:rsid w:val="00A67D88"/>
    <w:rsid w:val="00A71CD0"/>
    <w:rsid w:val="00A74493"/>
    <w:rsid w:val="00A81732"/>
    <w:rsid w:val="00A83570"/>
    <w:rsid w:val="00A8371D"/>
    <w:rsid w:val="00A8480B"/>
    <w:rsid w:val="00A867FC"/>
    <w:rsid w:val="00A90605"/>
    <w:rsid w:val="00A93B94"/>
    <w:rsid w:val="00A93ECB"/>
    <w:rsid w:val="00A94874"/>
    <w:rsid w:val="00AA2A5D"/>
    <w:rsid w:val="00AA403C"/>
    <w:rsid w:val="00AB23C5"/>
    <w:rsid w:val="00AB26A7"/>
    <w:rsid w:val="00AB2C0C"/>
    <w:rsid w:val="00AB3250"/>
    <w:rsid w:val="00AB35B3"/>
    <w:rsid w:val="00AB596D"/>
    <w:rsid w:val="00AB5B4E"/>
    <w:rsid w:val="00AB6C20"/>
    <w:rsid w:val="00AB79BC"/>
    <w:rsid w:val="00AC1DFA"/>
    <w:rsid w:val="00AC2F13"/>
    <w:rsid w:val="00AC3324"/>
    <w:rsid w:val="00AD35F4"/>
    <w:rsid w:val="00AD4453"/>
    <w:rsid w:val="00AD48E5"/>
    <w:rsid w:val="00AD7B96"/>
    <w:rsid w:val="00AE3E69"/>
    <w:rsid w:val="00AE48CD"/>
    <w:rsid w:val="00AF0532"/>
    <w:rsid w:val="00AF2219"/>
    <w:rsid w:val="00AF341D"/>
    <w:rsid w:val="00AF35F7"/>
    <w:rsid w:val="00AF41E3"/>
    <w:rsid w:val="00AF4C4E"/>
    <w:rsid w:val="00AF60C3"/>
    <w:rsid w:val="00AF7700"/>
    <w:rsid w:val="00B005ED"/>
    <w:rsid w:val="00B00ED0"/>
    <w:rsid w:val="00B03542"/>
    <w:rsid w:val="00B054E8"/>
    <w:rsid w:val="00B07B30"/>
    <w:rsid w:val="00B10FDF"/>
    <w:rsid w:val="00B11397"/>
    <w:rsid w:val="00B121F0"/>
    <w:rsid w:val="00B143E2"/>
    <w:rsid w:val="00B21CD6"/>
    <w:rsid w:val="00B21F37"/>
    <w:rsid w:val="00B22FED"/>
    <w:rsid w:val="00B24C3A"/>
    <w:rsid w:val="00B26B40"/>
    <w:rsid w:val="00B36643"/>
    <w:rsid w:val="00B405D2"/>
    <w:rsid w:val="00B41444"/>
    <w:rsid w:val="00B4209D"/>
    <w:rsid w:val="00B4546B"/>
    <w:rsid w:val="00B458EC"/>
    <w:rsid w:val="00B47A92"/>
    <w:rsid w:val="00B50BFC"/>
    <w:rsid w:val="00B54099"/>
    <w:rsid w:val="00B575FE"/>
    <w:rsid w:val="00B70B06"/>
    <w:rsid w:val="00B72E7C"/>
    <w:rsid w:val="00B75FA6"/>
    <w:rsid w:val="00B80FF5"/>
    <w:rsid w:val="00B81406"/>
    <w:rsid w:val="00B814FE"/>
    <w:rsid w:val="00B828A0"/>
    <w:rsid w:val="00B8648A"/>
    <w:rsid w:val="00B935EB"/>
    <w:rsid w:val="00B94DCC"/>
    <w:rsid w:val="00B95F70"/>
    <w:rsid w:val="00B97264"/>
    <w:rsid w:val="00BA1DE2"/>
    <w:rsid w:val="00BA2E63"/>
    <w:rsid w:val="00BA357A"/>
    <w:rsid w:val="00BA3CF3"/>
    <w:rsid w:val="00BA5979"/>
    <w:rsid w:val="00BA6244"/>
    <w:rsid w:val="00BC1162"/>
    <w:rsid w:val="00BC14A3"/>
    <w:rsid w:val="00BC2F73"/>
    <w:rsid w:val="00BC5E1F"/>
    <w:rsid w:val="00BD0E6C"/>
    <w:rsid w:val="00BD169A"/>
    <w:rsid w:val="00BD20F7"/>
    <w:rsid w:val="00BD3E09"/>
    <w:rsid w:val="00BD471F"/>
    <w:rsid w:val="00BD5E9E"/>
    <w:rsid w:val="00BD6AFC"/>
    <w:rsid w:val="00BD75B3"/>
    <w:rsid w:val="00BE031E"/>
    <w:rsid w:val="00BE1C01"/>
    <w:rsid w:val="00BE1C0C"/>
    <w:rsid w:val="00BE25AC"/>
    <w:rsid w:val="00BE30CF"/>
    <w:rsid w:val="00BE3F7E"/>
    <w:rsid w:val="00BE5BA5"/>
    <w:rsid w:val="00BE7F87"/>
    <w:rsid w:val="00BF1874"/>
    <w:rsid w:val="00BF1B7C"/>
    <w:rsid w:val="00BF7F51"/>
    <w:rsid w:val="00C0008F"/>
    <w:rsid w:val="00C04802"/>
    <w:rsid w:val="00C10E31"/>
    <w:rsid w:val="00C12ACF"/>
    <w:rsid w:val="00C13B8D"/>
    <w:rsid w:val="00C14B25"/>
    <w:rsid w:val="00C163FD"/>
    <w:rsid w:val="00C25D52"/>
    <w:rsid w:val="00C2673C"/>
    <w:rsid w:val="00C30D5D"/>
    <w:rsid w:val="00C31E80"/>
    <w:rsid w:val="00C325E9"/>
    <w:rsid w:val="00C34370"/>
    <w:rsid w:val="00C3620A"/>
    <w:rsid w:val="00C36FFC"/>
    <w:rsid w:val="00C4000F"/>
    <w:rsid w:val="00C41226"/>
    <w:rsid w:val="00C44F44"/>
    <w:rsid w:val="00C469F2"/>
    <w:rsid w:val="00C55009"/>
    <w:rsid w:val="00C55D64"/>
    <w:rsid w:val="00C57A51"/>
    <w:rsid w:val="00C61B85"/>
    <w:rsid w:val="00C64400"/>
    <w:rsid w:val="00C65D5B"/>
    <w:rsid w:val="00C674FA"/>
    <w:rsid w:val="00C67BD5"/>
    <w:rsid w:val="00C7194B"/>
    <w:rsid w:val="00C80500"/>
    <w:rsid w:val="00C84A15"/>
    <w:rsid w:val="00C865F1"/>
    <w:rsid w:val="00C9301C"/>
    <w:rsid w:val="00C9474A"/>
    <w:rsid w:val="00CA05BA"/>
    <w:rsid w:val="00CA05CC"/>
    <w:rsid w:val="00CA1954"/>
    <w:rsid w:val="00CA4A8D"/>
    <w:rsid w:val="00CA53B7"/>
    <w:rsid w:val="00CA5FA2"/>
    <w:rsid w:val="00CA6EB4"/>
    <w:rsid w:val="00CB00C0"/>
    <w:rsid w:val="00CB33E2"/>
    <w:rsid w:val="00CB4382"/>
    <w:rsid w:val="00CB5624"/>
    <w:rsid w:val="00CB7139"/>
    <w:rsid w:val="00CC1068"/>
    <w:rsid w:val="00CC129F"/>
    <w:rsid w:val="00CC2E94"/>
    <w:rsid w:val="00CC3DEF"/>
    <w:rsid w:val="00CD25BC"/>
    <w:rsid w:val="00CE0D32"/>
    <w:rsid w:val="00CE5620"/>
    <w:rsid w:val="00CF10F5"/>
    <w:rsid w:val="00CF1280"/>
    <w:rsid w:val="00CF5BF0"/>
    <w:rsid w:val="00CF6CD1"/>
    <w:rsid w:val="00D0001F"/>
    <w:rsid w:val="00D01746"/>
    <w:rsid w:val="00D02FAA"/>
    <w:rsid w:val="00D033B9"/>
    <w:rsid w:val="00D13AD4"/>
    <w:rsid w:val="00D15DF2"/>
    <w:rsid w:val="00D16C05"/>
    <w:rsid w:val="00D17536"/>
    <w:rsid w:val="00D2025E"/>
    <w:rsid w:val="00D24354"/>
    <w:rsid w:val="00D2608A"/>
    <w:rsid w:val="00D343E2"/>
    <w:rsid w:val="00D34946"/>
    <w:rsid w:val="00D400A2"/>
    <w:rsid w:val="00D46D41"/>
    <w:rsid w:val="00D473E1"/>
    <w:rsid w:val="00D52896"/>
    <w:rsid w:val="00D53421"/>
    <w:rsid w:val="00D53CBD"/>
    <w:rsid w:val="00D546BF"/>
    <w:rsid w:val="00D60CC3"/>
    <w:rsid w:val="00D61A01"/>
    <w:rsid w:val="00D61D96"/>
    <w:rsid w:val="00D665CE"/>
    <w:rsid w:val="00D6672E"/>
    <w:rsid w:val="00D70A90"/>
    <w:rsid w:val="00D726C8"/>
    <w:rsid w:val="00D72D89"/>
    <w:rsid w:val="00D7393A"/>
    <w:rsid w:val="00D74015"/>
    <w:rsid w:val="00D82F9F"/>
    <w:rsid w:val="00D84603"/>
    <w:rsid w:val="00D859CB"/>
    <w:rsid w:val="00D87910"/>
    <w:rsid w:val="00D8797E"/>
    <w:rsid w:val="00D911BC"/>
    <w:rsid w:val="00D93505"/>
    <w:rsid w:val="00D93BD3"/>
    <w:rsid w:val="00D95AC5"/>
    <w:rsid w:val="00DA00C8"/>
    <w:rsid w:val="00DA098B"/>
    <w:rsid w:val="00DA0BBB"/>
    <w:rsid w:val="00DA1D9D"/>
    <w:rsid w:val="00DA5883"/>
    <w:rsid w:val="00DA6A10"/>
    <w:rsid w:val="00DA6B77"/>
    <w:rsid w:val="00DB31A2"/>
    <w:rsid w:val="00DB3D7C"/>
    <w:rsid w:val="00DB57A7"/>
    <w:rsid w:val="00DB59D9"/>
    <w:rsid w:val="00DB66CD"/>
    <w:rsid w:val="00DC61FF"/>
    <w:rsid w:val="00DC7C01"/>
    <w:rsid w:val="00DD145F"/>
    <w:rsid w:val="00DD40B4"/>
    <w:rsid w:val="00DE29FD"/>
    <w:rsid w:val="00DE2B02"/>
    <w:rsid w:val="00DE3A7A"/>
    <w:rsid w:val="00DE3C06"/>
    <w:rsid w:val="00DE4A7D"/>
    <w:rsid w:val="00DE669D"/>
    <w:rsid w:val="00DF07B9"/>
    <w:rsid w:val="00DF117E"/>
    <w:rsid w:val="00DF1BE8"/>
    <w:rsid w:val="00DF243C"/>
    <w:rsid w:val="00DF263A"/>
    <w:rsid w:val="00DF76CF"/>
    <w:rsid w:val="00E02BBD"/>
    <w:rsid w:val="00E068E0"/>
    <w:rsid w:val="00E06FA1"/>
    <w:rsid w:val="00E10DA6"/>
    <w:rsid w:val="00E11338"/>
    <w:rsid w:val="00E13C11"/>
    <w:rsid w:val="00E1583A"/>
    <w:rsid w:val="00E2055D"/>
    <w:rsid w:val="00E20669"/>
    <w:rsid w:val="00E2540D"/>
    <w:rsid w:val="00E30249"/>
    <w:rsid w:val="00E30F00"/>
    <w:rsid w:val="00E31BCB"/>
    <w:rsid w:val="00E37953"/>
    <w:rsid w:val="00E422EE"/>
    <w:rsid w:val="00E45447"/>
    <w:rsid w:val="00E47483"/>
    <w:rsid w:val="00E557D9"/>
    <w:rsid w:val="00E55B11"/>
    <w:rsid w:val="00E64C28"/>
    <w:rsid w:val="00E64E75"/>
    <w:rsid w:val="00E677D2"/>
    <w:rsid w:val="00E7328B"/>
    <w:rsid w:val="00E74A1C"/>
    <w:rsid w:val="00E77B1C"/>
    <w:rsid w:val="00E80176"/>
    <w:rsid w:val="00E80B5C"/>
    <w:rsid w:val="00E821D3"/>
    <w:rsid w:val="00E9266A"/>
    <w:rsid w:val="00E972D9"/>
    <w:rsid w:val="00EA01BC"/>
    <w:rsid w:val="00EA758C"/>
    <w:rsid w:val="00EB131A"/>
    <w:rsid w:val="00EB1FAF"/>
    <w:rsid w:val="00EB63C9"/>
    <w:rsid w:val="00EB7818"/>
    <w:rsid w:val="00EC252D"/>
    <w:rsid w:val="00EC2DD9"/>
    <w:rsid w:val="00EC352C"/>
    <w:rsid w:val="00EC430E"/>
    <w:rsid w:val="00EC43B5"/>
    <w:rsid w:val="00EC567F"/>
    <w:rsid w:val="00EC6FEE"/>
    <w:rsid w:val="00ED524F"/>
    <w:rsid w:val="00ED7C26"/>
    <w:rsid w:val="00EE0FB5"/>
    <w:rsid w:val="00EE12C6"/>
    <w:rsid w:val="00EE349E"/>
    <w:rsid w:val="00EF4F13"/>
    <w:rsid w:val="00EF5370"/>
    <w:rsid w:val="00EF6ABB"/>
    <w:rsid w:val="00EF6E5C"/>
    <w:rsid w:val="00F002EF"/>
    <w:rsid w:val="00F02297"/>
    <w:rsid w:val="00F03A9C"/>
    <w:rsid w:val="00F044BC"/>
    <w:rsid w:val="00F07386"/>
    <w:rsid w:val="00F14566"/>
    <w:rsid w:val="00F173CB"/>
    <w:rsid w:val="00F26B78"/>
    <w:rsid w:val="00F27776"/>
    <w:rsid w:val="00F277FD"/>
    <w:rsid w:val="00F3370C"/>
    <w:rsid w:val="00F3490E"/>
    <w:rsid w:val="00F36063"/>
    <w:rsid w:val="00F4534E"/>
    <w:rsid w:val="00F46011"/>
    <w:rsid w:val="00F47BAB"/>
    <w:rsid w:val="00F47D5A"/>
    <w:rsid w:val="00F47F44"/>
    <w:rsid w:val="00F53C7F"/>
    <w:rsid w:val="00F54C30"/>
    <w:rsid w:val="00F58F6F"/>
    <w:rsid w:val="00F6000A"/>
    <w:rsid w:val="00F60FC3"/>
    <w:rsid w:val="00F62BEB"/>
    <w:rsid w:val="00F6758A"/>
    <w:rsid w:val="00F71308"/>
    <w:rsid w:val="00F74080"/>
    <w:rsid w:val="00F75B62"/>
    <w:rsid w:val="00F768B8"/>
    <w:rsid w:val="00F8248B"/>
    <w:rsid w:val="00F82AAD"/>
    <w:rsid w:val="00F92978"/>
    <w:rsid w:val="00F92BC2"/>
    <w:rsid w:val="00F93077"/>
    <w:rsid w:val="00F93999"/>
    <w:rsid w:val="00F94AD8"/>
    <w:rsid w:val="00F95E30"/>
    <w:rsid w:val="00F9712B"/>
    <w:rsid w:val="00FA0589"/>
    <w:rsid w:val="00FA4BB6"/>
    <w:rsid w:val="00FB07D9"/>
    <w:rsid w:val="00FB23CF"/>
    <w:rsid w:val="00FC124F"/>
    <w:rsid w:val="00FC25B0"/>
    <w:rsid w:val="00FC364D"/>
    <w:rsid w:val="00FC4706"/>
    <w:rsid w:val="00FC4C04"/>
    <w:rsid w:val="00FC65AE"/>
    <w:rsid w:val="00FD25E4"/>
    <w:rsid w:val="00FD373C"/>
    <w:rsid w:val="00FD4034"/>
    <w:rsid w:val="00FD4757"/>
    <w:rsid w:val="00FF20B9"/>
    <w:rsid w:val="00FF2643"/>
    <w:rsid w:val="00FF7381"/>
    <w:rsid w:val="016B062F"/>
    <w:rsid w:val="019B73D9"/>
    <w:rsid w:val="01DDADC3"/>
    <w:rsid w:val="01E645F2"/>
    <w:rsid w:val="02514F8D"/>
    <w:rsid w:val="0257CAB2"/>
    <w:rsid w:val="02591536"/>
    <w:rsid w:val="026BFC9C"/>
    <w:rsid w:val="0273A7FE"/>
    <w:rsid w:val="028215B6"/>
    <w:rsid w:val="02A2A924"/>
    <w:rsid w:val="02B07A6D"/>
    <w:rsid w:val="02EE4BC2"/>
    <w:rsid w:val="03392A6C"/>
    <w:rsid w:val="033AE80F"/>
    <w:rsid w:val="0377C76C"/>
    <w:rsid w:val="03AE5959"/>
    <w:rsid w:val="044A01C2"/>
    <w:rsid w:val="0452F6F2"/>
    <w:rsid w:val="04BFBEA5"/>
    <w:rsid w:val="04D34301"/>
    <w:rsid w:val="04FD5A30"/>
    <w:rsid w:val="0517DE3E"/>
    <w:rsid w:val="051D3F17"/>
    <w:rsid w:val="052510C9"/>
    <w:rsid w:val="0531E3FB"/>
    <w:rsid w:val="053EFC69"/>
    <w:rsid w:val="0542CF96"/>
    <w:rsid w:val="05B65071"/>
    <w:rsid w:val="05E06BD1"/>
    <w:rsid w:val="05FC4DE2"/>
    <w:rsid w:val="0642E017"/>
    <w:rsid w:val="065CDFF2"/>
    <w:rsid w:val="06977537"/>
    <w:rsid w:val="06C0723E"/>
    <w:rsid w:val="0702D74E"/>
    <w:rsid w:val="07105F31"/>
    <w:rsid w:val="073EECB6"/>
    <w:rsid w:val="07792FED"/>
    <w:rsid w:val="078DA270"/>
    <w:rsid w:val="082DA137"/>
    <w:rsid w:val="082F4E6F"/>
    <w:rsid w:val="088CC62B"/>
    <w:rsid w:val="0969B44F"/>
    <w:rsid w:val="096CDAB4"/>
    <w:rsid w:val="09B654B3"/>
    <w:rsid w:val="09D26B66"/>
    <w:rsid w:val="0A9ED3D7"/>
    <w:rsid w:val="0AA7BFB6"/>
    <w:rsid w:val="0AB39562"/>
    <w:rsid w:val="0ABE41DB"/>
    <w:rsid w:val="0ACC8BDD"/>
    <w:rsid w:val="0B67F845"/>
    <w:rsid w:val="0B6EB921"/>
    <w:rsid w:val="0B8F547F"/>
    <w:rsid w:val="0C06CF44"/>
    <w:rsid w:val="0CBF7B75"/>
    <w:rsid w:val="0CC4A9CB"/>
    <w:rsid w:val="0CF89F70"/>
    <w:rsid w:val="0D08BBF9"/>
    <w:rsid w:val="0D3414AE"/>
    <w:rsid w:val="0D7F02DE"/>
    <w:rsid w:val="0DBCF7D6"/>
    <w:rsid w:val="0DEE9FE0"/>
    <w:rsid w:val="0DF16BFC"/>
    <w:rsid w:val="0DFF2B60"/>
    <w:rsid w:val="0E115138"/>
    <w:rsid w:val="0E159696"/>
    <w:rsid w:val="0E15B496"/>
    <w:rsid w:val="0E36D416"/>
    <w:rsid w:val="0EBCCD48"/>
    <w:rsid w:val="0ED1F806"/>
    <w:rsid w:val="0EF069CC"/>
    <w:rsid w:val="0F3CD4F2"/>
    <w:rsid w:val="0F7CCAA8"/>
    <w:rsid w:val="0FC33375"/>
    <w:rsid w:val="0FDD6295"/>
    <w:rsid w:val="0FE25F7A"/>
    <w:rsid w:val="0FE34758"/>
    <w:rsid w:val="0FEF8D7F"/>
    <w:rsid w:val="10654E70"/>
    <w:rsid w:val="1099F406"/>
    <w:rsid w:val="10CCA8AD"/>
    <w:rsid w:val="10EC1F2D"/>
    <w:rsid w:val="110F1CFF"/>
    <w:rsid w:val="1121B47F"/>
    <w:rsid w:val="1130B9B2"/>
    <w:rsid w:val="113A4769"/>
    <w:rsid w:val="113EB72D"/>
    <w:rsid w:val="115E83D8"/>
    <w:rsid w:val="1160D9A2"/>
    <w:rsid w:val="11A69FD4"/>
    <w:rsid w:val="1212032B"/>
    <w:rsid w:val="121287EA"/>
    <w:rsid w:val="123DB265"/>
    <w:rsid w:val="12A65CED"/>
    <w:rsid w:val="12C95A65"/>
    <w:rsid w:val="13152921"/>
    <w:rsid w:val="1345A499"/>
    <w:rsid w:val="134B478F"/>
    <w:rsid w:val="134EF70E"/>
    <w:rsid w:val="138990FB"/>
    <w:rsid w:val="13AEBBFA"/>
    <w:rsid w:val="13C10989"/>
    <w:rsid w:val="13C90BFB"/>
    <w:rsid w:val="13CBA0C9"/>
    <w:rsid w:val="14C9B248"/>
    <w:rsid w:val="14F995C2"/>
    <w:rsid w:val="1512319E"/>
    <w:rsid w:val="154BA520"/>
    <w:rsid w:val="156DF2AB"/>
    <w:rsid w:val="15BCE047"/>
    <w:rsid w:val="1648E527"/>
    <w:rsid w:val="165025EE"/>
    <w:rsid w:val="1657D15E"/>
    <w:rsid w:val="16884BCE"/>
    <w:rsid w:val="16B5C7DB"/>
    <w:rsid w:val="16C3B58F"/>
    <w:rsid w:val="16CB8674"/>
    <w:rsid w:val="16CD584C"/>
    <w:rsid w:val="16F8D78A"/>
    <w:rsid w:val="1704EBBC"/>
    <w:rsid w:val="17088E40"/>
    <w:rsid w:val="1755828F"/>
    <w:rsid w:val="1791CC13"/>
    <w:rsid w:val="18321ECA"/>
    <w:rsid w:val="1839E4B0"/>
    <w:rsid w:val="18497C6E"/>
    <w:rsid w:val="1888AB63"/>
    <w:rsid w:val="18C58E2D"/>
    <w:rsid w:val="18DE14B8"/>
    <w:rsid w:val="190937DE"/>
    <w:rsid w:val="1914364E"/>
    <w:rsid w:val="19240756"/>
    <w:rsid w:val="192ACB7B"/>
    <w:rsid w:val="1958376C"/>
    <w:rsid w:val="195F1403"/>
    <w:rsid w:val="19C4547D"/>
    <w:rsid w:val="19C92B97"/>
    <w:rsid w:val="1A16BE1B"/>
    <w:rsid w:val="1A21F453"/>
    <w:rsid w:val="1A628AEE"/>
    <w:rsid w:val="1A664BF2"/>
    <w:rsid w:val="1AA9C968"/>
    <w:rsid w:val="1AEDF34A"/>
    <w:rsid w:val="1B7EA8D0"/>
    <w:rsid w:val="1C092591"/>
    <w:rsid w:val="1C1132A1"/>
    <w:rsid w:val="1C406B1E"/>
    <w:rsid w:val="1CC014C5"/>
    <w:rsid w:val="1D09F3C0"/>
    <w:rsid w:val="1D7A4727"/>
    <w:rsid w:val="1D7D9F5C"/>
    <w:rsid w:val="1D92721B"/>
    <w:rsid w:val="1DE11ECC"/>
    <w:rsid w:val="1E0534C2"/>
    <w:rsid w:val="1E8DCF6D"/>
    <w:rsid w:val="1EA8EAD4"/>
    <w:rsid w:val="1EED4262"/>
    <w:rsid w:val="1F515681"/>
    <w:rsid w:val="1F6A18B3"/>
    <w:rsid w:val="1FE57756"/>
    <w:rsid w:val="202443CA"/>
    <w:rsid w:val="2048422D"/>
    <w:rsid w:val="2091C736"/>
    <w:rsid w:val="2130AA79"/>
    <w:rsid w:val="21336D93"/>
    <w:rsid w:val="2172C6F2"/>
    <w:rsid w:val="21BF555F"/>
    <w:rsid w:val="21CCCAE8"/>
    <w:rsid w:val="21E832FE"/>
    <w:rsid w:val="21F916CF"/>
    <w:rsid w:val="22465D7C"/>
    <w:rsid w:val="22D51216"/>
    <w:rsid w:val="22D89223"/>
    <w:rsid w:val="232E02F8"/>
    <w:rsid w:val="23335258"/>
    <w:rsid w:val="236861EC"/>
    <w:rsid w:val="23807B21"/>
    <w:rsid w:val="238ACBD2"/>
    <w:rsid w:val="238BB55F"/>
    <w:rsid w:val="23A47099"/>
    <w:rsid w:val="23B199D8"/>
    <w:rsid w:val="24130516"/>
    <w:rsid w:val="2455BCFF"/>
    <w:rsid w:val="2499A710"/>
    <w:rsid w:val="24A32A8B"/>
    <w:rsid w:val="24CD9697"/>
    <w:rsid w:val="250ECB53"/>
    <w:rsid w:val="251450C8"/>
    <w:rsid w:val="251F2597"/>
    <w:rsid w:val="2528562E"/>
    <w:rsid w:val="255A8748"/>
    <w:rsid w:val="255E7E3F"/>
    <w:rsid w:val="25903D9D"/>
    <w:rsid w:val="25904764"/>
    <w:rsid w:val="25A7B3BA"/>
    <w:rsid w:val="25A80697"/>
    <w:rsid w:val="25B55306"/>
    <w:rsid w:val="25C17C76"/>
    <w:rsid w:val="263D0186"/>
    <w:rsid w:val="26700D70"/>
    <w:rsid w:val="26B1B2E7"/>
    <w:rsid w:val="26BD832B"/>
    <w:rsid w:val="26CAA260"/>
    <w:rsid w:val="26E3C010"/>
    <w:rsid w:val="26F11232"/>
    <w:rsid w:val="26F387E0"/>
    <w:rsid w:val="270E08AE"/>
    <w:rsid w:val="271774E1"/>
    <w:rsid w:val="271E5EFC"/>
    <w:rsid w:val="272125A0"/>
    <w:rsid w:val="2744B0AB"/>
    <w:rsid w:val="27EFD730"/>
    <w:rsid w:val="28D8139B"/>
    <w:rsid w:val="28DABDD4"/>
    <w:rsid w:val="28DF5ED5"/>
    <w:rsid w:val="28E73B40"/>
    <w:rsid w:val="292B169C"/>
    <w:rsid w:val="2948A020"/>
    <w:rsid w:val="296C300E"/>
    <w:rsid w:val="299E7670"/>
    <w:rsid w:val="29C1404C"/>
    <w:rsid w:val="2A24EC5B"/>
    <w:rsid w:val="2A55AA76"/>
    <w:rsid w:val="2A63A1E5"/>
    <w:rsid w:val="2A7BBAD5"/>
    <w:rsid w:val="2A937F88"/>
    <w:rsid w:val="2ACC0DDD"/>
    <w:rsid w:val="2ACDFA8A"/>
    <w:rsid w:val="2B32ACBD"/>
    <w:rsid w:val="2B3390CD"/>
    <w:rsid w:val="2B69A1AB"/>
    <w:rsid w:val="2B7F3D0B"/>
    <w:rsid w:val="2BBFC5E7"/>
    <w:rsid w:val="2C16479F"/>
    <w:rsid w:val="2CA4235C"/>
    <w:rsid w:val="2CA83F6F"/>
    <w:rsid w:val="2CBE51AE"/>
    <w:rsid w:val="2CC53855"/>
    <w:rsid w:val="2CE1928D"/>
    <w:rsid w:val="2CF63D0A"/>
    <w:rsid w:val="2D041571"/>
    <w:rsid w:val="2D1F871E"/>
    <w:rsid w:val="2D52F895"/>
    <w:rsid w:val="2D5AE997"/>
    <w:rsid w:val="2E8385A9"/>
    <w:rsid w:val="2E8F37F4"/>
    <w:rsid w:val="2E9B5BE4"/>
    <w:rsid w:val="2EEDD117"/>
    <w:rsid w:val="2F7D191D"/>
    <w:rsid w:val="2FA87B8D"/>
    <w:rsid w:val="2FF1C72E"/>
    <w:rsid w:val="30181600"/>
    <w:rsid w:val="307B0CF2"/>
    <w:rsid w:val="307E6C99"/>
    <w:rsid w:val="309D996A"/>
    <w:rsid w:val="30A81A21"/>
    <w:rsid w:val="3151BA76"/>
    <w:rsid w:val="316875EF"/>
    <w:rsid w:val="3198AC2E"/>
    <w:rsid w:val="31AAC4FC"/>
    <w:rsid w:val="31E8248C"/>
    <w:rsid w:val="31F54433"/>
    <w:rsid w:val="3241076D"/>
    <w:rsid w:val="327FD831"/>
    <w:rsid w:val="32D08A47"/>
    <w:rsid w:val="32E9B407"/>
    <w:rsid w:val="3308A7AC"/>
    <w:rsid w:val="332C0757"/>
    <w:rsid w:val="333FD5DD"/>
    <w:rsid w:val="33B3E57D"/>
    <w:rsid w:val="33CF7C66"/>
    <w:rsid w:val="343CACA8"/>
    <w:rsid w:val="345385C3"/>
    <w:rsid w:val="346ABB10"/>
    <w:rsid w:val="34A22C27"/>
    <w:rsid w:val="34DE2A48"/>
    <w:rsid w:val="34EC1F08"/>
    <w:rsid w:val="3547A3FE"/>
    <w:rsid w:val="356CFD52"/>
    <w:rsid w:val="35EDBB22"/>
    <w:rsid w:val="35FD42D5"/>
    <w:rsid w:val="35FFF755"/>
    <w:rsid w:val="3623463A"/>
    <w:rsid w:val="3667A1CA"/>
    <w:rsid w:val="36EE1B8A"/>
    <w:rsid w:val="3717F8FE"/>
    <w:rsid w:val="3760C847"/>
    <w:rsid w:val="377E3589"/>
    <w:rsid w:val="3786EF46"/>
    <w:rsid w:val="37B168EE"/>
    <w:rsid w:val="37C0483B"/>
    <w:rsid w:val="37C913A5"/>
    <w:rsid w:val="37F34516"/>
    <w:rsid w:val="38B507A4"/>
    <w:rsid w:val="38E8941B"/>
    <w:rsid w:val="3918ACEE"/>
    <w:rsid w:val="3932334B"/>
    <w:rsid w:val="39924785"/>
    <w:rsid w:val="39DE3CF4"/>
    <w:rsid w:val="39FE97AF"/>
    <w:rsid w:val="3A907F4B"/>
    <w:rsid w:val="3AA9610A"/>
    <w:rsid w:val="3AB478F2"/>
    <w:rsid w:val="3BA7DF5F"/>
    <w:rsid w:val="3BB96332"/>
    <w:rsid w:val="3BC21706"/>
    <w:rsid w:val="3BD05A5E"/>
    <w:rsid w:val="3C104FF5"/>
    <w:rsid w:val="3C1CC678"/>
    <w:rsid w:val="3C30E509"/>
    <w:rsid w:val="3C4D6ECC"/>
    <w:rsid w:val="3CCD754C"/>
    <w:rsid w:val="3CEE7189"/>
    <w:rsid w:val="3D76462E"/>
    <w:rsid w:val="3D7E295E"/>
    <w:rsid w:val="3DA4904A"/>
    <w:rsid w:val="3DBB5346"/>
    <w:rsid w:val="3DE4B2D3"/>
    <w:rsid w:val="3DFAD927"/>
    <w:rsid w:val="3ED76953"/>
    <w:rsid w:val="3F0D44EC"/>
    <w:rsid w:val="3F2E4B1F"/>
    <w:rsid w:val="3FC8F5A3"/>
    <w:rsid w:val="4000760D"/>
    <w:rsid w:val="4070D7BC"/>
    <w:rsid w:val="40BC495D"/>
    <w:rsid w:val="411CCA78"/>
    <w:rsid w:val="414F253D"/>
    <w:rsid w:val="41A3DD88"/>
    <w:rsid w:val="41AB960A"/>
    <w:rsid w:val="41B0C5EE"/>
    <w:rsid w:val="41BABACA"/>
    <w:rsid w:val="41C01AB4"/>
    <w:rsid w:val="41F18D4E"/>
    <w:rsid w:val="4220355C"/>
    <w:rsid w:val="423C9681"/>
    <w:rsid w:val="425E586E"/>
    <w:rsid w:val="427D2650"/>
    <w:rsid w:val="428C5723"/>
    <w:rsid w:val="42E3BD04"/>
    <w:rsid w:val="431C9276"/>
    <w:rsid w:val="4392DE00"/>
    <w:rsid w:val="439FC5C1"/>
    <w:rsid w:val="43AF3B31"/>
    <w:rsid w:val="43FEB980"/>
    <w:rsid w:val="4400CEEA"/>
    <w:rsid w:val="4407B72F"/>
    <w:rsid w:val="440B86C3"/>
    <w:rsid w:val="4497BE67"/>
    <w:rsid w:val="44B16144"/>
    <w:rsid w:val="44F10A07"/>
    <w:rsid w:val="4564D048"/>
    <w:rsid w:val="459B9CE5"/>
    <w:rsid w:val="45ADC989"/>
    <w:rsid w:val="45DD3572"/>
    <w:rsid w:val="466D510F"/>
    <w:rsid w:val="468254FE"/>
    <w:rsid w:val="46905629"/>
    <w:rsid w:val="46D18AC5"/>
    <w:rsid w:val="46F6B2F6"/>
    <w:rsid w:val="475A0CD1"/>
    <w:rsid w:val="47BC6CAC"/>
    <w:rsid w:val="47FC31A7"/>
    <w:rsid w:val="48186AD1"/>
    <w:rsid w:val="481C28CB"/>
    <w:rsid w:val="4863DB74"/>
    <w:rsid w:val="486AE7BD"/>
    <w:rsid w:val="48751BEC"/>
    <w:rsid w:val="48D907CA"/>
    <w:rsid w:val="48DBE959"/>
    <w:rsid w:val="48E9B455"/>
    <w:rsid w:val="4A6D2048"/>
    <w:rsid w:val="4A7C17FA"/>
    <w:rsid w:val="4ACF7F6F"/>
    <w:rsid w:val="4ADF3926"/>
    <w:rsid w:val="4B04125A"/>
    <w:rsid w:val="4B394550"/>
    <w:rsid w:val="4C2C2DBA"/>
    <w:rsid w:val="4C55C5F8"/>
    <w:rsid w:val="4C820156"/>
    <w:rsid w:val="4CB72767"/>
    <w:rsid w:val="4CD6B448"/>
    <w:rsid w:val="4D023BFF"/>
    <w:rsid w:val="4D8CF625"/>
    <w:rsid w:val="4D8FD943"/>
    <w:rsid w:val="4DAE019C"/>
    <w:rsid w:val="4DF02D67"/>
    <w:rsid w:val="4E1C17BC"/>
    <w:rsid w:val="4E4AEA81"/>
    <w:rsid w:val="4E79312C"/>
    <w:rsid w:val="4E82D19A"/>
    <w:rsid w:val="4EB15470"/>
    <w:rsid w:val="4EC887BE"/>
    <w:rsid w:val="4EDBB86A"/>
    <w:rsid w:val="4EFF01D3"/>
    <w:rsid w:val="4F839CE6"/>
    <w:rsid w:val="4FC3D170"/>
    <w:rsid w:val="4FFA06E9"/>
    <w:rsid w:val="503D042F"/>
    <w:rsid w:val="5047F2B9"/>
    <w:rsid w:val="506118E2"/>
    <w:rsid w:val="50D619CC"/>
    <w:rsid w:val="51517036"/>
    <w:rsid w:val="51814810"/>
    <w:rsid w:val="51D28FED"/>
    <w:rsid w:val="51DC1263"/>
    <w:rsid w:val="524811E8"/>
    <w:rsid w:val="525AE7BA"/>
    <w:rsid w:val="52E5D070"/>
    <w:rsid w:val="5308D1DE"/>
    <w:rsid w:val="534120A5"/>
    <w:rsid w:val="53DA0EC0"/>
    <w:rsid w:val="54986A29"/>
    <w:rsid w:val="549DAE36"/>
    <w:rsid w:val="54CC164B"/>
    <w:rsid w:val="54DB98D1"/>
    <w:rsid w:val="55451695"/>
    <w:rsid w:val="557F51EC"/>
    <w:rsid w:val="55EE20CE"/>
    <w:rsid w:val="56D06420"/>
    <w:rsid w:val="56D952A5"/>
    <w:rsid w:val="570C48D1"/>
    <w:rsid w:val="572D1917"/>
    <w:rsid w:val="578B07FC"/>
    <w:rsid w:val="57A4CC47"/>
    <w:rsid w:val="5815955A"/>
    <w:rsid w:val="584337D5"/>
    <w:rsid w:val="58732BE8"/>
    <w:rsid w:val="58D23479"/>
    <w:rsid w:val="58D40378"/>
    <w:rsid w:val="593825E4"/>
    <w:rsid w:val="5942EE29"/>
    <w:rsid w:val="596E90DD"/>
    <w:rsid w:val="59CEFF3B"/>
    <w:rsid w:val="5A72D2BC"/>
    <w:rsid w:val="5A8A8F30"/>
    <w:rsid w:val="5A919498"/>
    <w:rsid w:val="5AE15A86"/>
    <w:rsid w:val="5B245097"/>
    <w:rsid w:val="5B8D56F0"/>
    <w:rsid w:val="5BADF29F"/>
    <w:rsid w:val="5C090707"/>
    <w:rsid w:val="5C724F98"/>
    <w:rsid w:val="5C85B03C"/>
    <w:rsid w:val="5CBC3B8B"/>
    <w:rsid w:val="5CE20437"/>
    <w:rsid w:val="5D362FDC"/>
    <w:rsid w:val="5D592E18"/>
    <w:rsid w:val="5D6E6E55"/>
    <w:rsid w:val="5D8B0A70"/>
    <w:rsid w:val="5D8BA6BB"/>
    <w:rsid w:val="5E0D9EC0"/>
    <w:rsid w:val="5E3648B4"/>
    <w:rsid w:val="5E509E1B"/>
    <w:rsid w:val="5E5CED29"/>
    <w:rsid w:val="5E785164"/>
    <w:rsid w:val="5E86FC2A"/>
    <w:rsid w:val="5EA5AF25"/>
    <w:rsid w:val="5EB6DE9B"/>
    <w:rsid w:val="5EC9D328"/>
    <w:rsid w:val="5F000AC4"/>
    <w:rsid w:val="5F1305FD"/>
    <w:rsid w:val="5F799A6E"/>
    <w:rsid w:val="5FC4678F"/>
    <w:rsid w:val="6034CB00"/>
    <w:rsid w:val="60384986"/>
    <w:rsid w:val="603899B4"/>
    <w:rsid w:val="608EA91A"/>
    <w:rsid w:val="60C84EE0"/>
    <w:rsid w:val="60D73C99"/>
    <w:rsid w:val="60E5DFBA"/>
    <w:rsid w:val="60FB8673"/>
    <w:rsid w:val="610A06EC"/>
    <w:rsid w:val="61303838"/>
    <w:rsid w:val="61475A4B"/>
    <w:rsid w:val="61A7E0A0"/>
    <w:rsid w:val="61BCEC82"/>
    <w:rsid w:val="61F55408"/>
    <w:rsid w:val="62429478"/>
    <w:rsid w:val="6282C323"/>
    <w:rsid w:val="62E381BA"/>
    <w:rsid w:val="63025C12"/>
    <w:rsid w:val="631F2159"/>
    <w:rsid w:val="634CAB60"/>
    <w:rsid w:val="63773F04"/>
    <w:rsid w:val="63982429"/>
    <w:rsid w:val="63A1DE4B"/>
    <w:rsid w:val="63B558F4"/>
    <w:rsid w:val="63C8158F"/>
    <w:rsid w:val="63EA4411"/>
    <w:rsid w:val="63EAD8EB"/>
    <w:rsid w:val="64125C76"/>
    <w:rsid w:val="6433F0C1"/>
    <w:rsid w:val="643DC691"/>
    <w:rsid w:val="6470533C"/>
    <w:rsid w:val="64A070BB"/>
    <w:rsid w:val="64CB5F55"/>
    <w:rsid w:val="64E44328"/>
    <w:rsid w:val="653B855A"/>
    <w:rsid w:val="65572C31"/>
    <w:rsid w:val="6560EBE7"/>
    <w:rsid w:val="6582E207"/>
    <w:rsid w:val="658D720A"/>
    <w:rsid w:val="65B44B06"/>
    <w:rsid w:val="65EE853E"/>
    <w:rsid w:val="66115788"/>
    <w:rsid w:val="6633AAC6"/>
    <w:rsid w:val="66441C38"/>
    <w:rsid w:val="665953B4"/>
    <w:rsid w:val="66C72532"/>
    <w:rsid w:val="66F1EC7A"/>
    <w:rsid w:val="66F43DE7"/>
    <w:rsid w:val="673BD8A4"/>
    <w:rsid w:val="678D9173"/>
    <w:rsid w:val="67E66B0F"/>
    <w:rsid w:val="68209379"/>
    <w:rsid w:val="68853363"/>
    <w:rsid w:val="68D59B01"/>
    <w:rsid w:val="68FBAC07"/>
    <w:rsid w:val="6900D0A3"/>
    <w:rsid w:val="69011320"/>
    <w:rsid w:val="6906742B"/>
    <w:rsid w:val="692761BC"/>
    <w:rsid w:val="693DF885"/>
    <w:rsid w:val="69481DDC"/>
    <w:rsid w:val="696FDF9A"/>
    <w:rsid w:val="69AA035B"/>
    <w:rsid w:val="69E4ABDB"/>
    <w:rsid w:val="6A52C9E6"/>
    <w:rsid w:val="6A5E606D"/>
    <w:rsid w:val="6A9E783C"/>
    <w:rsid w:val="6AE2E60F"/>
    <w:rsid w:val="6B22CEFF"/>
    <w:rsid w:val="6BAF3D8E"/>
    <w:rsid w:val="6BEDE0FD"/>
    <w:rsid w:val="6C01FE16"/>
    <w:rsid w:val="6C0DA972"/>
    <w:rsid w:val="6C354D69"/>
    <w:rsid w:val="6C37D175"/>
    <w:rsid w:val="6C8C4738"/>
    <w:rsid w:val="6CCE1D8D"/>
    <w:rsid w:val="6CCFC1E3"/>
    <w:rsid w:val="6D10C37E"/>
    <w:rsid w:val="6D22952E"/>
    <w:rsid w:val="6D2D358B"/>
    <w:rsid w:val="6D3BFF11"/>
    <w:rsid w:val="6D3D2837"/>
    <w:rsid w:val="6D6D5635"/>
    <w:rsid w:val="6D8CCDB1"/>
    <w:rsid w:val="6D957340"/>
    <w:rsid w:val="6DDB0878"/>
    <w:rsid w:val="6DF0E399"/>
    <w:rsid w:val="6E2F6DA7"/>
    <w:rsid w:val="6EF354B4"/>
    <w:rsid w:val="6F28F9EB"/>
    <w:rsid w:val="6FCB7B58"/>
    <w:rsid w:val="6FF4DDFB"/>
    <w:rsid w:val="700A6C5E"/>
    <w:rsid w:val="705E84F6"/>
    <w:rsid w:val="707BAAF2"/>
    <w:rsid w:val="708259A9"/>
    <w:rsid w:val="70A0E906"/>
    <w:rsid w:val="71B523FA"/>
    <w:rsid w:val="71E1472F"/>
    <w:rsid w:val="720F33E5"/>
    <w:rsid w:val="7226AD9D"/>
    <w:rsid w:val="725B873D"/>
    <w:rsid w:val="7269AE53"/>
    <w:rsid w:val="726FE47F"/>
    <w:rsid w:val="72874257"/>
    <w:rsid w:val="7290E96B"/>
    <w:rsid w:val="7296D0E7"/>
    <w:rsid w:val="72B14EFA"/>
    <w:rsid w:val="72E888D5"/>
    <w:rsid w:val="72FB05BC"/>
    <w:rsid w:val="735960E5"/>
    <w:rsid w:val="737B6F9B"/>
    <w:rsid w:val="73C41E0C"/>
    <w:rsid w:val="741F99B3"/>
    <w:rsid w:val="74587AF6"/>
    <w:rsid w:val="747573E6"/>
    <w:rsid w:val="749C7CFF"/>
    <w:rsid w:val="74A7FE6A"/>
    <w:rsid w:val="74CD25FC"/>
    <w:rsid w:val="7569527F"/>
    <w:rsid w:val="7572B0F2"/>
    <w:rsid w:val="75CE6D30"/>
    <w:rsid w:val="762DEE4E"/>
    <w:rsid w:val="76A437FB"/>
    <w:rsid w:val="76A760E5"/>
    <w:rsid w:val="76B1A78F"/>
    <w:rsid w:val="76F1414D"/>
    <w:rsid w:val="76F27CC5"/>
    <w:rsid w:val="772AF856"/>
    <w:rsid w:val="77337413"/>
    <w:rsid w:val="7736965C"/>
    <w:rsid w:val="77568F91"/>
    <w:rsid w:val="777BABBC"/>
    <w:rsid w:val="77B39585"/>
    <w:rsid w:val="77F50D0D"/>
    <w:rsid w:val="783022E2"/>
    <w:rsid w:val="7836CC1E"/>
    <w:rsid w:val="78A42A7B"/>
    <w:rsid w:val="78B756AF"/>
    <w:rsid w:val="79073869"/>
    <w:rsid w:val="790FB5A5"/>
    <w:rsid w:val="79325DC1"/>
    <w:rsid w:val="79796621"/>
    <w:rsid w:val="79B9CF85"/>
    <w:rsid w:val="79D62BF9"/>
    <w:rsid w:val="79E460BA"/>
    <w:rsid w:val="7A120F99"/>
    <w:rsid w:val="7A61CB8F"/>
    <w:rsid w:val="7A90C720"/>
    <w:rsid w:val="7AC5E487"/>
    <w:rsid w:val="7AE127BA"/>
    <w:rsid w:val="7B1BF5BE"/>
    <w:rsid w:val="7B219588"/>
    <w:rsid w:val="7B371F4F"/>
    <w:rsid w:val="7B574423"/>
    <w:rsid w:val="7B9AC92F"/>
    <w:rsid w:val="7BA11C04"/>
    <w:rsid w:val="7BC94CE2"/>
    <w:rsid w:val="7BCEC3A6"/>
    <w:rsid w:val="7BD95BF3"/>
    <w:rsid w:val="7BDEEB3D"/>
    <w:rsid w:val="7C1C5035"/>
    <w:rsid w:val="7C234935"/>
    <w:rsid w:val="7C3520E8"/>
    <w:rsid w:val="7C3B7587"/>
    <w:rsid w:val="7CA1EC6C"/>
    <w:rsid w:val="7CFAFE3F"/>
    <w:rsid w:val="7D664DF2"/>
    <w:rsid w:val="7D6AC779"/>
    <w:rsid w:val="7DA9B628"/>
    <w:rsid w:val="7DACB475"/>
    <w:rsid w:val="7DE0C3F4"/>
    <w:rsid w:val="7E70F07E"/>
    <w:rsid w:val="7E852AE7"/>
    <w:rsid w:val="7E8E7D52"/>
    <w:rsid w:val="7EB7C507"/>
    <w:rsid w:val="7EC3BC02"/>
    <w:rsid w:val="7FCAB4C7"/>
    <w:rsid w:val="7FCDFCFB"/>
    <w:rsid w:val="7FE52E36"/>
    <w:rsid w:val="7FFFB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6CAA"/>
  <w15:chartTrackingRefBased/>
  <w15:docId w15:val="{57A1571A-F5A5-4D03-852E-A541481D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99"/>
    <w:rPr>
      <w:rFonts w:ascii="Segoe UI" w:hAnsi="Segoe UI" w:cs="Segoe UI"/>
      <w:sz w:val="18"/>
      <w:szCs w:val="18"/>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53099"/>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0530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3099"/>
    <w:rPr>
      <w:sz w:val="16"/>
      <w:szCs w:val="16"/>
    </w:rPr>
  </w:style>
  <w:style w:type="paragraph" w:styleId="CommentText">
    <w:name w:val="annotation text"/>
    <w:basedOn w:val="Normal"/>
    <w:link w:val="CommentTextChar"/>
    <w:uiPriority w:val="99"/>
    <w:semiHidden/>
    <w:unhideWhenUsed/>
    <w:rsid w:val="00053099"/>
    <w:pPr>
      <w:spacing w:line="240" w:lineRule="auto"/>
    </w:pPr>
    <w:rPr>
      <w:sz w:val="20"/>
      <w:szCs w:val="20"/>
    </w:rPr>
  </w:style>
  <w:style w:type="character" w:customStyle="1" w:styleId="CommentTextChar">
    <w:name w:val="Comment Text Char"/>
    <w:basedOn w:val="DefaultParagraphFont"/>
    <w:link w:val="CommentText"/>
    <w:uiPriority w:val="99"/>
    <w:semiHidden/>
    <w:rsid w:val="00053099"/>
    <w:rPr>
      <w:sz w:val="20"/>
      <w:szCs w:val="20"/>
    </w:rPr>
  </w:style>
  <w:style w:type="table" w:styleId="TableGrid">
    <w:name w:val="Table Grid"/>
    <w:basedOn w:val="TableNormal"/>
    <w:uiPriority w:val="39"/>
    <w:rsid w:val="000D2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3542"/>
    <w:rPr>
      <w:b/>
      <w:bCs/>
    </w:rPr>
  </w:style>
  <w:style w:type="character" w:customStyle="1" w:styleId="CommentSubjectChar">
    <w:name w:val="Comment Subject Char"/>
    <w:basedOn w:val="CommentTextChar"/>
    <w:link w:val="CommentSubject"/>
    <w:uiPriority w:val="99"/>
    <w:semiHidden/>
    <w:rsid w:val="00B03542"/>
    <w:rPr>
      <w:b/>
      <w:bCs/>
      <w:sz w:val="20"/>
      <w:szCs w:val="20"/>
    </w:rPr>
  </w:style>
  <w:style w:type="paragraph" w:styleId="FootnoteText">
    <w:name w:val="footnote text"/>
    <w:basedOn w:val="Normal"/>
    <w:link w:val="FootnoteTextChar"/>
    <w:uiPriority w:val="99"/>
    <w:semiHidden/>
    <w:unhideWhenUsed/>
    <w:rsid w:val="00921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0FB"/>
    <w:rPr>
      <w:sz w:val="20"/>
      <w:szCs w:val="20"/>
    </w:rPr>
  </w:style>
  <w:style w:type="character" w:styleId="FootnoteReference">
    <w:name w:val="footnote reference"/>
    <w:basedOn w:val="DefaultParagraphFont"/>
    <w:uiPriority w:val="99"/>
    <w:semiHidden/>
    <w:unhideWhenUsed/>
    <w:rsid w:val="009210FB"/>
    <w:rPr>
      <w:vertAlign w:val="superscript"/>
    </w:rPr>
  </w:style>
  <w:style w:type="character" w:customStyle="1" w:styleId="Heading2Char">
    <w:name w:val="Heading 2 Char"/>
    <w:basedOn w:val="DefaultParagraphFont"/>
    <w:link w:val="Heading2"/>
    <w:uiPriority w:val="9"/>
    <w:rsid w:val="001254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2549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1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FD"/>
  </w:style>
  <w:style w:type="paragraph" w:styleId="Footer">
    <w:name w:val="footer"/>
    <w:basedOn w:val="Normal"/>
    <w:link w:val="FooterChar"/>
    <w:uiPriority w:val="99"/>
    <w:unhideWhenUsed/>
    <w:rsid w:val="00C1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FD"/>
  </w:style>
  <w:style w:type="character" w:styleId="Hyperlink">
    <w:name w:val="Hyperlink"/>
    <w:basedOn w:val="DefaultParagraphFont"/>
    <w:uiPriority w:val="99"/>
    <w:unhideWhenUsed/>
    <w:rsid w:val="00516A35"/>
    <w:rPr>
      <w:color w:val="0563C1" w:themeColor="hyperlink"/>
      <w:u w:val="single"/>
    </w:rPr>
  </w:style>
  <w:style w:type="character" w:styleId="UnresolvedMention">
    <w:name w:val="Unresolved Mention"/>
    <w:basedOn w:val="DefaultParagraphFont"/>
    <w:uiPriority w:val="99"/>
    <w:unhideWhenUsed/>
    <w:rsid w:val="00516A35"/>
    <w:rPr>
      <w:color w:val="605E5C"/>
      <w:shd w:val="clear" w:color="auto" w:fill="E1DFDD"/>
    </w:rPr>
  </w:style>
  <w:style w:type="paragraph" w:customStyle="1" w:styleId="xmsolistparagraph">
    <w:name w:val="x_msolistparagraph"/>
    <w:basedOn w:val="Normal"/>
    <w:rsid w:val="00CE0D32"/>
    <w:pPr>
      <w:spacing w:after="0" w:line="240" w:lineRule="auto"/>
      <w:ind w:left="720"/>
    </w:pPr>
    <w:rPr>
      <w:rFonts w:ascii="Calibri" w:hAnsi="Calibri" w:cs="Calibri"/>
    </w:rPr>
  </w:style>
  <w:style w:type="character" w:customStyle="1" w:styleId="xmsohyperlink">
    <w:name w:val="x_msohyperlink"/>
    <w:basedOn w:val="DefaultParagraphFont"/>
    <w:rsid w:val="00CE0D32"/>
    <w:rPr>
      <w:color w:val="0000FF"/>
      <w:u w:val="single"/>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2106E"/>
    <w:rPr>
      <w:color w:val="954F72" w:themeColor="followedHyperlink"/>
      <w:u w:val="single"/>
    </w:rPr>
  </w:style>
  <w:style w:type="table" w:styleId="TableTheme">
    <w:name w:val="Table Theme"/>
    <w:basedOn w:val="TableNormal"/>
    <w:uiPriority w:val="99"/>
    <w:rsid w:val="0018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42612">
      <w:bodyDiv w:val="1"/>
      <w:marLeft w:val="0"/>
      <w:marRight w:val="0"/>
      <w:marTop w:val="0"/>
      <w:marBottom w:val="0"/>
      <w:divBdr>
        <w:top w:val="none" w:sz="0" w:space="0" w:color="auto"/>
        <w:left w:val="none" w:sz="0" w:space="0" w:color="auto"/>
        <w:bottom w:val="none" w:sz="0" w:space="0" w:color="auto"/>
        <w:right w:val="none" w:sz="0" w:space="0" w:color="auto"/>
      </w:divBdr>
    </w:div>
    <w:div w:id="527793135">
      <w:bodyDiv w:val="1"/>
      <w:marLeft w:val="0"/>
      <w:marRight w:val="0"/>
      <w:marTop w:val="0"/>
      <w:marBottom w:val="0"/>
      <w:divBdr>
        <w:top w:val="none" w:sz="0" w:space="0" w:color="auto"/>
        <w:left w:val="none" w:sz="0" w:space="0" w:color="auto"/>
        <w:bottom w:val="none" w:sz="0" w:space="0" w:color="auto"/>
        <w:right w:val="none" w:sz="0" w:space="0" w:color="auto"/>
      </w:divBdr>
    </w:div>
    <w:div w:id="860241753">
      <w:bodyDiv w:val="1"/>
      <w:marLeft w:val="0"/>
      <w:marRight w:val="0"/>
      <w:marTop w:val="0"/>
      <w:marBottom w:val="0"/>
      <w:divBdr>
        <w:top w:val="none" w:sz="0" w:space="0" w:color="auto"/>
        <w:left w:val="none" w:sz="0" w:space="0" w:color="auto"/>
        <w:bottom w:val="none" w:sz="0" w:space="0" w:color="auto"/>
        <w:right w:val="none" w:sz="0" w:space="0" w:color="auto"/>
      </w:divBdr>
    </w:div>
    <w:div w:id="1075273910">
      <w:bodyDiv w:val="1"/>
      <w:marLeft w:val="0"/>
      <w:marRight w:val="0"/>
      <w:marTop w:val="0"/>
      <w:marBottom w:val="0"/>
      <w:divBdr>
        <w:top w:val="none" w:sz="0" w:space="0" w:color="auto"/>
        <w:left w:val="none" w:sz="0" w:space="0" w:color="auto"/>
        <w:bottom w:val="none" w:sz="0" w:space="0" w:color="auto"/>
        <w:right w:val="none" w:sz="0" w:space="0" w:color="auto"/>
      </w:divBdr>
    </w:div>
    <w:div w:id="1083456755">
      <w:bodyDiv w:val="1"/>
      <w:marLeft w:val="0"/>
      <w:marRight w:val="0"/>
      <w:marTop w:val="0"/>
      <w:marBottom w:val="0"/>
      <w:divBdr>
        <w:top w:val="none" w:sz="0" w:space="0" w:color="auto"/>
        <w:left w:val="none" w:sz="0" w:space="0" w:color="auto"/>
        <w:bottom w:val="none" w:sz="0" w:space="0" w:color="auto"/>
        <w:right w:val="none" w:sz="0" w:space="0" w:color="auto"/>
      </w:divBdr>
    </w:div>
    <w:div w:id="1854493800">
      <w:bodyDiv w:val="1"/>
      <w:marLeft w:val="0"/>
      <w:marRight w:val="0"/>
      <w:marTop w:val="0"/>
      <w:marBottom w:val="0"/>
      <w:divBdr>
        <w:top w:val="none" w:sz="0" w:space="0" w:color="auto"/>
        <w:left w:val="none" w:sz="0" w:space="0" w:color="auto"/>
        <w:bottom w:val="none" w:sz="0" w:space="0" w:color="auto"/>
        <w:right w:val="none" w:sz="0" w:space="0" w:color="auto"/>
      </w:divBdr>
    </w:div>
    <w:div w:id="1856921688">
      <w:bodyDiv w:val="1"/>
      <w:marLeft w:val="0"/>
      <w:marRight w:val="0"/>
      <w:marTop w:val="0"/>
      <w:marBottom w:val="0"/>
      <w:divBdr>
        <w:top w:val="none" w:sz="0" w:space="0" w:color="auto"/>
        <w:left w:val="none" w:sz="0" w:space="0" w:color="auto"/>
        <w:bottom w:val="none" w:sz="0" w:space="0" w:color="auto"/>
        <w:right w:val="none" w:sz="0" w:space="0" w:color="auto"/>
      </w:divBdr>
    </w:div>
    <w:div w:id="1930890827">
      <w:bodyDiv w:val="1"/>
      <w:marLeft w:val="0"/>
      <w:marRight w:val="0"/>
      <w:marTop w:val="0"/>
      <w:marBottom w:val="0"/>
      <w:divBdr>
        <w:top w:val="none" w:sz="0" w:space="0" w:color="auto"/>
        <w:left w:val="none" w:sz="0" w:space="0" w:color="auto"/>
        <w:bottom w:val="none" w:sz="0" w:space="0" w:color="auto"/>
        <w:right w:val="none" w:sz="0" w:space="0" w:color="auto"/>
      </w:divBdr>
    </w:div>
    <w:div w:id="21402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humanitarianresponse.info/fr/programme-cycle/space/document/covid-19-global-humanitarian-response-plan" TargetMode="External"/><Relationship Id="rId26" Type="http://schemas.openxmlformats.org/officeDocument/2006/relationships/hyperlink" Target="https://www.nutritioncluster.net/node/11091" TargetMode="External"/><Relationship Id="rId39" Type="http://schemas.openxmlformats.org/officeDocument/2006/relationships/hyperlink" Target="https://www.nutritioncluster.net/node/11091" TargetMode="External"/><Relationship Id="rId21" Type="http://schemas.openxmlformats.org/officeDocument/2006/relationships/hyperlink" Target="https://drive.google.com/file/d/1hF2t4Zp0rDflYH4YGESUHUql6RBBtffy/view" TargetMode="External"/><Relationship Id="rId34" Type="http://schemas.openxmlformats.org/officeDocument/2006/relationships/hyperlink" Target="https://drive.google.com/file/d/1hfG8u3pPyzrXVMUl81QvB3eBcduQ3FYg/view" TargetMode="External"/><Relationship Id="rId42" Type="http://schemas.openxmlformats.org/officeDocument/2006/relationships/hyperlink" Target="https://openwho.org/courses/UNCT-COVID19-preparedness-and-response-EN" TargetMode="External"/><Relationship Id="rId47" Type="http://schemas.openxmlformats.org/officeDocument/2006/relationships/hyperlink" Target="https://www.nutritioncluster.net/resource_Intercluster_Advocacy" TargetMode="External"/><Relationship Id="rId50" Type="http://schemas.openxmlformats.org/officeDocument/2006/relationships/hyperlink" Target="https://www.who.int/emergencies/diseases/novel-coronavirus-2019/advice-for-public" TargetMode="External"/><Relationship Id="rId55"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drive.google.com/file/d/1hfG8u3pPyzrXVMUl81QvB3eBcduQ3FYg/view" TargetMode="External"/><Relationship Id="rId11" Type="http://schemas.openxmlformats.org/officeDocument/2006/relationships/settings" Target="settings.xml"/><Relationship Id="rId24" Type="http://schemas.openxmlformats.org/officeDocument/2006/relationships/hyperlink" Target="https://drive.google.com/file/d/1FX5CuTtrf0CNiAjqnL6a_k7sLwi_-5ct/view" TargetMode="External"/><Relationship Id="rId32" Type="http://schemas.openxmlformats.org/officeDocument/2006/relationships/hyperlink" Target="https://link.springer.com/content/pdf/10.1007%2F978-3-030-25120-8.pdf" TargetMode="External"/><Relationship Id="rId37" Type="http://schemas.openxmlformats.org/officeDocument/2006/relationships/hyperlink" Target="https://drive.google.com/file/d/1FX5CuTtrf0CNiAjqnL6a_k7sLwi_-5ct/view" TargetMode="External"/><Relationship Id="rId40" Type="http://schemas.openxmlformats.org/officeDocument/2006/relationships/hyperlink" Target="https://humanitarian.atlassian.net/wiki/spaces/imtoolbox/pages/1503887412/COVID-19" TargetMode="External"/><Relationship Id="rId45" Type="http://schemas.openxmlformats.org/officeDocument/2006/relationships/hyperlink" Target="https://www.nutritioncluster.net/Joint_statement_on_COVID_19_and_Wasting"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humanitarianresponse.info/en/coordination/clusters/document/suggested-actions-country-inter-cluster-and-cluster-coordinator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nutritioncluster.net/covid-19" TargetMode="External"/><Relationship Id="rId27" Type="http://schemas.openxmlformats.org/officeDocument/2006/relationships/hyperlink" Target="https://www.nutritioncluster.net/sites/default/files/2020-04/Nutrition-Information-COVID-Brief%201_0.pdf" TargetMode="External"/><Relationship Id="rId30" Type="http://schemas.openxmlformats.org/officeDocument/2006/relationships/hyperlink" Target="https://www.nutritioncluster.net/node/11091" TargetMode="External"/><Relationship Id="rId35" Type="http://schemas.openxmlformats.org/officeDocument/2006/relationships/hyperlink" Target="https://www.nutritioncluster.net/node/11091" TargetMode="External"/><Relationship Id="rId43" Type="http://schemas.openxmlformats.org/officeDocument/2006/relationships/hyperlink" Target="https://www.nutritioncluster.net/sites/default/files/2020-04/Template%20for%20Joint%20Statement%20on%20Infant%20and%20Young%20Child%20Feeding%20in%20the%20Context%20of%20Covid%20%28April%202%202020%29.pdf" TargetMode="External"/><Relationship Id="rId48" Type="http://schemas.openxmlformats.org/officeDocument/2006/relationships/hyperlink" Target="file:///C:\Users\hrazuri\Downloads\WHO-2019-nCoV-POEmassgathering-2020.1-eng%2520(1).pdf" TargetMode="External"/><Relationship Id="rId56"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nutritioncluster.net/covid-19" TargetMode="External"/><Relationship Id="rId25" Type="http://schemas.openxmlformats.org/officeDocument/2006/relationships/hyperlink" Target="https://drive.google.com/file/d/1hfG8u3pPyzrXVMUl81QvB3eBcduQ3FYg/view" TargetMode="External"/><Relationship Id="rId33" Type="http://schemas.openxmlformats.org/officeDocument/2006/relationships/hyperlink" Target="https://drive.google.com/file/d/1FX5CuTtrf0CNiAjqnL6a_k7sLwi_-5ct/view" TargetMode="External"/><Relationship Id="rId38" Type="http://schemas.openxmlformats.org/officeDocument/2006/relationships/hyperlink" Target="https://drive.google.com/file/d/1hfG8u3pPyzrXVMUl81QvB3eBcduQ3FYg/view" TargetMode="External"/><Relationship Id="rId46" Type="http://schemas.openxmlformats.org/officeDocument/2006/relationships/hyperlink" Target="https://gbvguidelines.org/en/knowledgehub/covid-19/" TargetMode="External"/><Relationship Id="rId59" Type="http://schemas.microsoft.com/office/2018/08/relationships/commentsExtensible" Target="commentsExtensible.xml"/><Relationship Id="rId20" Type="http://schemas.openxmlformats.org/officeDocument/2006/relationships/hyperlink" Target="https://drive.google.com/file/d/101kj40tbcKmtgHh3bm5AjrDQqdxR-yA1/view" TargetMode="External"/><Relationship Id="rId41" Type="http://schemas.openxmlformats.org/officeDocument/2006/relationships/hyperlink" Target="https://humanitarian.atlassian.net/wiki/download/attachments/1503887412/Example_Country%203W%20Template%20with%20COVID19_29Apr2020.xlsx?version=1&amp;modificationDate=1588253901919&amp;cacheVersion=1&amp;api=v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nutritioncluster.net/" TargetMode="External"/><Relationship Id="rId23" Type="http://schemas.openxmlformats.org/officeDocument/2006/relationships/hyperlink" Target="https://www.nutritioncluster.net/sites/default/files/2020-04/Nutrition-Information-COVID-Brief%201_0.pdf" TargetMode="External"/><Relationship Id="rId28" Type="http://schemas.openxmlformats.org/officeDocument/2006/relationships/hyperlink" Target="https://drive.google.com/file/d/1FX5CuTtrf0CNiAjqnL6a_k7sLwi_-5ct/view" TargetMode="External"/><Relationship Id="rId36" Type="http://schemas.openxmlformats.org/officeDocument/2006/relationships/hyperlink" Target="https://www.nutritioncluster.net/Coordination_Toolkit" TargetMode="External"/><Relationship Id="rId49" Type="http://schemas.openxmlformats.org/officeDocument/2006/relationships/hyperlink" Target="https://www.who.int/publications-detail/key-planning-recommendations-for-mass-gatherings-in-the-context-of-the-current-covid-19-outbreak" TargetMode="External"/><Relationship Id="rId57" Type="http://schemas.openxmlformats.org/officeDocument/2006/relationships/fontTable" Target="fontTable.xml"/><Relationship Id="rId10" Type="http://schemas.openxmlformats.org/officeDocument/2006/relationships/styles" Target="styles.xml"/><Relationship Id="rId31" Type="http://schemas.openxmlformats.org/officeDocument/2006/relationships/hyperlink" Target="https://link.springer.com/content/pdf/10.1007%2F978-3-030-25120-8.pdf" TargetMode="External"/><Relationship Id="rId44" Type="http://schemas.openxmlformats.org/officeDocument/2006/relationships/hyperlink" Target="https://www.nutritioncluster.net/Joint_statement_on_COVID_19_and_Wasting"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EMOPSGCCU-1435067120-32759</_dlc_DocId>
    <_dlc_DocIdUrl xmlns="5858627f-d058-4b92-9b52-677b5fd7d454">
      <Url>https://unicef.sharepoint.com/teams/EMOPS-GCCU/_layouts/15/DocIdRedir.aspx?ID=EMOPSGCCU-1435067120-32759</Url>
      <Description>EMOPSGCCU-1435067120-32759</Description>
    </_dlc_DocIdUrl>
    <SharedWithUsers xmlns="5858627f-d058-4b92-9b52-677b5fd7d454">
      <UserInfo>
        <DisplayName>Anteneh Dobamo</DisplayName>
        <AccountId>56</AccountId>
        <AccountType/>
      </UserInfo>
      <UserInfo>
        <DisplayName>Anna Ziolkovska</DisplayName>
        <AccountId>29</AccountId>
        <AccountType/>
      </UserInfo>
      <UserInfo>
        <DisplayName>Stefano Fedele</DisplayName>
        <AccountId>288</AccountId>
        <AccountType/>
      </UserInfo>
      <UserInfo>
        <DisplayName>Magnat Kavuna</DisplayName>
        <AccountId>819</AccountId>
        <AccountType/>
      </UserInfo>
      <UserInfo>
        <DisplayName>Shabib AlQobati</DisplayName>
        <AccountId>14</AccountId>
        <AccountType/>
      </UserInfo>
      <UserInfo>
        <DisplayName>Dana Truhlarova Cristescu</DisplayName>
        <AccountId>30</AccountId>
        <AccountType/>
      </UserInfo>
      <UserInfo>
        <DisplayName>Yara Sfeir</DisplayName>
        <AccountId>36</AccountId>
        <AccountType/>
      </UserInfo>
      <UserInfo>
        <DisplayName>Faith Nzioka</DisplayName>
        <AccountId>35</AccountId>
        <AccountType/>
      </UserInfo>
      <UserInfo>
        <DisplayName>Danka Pantchova</DisplayName>
        <AccountId>481</AccountId>
        <AccountType/>
      </UserInfo>
      <UserInfo>
        <DisplayName>Andre Durr</DisplayName>
        <AccountId>576</AccountId>
        <AccountType/>
      </UserInfo>
      <UserInfo>
        <DisplayName>Rizzi David</DisplayName>
        <AccountId>709</AccountId>
        <AccountType/>
      </UserInfo>
      <UserInfo>
        <DisplayName>Victoria Sauveplane Stirling</DisplayName>
        <AccountId>1168</AccountId>
        <AccountType/>
      </UserInfo>
      <UserInfo>
        <DisplayName>Maria Carolina Salazar</DisplayName>
        <AccountId>1300</AccountId>
        <AccountType/>
      </UserInfo>
      <UserInfo>
        <DisplayName>Saul Ignacio Guerrero Oteyza</DisplayName>
        <AccountId>1546</AccountId>
        <AccountType/>
      </UserInfo>
      <UserInfo>
        <DisplayName>Nita Dalmiya</DisplayName>
        <AccountId>1700</AccountId>
        <AccountType/>
      </UserInfo>
      <UserInfo>
        <DisplayName>Shahira Malm</DisplayName>
        <AccountId>1543</AccountId>
        <AccountType/>
      </UserInfo>
      <UserInfo>
        <DisplayName>colleen_emary</DisplayName>
        <AccountId>1701</AccountId>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8508-0768-4475-BBCB-2136E57B3730}">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2.xml><?xml version="1.0" encoding="utf-8"?>
<ds:datastoreItem xmlns:ds="http://schemas.openxmlformats.org/officeDocument/2006/customXml" ds:itemID="{1979D2C1-FD46-4805-9CD6-47F0DEB10BD8}">
  <ds:schemaRefs>
    <ds:schemaRef ds:uri="http://schemas.microsoft.com/office/2006/metadata/customXsn"/>
  </ds:schemaRefs>
</ds:datastoreItem>
</file>

<file path=customXml/itemProps3.xml><?xml version="1.0" encoding="utf-8"?>
<ds:datastoreItem xmlns:ds="http://schemas.openxmlformats.org/officeDocument/2006/customXml" ds:itemID="{EBFDC61C-54E6-4262-85D0-EE6CE1FFC80A}">
  <ds:schemaRefs>
    <ds:schemaRef ds:uri="Microsoft.SharePoint.Taxonomy.ContentTypeSync"/>
  </ds:schemaRefs>
</ds:datastoreItem>
</file>

<file path=customXml/itemProps4.xml><?xml version="1.0" encoding="utf-8"?>
<ds:datastoreItem xmlns:ds="http://schemas.openxmlformats.org/officeDocument/2006/customXml" ds:itemID="{D0B35C27-255E-4546-8872-4E88238AB355}">
  <ds:schemaRefs>
    <ds:schemaRef ds:uri="http://schemas.openxmlformats.org/officeDocument/2006/bibliography"/>
  </ds:schemaRefs>
</ds:datastoreItem>
</file>

<file path=customXml/itemProps5.xml><?xml version="1.0" encoding="utf-8"?>
<ds:datastoreItem xmlns:ds="http://schemas.openxmlformats.org/officeDocument/2006/customXml" ds:itemID="{261EEC97-493F-4443-B4D0-0529F96DF212}">
  <ds:schemaRefs>
    <ds:schemaRef ds:uri="http://schemas.microsoft.com/sharepoint/v3/contenttype/forms"/>
  </ds:schemaRefs>
</ds:datastoreItem>
</file>

<file path=customXml/itemProps6.xml><?xml version="1.0" encoding="utf-8"?>
<ds:datastoreItem xmlns:ds="http://schemas.openxmlformats.org/officeDocument/2006/customXml" ds:itemID="{02DCD882-D44D-40D3-840E-A9D9DD43F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D3FB35-0352-4830-AE32-219025F3F427}">
  <ds:schemaRefs>
    <ds:schemaRef ds:uri="http://schemas.microsoft.com/sharepoint/events"/>
  </ds:schemaRefs>
</ds:datastoreItem>
</file>

<file path=customXml/itemProps8.xml><?xml version="1.0" encoding="utf-8"?>
<ds:datastoreItem xmlns:ds="http://schemas.openxmlformats.org/officeDocument/2006/customXml" ds:itemID="{0EC581A9-4790-4878-BC92-A961DD59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Links>
    <vt:vector size="174" baseType="variant">
      <vt:variant>
        <vt:i4>4653078</vt:i4>
      </vt:variant>
      <vt:variant>
        <vt:i4>87</vt:i4>
      </vt:variant>
      <vt:variant>
        <vt:i4>0</vt:i4>
      </vt:variant>
      <vt:variant>
        <vt:i4>5</vt:i4>
      </vt:variant>
      <vt:variant>
        <vt:lpwstr>https://www.who.int/emergencies/diseases/novel-coronavirus-2019/advice-for-public</vt:lpwstr>
      </vt:variant>
      <vt:variant>
        <vt:lpwstr/>
      </vt:variant>
      <vt:variant>
        <vt:i4>5701710</vt:i4>
      </vt:variant>
      <vt:variant>
        <vt:i4>84</vt:i4>
      </vt:variant>
      <vt:variant>
        <vt:i4>0</vt:i4>
      </vt:variant>
      <vt:variant>
        <vt:i4>5</vt:i4>
      </vt:variant>
      <vt:variant>
        <vt:lpwstr>https://www.who.int/publications-detail/key-planning-recommendations-for-mass-gatherings-in-the-context-of-the-current-covid-19-outbreak</vt:lpwstr>
      </vt:variant>
      <vt:variant>
        <vt:lpwstr/>
      </vt:variant>
      <vt:variant>
        <vt:i4>1638477</vt:i4>
      </vt:variant>
      <vt:variant>
        <vt:i4>81</vt:i4>
      </vt:variant>
      <vt:variant>
        <vt:i4>0</vt:i4>
      </vt:variant>
      <vt:variant>
        <vt:i4>5</vt:i4>
      </vt:variant>
      <vt:variant>
        <vt:lpwstr>C:\Users\hrazuri\Downloads\WHO-2019-nCoV-POEmassgathering-2020.1-eng (1).pdf</vt:lpwstr>
      </vt:variant>
      <vt:variant>
        <vt:lpwstr/>
      </vt:variant>
      <vt:variant>
        <vt:i4>1703959</vt:i4>
      </vt:variant>
      <vt:variant>
        <vt:i4>78</vt:i4>
      </vt:variant>
      <vt:variant>
        <vt:i4>0</vt:i4>
      </vt:variant>
      <vt:variant>
        <vt:i4>5</vt:i4>
      </vt:variant>
      <vt:variant>
        <vt:lpwstr>https://www.nutritioncluster.net/resource_Intercluster_Advocacy</vt:lpwstr>
      </vt:variant>
      <vt:variant>
        <vt:lpwstr/>
      </vt:variant>
      <vt:variant>
        <vt:i4>2621474</vt:i4>
      </vt:variant>
      <vt:variant>
        <vt:i4>75</vt:i4>
      </vt:variant>
      <vt:variant>
        <vt:i4>0</vt:i4>
      </vt:variant>
      <vt:variant>
        <vt:i4>5</vt:i4>
      </vt:variant>
      <vt:variant>
        <vt:lpwstr>https://gbvguidelines.org/en/knowledgehub/covid-19/</vt:lpwstr>
      </vt:variant>
      <vt:variant>
        <vt:lpwstr/>
      </vt:variant>
      <vt:variant>
        <vt:i4>1048595</vt:i4>
      </vt:variant>
      <vt:variant>
        <vt:i4>72</vt:i4>
      </vt:variant>
      <vt:variant>
        <vt:i4>0</vt:i4>
      </vt:variant>
      <vt:variant>
        <vt:i4>5</vt:i4>
      </vt:variant>
      <vt:variant>
        <vt:lpwstr>https://www.nutritioncluster.net/Joint_statement_on_COVID_19_and_Wasting</vt:lpwstr>
      </vt:variant>
      <vt:variant>
        <vt:lpwstr/>
      </vt:variant>
      <vt:variant>
        <vt:i4>1048595</vt:i4>
      </vt:variant>
      <vt:variant>
        <vt:i4>69</vt:i4>
      </vt:variant>
      <vt:variant>
        <vt:i4>0</vt:i4>
      </vt:variant>
      <vt:variant>
        <vt:i4>5</vt:i4>
      </vt:variant>
      <vt:variant>
        <vt:lpwstr>https://www.nutritioncluster.net/Joint_statement_on_COVID_19_and_Wasting</vt:lpwstr>
      </vt:variant>
      <vt:variant>
        <vt:lpwstr/>
      </vt:variant>
      <vt:variant>
        <vt:i4>7340059</vt:i4>
      </vt:variant>
      <vt:variant>
        <vt:i4>66</vt:i4>
      </vt:variant>
      <vt:variant>
        <vt:i4>0</vt:i4>
      </vt:variant>
      <vt:variant>
        <vt:i4>5</vt:i4>
      </vt:variant>
      <vt:variant>
        <vt:lpwstr>https://drive.google.com/file/d/1uVe5wVYcojKIAqB_UaCyKZO4qpBmhVz0/view?usp=sharing</vt:lpwstr>
      </vt:variant>
      <vt:variant>
        <vt:lpwstr/>
      </vt:variant>
      <vt:variant>
        <vt:i4>524378</vt:i4>
      </vt:variant>
      <vt:variant>
        <vt:i4>63</vt:i4>
      </vt:variant>
      <vt:variant>
        <vt:i4>0</vt:i4>
      </vt:variant>
      <vt:variant>
        <vt:i4>5</vt:i4>
      </vt:variant>
      <vt:variant>
        <vt:lpwstr>https://openwho.org/courses/UNCT-COVID19-preparedness-and-response-EN</vt:lpwstr>
      </vt:variant>
      <vt:variant>
        <vt:lpwstr/>
      </vt:variant>
      <vt:variant>
        <vt:i4>7733320</vt:i4>
      </vt:variant>
      <vt:variant>
        <vt:i4>60</vt:i4>
      </vt:variant>
      <vt:variant>
        <vt:i4>0</vt:i4>
      </vt:variant>
      <vt:variant>
        <vt:i4>5</vt:i4>
      </vt:variant>
      <vt:variant>
        <vt:lpwstr>https://www.nutritioncluster.net/Coordination_Toolkit</vt:lpwstr>
      </vt:variant>
      <vt:variant>
        <vt:lpwstr/>
      </vt:variant>
      <vt:variant>
        <vt:i4>7536673</vt:i4>
      </vt:variant>
      <vt:variant>
        <vt:i4>57</vt:i4>
      </vt:variant>
      <vt:variant>
        <vt:i4>0</vt:i4>
      </vt:variant>
      <vt:variant>
        <vt:i4>5</vt:i4>
      </vt:variant>
      <vt:variant>
        <vt:lpwstr>https://www.nutritioncluster.net/node/11091</vt:lpwstr>
      </vt:variant>
      <vt:variant>
        <vt:lpwstr/>
      </vt:variant>
      <vt:variant>
        <vt:i4>7536756</vt:i4>
      </vt:variant>
      <vt:variant>
        <vt:i4>54</vt:i4>
      </vt:variant>
      <vt:variant>
        <vt:i4>0</vt:i4>
      </vt:variant>
      <vt:variant>
        <vt:i4>5</vt:i4>
      </vt:variant>
      <vt:variant>
        <vt:lpwstr>https://drive.google.com/file/d/1hfG8u3pPyzrXVMUl81QvB3eBcduQ3FYg/view</vt:lpwstr>
      </vt:variant>
      <vt:variant>
        <vt:lpwstr/>
      </vt:variant>
      <vt:variant>
        <vt:i4>4980807</vt:i4>
      </vt:variant>
      <vt:variant>
        <vt:i4>51</vt:i4>
      </vt:variant>
      <vt:variant>
        <vt:i4>0</vt:i4>
      </vt:variant>
      <vt:variant>
        <vt:i4>5</vt:i4>
      </vt:variant>
      <vt:variant>
        <vt:lpwstr>https://drive.google.com/file/d/1FX5CuTtrf0CNiAjqnL6a_k7sLwi_-5ct/view</vt:lpwstr>
      </vt:variant>
      <vt:variant>
        <vt:lpwstr/>
      </vt:variant>
      <vt:variant>
        <vt:i4>6094855</vt:i4>
      </vt:variant>
      <vt:variant>
        <vt:i4>48</vt:i4>
      </vt:variant>
      <vt:variant>
        <vt:i4>0</vt:i4>
      </vt:variant>
      <vt:variant>
        <vt:i4>5</vt:i4>
      </vt:variant>
      <vt:variant>
        <vt:lpwstr>https://link.springer.com/content/pdf/10.1007%2F978-3-030-25120-8.pdf</vt:lpwstr>
      </vt:variant>
      <vt:variant>
        <vt:lpwstr/>
      </vt:variant>
      <vt:variant>
        <vt:i4>6094855</vt:i4>
      </vt:variant>
      <vt:variant>
        <vt:i4>45</vt:i4>
      </vt:variant>
      <vt:variant>
        <vt:i4>0</vt:i4>
      </vt:variant>
      <vt:variant>
        <vt:i4>5</vt:i4>
      </vt:variant>
      <vt:variant>
        <vt:lpwstr>https://link.springer.com/content/pdf/10.1007%2F978-3-030-25120-8.pdf</vt:lpwstr>
      </vt:variant>
      <vt:variant>
        <vt:lpwstr/>
      </vt:variant>
      <vt:variant>
        <vt:i4>7536673</vt:i4>
      </vt:variant>
      <vt:variant>
        <vt:i4>42</vt:i4>
      </vt:variant>
      <vt:variant>
        <vt:i4>0</vt:i4>
      </vt:variant>
      <vt:variant>
        <vt:i4>5</vt:i4>
      </vt:variant>
      <vt:variant>
        <vt:lpwstr>https://www.nutritioncluster.net/node/11091</vt:lpwstr>
      </vt:variant>
      <vt:variant>
        <vt:lpwstr/>
      </vt:variant>
      <vt:variant>
        <vt:i4>7536756</vt:i4>
      </vt:variant>
      <vt:variant>
        <vt:i4>39</vt:i4>
      </vt:variant>
      <vt:variant>
        <vt:i4>0</vt:i4>
      </vt:variant>
      <vt:variant>
        <vt:i4>5</vt:i4>
      </vt:variant>
      <vt:variant>
        <vt:lpwstr>https://drive.google.com/file/d/1hfG8u3pPyzrXVMUl81QvB3eBcduQ3FYg/view</vt:lpwstr>
      </vt:variant>
      <vt:variant>
        <vt:lpwstr/>
      </vt:variant>
      <vt:variant>
        <vt:i4>4980807</vt:i4>
      </vt:variant>
      <vt:variant>
        <vt:i4>36</vt:i4>
      </vt:variant>
      <vt:variant>
        <vt:i4>0</vt:i4>
      </vt:variant>
      <vt:variant>
        <vt:i4>5</vt:i4>
      </vt:variant>
      <vt:variant>
        <vt:lpwstr>https://drive.google.com/file/d/1FX5CuTtrf0CNiAjqnL6a_k7sLwi_-5ct/view</vt:lpwstr>
      </vt:variant>
      <vt:variant>
        <vt:lpwstr/>
      </vt:variant>
      <vt:variant>
        <vt:i4>2949136</vt:i4>
      </vt:variant>
      <vt:variant>
        <vt:i4>33</vt:i4>
      </vt:variant>
      <vt:variant>
        <vt:i4>0</vt:i4>
      </vt:variant>
      <vt:variant>
        <vt:i4>5</vt:i4>
      </vt:variant>
      <vt:variant>
        <vt:lpwstr>https://www.nutritioncluster.net/sites/default/files/2020-04/Nutrition-Information-COVID-Brief 1_0.pdf</vt:lpwstr>
      </vt:variant>
      <vt:variant>
        <vt:lpwstr/>
      </vt:variant>
      <vt:variant>
        <vt:i4>7536673</vt:i4>
      </vt:variant>
      <vt:variant>
        <vt:i4>30</vt:i4>
      </vt:variant>
      <vt:variant>
        <vt:i4>0</vt:i4>
      </vt:variant>
      <vt:variant>
        <vt:i4>5</vt:i4>
      </vt:variant>
      <vt:variant>
        <vt:lpwstr>https://www.nutritioncluster.net/node/11091</vt:lpwstr>
      </vt:variant>
      <vt:variant>
        <vt:lpwstr/>
      </vt:variant>
      <vt:variant>
        <vt:i4>7536756</vt:i4>
      </vt:variant>
      <vt:variant>
        <vt:i4>27</vt:i4>
      </vt:variant>
      <vt:variant>
        <vt:i4>0</vt:i4>
      </vt:variant>
      <vt:variant>
        <vt:i4>5</vt:i4>
      </vt:variant>
      <vt:variant>
        <vt:lpwstr>https://drive.google.com/file/d/1hfG8u3pPyzrXVMUl81QvB3eBcduQ3FYg/view</vt:lpwstr>
      </vt:variant>
      <vt:variant>
        <vt:lpwstr/>
      </vt:variant>
      <vt:variant>
        <vt:i4>4980807</vt:i4>
      </vt:variant>
      <vt:variant>
        <vt:i4>24</vt:i4>
      </vt:variant>
      <vt:variant>
        <vt:i4>0</vt:i4>
      </vt:variant>
      <vt:variant>
        <vt:i4>5</vt:i4>
      </vt:variant>
      <vt:variant>
        <vt:lpwstr>https://drive.google.com/file/d/1FX5CuTtrf0CNiAjqnL6a_k7sLwi_-5ct/view</vt:lpwstr>
      </vt:variant>
      <vt:variant>
        <vt:lpwstr/>
      </vt:variant>
      <vt:variant>
        <vt:i4>2949136</vt:i4>
      </vt:variant>
      <vt:variant>
        <vt:i4>21</vt:i4>
      </vt:variant>
      <vt:variant>
        <vt:i4>0</vt:i4>
      </vt:variant>
      <vt:variant>
        <vt:i4>5</vt:i4>
      </vt:variant>
      <vt:variant>
        <vt:lpwstr>https://www.nutritioncluster.net/sites/default/files/2020-04/Nutrition-Information-COVID-Brief 1_0.pdf</vt:lpwstr>
      </vt:variant>
      <vt:variant>
        <vt:lpwstr/>
      </vt:variant>
      <vt:variant>
        <vt:i4>1966081</vt:i4>
      </vt:variant>
      <vt:variant>
        <vt:i4>18</vt:i4>
      </vt:variant>
      <vt:variant>
        <vt:i4>0</vt:i4>
      </vt:variant>
      <vt:variant>
        <vt:i4>5</vt:i4>
      </vt:variant>
      <vt:variant>
        <vt:lpwstr>https://www.nutritioncluster.net/covid-19</vt:lpwstr>
      </vt:variant>
      <vt:variant>
        <vt:lpwstr/>
      </vt:variant>
      <vt:variant>
        <vt:i4>7274543</vt:i4>
      </vt:variant>
      <vt:variant>
        <vt:i4>15</vt:i4>
      </vt:variant>
      <vt:variant>
        <vt:i4>0</vt:i4>
      </vt:variant>
      <vt:variant>
        <vt:i4>5</vt:i4>
      </vt:variant>
      <vt:variant>
        <vt:lpwstr>https://drive.google.com/file/d/1hF2t4Zp0rDflYH4YGESUHUql6RBBtffy/view</vt:lpwstr>
      </vt:variant>
      <vt:variant>
        <vt:lpwstr/>
      </vt:variant>
      <vt:variant>
        <vt:i4>6619252</vt:i4>
      </vt:variant>
      <vt:variant>
        <vt:i4>12</vt:i4>
      </vt:variant>
      <vt:variant>
        <vt:i4>0</vt:i4>
      </vt:variant>
      <vt:variant>
        <vt:i4>5</vt:i4>
      </vt:variant>
      <vt:variant>
        <vt:lpwstr>https://drive.google.com/file/d/101kj40tbcKmtgHh3bm5AjrDQqdxR-yA1/view</vt:lpwstr>
      </vt:variant>
      <vt:variant>
        <vt:lpwstr/>
      </vt:variant>
      <vt:variant>
        <vt:i4>4259851</vt:i4>
      </vt:variant>
      <vt:variant>
        <vt:i4>9</vt:i4>
      </vt:variant>
      <vt:variant>
        <vt:i4>0</vt:i4>
      </vt:variant>
      <vt:variant>
        <vt:i4>5</vt:i4>
      </vt:variant>
      <vt:variant>
        <vt:lpwstr>https://www.humanitarianresponse.info/en/coordination/clusters/document/suggested-actions-country-inter-cluster-and-cluster-coordinators</vt:lpwstr>
      </vt:variant>
      <vt:variant>
        <vt:lpwstr/>
      </vt:variant>
      <vt:variant>
        <vt:i4>3932207</vt:i4>
      </vt:variant>
      <vt:variant>
        <vt:i4>3</vt:i4>
      </vt:variant>
      <vt:variant>
        <vt:i4>0</vt:i4>
      </vt:variant>
      <vt:variant>
        <vt:i4>5</vt:i4>
      </vt:variant>
      <vt:variant>
        <vt:lpwstr>https://www.humanitarianresponse.info/fr/programme-cycle/space/document/covid-19-global-humanitarian-response-plan</vt:lpwstr>
      </vt:variant>
      <vt:variant>
        <vt:lpwstr/>
      </vt:variant>
      <vt:variant>
        <vt:i4>1966081</vt:i4>
      </vt:variant>
      <vt:variant>
        <vt:i4>0</vt:i4>
      </vt:variant>
      <vt:variant>
        <vt:i4>0</vt:i4>
      </vt:variant>
      <vt:variant>
        <vt:i4>5</vt:i4>
      </vt:variant>
      <vt:variant>
        <vt:lpwstr>https://www.nutritioncluster.net/covid-19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Faith Nzioka</cp:lastModifiedBy>
  <cp:revision>2</cp:revision>
  <cp:lastPrinted>2020-04-02T09:32:00Z</cp:lastPrinted>
  <dcterms:created xsi:type="dcterms:W3CDTF">2020-05-06T09:41:00Z</dcterms:created>
  <dcterms:modified xsi:type="dcterms:W3CDTF">2020-05-06T09:41:00Z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TaxKeyword">
    <vt:lpwstr/>
  </property>
  <property fmtid="{D5CDD505-2E9C-101B-9397-08002B2CF9AE}" pid="4" name="Topic">
    <vt:lpwstr/>
  </property>
  <property fmtid="{D5CDD505-2E9C-101B-9397-08002B2CF9AE}" pid="5" name="OfficeDivision">
    <vt:lpwstr>3;#Office of Emergency Prog.-456F|98de697e-6403-48a0-9bce-654c90399d04</vt:lpwstr>
  </property>
  <property fmtid="{D5CDD505-2E9C-101B-9397-08002B2CF9AE}" pid="6" name="DocumentType">
    <vt:lpwstr/>
  </property>
  <property fmtid="{D5CDD505-2E9C-101B-9397-08002B2CF9AE}" pid="7" name="GeographicScope">
    <vt:lpwstr/>
  </property>
  <property fmtid="{D5CDD505-2E9C-101B-9397-08002B2CF9AE}" pid="8" name="_dlc_DocIdItemGuid">
    <vt:lpwstr>eae1b5b3-83a1-4e41-b3d2-b74f032604b8</vt:lpwstr>
  </property>
</Properties>
</file>