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0A852" w14:textId="77777777" w:rsidR="006A016A" w:rsidRDefault="006A016A" w:rsidP="001B130B">
      <w:pPr>
        <w:shd w:val="clear" w:color="auto" w:fill="FFFFFF"/>
        <w:spacing w:after="0" w:line="240" w:lineRule="auto"/>
        <w:jc w:val="center"/>
        <w:rPr>
          <w:rFonts w:eastAsia="Times New Roman" w:cs="Arial"/>
          <w:b/>
          <w:color w:val="92D050"/>
          <w:sz w:val="24"/>
          <w:szCs w:val="24"/>
        </w:rPr>
      </w:pPr>
    </w:p>
    <w:p w14:paraId="1A6E2AC4" w14:textId="03C7B9A1" w:rsidR="006F613F" w:rsidRPr="00E84918" w:rsidRDefault="00E84918" w:rsidP="028A12BA">
      <w:pPr>
        <w:shd w:val="clear" w:color="auto" w:fill="FFFFFF" w:themeFill="background1"/>
        <w:spacing w:after="0" w:line="240" w:lineRule="auto"/>
        <w:jc w:val="center"/>
        <w:rPr>
          <w:rFonts w:eastAsia="Times New Roman" w:cs="Arial"/>
          <w:b/>
          <w:bCs/>
          <w:sz w:val="24"/>
          <w:szCs w:val="24"/>
          <w:lang w:val="fr-FR"/>
        </w:rPr>
      </w:pPr>
      <w:r w:rsidRPr="00E84918">
        <w:rPr>
          <w:rFonts w:eastAsia="Times New Roman" w:cs="Arial"/>
          <w:b/>
          <w:bCs/>
          <w:sz w:val="24"/>
          <w:szCs w:val="24"/>
          <w:lang w:val="fr-FR"/>
        </w:rPr>
        <w:t xml:space="preserve">Groupe de Travail </w:t>
      </w:r>
      <w:r>
        <w:rPr>
          <w:rFonts w:eastAsia="Times New Roman" w:cs="Arial"/>
          <w:b/>
          <w:bCs/>
          <w:sz w:val="24"/>
          <w:szCs w:val="24"/>
          <w:lang w:val="fr-FR"/>
        </w:rPr>
        <w:t>T</w:t>
      </w:r>
      <w:r w:rsidRPr="00E84918">
        <w:rPr>
          <w:rFonts w:eastAsia="Times New Roman" w:cs="Arial"/>
          <w:b/>
          <w:bCs/>
          <w:sz w:val="24"/>
          <w:szCs w:val="24"/>
          <w:lang w:val="fr-FR"/>
        </w:rPr>
        <w:t xml:space="preserve">echnique </w:t>
      </w:r>
      <w:r>
        <w:rPr>
          <w:rFonts w:eastAsia="Times New Roman" w:cs="Arial"/>
          <w:b/>
          <w:bCs/>
          <w:sz w:val="24"/>
          <w:szCs w:val="24"/>
          <w:lang w:val="fr-FR"/>
        </w:rPr>
        <w:t xml:space="preserve">(GTT) </w:t>
      </w:r>
      <w:r w:rsidR="006A016A" w:rsidRPr="00E84918">
        <w:rPr>
          <w:rFonts w:eastAsia="Times New Roman" w:cs="Arial"/>
          <w:b/>
          <w:bCs/>
          <w:sz w:val="24"/>
          <w:szCs w:val="24"/>
          <w:lang w:val="fr-FR"/>
        </w:rPr>
        <w:t xml:space="preserve">COVID 19 </w:t>
      </w:r>
      <w:r w:rsidRPr="00E84918">
        <w:rPr>
          <w:rFonts w:eastAsia="Times New Roman" w:cs="Arial"/>
          <w:b/>
          <w:bCs/>
          <w:sz w:val="24"/>
          <w:szCs w:val="24"/>
          <w:lang w:val="fr-FR"/>
        </w:rPr>
        <w:t xml:space="preserve">et </w:t>
      </w:r>
      <w:r w:rsidR="006A016A" w:rsidRPr="00E84918">
        <w:rPr>
          <w:rFonts w:eastAsia="Times New Roman" w:cs="Arial"/>
          <w:b/>
          <w:bCs/>
          <w:sz w:val="24"/>
          <w:szCs w:val="24"/>
          <w:lang w:val="fr-FR"/>
        </w:rPr>
        <w:t>Nutrition</w:t>
      </w:r>
      <w:r w:rsidR="006F613F" w:rsidRPr="00E84918">
        <w:rPr>
          <w:rFonts w:eastAsia="Times New Roman" w:cs="Arial"/>
          <w:b/>
          <w:bCs/>
          <w:sz w:val="24"/>
          <w:szCs w:val="24"/>
          <w:lang w:val="fr-FR"/>
        </w:rPr>
        <w:t xml:space="preserve"> </w:t>
      </w:r>
    </w:p>
    <w:p w14:paraId="0F6B689D" w14:textId="77777777" w:rsidR="001B130B" w:rsidRPr="00E84918" w:rsidRDefault="001B130B" w:rsidP="001B130B">
      <w:pPr>
        <w:shd w:val="clear" w:color="auto" w:fill="FFFFFF"/>
        <w:spacing w:after="0" w:line="240" w:lineRule="auto"/>
        <w:jc w:val="center"/>
        <w:rPr>
          <w:rFonts w:eastAsia="Times New Roman" w:cs="Arial"/>
          <w:b/>
          <w:sz w:val="24"/>
          <w:szCs w:val="24"/>
          <w:lang w:val="fr-FR"/>
        </w:rPr>
      </w:pPr>
    </w:p>
    <w:p w14:paraId="2699067C" w14:textId="20D4DEA0" w:rsidR="006F613F" w:rsidRPr="00E84918" w:rsidRDefault="006F613F" w:rsidP="001B130B">
      <w:pPr>
        <w:shd w:val="clear" w:color="auto" w:fill="FFFFFF"/>
        <w:spacing w:after="0" w:line="240" w:lineRule="auto"/>
        <w:jc w:val="center"/>
        <w:rPr>
          <w:b/>
          <w:sz w:val="24"/>
          <w:szCs w:val="24"/>
          <w:lang w:val="fr-FR"/>
        </w:rPr>
      </w:pPr>
      <w:r w:rsidRPr="00E84918">
        <w:rPr>
          <w:rFonts w:eastAsia="Times New Roman" w:cs="Arial"/>
          <w:b/>
          <w:sz w:val="24"/>
          <w:szCs w:val="24"/>
          <w:lang w:val="fr-FR"/>
        </w:rPr>
        <w:t>Term</w:t>
      </w:r>
      <w:r w:rsidR="00E84918" w:rsidRPr="00E84918">
        <w:rPr>
          <w:rFonts w:eastAsia="Times New Roman" w:cs="Arial"/>
          <w:b/>
          <w:sz w:val="24"/>
          <w:szCs w:val="24"/>
          <w:lang w:val="fr-FR"/>
        </w:rPr>
        <w:t>e</w:t>
      </w:r>
      <w:r w:rsidRPr="00E84918">
        <w:rPr>
          <w:rFonts w:eastAsia="Times New Roman" w:cs="Arial"/>
          <w:b/>
          <w:sz w:val="24"/>
          <w:szCs w:val="24"/>
          <w:lang w:val="fr-FR"/>
        </w:rPr>
        <w:t xml:space="preserve">s </w:t>
      </w:r>
      <w:r w:rsidR="00E84918" w:rsidRPr="00E84918">
        <w:rPr>
          <w:rFonts w:eastAsia="Times New Roman" w:cs="Arial"/>
          <w:b/>
          <w:sz w:val="24"/>
          <w:szCs w:val="24"/>
          <w:lang w:val="fr-FR"/>
        </w:rPr>
        <w:t xml:space="preserve">de </w:t>
      </w:r>
      <w:proofErr w:type="spellStart"/>
      <w:r w:rsidRPr="00E84918">
        <w:rPr>
          <w:rFonts w:eastAsia="Times New Roman" w:cs="Arial"/>
          <w:b/>
          <w:sz w:val="24"/>
          <w:szCs w:val="24"/>
          <w:lang w:val="fr-FR"/>
        </w:rPr>
        <w:t>References</w:t>
      </w:r>
      <w:proofErr w:type="spellEnd"/>
      <w:r w:rsidRPr="00E84918">
        <w:rPr>
          <w:rFonts w:eastAsia="Times New Roman" w:cs="Arial"/>
          <w:b/>
          <w:sz w:val="24"/>
          <w:szCs w:val="24"/>
          <w:lang w:val="fr-FR"/>
        </w:rPr>
        <w:t xml:space="preserve"> (</w:t>
      </w:r>
      <w:proofErr w:type="spellStart"/>
      <w:r w:rsidRPr="00E84918">
        <w:rPr>
          <w:rFonts w:eastAsia="Times New Roman" w:cs="Arial"/>
          <w:b/>
          <w:sz w:val="24"/>
          <w:szCs w:val="24"/>
          <w:lang w:val="fr-FR"/>
        </w:rPr>
        <w:t>T</w:t>
      </w:r>
      <w:r w:rsidR="00E84918" w:rsidRPr="00E84918">
        <w:rPr>
          <w:rFonts w:eastAsia="Times New Roman" w:cs="Arial"/>
          <w:b/>
          <w:sz w:val="24"/>
          <w:szCs w:val="24"/>
          <w:lang w:val="fr-FR"/>
        </w:rPr>
        <w:t>d</w:t>
      </w:r>
      <w:r w:rsidRPr="00E84918">
        <w:rPr>
          <w:rFonts w:eastAsia="Times New Roman" w:cs="Arial"/>
          <w:b/>
          <w:sz w:val="24"/>
          <w:szCs w:val="24"/>
          <w:lang w:val="fr-FR"/>
        </w:rPr>
        <w:t>Rs</w:t>
      </w:r>
      <w:proofErr w:type="spellEnd"/>
      <w:r w:rsidRPr="00E84918">
        <w:rPr>
          <w:rFonts w:eastAsia="Times New Roman" w:cs="Arial"/>
          <w:b/>
          <w:sz w:val="24"/>
          <w:szCs w:val="24"/>
          <w:lang w:val="fr-FR"/>
        </w:rPr>
        <w:t xml:space="preserve">) </w:t>
      </w:r>
    </w:p>
    <w:p w14:paraId="579A8668" w14:textId="36B80376" w:rsidR="00323946" w:rsidRPr="00E84918" w:rsidRDefault="00E84918" w:rsidP="001B130B">
      <w:pPr>
        <w:shd w:val="clear" w:color="auto" w:fill="FFFFFF"/>
        <w:spacing w:after="0" w:line="240" w:lineRule="auto"/>
        <w:rPr>
          <w:b/>
          <w:lang w:val="fr-FR"/>
        </w:rPr>
      </w:pPr>
      <w:r w:rsidRPr="00E84918">
        <w:rPr>
          <w:b/>
          <w:lang w:val="fr-FR"/>
        </w:rPr>
        <w:t>CONTEXTE</w:t>
      </w:r>
      <w:r w:rsidR="00323946" w:rsidRPr="00E84918">
        <w:rPr>
          <w:b/>
          <w:lang w:val="fr-FR"/>
        </w:rPr>
        <w:t xml:space="preserve"> </w:t>
      </w:r>
    </w:p>
    <w:p w14:paraId="05E63AE9" w14:textId="4620A3F2" w:rsidR="00323946" w:rsidRPr="00E84918" w:rsidRDefault="7C2038A7" w:rsidP="6FD5C99D">
      <w:pPr>
        <w:shd w:val="clear" w:color="auto" w:fill="FFFFFF" w:themeFill="background1"/>
        <w:spacing w:before="100" w:beforeAutospacing="1" w:after="225" w:line="240" w:lineRule="auto"/>
        <w:rPr>
          <w:rFonts w:eastAsia="Times New Roman"/>
          <w:i/>
          <w:iCs/>
          <w:color w:val="7F7F7F" w:themeColor="text1" w:themeTint="80"/>
          <w:sz w:val="20"/>
          <w:szCs w:val="20"/>
          <w:lang w:val="fr-FR"/>
        </w:rPr>
      </w:pPr>
      <w:r w:rsidRPr="00E84918">
        <w:rPr>
          <w:rFonts w:eastAsia="Times New Roman"/>
          <w:i/>
          <w:iCs/>
          <w:color w:val="7F7F7F" w:themeColor="text1" w:themeTint="80"/>
          <w:sz w:val="20"/>
          <w:szCs w:val="20"/>
          <w:lang w:val="fr-FR"/>
        </w:rPr>
        <w:t>[</w:t>
      </w:r>
      <w:r w:rsidR="00E84918" w:rsidRPr="00E84918">
        <w:rPr>
          <w:rFonts w:eastAsia="Times New Roman"/>
          <w:i/>
          <w:iCs/>
          <w:color w:val="7F7F7F" w:themeColor="text1" w:themeTint="80"/>
          <w:sz w:val="20"/>
          <w:szCs w:val="20"/>
          <w:lang w:val="fr-FR"/>
        </w:rPr>
        <w:t>Contexte et justification de la création de ce groupe. Incluez un bref résumé de quand et pourquoi le cluster a été créé, sa structure et sa composition. Un résumé de la situation et de la réponse de COVID19, le cas échéant, à ce jour</w:t>
      </w:r>
      <w:r w:rsidR="7AE4B7DF" w:rsidRPr="00E84918">
        <w:rPr>
          <w:rFonts w:eastAsia="Times New Roman"/>
          <w:i/>
          <w:iCs/>
          <w:color w:val="7F7F7F" w:themeColor="text1" w:themeTint="80"/>
          <w:sz w:val="20"/>
          <w:szCs w:val="20"/>
          <w:lang w:val="fr-FR"/>
        </w:rPr>
        <w:t>]</w:t>
      </w:r>
    </w:p>
    <w:p w14:paraId="6C115652" w14:textId="6D820289" w:rsidR="001B130B" w:rsidRPr="00E84918" w:rsidRDefault="00E84918" w:rsidP="001B130B">
      <w:pPr>
        <w:shd w:val="clear" w:color="auto" w:fill="FFFFFF"/>
        <w:spacing w:after="0" w:line="240" w:lineRule="auto"/>
        <w:rPr>
          <w:b/>
          <w:lang w:val="fr-FR"/>
        </w:rPr>
      </w:pPr>
      <w:r w:rsidRPr="00E84918">
        <w:rPr>
          <w:b/>
          <w:lang w:val="fr-FR"/>
        </w:rPr>
        <w:t>OBJECTIF</w:t>
      </w:r>
    </w:p>
    <w:p w14:paraId="674A45CD" w14:textId="5F9EF294" w:rsidR="00252006" w:rsidRDefault="002C676F" w:rsidP="006A016A">
      <w:pPr>
        <w:shd w:val="clear" w:color="auto" w:fill="FFFFFF"/>
        <w:spacing w:before="100" w:beforeAutospacing="1" w:after="225" w:line="240" w:lineRule="auto"/>
        <w:rPr>
          <w:rFonts w:eastAsia="Times New Roman" w:cs="Arial"/>
          <w:i/>
          <w:color w:val="7F7F7F" w:themeColor="text1" w:themeTint="80"/>
          <w:sz w:val="20"/>
          <w:szCs w:val="20"/>
          <w:lang w:val="fr-FR"/>
        </w:rPr>
      </w:pPr>
      <w:r w:rsidRPr="00E84918">
        <w:rPr>
          <w:rFonts w:eastAsia="Times New Roman" w:cs="Arial"/>
          <w:i/>
          <w:color w:val="7F7F7F" w:themeColor="text1" w:themeTint="80"/>
          <w:sz w:val="20"/>
          <w:szCs w:val="20"/>
          <w:lang w:val="fr-FR"/>
        </w:rPr>
        <w:t>[</w:t>
      </w:r>
      <w:r w:rsidR="00E84918" w:rsidRPr="00E84918">
        <w:rPr>
          <w:rFonts w:eastAsia="Times New Roman" w:cs="Arial"/>
          <w:i/>
          <w:color w:val="7F7F7F" w:themeColor="text1" w:themeTint="80"/>
          <w:sz w:val="20"/>
          <w:szCs w:val="20"/>
          <w:lang w:val="fr-FR"/>
        </w:rPr>
        <w:t xml:space="preserve">Ce texte ci-dessous est adaptable et tente de répondre aux questions suivantes : Quel est l'objectif principal du </w:t>
      </w:r>
      <w:proofErr w:type="gramStart"/>
      <w:r w:rsidR="00E84918" w:rsidRPr="00E84918">
        <w:rPr>
          <w:rFonts w:eastAsia="Times New Roman" w:cs="Arial"/>
          <w:i/>
          <w:color w:val="7F7F7F" w:themeColor="text1" w:themeTint="80"/>
          <w:sz w:val="20"/>
          <w:szCs w:val="20"/>
          <w:lang w:val="fr-FR"/>
        </w:rPr>
        <w:t>groupe?</w:t>
      </w:r>
      <w:proofErr w:type="gramEnd"/>
      <w:r w:rsidR="00E84918" w:rsidRPr="00E84918">
        <w:rPr>
          <w:rFonts w:eastAsia="Times New Roman" w:cs="Arial"/>
          <w:i/>
          <w:color w:val="7F7F7F" w:themeColor="text1" w:themeTint="80"/>
          <w:sz w:val="20"/>
          <w:szCs w:val="20"/>
          <w:lang w:val="fr-FR"/>
        </w:rPr>
        <w:t xml:space="preserve"> Quels sont les objectifs spécifiques du groupe ? Quelle est la portée du travail ?]</w:t>
      </w:r>
    </w:p>
    <w:p w14:paraId="6FCCF4AD" w14:textId="6699FC6A" w:rsidR="00E84918" w:rsidRPr="00E84918" w:rsidRDefault="00E84918" w:rsidP="002E1D08">
      <w:pPr>
        <w:shd w:val="clear" w:color="auto" w:fill="FFFFFF"/>
        <w:spacing w:before="100" w:beforeAutospacing="1" w:after="225" w:line="240" w:lineRule="auto"/>
        <w:rPr>
          <w:rFonts w:eastAsia="Times New Roman"/>
          <w:iCs/>
          <w:color w:val="000000" w:themeColor="text1"/>
          <w:sz w:val="20"/>
          <w:szCs w:val="20"/>
          <w:lang w:val="fr-FR"/>
        </w:rPr>
      </w:pPr>
      <w:r w:rsidRPr="00E84918">
        <w:rPr>
          <w:rFonts w:eastAsia="Times New Roman"/>
          <w:iCs/>
          <w:color w:val="000000" w:themeColor="text1"/>
          <w:sz w:val="20"/>
          <w:szCs w:val="20"/>
          <w:lang w:val="fr-FR"/>
        </w:rPr>
        <w:t xml:space="preserve">Le </w:t>
      </w:r>
      <w:r>
        <w:rPr>
          <w:rFonts w:eastAsia="Times New Roman"/>
          <w:iCs/>
          <w:color w:val="000000" w:themeColor="text1"/>
          <w:sz w:val="20"/>
          <w:szCs w:val="20"/>
          <w:lang w:val="fr-FR"/>
        </w:rPr>
        <w:t xml:space="preserve">GTT </w:t>
      </w:r>
      <w:r w:rsidRPr="00E84918">
        <w:rPr>
          <w:rFonts w:eastAsia="Times New Roman"/>
          <w:iCs/>
          <w:color w:val="000000" w:themeColor="text1"/>
          <w:sz w:val="20"/>
          <w:szCs w:val="20"/>
          <w:lang w:val="fr-FR"/>
        </w:rPr>
        <w:t xml:space="preserve">COVID19 et Nutrition </w:t>
      </w:r>
      <w:r>
        <w:rPr>
          <w:rFonts w:eastAsia="Times New Roman"/>
          <w:iCs/>
          <w:color w:val="000000" w:themeColor="text1"/>
          <w:sz w:val="20"/>
          <w:szCs w:val="20"/>
          <w:lang w:val="fr-FR"/>
        </w:rPr>
        <w:t>est</w:t>
      </w:r>
      <w:r w:rsidRPr="00E84918">
        <w:rPr>
          <w:rFonts w:eastAsia="Times New Roman"/>
          <w:iCs/>
          <w:color w:val="000000" w:themeColor="text1"/>
          <w:sz w:val="20"/>
          <w:szCs w:val="20"/>
          <w:lang w:val="fr-FR"/>
        </w:rPr>
        <w:t xml:space="preserve"> un sous-groupe du</w:t>
      </w:r>
      <w:r w:rsidR="002E1D08">
        <w:rPr>
          <w:rFonts w:eastAsia="Times New Roman"/>
          <w:iCs/>
          <w:color w:val="000000" w:themeColor="text1"/>
          <w:sz w:val="20"/>
          <w:szCs w:val="20"/>
          <w:lang w:val="fr-FR"/>
        </w:rPr>
        <w:t xml:space="preserve"> mécanisme de coordination du cluster ou </w:t>
      </w:r>
      <w:r>
        <w:rPr>
          <w:rFonts w:eastAsia="Times New Roman"/>
          <w:iCs/>
          <w:color w:val="000000" w:themeColor="text1"/>
          <w:sz w:val="20"/>
          <w:szCs w:val="20"/>
          <w:lang w:val="fr-FR"/>
        </w:rPr>
        <w:t>secteur</w:t>
      </w:r>
      <w:r w:rsidRPr="00E84918">
        <w:rPr>
          <w:rFonts w:eastAsia="Times New Roman"/>
          <w:iCs/>
          <w:color w:val="000000" w:themeColor="text1"/>
          <w:sz w:val="20"/>
          <w:szCs w:val="20"/>
          <w:lang w:val="fr-FR"/>
        </w:rPr>
        <w:t xml:space="preserve"> </w:t>
      </w:r>
      <w:r>
        <w:rPr>
          <w:rFonts w:eastAsia="Times New Roman"/>
          <w:iCs/>
          <w:color w:val="000000" w:themeColor="text1"/>
          <w:sz w:val="20"/>
          <w:szCs w:val="20"/>
          <w:lang w:val="fr-FR"/>
        </w:rPr>
        <w:t>n</w:t>
      </w:r>
      <w:r w:rsidRPr="00E84918">
        <w:rPr>
          <w:rFonts w:eastAsia="Times New Roman"/>
          <w:iCs/>
          <w:color w:val="000000" w:themeColor="text1"/>
          <w:sz w:val="20"/>
          <w:szCs w:val="20"/>
          <w:lang w:val="fr-FR"/>
        </w:rPr>
        <w:t>utrition</w:t>
      </w:r>
      <w:r w:rsidR="002E1D08">
        <w:rPr>
          <w:rFonts w:eastAsia="Times New Roman"/>
          <w:iCs/>
          <w:color w:val="000000" w:themeColor="text1"/>
          <w:sz w:val="20"/>
          <w:szCs w:val="20"/>
          <w:lang w:val="fr-FR"/>
        </w:rPr>
        <w:t xml:space="preserve"> ayant pour tâche de guider l’implémentation et le rapportage des mesures programmatiques de contingences pour </w:t>
      </w:r>
      <w:r w:rsidRPr="00E84918">
        <w:rPr>
          <w:rFonts w:eastAsia="Times New Roman"/>
          <w:iCs/>
          <w:color w:val="000000" w:themeColor="text1"/>
          <w:sz w:val="20"/>
          <w:szCs w:val="20"/>
          <w:lang w:val="fr-FR"/>
        </w:rPr>
        <w:t xml:space="preserve">réduire la mortalité et la morbidité </w:t>
      </w:r>
      <w:r w:rsidR="002E1D08">
        <w:rPr>
          <w:rFonts w:eastAsia="Times New Roman"/>
          <w:iCs/>
          <w:color w:val="000000" w:themeColor="text1"/>
          <w:sz w:val="20"/>
          <w:szCs w:val="20"/>
          <w:lang w:val="fr-FR"/>
        </w:rPr>
        <w:t xml:space="preserve">résultant de l’impact de COVID19 sur la santé publique, l’économie et les aspects sociaux. </w:t>
      </w:r>
    </w:p>
    <w:p w14:paraId="2A7B9A6D" w14:textId="50804EDB" w:rsidR="005C1846" w:rsidRPr="00E84918" w:rsidRDefault="00E84918" w:rsidP="005C1846">
      <w:pPr>
        <w:shd w:val="clear" w:color="auto" w:fill="FFFFFF"/>
        <w:spacing w:after="0" w:line="240" w:lineRule="auto"/>
        <w:rPr>
          <w:b/>
          <w:lang w:val="fr-FR"/>
        </w:rPr>
      </w:pPr>
      <w:r w:rsidRPr="00E84918">
        <w:rPr>
          <w:b/>
          <w:lang w:val="fr-FR"/>
        </w:rPr>
        <w:t>TÂCHES PRINCIPALES ET RESPONSABILIT</w:t>
      </w:r>
      <w:r w:rsidRPr="00E438ED">
        <w:rPr>
          <w:b/>
          <w:lang w:val="fr-FR"/>
        </w:rPr>
        <w:t>É</w:t>
      </w:r>
      <w:r w:rsidRPr="00E84918">
        <w:rPr>
          <w:b/>
          <w:lang w:val="fr-FR"/>
        </w:rPr>
        <w:t xml:space="preserve">S </w:t>
      </w:r>
    </w:p>
    <w:p w14:paraId="62E007E2" w14:textId="77777777" w:rsidR="009525DA" w:rsidRPr="00E84918" w:rsidRDefault="009525DA" w:rsidP="005C1846">
      <w:pPr>
        <w:shd w:val="clear" w:color="auto" w:fill="FFFFFF"/>
        <w:spacing w:after="0" w:line="240" w:lineRule="auto"/>
        <w:rPr>
          <w:b/>
          <w:lang w:val="fr-FR"/>
        </w:rPr>
      </w:pPr>
    </w:p>
    <w:p w14:paraId="1D7DC2F1" w14:textId="6E4C9B49" w:rsidR="00E84918" w:rsidRPr="00E84918" w:rsidRDefault="00E84918" w:rsidP="00E84918">
      <w:pPr>
        <w:pStyle w:val="Paragraphedeliste"/>
        <w:numPr>
          <w:ilvl w:val="0"/>
          <w:numId w:val="19"/>
        </w:numPr>
        <w:rPr>
          <w:sz w:val="20"/>
          <w:szCs w:val="20"/>
          <w:lang w:val="fr-FR"/>
        </w:rPr>
      </w:pPr>
      <w:r w:rsidRPr="00E84918">
        <w:rPr>
          <w:sz w:val="20"/>
          <w:szCs w:val="20"/>
          <w:lang w:val="fr-FR"/>
        </w:rPr>
        <w:t xml:space="preserve">Fournir un soutien technique et mettre à disposition </w:t>
      </w:r>
      <w:r w:rsidR="002E1D08">
        <w:rPr>
          <w:sz w:val="20"/>
          <w:szCs w:val="20"/>
          <w:lang w:val="fr-FR"/>
        </w:rPr>
        <w:t>l</w:t>
      </w:r>
      <w:r w:rsidRPr="00E84918">
        <w:rPr>
          <w:sz w:val="20"/>
          <w:szCs w:val="20"/>
          <w:lang w:val="fr-FR"/>
        </w:rPr>
        <w:t xml:space="preserve">es directives </w:t>
      </w:r>
      <w:r w:rsidR="002E1D08">
        <w:rPr>
          <w:sz w:val="20"/>
          <w:szCs w:val="20"/>
          <w:lang w:val="fr-FR"/>
        </w:rPr>
        <w:t xml:space="preserve">globales </w:t>
      </w:r>
      <w:r w:rsidRPr="00E84918">
        <w:rPr>
          <w:sz w:val="20"/>
          <w:szCs w:val="20"/>
          <w:lang w:val="fr-FR"/>
        </w:rPr>
        <w:t xml:space="preserve">mises à jour, des boîtes à outils, des outils multimédias et d'autres outils nécessaires à la mise en œuvre de mesures d'atténuation dans les programmes de nutrition dans </w:t>
      </w:r>
      <w:r w:rsidR="00E07D2C">
        <w:rPr>
          <w:sz w:val="20"/>
          <w:szCs w:val="20"/>
          <w:lang w:val="fr-FR"/>
        </w:rPr>
        <w:t>les zones</w:t>
      </w:r>
      <w:r w:rsidRPr="00E84918">
        <w:rPr>
          <w:sz w:val="20"/>
          <w:szCs w:val="20"/>
          <w:lang w:val="fr-FR"/>
        </w:rPr>
        <w:t xml:space="preserve"> à risque ou touchées </w:t>
      </w:r>
      <w:r w:rsidR="00E07D2C">
        <w:rPr>
          <w:sz w:val="20"/>
          <w:szCs w:val="20"/>
          <w:lang w:val="fr-FR"/>
        </w:rPr>
        <w:t xml:space="preserve">par COVID19 </w:t>
      </w:r>
      <w:r w:rsidRPr="00E84918">
        <w:rPr>
          <w:sz w:val="20"/>
          <w:szCs w:val="20"/>
          <w:lang w:val="fr-FR"/>
        </w:rPr>
        <w:t xml:space="preserve">pour </w:t>
      </w:r>
      <w:r w:rsidR="00E07D2C">
        <w:rPr>
          <w:sz w:val="20"/>
          <w:szCs w:val="20"/>
          <w:lang w:val="fr-FR"/>
        </w:rPr>
        <w:t>l</w:t>
      </w:r>
      <w:r w:rsidRPr="00E84918">
        <w:rPr>
          <w:sz w:val="20"/>
          <w:szCs w:val="20"/>
          <w:lang w:val="fr-FR"/>
        </w:rPr>
        <w:t>es partenaires du cluster</w:t>
      </w:r>
      <w:r w:rsidR="00E07D2C">
        <w:rPr>
          <w:sz w:val="20"/>
          <w:szCs w:val="20"/>
          <w:lang w:val="fr-FR"/>
        </w:rPr>
        <w:t xml:space="preserve"> ou secteur nutrition</w:t>
      </w:r>
      <w:r w:rsidRPr="00E84918">
        <w:rPr>
          <w:sz w:val="20"/>
          <w:szCs w:val="20"/>
          <w:lang w:val="fr-FR"/>
        </w:rPr>
        <w:t>.</w:t>
      </w:r>
    </w:p>
    <w:p w14:paraId="4E90D2B4" w14:textId="77777777" w:rsidR="00E84918" w:rsidRPr="00E07D2C" w:rsidRDefault="00E84918" w:rsidP="00E84918">
      <w:pPr>
        <w:pStyle w:val="Paragraphedeliste"/>
        <w:rPr>
          <w:rStyle w:val="normaltextrun"/>
          <w:sz w:val="20"/>
          <w:szCs w:val="20"/>
          <w:lang w:val="fr-FR"/>
        </w:rPr>
      </w:pPr>
    </w:p>
    <w:p w14:paraId="781C9E77" w14:textId="787D0834" w:rsidR="00E07D2C" w:rsidRPr="00E07D2C" w:rsidRDefault="00E07D2C" w:rsidP="00E07D2C">
      <w:pPr>
        <w:pStyle w:val="Paragraphedeliste"/>
        <w:numPr>
          <w:ilvl w:val="0"/>
          <w:numId w:val="19"/>
        </w:numPr>
        <w:rPr>
          <w:rStyle w:val="eop"/>
          <w:sz w:val="20"/>
          <w:szCs w:val="20"/>
          <w:lang w:val="fr-FR"/>
        </w:rPr>
      </w:pPr>
      <w:r w:rsidRPr="00E07D2C">
        <w:rPr>
          <w:rStyle w:val="normaltextrun"/>
          <w:rFonts w:ascii="Calibri" w:hAnsi="Calibri" w:cs="Calibri"/>
          <w:color w:val="000000" w:themeColor="text1"/>
          <w:sz w:val="20"/>
          <w:szCs w:val="20"/>
          <w:lang w:val="fr-FR"/>
        </w:rPr>
        <w:t>Soutenir tous les groupes de travail techniques (à savoir PCMA, ANJE-</w:t>
      </w:r>
      <w:r>
        <w:rPr>
          <w:rStyle w:val="normaltextrun"/>
          <w:rFonts w:ascii="Calibri" w:hAnsi="Calibri" w:cs="Calibri"/>
          <w:color w:val="000000" w:themeColor="text1"/>
          <w:sz w:val="20"/>
          <w:szCs w:val="20"/>
          <w:lang w:val="fr-FR"/>
        </w:rPr>
        <w:t>U</w:t>
      </w:r>
      <w:r w:rsidRPr="00E07D2C">
        <w:rPr>
          <w:rStyle w:val="normaltextrun"/>
          <w:rFonts w:ascii="Calibri" w:hAnsi="Calibri" w:cs="Calibri"/>
          <w:color w:val="000000" w:themeColor="text1"/>
          <w:sz w:val="20"/>
          <w:szCs w:val="20"/>
          <w:lang w:val="fr-FR"/>
        </w:rPr>
        <w:t xml:space="preserve">, </w:t>
      </w:r>
      <w:r>
        <w:rPr>
          <w:rStyle w:val="normaltextrun"/>
          <w:rFonts w:ascii="Calibri" w:hAnsi="Calibri" w:cs="Calibri"/>
          <w:color w:val="000000" w:themeColor="text1"/>
          <w:sz w:val="20"/>
          <w:szCs w:val="20"/>
          <w:lang w:val="fr-FR"/>
        </w:rPr>
        <w:t>SIN</w:t>
      </w:r>
      <w:r w:rsidRPr="00E07D2C">
        <w:rPr>
          <w:rStyle w:val="normaltextrun"/>
          <w:rFonts w:ascii="Calibri" w:hAnsi="Calibri" w:cs="Calibri"/>
          <w:color w:val="000000" w:themeColor="text1"/>
          <w:sz w:val="20"/>
          <w:szCs w:val="20"/>
          <w:lang w:val="fr-FR"/>
        </w:rPr>
        <w:t xml:space="preserve">/ AWG) pour examiner les directives programmatiques mondiales de l'UNICEF, de l'OMS, du PAM et /ou de l'IASC sur COVID-19 en fonction de leur champ de travail et les soutenir dans l'élaboration </w:t>
      </w:r>
      <w:r>
        <w:rPr>
          <w:rStyle w:val="normaltextrun"/>
          <w:rFonts w:ascii="Calibri" w:hAnsi="Calibri" w:cs="Calibri"/>
          <w:color w:val="000000" w:themeColor="text1"/>
          <w:sz w:val="20"/>
          <w:szCs w:val="20"/>
          <w:lang w:val="fr-FR"/>
        </w:rPr>
        <w:t xml:space="preserve">de </w:t>
      </w:r>
      <w:r w:rsidRPr="00E07D2C">
        <w:rPr>
          <w:rStyle w:val="normaltextrun"/>
          <w:rFonts w:ascii="Calibri" w:hAnsi="Calibri" w:cs="Calibri"/>
          <w:color w:val="000000" w:themeColor="text1"/>
          <w:sz w:val="20"/>
          <w:szCs w:val="20"/>
          <w:lang w:val="fr-FR"/>
        </w:rPr>
        <w:t>mesures d'atténuation et de gestion des risques. En l'absence de</w:t>
      </w:r>
      <w:r>
        <w:rPr>
          <w:rStyle w:val="normaltextrun"/>
          <w:rFonts w:ascii="Calibri" w:hAnsi="Calibri" w:cs="Calibri"/>
          <w:color w:val="000000" w:themeColor="text1"/>
          <w:sz w:val="20"/>
          <w:szCs w:val="20"/>
          <w:lang w:val="fr-FR"/>
        </w:rPr>
        <w:t xml:space="preserve"> ces </w:t>
      </w:r>
      <w:r w:rsidRPr="00E07D2C">
        <w:rPr>
          <w:rStyle w:val="normaltextrun"/>
          <w:rFonts w:ascii="Calibri" w:hAnsi="Calibri" w:cs="Calibri"/>
          <w:color w:val="000000" w:themeColor="text1"/>
          <w:sz w:val="20"/>
          <w:szCs w:val="20"/>
          <w:lang w:val="fr-FR"/>
        </w:rPr>
        <w:t xml:space="preserve"> groupes de travail techniques, le </w:t>
      </w:r>
      <w:r>
        <w:rPr>
          <w:rStyle w:val="normaltextrun"/>
          <w:rFonts w:ascii="Calibri" w:hAnsi="Calibri" w:cs="Calibri"/>
          <w:color w:val="000000" w:themeColor="text1"/>
          <w:sz w:val="20"/>
          <w:szCs w:val="20"/>
          <w:lang w:val="fr-FR"/>
        </w:rPr>
        <w:t xml:space="preserve">GTT </w:t>
      </w:r>
      <w:r w:rsidRPr="00E07D2C">
        <w:rPr>
          <w:rStyle w:val="normaltextrun"/>
          <w:rFonts w:ascii="Calibri" w:hAnsi="Calibri" w:cs="Calibri"/>
          <w:color w:val="000000" w:themeColor="text1"/>
          <w:sz w:val="20"/>
          <w:szCs w:val="20"/>
          <w:lang w:val="fr-FR"/>
        </w:rPr>
        <w:t xml:space="preserve">COVID19 et nutrition </w:t>
      </w:r>
      <w:r>
        <w:rPr>
          <w:rStyle w:val="normaltextrun"/>
          <w:rFonts w:ascii="Calibri" w:hAnsi="Calibri" w:cs="Calibri"/>
          <w:color w:val="000000" w:themeColor="text1"/>
          <w:sz w:val="20"/>
          <w:szCs w:val="20"/>
          <w:lang w:val="fr-FR"/>
        </w:rPr>
        <w:t>est</w:t>
      </w:r>
      <w:r w:rsidRPr="00E07D2C">
        <w:rPr>
          <w:rStyle w:val="normaltextrun"/>
          <w:rFonts w:ascii="Calibri" w:hAnsi="Calibri" w:cs="Calibri"/>
          <w:color w:val="000000" w:themeColor="text1"/>
          <w:sz w:val="20"/>
          <w:szCs w:val="20"/>
          <w:lang w:val="fr-FR"/>
        </w:rPr>
        <w:t xml:space="preserve"> chargé d'élaborer des mesures d'atténuation et de gestion des risques pour la nutrition conformément aux dernières directives </w:t>
      </w:r>
      <w:r>
        <w:rPr>
          <w:rStyle w:val="normaltextrun"/>
          <w:rFonts w:ascii="Calibri" w:hAnsi="Calibri" w:cs="Calibri"/>
          <w:color w:val="000000" w:themeColor="text1"/>
          <w:sz w:val="20"/>
          <w:szCs w:val="20"/>
          <w:lang w:val="fr-FR"/>
        </w:rPr>
        <w:t xml:space="preserve">mondiales notamment celles du mécanisme mondial de l’assistance technique en nutrition mieux connu sous son acronyme en Anglais : le </w:t>
      </w:r>
      <w:r w:rsidRPr="00E07D2C">
        <w:rPr>
          <w:rStyle w:val="normaltextrun"/>
          <w:rFonts w:ascii="Calibri" w:hAnsi="Calibri" w:cs="Calibri"/>
          <w:color w:val="000000" w:themeColor="text1"/>
          <w:sz w:val="20"/>
          <w:szCs w:val="20"/>
          <w:lang w:val="fr-FR"/>
        </w:rPr>
        <w:t xml:space="preserve">GTAM et </w:t>
      </w:r>
      <w:r>
        <w:rPr>
          <w:rStyle w:val="normaltextrun"/>
          <w:rFonts w:ascii="Calibri" w:hAnsi="Calibri" w:cs="Calibri"/>
          <w:color w:val="000000" w:themeColor="text1"/>
          <w:sz w:val="20"/>
          <w:szCs w:val="20"/>
          <w:lang w:val="fr-FR"/>
        </w:rPr>
        <w:t xml:space="preserve">le </w:t>
      </w:r>
      <w:r w:rsidRPr="00E07D2C">
        <w:rPr>
          <w:rStyle w:val="normaltextrun"/>
          <w:rFonts w:ascii="Calibri" w:hAnsi="Calibri" w:cs="Calibri"/>
          <w:color w:val="000000" w:themeColor="text1"/>
          <w:sz w:val="20"/>
          <w:szCs w:val="20"/>
          <w:lang w:val="fr-FR"/>
        </w:rPr>
        <w:t>GNC désormais disponibles sur</w:t>
      </w:r>
      <w:r>
        <w:rPr>
          <w:rStyle w:val="normaltextrun"/>
          <w:rFonts w:ascii="Calibri" w:hAnsi="Calibri" w:cs="Calibri"/>
          <w:color w:val="000000" w:themeColor="text1"/>
          <w:sz w:val="20"/>
          <w:szCs w:val="20"/>
          <w:lang w:val="fr-FR"/>
        </w:rPr>
        <w:t xml:space="preserve"> le site web du </w:t>
      </w:r>
      <w:hyperlink r:id="rId14">
        <w:r w:rsidR="4A0E0B16" w:rsidRPr="00E07D2C">
          <w:rPr>
            <w:rStyle w:val="Lienhypertexte"/>
            <w:rFonts w:ascii="Calibri" w:hAnsi="Calibri" w:cs="Calibri"/>
            <w:sz w:val="20"/>
            <w:szCs w:val="20"/>
            <w:lang w:val="fr-FR"/>
          </w:rPr>
          <w:t>GNC</w:t>
        </w:r>
      </w:hyperlink>
      <w:r w:rsidR="4A0E0B16" w:rsidRPr="00E07D2C">
        <w:rPr>
          <w:rStyle w:val="eop"/>
          <w:rFonts w:ascii="Calibri" w:hAnsi="Calibri" w:cs="Calibri"/>
          <w:color w:val="000000" w:themeColor="text1"/>
          <w:sz w:val="20"/>
          <w:szCs w:val="20"/>
          <w:lang w:val="fr-FR"/>
        </w:rPr>
        <w:t xml:space="preserve">.  </w:t>
      </w:r>
    </w:p>
    <w:p w14:paraId="6521BC16" w14:textId="77777777" w:rsidR="00E07D2C" w:rsidRPr="00E07D2C" w:rsidRDefault="00E07D2C" w:rsidP="00E07D2C">
      <w:pPr>
        <w:pStyle w:val="Paragraphedeliste"/>
        <w:rPr>
          <w:sz w:val="20"/>
          <w:szCs w:val="20"/>
          <w:lang w:val="fr-FR"/>
        </w:rPr>
      </w:pPr>
    </w:p>
    <w:p w14:paraId="0E1FA3DA" w14:textId="794867B6" w:rsidR="6FD5C99D" w:rsidRPr="00E07D2C" w:rsidRDefault="00E07D2C" w:rsidP="00E07D2C">
      <w:pPr>
        <w:pStyle w:val="Paragraphedeliste"/>
        <w:numPr>
          <w:ilvl w:val="0"/>
          <w:numId w:val="19"/>
        </w:numPr>
        <w:autoSpaceDE w:val="0"/>
        <w:autoSpaceDN w:val="0"/>
        <w:adjustRightInd w:val="0"/>
        <w:spacing w:after="0" w:line="240" w:lineRule="auto"/>
        <w:rPr>
          <w:sz w:val="20"/>
          <w:szCs w:val="20"/>
          <w:lang w:val="fr-FR"/>
        </w:rPr>
      </w:pPr>
      <w:r w:rsidRPr="00E07D2C">
        <w:rPr>
          <w:sz w:val="20"/>
          <w:szCs w:val="20"/>
          <w:lang w:val="fr-FR"/>
        </w:rPr>
        <w:t xml:space="preserve">Veiller à ce qu'une déclaration conjointe </w:t>
      </w:r>
      <w:r>
        <w:rPr>
          <w:sz w:val="20"/>
          <w:szCs w:val="20"/>
          <w:lang w:val="fr-FR"/>
        </w:rPr>
        <w:t xml:space="preserve">(Joint </w:t>
      </w:r>
      <w:proofErr w:type="spellStart"/>
      <w:r>
        <w:rPr>
          <w:sz w:val="20"/>
          <w:szCs w:val="20"/>
          <w:lang w:val="fr-FR"/>
        </w:rPr>
        <w:t>Statement</w:t>
      </w:r>
      <w:proofErr w:type="spellEnd"/>
      <w:r>
        <w:rPr>
          <w:sz w:val="20"/>
          <w:szCs w:val="20"/>
          <w:lang w:val="fr-FR"/>
        </w:rPr>
        <w:t xml:space="preserve">) </w:t>
      </w:r>
      <w:r w:rsidRPr="00E07D2C">
        <w:rPr>
          <w:sz w:val="20"/>
          <w:szCs w:val="20"/>
          <w:lang w:val="fr-FR"/>
        </w:rPr>
        <w:t>soit émise et / ou approuvée par les membres du cluster ou du secteur de la nutrition sur les mesures d'atténuation appropriées pour COVID19 et l'ANJE-</w:t>
      </w:r>
      <w:r>
        <w:rPr>
          <w:sz w:val="20"/>
          <w:szCs w:val="20"/>
          <w:lang w:val="fr-FR"/>
        </w:rPr>
        <w:t xml:space="preserve">U. </w:t>
      </w:r>
    </w:p>
    <w:p w14:paraId="3A76EA47" w14:textId="77777777" w:rsidR="00E07D2C" w:rsidRPr="00E07D2C" w:rsidRDefault="00E07D2C" w:rsidP="00E07D2C">
      <w:pPr>
        <w:pStyle w:val="Paragraphedeliste"/>
        <w:autoSpaceDE w:val="0"/>
        <w:autoSpaceDN w:val="0"/>
        <w:adjustRightInd w:val="0"/>
        <w:spacing w:after="0" w:line="240" w:lineRule="auto"/>
        <w:rPr>
          <w:sz w:val="20"/>
          <w:szCs w:val="20"/>
          <w:lang w:val="fr-FR"/>
        </w:rPr>
      </w:pPr>
    </w:p>
    <w:p w14:paraId="1AE504EC" w14:textId="0BEE34F0" w:rsidR="1ADBAA88" w:rsidRPr="00E07D2C" w:rsidRDefault="00E07D2C" w:rsidP="00E07D2C">
      <w:pPr>
        <w:pStyle w:val="Paragraphedeliste"/>
        <w:numPr>
          <w:ilvl w:val="0"/>
          <w:numId w:val="19"/>
        </w:numPr>
        <w:autoSpaceDE w:val="0"/>
        <w:autoSpaceDN w:val="0"/>
        <w:adjustRightInd w:val="0"/>
        <w:spacing w:after="0" w:line="240" w:lineRule="auto"/>
        <w:rPr>
          <w:rFonts w:ascii="Calibri" w:eastAsia="Calibri" w:hAnsi="Calibri" w:cs="Calibri"/>
          <w:sz w:val="20"/>
          <w:szCs w:val="20"/>
          <w:lang w:val="fr-FR"/>
        </w:rPr>
      </w:pPr>
      <w:r w:rsidRPr="00E07D2C">
        <w:rPr>
          <w:rFonts w:ascii="Calibri" w:eastAsia="Calibri" w:hAnsi="Calibri" w:cs="Calibri"/>
          <w:sz w:val="20"/>
          <w:szCs w:val="20"/>
          <w:lang w:val="fr-FR"/>
        </w:rPr>
        <w:t xml:space="preserve">Élaborer et / ou adapter un module de formation en nutrition pour les partenaires du secteur </w:t>
      </w:r>
      <w:r>
        <w:rPr>
          <w:rFonts w:ascii="Calibri" w:eastAsia="Calibri" w:hAnsi="Calibri" w:cs="Calibri"/>
          <w:sz w:val="20"/>
          <w:szCs w:val="20"/>
          <w:lang w:val="fr-FR"/>
        </w:rPr>
        <w:t>ou cluster nutrition mi</w:t>
      </w:r>
      <w:r w:rsidRPr="00E07D2C">
        <w:rPr>
          <w:rFonts w:ascii="Calibri" w:eastAsia="Calibri" w:hAnsi="Calibri" w:cs="Calibri"/>
          <w:sz w:val="20"/>
          <w:szCs w:val="20"/>
          <w:lang w:val="fr-FR"/>
        </w:rPr>
        <w:t xml:space="preserve">s à jour </w:t>
      </w:r>
      <w:r>
        <w:rPr>
          <w:rFonts w:ascii="Calibri" w:eastAsia="Calibri" w:hAnsi="Calibri" w:cs="Calibri"/>
          <w:sz w:val="20"/>
          <w:szCs w:val="20"/>
          <w:lang w:val="fr-FR"/>
        </w:rPr>
        <w:t>selon</w:t>
      </w:r>
      <w:r w:rsidRPr="00E07D2C">
        <w:rPr>
          <w:rFonts w:ascii="Calibri" w:eastAsia="Calibri" w:hAnsi="Calibri" w:cs="Calibri"/>
          <w:sz w:val="20"/>
          <w:szCs w:val="20"/>
          <w:lang w:val="fr-FR"/>
        </w:rPr>
        <w:t xml:space="preserve"> les orientations programmatiques </w:t>
      </w:r>
      <w:r>
        <w:rPr>
          <w:rFonts w:ascii="Calibri" w:eastAsia="Calibri" w:hAnsi="Calibri" w:cs="Calibri"/>
          <w:sz w:val="20"/>
          <w:szCs w:val="20"/>
          <w:lang w:val="fr-FR"/>
        </w:rPr>
        <w:t xml:space="preserve">mondiales </w:t>
      </w:r>
      <w:r w:rsidRPr="00E07D2C">
        <w:rPr>
          <w:rFonts w:ascii="Calibri" w:eastAsia="Calibri" w:hAnsi="Calibri" w:cs="Calibri"/>
          <w:sz w:val="20"/>
          <w:szCs w:val="20"/>
          <w:lang w:val="fr-FR"/>
        </w:rPr>
        <w:t>de l'UNICEF pour COVID19. Assurez-vous qu</w:t>
      </w:r>
      <w:r>
        <w:rPr>
          <w:rFonts w:ascii="Calibri" w:eastAsia="Calibri" w:hAnsi="Calibri" w:cs="Calibri"/>
          <w:sz w:val="20"/>
          <w:szCs w:val="20"/>
          <w:lang w:val="fr-FR"/>
        </w:rPr>
        <w:t xml:space="preserve">e ce module puisse être </w:t>
      </w:r>
      <w:r w:rsidR="00811577">
        <w:rPr>
          <w:rFonts w:ascii="Calibri" w:eastAsia="Calibri" w:hAnsi="Calibri" w:cs="Calibri"/>
          <w:sz w:val="20"/>
          <w:szCs w:val="20"/>
          <w:lang w:val="fr-FR"/>
        </w:rPr>
        <w:t xml:space="preserve">livré </w:t>
      </w:r>
      <w:r w:rsidRPr="00E07D2C">
        <w:rPr>
          <w:rFonts w:ascii="Calibri" w:eastAsia="Calibri" w:hAnsi="Calibri" w:cs="Calibri"/>
          <w:sz w:val="20"/>
          <w:szCs w:val="20"/>
          <w:lang w:val="fr-FR"/>
        </w:rPr>
        <w:t>en ligne et / ou utilisez les</w:t>
      </w:r>
      <w:proofErr w:type="gramStart"/>
      <w:r w:rsidRPr="00E07D2C">
        <w:rPr>
          <w:rFonts w:ascii="Calibri" w:eastAsia="Calibri" w:hAnsi="Calibri" w:cs="Calibri"/>
          <w:sz w:val="20"/>
          <w:szCs w:val="20"/>
          <w:lang w:val="fr-FR"/>
        </w:rPr>
        <w:t xml:space="preserve"> «notes</w:t>
      </w:r>
      <w:proofErr w:type="gramEnd"/>
      <w:r w:rsidRPr="00E07D2C">
        <w:rPr>
          <w:rFonts w:ascii="Calibri" w:eastAsia="Calibri" w:hAnsi="Calibri" w:cs="Calibri"/>
          <w:sz w:val="20"/>
          <w:szCs w:val="20"/>
          <w:lang w:val="fr-FR"/>
        </w:rPr>
        <w:t>» sur les diapositives PowerPoint pour fournir toutes les informations nécessaires.</w:t>
      </w:r>
    </w:p>
    <w:p w14:paraId="15817FCE" w14:textId="0C8F6E6C" w:rsidR="6FD5C99D" w:rsidRPr="00E07D2C" w:rsidRDefault="6FD5C99D" w:rsidP="6FD5C99D">
      <w:pPr>
        <w:spacing w:after="0" w:line="240" w:lineRule="auto"/>
        <w:ind w:left="360"/>
        <w:rPr>
          <w:rFonts w:ascii="Calibri" w:eastAsia="Calibri" w:hAnsi="Calibri" w:cs="Calibri"/>
          <w:sz w:val="20"/>
          <w:szCs w:val="20"/>
          <w:lang w:val="fr-FR"/>
        </w:rPr>
      </w:pPr>
    </w:p>
    <w:p w14:paraId="7FEDEA69" w14:textId="6869DC20" w:rsidR="00811577" w:rsidRDefault="00811577" w:rsidP="00811577">
      <w:pPr>
        <w:pStyle w:val="Paragraphedeliste"/>
        <w:numPr>
          <w:ilvl w:val="0"/>
          <w:numId w:val="19"/>
        </w:numPr>
        <w:spacing w:after="0" w:line="240" w:lineRule="auto"/>
        <w:rPr>
          <w:rFonts w:ascii="Calibri" w:eastAsia="Calibri" w:hAnsi="Calibri" w:cs="Calibri"/>
          <w:sz w:val="20"/>
          <w:szCs w:val="20"/>
          <w:lang w:val="fr-FR"/>
        </w:rPr>
      </w:pPr>
      <w:r w:rsidRPr="00811577">
        <w:rPr>
          <w:rFonts w:ascii="Calibri" w:eastAsia="Calibri" w:hAnsi="Calibri" w:cs="Calibri"/>
          <w:sz w:val="20"/>
          <w:szCs w:val="20"/>
          <w:lang w:val="fr-FR"/>
        </w:rPr>
        <w:t xml:space="preserve">Élaborer un plan de préparation à l’urgence pour les interventions nutritionnelles </w:t>
      </w:r>
      <w:r w:rsidR="00C0094E">
        <w:rPr>
          <w:rFonts w:ascii="Calibri" w:eastAsia="Calibri" w:hAnsi="Calibri" w:cs="Calibri"/>
          <w:sz w:val="20"/>
          <w:szCs w:val="20"/>
          <w:lang w:val="fr-FR"/>
        </w:rPr>
        <w:t xml:space="preserve">curatives et de prévention </w:t>
      </w:r>
      <w:r w:rsidRPr="00811577">
        <w:rPr>
          <w:rFonts w:ascii="Calibri" w:eastAsia="Calibri" w:hAnsi="Calibri" w:cs="Calibri"/>
          <w:sz w:val="20"/>
          <w:szCs w:val="20"/>
          <w:lang w:val="fr-FR"/>
        </w:rPr>
        <w:t xml:space="preserve">et s'assurer que </w:t>
      </w:r>
      <w:r w:rsidR="00C0094E">
        <w:rPr>
          <w:rFonts w:ascii="Calibri" w:eastAsia="Calibri" w:hAnsi="Calibri" w:cs="Calibri"/>
          <w:sz w:val="20"/>
          <w:szCs w:val="20"/>
          <w:lang w:val="fr-FR"/>
        </w:rPr>
        <w:t>les deux aspects du plan en lien avec la prestation des services et</w:t>
      </w:r>
      <w:r w:rsidRPr="00811577">
        <w:rPr>
          <w:rFonts w:ascii="Calibri" w:eastAsia="Calibri" w:hAnsi="Calibri" w:cs="Calibri"/>
          <w:sz w:val="20"/>
          <w:szCs w:val="20"/>
          <w:lang w:val="fr-FR"/>
        </w:rPr>
        <w:t xml:space="preserve"> la chaîne d'approvisionnement nutritionnelle </w:t>
      </w:r>
      <w:r w:rsidR="00C0094E">
        <w:rPr>
          <w:rFonts w:ascii="Calibri" w:eastAsia="Calibri" w:hAnsi="Calibri" w:cs="Calibri"/>
          <w:sz w:val="20"/>
          <w:szCs w:val="20"/>
          <w:lang w:val="fr-FR"/>
        </w:rPr>
        <w:t xml:space="preserve">sont considérés adéquatement </w:t>
      </w:r>
      <w:r w:rsidRPr="00811577">
        <w:rPr>
          <w:rFonts w:ascii="Calibri" w:eastAsia="Calibri" w:hAnsi="Calibri" w:cs="Calibri"/>
          <w:sz w:val="20"/>
          <w:szCs w:val="20"/>
          <w:lang w:val="fr-FR"/>
        </w:rPr>
        <w:t>conformément aux directives du programme UNICEF Nutrition COVID-19.</w:t>
      </w:r>
    </w:p>
    <w:p w14:paraId="6546AF36" w14:textId="77777777" w:rsidR="00811577" w:rsidRPr="00811577" w:rsidRDefault="00811577" w:rsidP="00811577">
      <w:pPr>
        <w:pStyle w:val="Paragraphedeliste"/>
        <w:rPr>
          <w:sz w:val="20"/>
          <w:szCs w:val="20"/>
          <w:lang w:val="fr-FR"/>
        </w:rPr>
      </w:pPr>
    </w:p>
    <w:p w14:paraId="320557E5" w14:textId="5A9F4BB5" w:rsidR="44B10629" w:rsidRPr="00811577" w:rsidRDefault="00811577" w:rsidP="00811577">
      <w:pPr>
        <w:pStyle w:val="Paragraphedeliste"/>
        <w:numPr>
          <w:ilvl w:val="0"/>
          <w:numId w:val="19"/>
        </w:numPr>
        <w:spacing w:after="0" w:line="240" w:lineRule="auto"/>
        <w:rPr>
          <w:rFonts w:ascii="Calibri" w:eastAsia="Calibri" w:hAnsi="Calibri" w:cs="Calibri"/>
          <w:sz w:val="20"/>
          <w:szCs w:val="20"/>
          <w:lang w:val="fr-FR"/>
        </w:rPr>
      </w:pPr>
      <w:r w:rsidRPr="00811577">
        <w:rPr>
          <w:sz w:val="20"/>
          <w:szCs w:val="20"/>
          <w:lang w:val="fr-FR"/>
        </w:rPr>
        <w:t xml:space="preserve">Développer une stratégie d'engagement communautaire, un plan de travail, des orientations et des outils </w:t>
      </w:r>
      <w:r>
        <w:rPr>
          <w:sz w:val="20"/>
          <w:szCs w:val="20"/>
          <w:lang w:val="fr-FR"/>
        </w:rPr>
        <w:t xml:space="preserve">mis à jour au vu du risque de/ou de la présence de </w:t>
      </w:r>
      <w:r w:rsidRPr="00811577">
        <w:rPr>
          <w:sz w:val="20"/>
          <w:szCs w:val="20"/>
          <w:lang w:val="fr-FR"/>
        </w:rPr>
        <w:t xml:space="preserve">COVID19 </w:t>
      </w:r>
      <w:r>
        <w:rPr>
          <w:sz w:val="20"/>
          <w:szCs w:val="20"/>
          <w:lang w:val="fr-FR"/>
        </w:rPr>
        <w:t>pour</w:t>
      </w:r>
      <w:r w:rsidRPr="00811577">
        <w:rPr>
          <w:sz w:val="20"/>
          <w:szCs w:val="20"/>
          <w:lang w:val="fr-FR"/>
        </w:rPr>
        <w:t xml:space="preserve"> le</w:t>
      </w:r>
      <w:r>
        <w:rPr>
          <w:sz w:val="20"/>
          <w:szCs w:val="20"/>
          <w:lang w:val="fr-FR"/>
        </w:rPr>
        <w:t xml:space="preserve"> volet communautaire de</w:t>
      </w:r>
      <w:r w:rsidRPr="00811577">
        <w:rPr>
          <w:sz w:val="20"/>
          <w:szCs w:val="20"/>
          <w:lang w:val="fr-FR"/>
        </w:rPr>
        <w:t xml:space="preserve">s programmes </w:t>
      </w:r>
      <w:r>
        <w:rPr>
          <w:sz w:val="20"/>
          <w:szCs w:val="20"/>
          <w:lang w:val="fr-FR"/>
        </w:rPr>
        <w:t xml:space="preserve">de nutrition en </w:t>
      </w:r>
      <w:r w:rsidRPr="00811577">
        <w:rPr>
          <w:sz w:val="20"/>
          <w:szCs w:val="20"/>
          <w:lang w:val="fr-FR"/>
        </w:rPr>
        <w:t>urgence.</w:t>
      </w:r>
    </w:p>
    <w:p w14:paraId="5D0660A3" w14:textId="2281D724" w:rsidR="00811577" w:rsidRPr="00811577" w:rsidRDefault="288C6988" w:rsidP="00811577">
      <w:pPr>
        <w:spacing w:after="0" w:line="240" w:lineRule="auto"/>
        <w:ind w:left="360"/>
        <w:rPr>
          <w:rFonts w:ascii="Calibri" w:eastAsia="Calibri" w:hAnsi="Calibri" w:cs="Calibri"/>
          <w:sz w:val="20"/>
          <w:szCs w:val="20"/>
          <w:lang w:val="fr-FR"/>
        </w:rPr>
      </w:pPr>
      <w:r w:rsidRPr="00811577">
        <w:rPr>
          <w:rFonts w:ascii="Calibri" w:eastAsia="Calibri" w:hAnsi="Calibri" w:cs="Calibri"/>
          <w:sz w:val="20"/>
          <w:szCs w:val="20"/>
          <w:lang w:val="fr-FR"/>
        </w:rPr>
        <w:t>7</w:t>
      </w:r>
      <w:r w:rsidR="763EE3E2" w:rsidRPr="00811577">
        <w:rPr>
          <w:rFonts w:ascii="Calibri" w:eastAsia="Calibri" w:hAnsi="Calibri" w:cs="Calibri"/>
          <w:sz w:val="20"/>
          <w:szCs w:val="20"/>
          <w:lang w:val="fr-FR"/>
        </w:rPr>
        <w:t xml:space="preserve">- </w:t>
      </w:r>
      <w:r w:rsidR="00811577" w:rsidRPr="00811577">
        <w:rPr>
          <w:rFonts w:ascii="Calibri" w:eastAsia="Calibri" w:hAnsi="Calibri" w:cs="Calibri"/>
          <w:sz w:val="20"/>
          <w:szCs w:val="20"/>
          <w:lang w:val="fr-FR"/>
        </w:rPr>
        <w:t xml:space="preserve">Revoir les pratiques actuelles de collecte de données programmatiques et identifier ce qui doit être fait pour mettre en œuvre </w:t>
      </w:r>
      <w:r w:rsidR="00811577">
        <w:rPr>
          <w:rFonts w:ascii="Calibri" w:eastAsia="Calibri" w:hAnsi="Calibri" w:cs="Calibri"/>
          <w:sz w:val="20"/>
          <w:szCs w:val="20"/>
          <w:lang w:val="fr-FR"/>
        </w:rPr>
        <w:t>une</w:t>
      </w:r>
      <w:r w:rsidR="00811577" w:rsidRPr="00811577">
        <w:rPr>
          <w:rFonts w:ascii="Calibri" w:eastAsia="Calibri" w:hAnsi="Calibri" w:cs="Calibri"/>
          <w:sz w:val="20"/>
          <w:szCs w:val="20"/>
          <w:lang w:val="fr-FR"/>
        </w:rPr>
        <w:t xml:space="preserve"> collecte de données sans contact, en particulier en termes d'anthropométrie et</w:t>
      </w:r>
      <w:r w:rsidR="00811577">
        <w:rPr>
          <w:rFonts w:ascii="Calibri" w:eastAsia="Calibri" w:hAnsi="Calibri" w:cs="Calibri"/>
          <w:sz w:val="20"/>
          <w:szCs w:val="20"/>
          <w:lang w:val="fr-FR"/>
        </w:rPr>
        <w:t xml:space="preserve"> </w:t>
      </w:r>
      <w:r w:rsidR="00D346FF">
        <w:rPr>
          <w:rFonts w:ascii="Calibri" w:eastAsia="Calibri" w:hAnsi="Calibri" w:cs="Calibri"/>
          <w:sz w:val="20"/>
          <w:szCs w:val="20"/>
          <w:lang w:val="fr-FR"/>
        </w:rPr>
        <w:t>d</w:t>
      </w:r>
      <w:r w:rsidR="00811577">
        <w:rPr>
          <w:rFonts w:ascii="Calibri" w:eastAsia="Calibri" w:hAnsi="Calibri" w:cs="Calibri"/>
          <w:sz w:val="20"/>
          <w:szCs w:val="20"/>
          <w:lang w:val="fr-FR"/>
        </w:rPr>
        <w:t>e rapportage</w:t>
      </w:r>
      <w:r w:rsidR="00811577" w:rsidRPr="00811577">
        <w:rPr>
          <w:rFonts w:ascii="Calibri" w:eastAsia="Calibri" w:hAnsi="Calibri" w:cs="Calibri"/>
          <w:sz w:val="20"/>
          <w:szCs w:val="20"/>
          <w:lang w:val="fr-FR"/>
        </w:rPr>
        <w:t>.</w:t>
      </w:r>
    </w:p>
    <w:p w14:paraId="58B63B82" w14:textId="77777777" w:rsidR="00811577" w:rsidRPr="00811577" w:rsidRDefault="00811577" w:rsidP="00811577">
      <w:pPr>
        <w:spacing w:after="0" w:line="240" w:lineRule="auto"/>
        <w:ind w:left="360"/>
        <w:rPr>
          <w:rFonts w:ascii="Calibri" w:eastAsia="Calibri" w:hAnsi="Calibri" w:cs="Calibri"/>
          <w:sz w:val="20"/>
          <w:szCs w:val="20"/>
          <w:lang w:val="fr-FR"/>
        </w:rPr>
      </w:pPr>
    </w:p>
    <w:p w14:paraId="6215D273" w14:textId="402EB1FC" w:rsidR="00811577" w:rsidRPr="00811577" w:rsidRDefault="00811577" w:rsidP="00811577">
      <w:pPr>
        <w:spacing w:after="0" w:line="240" w:lineRule="auto"/>
        <w:ind w:left="360"/>
        <w:rPr>
          <w:rFonts w:ascii="Calibri" w:eastAsia="Calibri" w:hAnsi="Calibri" w:cs="Calibri"/>
          <w:sz w:val="20"/>
          <w:szCs w:val="20"/>
          <w:lang w:val="fr-FR"/>
        </w:rPr>
      </w:pPr>
      <w:r w:rsidRPr="00811577">
        <w:rPr>
          <w:rFonts w:ascii="Calibri" w:eastAsia="Calibri" w:hAnsi="Calibri" w:cs="Calibri"/>
          <w:sz w:val="20"/>
          <w:szCs w:val="20"/>
          <w:lang w:val="fr-FR"/>
        </w:rPr>
        <w:lastRenderedPageBreak/>
        <w:t xml:space="preserve">8- Établir des liens avec des groupes d'autres clusters ou secteurs et soutenir le coordinateur dans les travaux liés aux réunions du </w:t>
      </w:r>
      <w:r w:rsidR="00D346FF">
        <w:rPr>
          <w:rFonts w:ascii="Calibri" w:eastAsia="Calibri" w:hAnsi="Calibri" w:cs="Calibri"/>
          <w:sz w:val="20"/>
          <w:szCs w:val="20"/>
          <w:lang w:val="fr-FR"/>
        </w:rPr>
        <w:t>g</w:t>
      </w:r>
      <w:r w:rsidRPr="00811577">
        <w:rPr>
          <w:rFonts w:ascii="Calibri" w:eastAsia="Calibri" w:hAnsi="Calibri" w:cs="Calibri"/>
          <w:sz w:val="20"/>
          <w:szCs w:val="20"/>
          <w:lang w:val="fr-FR"/>
        </w:rPr>
        <w:t xml:space="preserve">roupe de coordination inter-clusters (ICCG) </w:t>
      </w:r>
      <w:r w:rsidR="00D346FF">
        <w:rPr>
          <w:rFonts w:ascii="Calibri" w:eastAsia="Calibri" w:hAnsi="Calibri" w:cs="Calibri"/>
          <w:sz w:val="20"/>
          <w:szCs w:val="20"/>
          <w:lang w:val="fr-FR"/>
        </w:rPr>
        <w:t>en lien avec</w:t>
      </w:r>
      <w:r w:rsidRPr="00811577">
        <w:rPr>
          <w:rFonts w:ascii="Calibri" w:eastAsia="Calibri" w:hAnsi="Calibri" w:cs="Calibri"/>
          <w:sz w:val="20"/>
          <w:szCs w:val="20"/>
          <w:lang w:val="fr-FR"/>
        </w:rPr>
        <w:t xml:space="preserve"> la préparation et la réponse de COVID19. Une coordination plus étroite avec le groupe de travail sur la santé en situation d'urgence est particulièrement utile pour cette crise.</w:t>
      </w:r>
    </w:p>
    <w:p w14:paraId="7A377904" w14:textId="77777777" w:rsidR="00811577" w:rsidRPr="00811577" w:rsidRDefault="00811577" w:rsidP="00811577">
      <w:pPr>
        <w:spacing w:after="0" w:line="240" w:lineRule="auto"/>
        <w:ind w:left="360"/>
        <w:rPr>
          <w:rFonts w:ascii="Calibri" w:eastAsia="Calibri" w:hAnsi="Calibri" w:cs="Calibri"/>
          <w:sz w:val="20"/>
          <w:szCs w:val="20"/>
          <w:lang w:val="fr-FR"/>
        </w:rPr>
      </w:pPr>
    </w:p>
    <w:p w14:paraId="0C88EB8B" w14:textId="3D2A763B" w:rsidR="003977F9" w:rsidRPr="00811577" w:rsidRDefault="00811577" w:rsidP="00811577">
      <w:pPr>
        <w:spacing w:after="0" w:line="240" w:lineRule="auto"/>
        <w:ind w:left="360"/>
        <w:rPr>
          <w:sz w:val="20"/>
          <w:szCs w:val="20"/>
          <w:lang w:val="fr-FR"/>
        </w:rPr>
      </w:pPr>
      <w:r w:rsidRPr="00811577">
        <w:rPr>
          <w:rFonts w:ascii="Calibri" w:eastAsia="Calibri" w:hAnsi="Calibri" w:cs="Calibri"/>
          <w:sz w:val="20"/>
          <w:szCs w:val="20"/>
          <w:lang w:val="fr-FR"/>
        </w:rPr>
        <w:t>9- Suivre et assurer la mise en œuvre de la réponse COVID19 selon les directives convenues entre le cluster nutrition ou les partenaires du secteur</w:t>
      </w:r>
    </w:p>
    <w:p w14:paraId="3971CA40" w14:textId="77777777" w:rsidR="00F16C73" w:rsidRPr="00811577" w:rsidRDefault="00F16C73" w:rsidP="00F16C73">
      <w:pPr>
        <w:pStyle w:val="Paragraphedeliste"/>
        <w:autoSpaceDE w:val="0"/>
        <w:autoSpaceDN w:val="0"/>
        <w:adjustRightInd w:val="0"/>
        <w:spacing w:after="0" w:line="240" w:lineRule="auto"/>
        <w:rPr>
          <w:sz w:val="20"/>
          <w:szCs w:val="20"/>
          <w:lang w:val="fr-FR"/>
        </w:rPr>
      </w:pPr>
    </w:p>
    <w:p w14:paraId="43F11A79" w14:textId="06CEC282" w:rsidR="00BB6AE6" w:rsidRPr="0033352D" w:rsidRDefault="00767559" w:rsidP="001B130B">
      <w:pPr>
        <w:rPr>
          <w:b/>
          <w:lang w:val="fr-FR"/>
        </w:rPr>
      </w:pPr>
      <w:r w:rsidRPr="0033352D">
        <w:rPr>
          <w:b/>
          <w:lang w:val="fr-FR"/>
        </w:rPr>
        <w:t>DUR</w:t>
      </w:r>
      <w:r w:rsidR="0033352D" w:rsidRPr="0033352D">
        <w:rPr>
          <w:b/>
          <w:lang w:val="fr-FR"/>
        </w:rPr>
        <w:t>É</w:t>
      </w:r>
      <w:r w:rsidRPr="0033352D">
        <w:rPr>
          <w:b/>
          <w:lang w:val="fr-FR"/>
        </w:rPr>
        <w:t>E DE VIE</w:t>
      </w:r>
    </w:p>
    <w:p w14:paraId="14A43B1D" w14:textId="3FCBC7C5" w:rsidR="00767559" w:rsidRPr="00767559" w:rsidRDefault="00767559" w:rsidP="00767559">
      <w:pPr>
        <w:rPr>
          <w:rFonts w:eastAsia="Times New Roman"/>
          <w:sz w:val="20"/>
          <w:szCs w:val="20"/>
          <w:lang w:val="fr-FR"/>
        </w:rPr>
      </w:pPr>
      <w:r w:rsidRPr="00767559">
        <w:rPr>
          <w:rFonts w:eastAsia="Times New Roman"/>
          <w:sz w:val="20"/>
          <w:szCs w:val="20"/>
          <w:lang w:val="fr-FR"/>
        </w:rPr>
        <w:t xml:space="preserve">Le </w:t>
      </w:r>
      <w:r>
        <w:rPr>
          <w:rFonts w:eastAsia="Times New Roman"/>
          <w:sz w:val="20"/>
          <w:szCs w:val="20"/>
          <w:lang w:val="fr-FR"/>
        </w:rPr>
        <w:t xml:space="preserve">GTT </w:t>
      </w:r>
      <w:r w:rsidRPr="00767559">
        <w:rPr>
          <w:rFonts w:eastAsia="Times New Roman"/>
          <w:sz w:val="20"/>
          <w:szCs w:val="20"/>
          <w:lang w:val="fr-FR"/>
        </w:rPr>
        <w:t xml:space="preserve">COVID19 </w:t>
      </w:r>
      <w:r>
        <w:rPr>
          <w:rFonts w:eastAsia="Times New Roman"/>
          <w:sz w:val="20"/>
          <w:szCs w:val="20"/>
          <w:lang w:val="fr-FR"/>
        </w:rPr>
        <w:t xml:space="preserve">et </w:t>
      </w:r>
      <w:r w:rsidRPr="00767559">
        <w:rPr>
          <w:rFonts w:eastAsia="Times New Roman"/>
          <w:sz w:val="20"/>
          <w:szCs w:val="20"/>
          <w:lang w:val="fr-FR"/>
        </w:rPr>
        <w:t>nutrition se</w:t>
      </w:r>
      <w:r>
        <w:rPr>
          <w:rFonts w:eastAsia="Times New Roman"/>
          <w:sz w:val="20"/>
          <w:szCs w:val="20"/>
          <w:lang w:val="fr-FR"/>
        </w:rPr>
        <w:t xml:space="preserve">ra </w:t>
      </w:r>
      <w:r w:rsidRPr="00767559">
        <w:rPr>
          <w:rFonts w:eastAsia="Times New Roman"/>
          <w:sz w:val="20"/>
          <w:szCs w:val="20"/>
          <w:lang w:val="fr-FR"/>
        </w:rPr>
        <w:t xml:space="preserve">fonctionnel aussi longtemps que les objectifs et les tâches devront être traités dans le pays. Si le besoin persiste, alors que le groupe n’est pas actif, il incombe au </w:t>
      </w:r>
      <w:r w:rsidR="00C0094E">
        <w:rPr>
          <w:rFonts w:eastAsia="Times New Roman"/>
          <w:sz w:val="20"/>
          <w:szCs w:val="20"/>
          <w:lang w:val="fr-FR"/>
        </w:rPr>
        <w:t>c</w:t>
      </w:r>
      <w:r w:rsidRPr="00767559">
        <w:rPr>
          <w:rFonts w:eastAsia="Times New Roman"/>
          <w:sz w:val="20"/>
          <w:szCs w:val="20"/>
          <w:lang w:val="fr-FR"/>
        </w:rPr>
        <w:t xml:space="preserve">oordonnateur du </w:t>
      </w:r>
      <w:r w:rsidR="00C0094E">
        <w:rPr>
          <w:rFonts w:eastAsia="Times New Roman"/>
          <w:sz w:val="20"/>
          <w:szCs w:val="20"/>
          <w:lang w:val="fr-FR"/>
        </w:rPr>
        <w:t>secteur ou c</w:t>
      </w:r>
      <w:r w:rsidRPr="00767559">
        <w:rPr>
          <w:rFonts w:eastAsia="Times New Roman"/>
          <w:sz w:val="20"/>
          <w:szCs w:val="20"/>
          <w:lang w:val="fr-FR"/>
        </w:rPr>
        <w:t xml:space="preserve">luster </w:t>
      </w:r>
      <w:r w:rsidR="00C0094E">
        <w:rPr>
          <w:rFonts w:eastAsia="Times New Roman"/>
          <w:sz w:val="20"/>
          <w:szCs w:val="20"/>
          <w:lang w:val="fr-FR"/>
        </w:rPr>
        <w:t>n</w:t>
      </w:r>
      <w:r w:rsidRPr="00767559">
        <w:rPr>
          <w:rFonts w:eastAsia="Times New Roman"/>
          <w:sz w:val="20"/>
          <w:szCs w:val="20"/>
          <w:lang w:val="fr-FR"/>
        </w:rPr>
        <w:t xml:space="preserve">utrition de réactiver le groupe. Si le groupe de travail COVI19 </w:t>
      </w:r>
      <w:r>
        <w:rPr>
          <w:rFonts w:eastAsia="Times New Roman"/>
          <w:sz w:val="20"/>
          <w:szCs w:val="20"/>
          <w:lang w:val="fr-FR"/>
        </w:rPr>
        <w:t xml:space="preserve">et nutrition </w:t>
      </w:r>
      <w:r w:rsidRPr="00767559">
        <w:rPr>
          <w:rFonts w:eastAsia="Times New Roman"/>
          <w:sz w:val="20"/>
          <w:szCs w:val="20"/>
          <w:lang w:val="fr-FR"/>
        </w:rPr>
        <w:t xml:space="preserve">n'est plus nécessaire, c'est le </w:t>
      </w:r>
      <w:r w:rsidR="00C0094E">
        <w:rPr>
          <w:rFonts w:eastAsia="Times New Roman"/>
          <w:sz w:val="20"/>
          <w:szCs w:val="20"/>
          <w:lang w:val="fr-FR"/>
        </w:rPr>
        <w:t>c</w:t>
      </w:r>
      <w:r w:rsidRPr="00767559">
        <w:rPr>
          <w:rFonts w:eastAsia="Times New Roman"/>
          <w:sz w:val="20"/>
          <w:szCs w:val="20"/>
          <w:lang w:val="fr-FR"/>
        </w:rPr>
        <w:t xml:space="preserve">oordonnateur du </w:t>
      </w:r>
      <w:r w:rsidR="00C0094E">
        <w:rPr>
          <w:rFonts w:eastAsia="Times New Roman"/>
          <w:sz w:val="20"/>
          <w:szCs w:val="20"/>
          <w:lang w:val="fr-FR"/>
        </w:rPr>
        <w:t>c</w:t>
      </w:r>
      <w:r w:rsidRPr="00767559">
        <w:rPr>
          <w:rFonts w:eastAsia="Times New Roman"/>
          <w:sz w:val="20"/>
          <w:szCs w:val="20"/>
          <w:lang w:val="fr-FR"/>
        </w:rPr>
        <w:t>luster</w:t>
      </w:r>
      <w:r w:rsidR="00C0094E">
        <w:rPr>
          <w:rFonts w:eastAsia="Times New Roman"/>
          <w:sz w:val="20"/>
          <w:szCs w:val="20"/>
          <w:lang w:val="fr-FR"/>
        </w:rPr>
        <w:t xml:space="preserve"> ou secteur n</w:t>
      </w:r>
      <w:r w:rsidRPr="00767559">
        <w:rPr>
          <w:rFonts w:eastAsia="Times New Roman"/>
          <w:sz w:val="20"/>
          <w:szCs w:val="20"/>
          <w:lang w:val="fr-FR"/>
        </w:rPr>
        <w:t>utrition et/ou le SAG qui doivent décider de fermer ce groupe après avoir consulté les partenaires du cluster.</w:t>
      </w:r>
    </w:p>
    <w:p w14:paraId="7BF94BB1" w14:textId="7AE8F448" w:rsidR="001B130B" w:rsidRPr="0033352D" w:rsidRDefault="00767559" w:rsidP="001B130B">
      <w:pPr>
        <w:rPr>
          <w:b/>
          <w:lang w:val="fr-FR"/>
        </w:rPr>
      </w:pPr>
      <w:r w:rsidRPr="0033352D">
        <w:rPr>
          <w:b/>
          <w:lang w:val="fr-FR"/>
        </w:rPr>
        <w:t>ADH</w:t>
      </w:r>
      <w:r w:rsidR="0033352D" w:rsidRPr="0033352D">
        <w:rPr>
          <w:b/>
          <w:lang w:val="fr-FR"/>
        </w:rPr>
        <w:t>É</w:t>
      </w:r>
      <w:r w:rsidRPr="0033352D">
        <w:rPr>
          <w:b/>
          <w:lang w:val="fr-FR"/>
        </w:rPr>
        <w:t xml:space="preserve">SION </w:t>
      </w:r>
    </w:p>
    <w:p w14:paraId="63BB8FD0" w14:textId="77777777" w:rsidR="00767559" w:rsidRDefault="00767559" w:rsidP="6FD5C99D">
      <w:pPr>
        <w:shd w:val="clear" w:color="auto" w:fill="FFFFFF" w:themeFill="background1"/>
        <w:spacing w:before="100" w:beforeAutospacing="1" w:after="225" w:line="240" w:lineRule="auto"/>
        <w:jc w:val="both"/>
        <w:rPr>
          <w:rFonts w:eastAsia="Times New Roman"/>
          <w:i/>
          <w:color w:val="A6A6A6" w:themeColor="background1" w:themeShade="A6"/>
          <w:sz w:val="20"/>
          <w:szCs w:val="20"/>
          <w:lang w:val="fr-FR"/>
        </w:rPr>
      </w:pPr>
      <w:r w:rsidRPr="00767559">
        <w:rPr>
          <w:rFonts w:eastAsia="Times New Roman"/>
          <w:i/>
          <w:color w:val="A6A6A6" w:themeColor="background1" w:themeShade="A6"/>
          <w:sz w:val="20"/>
          <w:szCs w:val="20"/>
          <w:lang w:val="fr-FR"/>
        </w:rPr>
        <w:t xml:space="preserve">[Ce texte ci-dessous est adaptable et tente de répondre aux questions </w:t>
      </w:r>
      <w:proofErr w:type="gramStart"/>
      <w:r w:rsidRPr="00767559">
        <w:rPr>
          <w:rFonts w:eastAsia="Times New Roman"/>
          <w:i/>
          <w:color w:val="A6A6A6" w:themeColor="background1" w:themeShade="A6"/>
          <w:sz w:val="20"/>
          <w:szCs w:val="20"/>
          <w:lang w:val="fr-FR"/>
        </w:rPr>
        <w:t>suivantes:</w:t>
      </w:r>
      <w:proofErr w:type="gramEnd"/>
      <w:r w:rsidRPr="00767559">
        <w:rPr>
          <w:rFonts w:eastAsia="Times New Roman"/>
          <w:i/>
          <w:color w:val="A6A6A6" w:themeColor="background1" w:themeShade="A6"/>
          <w:sz w:val="20"/>
          <w:szCs w:val="20"/>
          <w:lang w:val="fr-FR"/>
        </w:rPr>
        <w:t xml:space="preserve"> à qui l'adhésion au groupe est-elle ouverte? Y a-t-il des critères pour être </w:t>
      </w:r>
      <w:proofErr w:type="gramStart"/>
      <w:r w:rsidRPr="00767559">
        <w:rPr>
          <w:rFonts w:eastAsia="Times New Roman"/>
          <w:i/>
          <w:color w:val="A6A6A6" w:themeColor="background1" w:themeShade="A6"/>
          <w:sz w:val="20"/>
          <w:szCs w:val="20"/>
          <w:lang w:val="fr-FR"/>
        </w:rPr>
        <w:t>membre?</w:t>
      </w:r>
      <w:proofErr w:type="gramEnd"/>
      <w:r w:rsidRPr="00767559">
        <w:rPr>
          <w:rFonts w:eastAsia="Times New Roman"/>
          <w:i/>
          <w:color w:val="A6A6A6" w:themeColor="background1" w:themeShade="A6"/>
          <w:sz w:val="20"/>
          <w:szCs w:val="20"/>
          <w:lang w:val="fr-FR"/>
        </w:rPr>
        <w:t xml:space="preserve"> Existe-t-il des critères pour rester </w:t>
      </w:r>
      <w:proofErr w:type="gramStart"/>
      <w:r w:rsidRPr="00767559">
        <w:rPr>
          <w:rFonts w:eastAsia="Times New Roman"/>
          <w:i/>
          <w:color w:val="A6A6A6" w:themeColor="background1" w:themeShade="A6"/>
          <w:sz w:val="20"/>
          <w:szCs w:val="20"/>
          <w:lang w:val="fr-FR"/>
        </w:rPr>
        <w:t>membre?</w:t>
      </w:r>
      <w:proofErr w:type="gramEnd"/>
      <w:r w:rsidRPr="00767559">
        <w:rPr>
          <w:rFonts w:eastAsia="Times New Roman"/>
          <w:i/>
          <w:color w:val="A6A6A6" w:themeColor="background1" w:themeShade="A6"/>
          <w:sz w:val="20"/>
          <w:szCs w:val="20"/>
          <w:lang w:val="fr-FR"/>
        </w:rPr>
        <w:t xml:space="preserve"> Y a-t-il des restrictions sur les </w:t>
      </w:r>
      <w:proofErr w:type="gramStart"/>
      <w:r w:rsidRPr="00767559">
        <w:rPr>
          <w:rFonts w:eastAsia="Times New Roman"/>
          <w:i/>
          <w:color w:val="A6A6A6" w:themeColor="background1" w:themeShade="A6"/>
          <w:sz w:val="20"/>
          <w:szCs w:val="20"/>
          <w:lang w:val="fr-FR"/>
        </w:rPr>
        <w:t>nombres?</w:t>
      </w:r>
      <w:proofErr w:type="gramEnd"/>
      <w:r w:rsidRPr="00767559">
        <w:rPr>
          <w:rFonts w:eastAsia="Times New Roman"/>
          <w:i/>
          <w:color w:val="A6A6A6" w:themeColor="background1" w:themeShade="A6"/>
          <w:sz w:val="20"/>
          <w:szCs w:val="20"/>
          <w:lang w:val="fr-FR"/>
        </w:rPr>
        <w:t xml:space="preserve"> Quelle est la durée de l'adhésion et peut-elle être </w:t>
      </w:r>
      <w:proofErr w:type="gramStart"/>
      <w:r w:rsidRPr="00767559">
        <w:rPr>
          <w:rFonts w:eastAsia="Times New Roman"/>
          <w:i/>
          <w:color w:val="A6A6A6" w:themeColor="background1" w:themeShade="A6"/>
          <w:sz w:val="20"/>
          <w:szCs w:val="20"/>
          <w:lang w:val="fr-FR"/>
        </w:rPr>
        <w:t>prolongée?</w:t>
      </w:r>
      <w:proofErr w:type="gramEnd"/>
      <w:r w:rsidRPr="00767559">
        <w:rPr>
          <w:rFonts w:eastAsia="Times New Roman"/>
          <w:i/>
          <w:color w:val="A6A6A6" w:themeColor="background1" w:themeShade="A6"/>
          <w:sz w:val="20"/>
          <w:szCs w:val="20"/>
          <w:lang w:val="fr-FR"/>
        </w:rPr>
        <w:t>]</w:t>
      </w:r>
    </w:p>
    <w:p w14:paraId="3A7B979F" w14:textId="5213C442" w:rsidR="00767559" w:rsidRDefault="00767559" w:rsidP="00767559">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 metta</w:t>
      </w:r>
      <w:r>
        <w:rPr>
          <w:rFonts w:asciiTheme="minorHAnsi" w:hAnsiTheme="minorHAnsi"/>
          <w:color w:val="212121"/>
          <w:lang w:val="fr-FR"/>
        </w:rPr>
        <w:t xml:space="preserve">nt en œuvre des activités </w:t>
      </w:r>
      <w:r w:rsidR="000C64C1">
        <w:rPr>
          <w:rFonts w:asciiTheme="minorHAnsi" w:hAnsiTheme="minorHAnsi"/>
          <w:color w:val="212121"/>
          <w:lang w:val="fr-FR"/>
        </w:rPr>
        <w:t xml:space="preserve">de </w:t>
      </w:r>
      <w:r>
        <w:rPr>
          <w:rFonts w:asciiTheme="minorHAnsi" w:hAnsiTheme="minorHAnsi"/>
          <w:color w:val="212121"/>
          <w:lang w:val="fr-FR"/>
        </w:rPr>
        <w:t>nutrition</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Pr>
          <w:rFonts w:asciiTheme="minorHAnsi" w:hAnsiTheme="minorHAnsi"/>
          <w:color w:val="212121"/>
          <w:lang w:val="fr-FR"/>
        </w:rPr>
        <w:t>ciliter la communication. Le Coordinateur du Cluster est chargé</w:t>
      </w:r>
      <w:r w:rsidRPr="00DA45D4">
        <w:rPr>
          <w:rFonts w:asciiTheme="minorHAnsi" w:hAnsiTheme="minorHAnsi"/>
          <w:color w:val="212121"/>
          <w:lang w:val="fr-FR"/>
        </w:rPr>
        <w:t xml:space="preserve"> de contacter les agences mettant en œuvre les programmes </w:t>
      </w:r>
      <w:r w:rsidR="00EA41E5">
        <w:rPr>
          <w:rFonts w:asciiTheme="minorHAnsi" w:hAnsiTheme="minorHAnsi"/>
          <w:color w:val="212121"/>
          <w:lang w:val="fr-FR"/>
        </w:rPr>
        <w:t>nutrition</w:t>
      </w:r>
      <w:r>
        <w:rPr>
          <w:rFonts w:asciiTheme="minorHAnsi" w:hAnsiTheme="minorHAnsi"/>
          <w:color w:val="212121"/>
          <w:lang w:val="fr-FR"/>
        </w:rPr>
        <w:t>. Une fois form</w:t>
      </w:r>
      <w:r w:rsidRPr="00DA45D4">
        <w:rPr>
          <w:rFonts w:asciiTheme="minorHAnsi" w:hAnsiTheme="minorHAnsi"/>
          <w:color w:val="212121"/>
          <w:lang w:val="fr-FR"/>
        </w:rPr>
        <w:t>é</w:t>
      </w:r>
      <w:r>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les associations de pédiatrie, les acteurs du développement nationaux ou locaux, ainsi que les collègues d</w:t>
      </w:r>
      <w:r w:rsidR="000C64C1">
        <w:rPr>
          <w:rFonts w:asciiTheme="minorHAnsi" w:hAnsiTheme="minorHAnsi"/>
          <w:color w:val="212121"/>
          <w:lang w:val="fr-FR"/>
        </w:rPr>
        <w:t>es autres s</w:t>
      </w:r>
      <w:r w:rsidRPr="00DA45D4">
        <w:rPr>
          <w:rFonts w:asciiTheme="minorHAnsi" w:hAnsiTheme="minorHAnsi"/>
          <w:color w:val="212121"/>
          <w:lang w:val="fr-FR"/>
        </w:rPr>
        <w:t>ecteur</w:t>
      </w:r>
      <w:r w:rsidR="000C64C1">
        <w:rPr>
          <w:rFonts w:asciiTheme="minorHAnsi" w:hAnsiTheme="minorHAnsi"/>
          <w:color w:val="212121"/>
          <w:lang w:val="fr-FR"/>
        </w:rPr>
        <w:t>s -notamment la santé</w:t>
      </w:r>
      <w:r w:rsidRPr="00DA45D4">
        <w:rPr>
          <w:rFonts w:asciiTheme="minorHAnsi" w:hAnsiTheme="minorHAnsi"/>
          <w:color w:val="212121"/>
          <w:lang w:val="fr-FR"/>
        </w:rPr>
        <w:t xml:space="preserve"> </w:t>
      </w:r>
      <w:r w:rsidR="000C64C1">
        <w:rPr>
          <w:rFonts w:asciiTheme="minorHAnsi" w:hAnsiTheme="minorHAnsi"/>
          <w:color w:val="212121"/>
          <w:lang w:val="fr-FR"/>
        </w:rPr>
        <w:t>-</w:t>
      </w:r>
      <w:r w:rsidRPr="00DA45D4">
        <w:rPr>
          <w:rFonts w:asciiTheme="minorHAnsi" w:hAnsiTheme="minorHAnsi"/>
          <w:color w:val="212121"/>
          <w:lang w:val="fr-FR"/>
        </w:rPr>
        <w:t xml:space="preserve">impliqués dans </w:t>
      </w:r>
      <w:r w:rsidR="000C64C1">
        <w:rPr>
          <w:rFonts w:asciiTheme="minorHAnsi" w:hAnsiTheme="minorHAnsi"/>
          <w:color w:val="212121"/>
          <w:lang w:val="fr-FR"/>
        </w:rPr>
        <w:t>la nutrition</w:t>
      </w:r>
      <w:r w:rsidRPr="00DA45D4">
        <w:rPr>
          <w:rFonts w:asciiTheme="minorHAnsi" w:hAnsiTheme="minorHAnsi"/>
          <w:color w:val="212121"/>
          <w:lang w:val="fr-FR"/>
        </w:rPr>
        <w:t xml:space="preserve">, à devenir membres du GTT </w:t>
      </w:r>
      <w:r w:rsidR="000C64C1">
        <w:rPr>
          <w:rFonts w:asciiTheme="minorHAnsi" w:hAnsiTheme="minorHAnsi"/>
          <w:color w:val="212121"/>
          <w:lang w:val="fr-FR"/>
        </w:rPr>
        <w:t>COVI19 et nutrition</w:t>
      </w:r>
      <w:r w:rsidRPr="00DA45D4">
        <w:rPr>
          <w:rFonts w:asciiTheme="minorHAnsi" w:hAnsiTheme="minorHAnsi"/>
          <w:color w:val="212121"/>
          <w:lang w:val="fr-FR"/>
        </w:rPr>
        <w:t xml:space="preserve"> afin d'enrichir le sujet. Si ces institutions ne sont pas membres, elles devront être tenues informées du travail en groupe et invité</w:t>
      </w:r>
      <w:r>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5B5CF244" w14:textId="77777777" w:rsidR="000C64C1" w:rsidRPr="00DA45D4" w:rsidRDefault="000C64C1" w:rsidP="00767559">
      <w:pPr>
        <w:pStyle w:val="PrformatHTML"/>
        <w:shd w:val="clear" w:color="auto" w:fill="FFFFFF"/>
        <w:jc w:val="both"/>
        <w:rPr>
          <w:rFonts w:asciiTheme="minorHAnsi" w:hAnsiTheme="minorHAnsi"/>
          <w:color w:val="212121"/>
          <w:lang w:val="fr-FR"/>
        </w:rPr>
      </w:pPr>
    </w:p>
    <w:p w14:paraId="3BF40A41" w14:textId="6902617C" w:rsidR="00767559" w:rsidRDefault="00767559" w:rsidP="000C64C1">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Pr>
          <w:rFonts w:asciiTheme="minorHAnsi" w:hAnsiTheme="minorHAnsi"/>
          <w:color w:val="212121"/>
          <w:lang w:val="fr-FR"/>
        </w:rPr>
        <w:t xml:space="preserve">ées avec la programmation </w:t>
      </w:r>
      <w:r w:rsidR="000C64C1">
        <w:rPr>
          <w:rFonts w:asciiTheme="minorHAnsi" w:hAnsiTheme="minorHAnsi"/>
          <w:color w:val="212121"/>
          <w:lang w:val="fr-FR"/>
        </w:rPr>
        <w:t>COVID19</w:t>
      </w:r>
      <w:r w:rsidRPr="00DA45D4">
        <w:rPr>
          <w:rFonts w:asciiTheme="minorHAnsi" w:hAnsiTheme="minorHAnsi"/>
          <w:color w:val="212121"/>
          <w:lang w:val="fr-FR"/>
        </w:rPr>
        <w:t>. Si un membre ne l'est pas, il devra s'engager à développer sa propre ca</w:t>
      </w:r>
      <w:r>
        <w:rPr>
          <w:rFonts w:asciiTheme="minorHAnsi" w:hAnsiTheme="minorHAnsi"/>
          <w:color w:val="212121"/>
          <w:lang w:val="fr-FR"/>
        </w:rPr>
        <w:t xml:space="preserve">pacité. </w:t>
      </w:r>
    </w:p>
    <w:p w14:paraId="1B62CF7B" w14:textId="77777777" w:rsidR="000C64C1" w:rsidRPr="00DA45D4" w:rsidRDefault="000C64C1" w:rsidP="000C64C1">
      <w:pPr>
        <w:pStyle w:val="PrformatHTML"/>
        <w:shd w:val="clear" w:color="auto" w:fill="FFFFFF"/>
        <w:jc w:val="both"/>
        <w:rPr>
          <w:rFonts w:asciiTheme="minorHAnsi" w:hAnsiTheme="minorHAnsi"/>
          <w:color w:val="212121"/>
          <w:lang w:val="fr-FR"/>
        </w:rPr>
      </w:pPr>
    </w:p>
    <w:p w14:paraId="1C3A40F3" w14:textId="76B6E9FC" w:rsidR="00767559" w:rsidRPr="00DA45D4" w:rsidRDefault="00767559" w:rsidP="00767559">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Pr>
          <w:rFonts w:asciiTheme="minorHAnsi" w:hAnsiTheme="minorHAnsi"/>
          <w:color w:val="212121"/>
          <w:lang w:val="fr-FR"/>
        </w:rPr>
        <w:t>u groupe de travail</w:t>
      </w:r>
      <w:r w:rsidRPr="00DA45D4">
        <w:rPr>
          <w:rFonts w:asciiTheme="minorHAnsi" w:hAnsiTheme="minorHAnsi"/>
          <w:color w:val="212121"/>
          <w:lang w:val="fr-FR"/>
        </w:rPr>
        <w:t xml:space="preserve"> et aux activités de soutien</w:t>
      </w:r>
      <w:r>
        <w:rPr>
          <w:rFonts w:asciiTheme="minorHAnsi" w:hAnsiTheme="minorHAnsi"/>
          <w:color w:val="212121"/>
          <w:lang w:val="fr-FR"/>
        </w:rPr>
        <w:t>, son adhésion risque d’être remise en cause</w:t>
      </w:r>
      <w:r w:rsidRPr="00DA45D4">
        <w:rPr>
          <w:rFonts w:asciiTheme="minorHAnsi" w:hAnsiTheme="minorHAnsi"/>
          <w:color w:val="212121"/>
          <w:lang w:val="fr-FR"/>
        </w:rPr>
        <w:t>.</w:t>
      </w:r>
    </w:p>
    <w:p w14:paraId="01DA5BE2" w14:textId="77777777" w:rsidR="00767559" w:rsidRPr="00DA45D4" w:rsidRDefault="00767559" w:rsidP="00767559">
      <w:pPr>
        <w:pStyle w:val="PrformatHTML"/>
        <w:shd w:val="clear" w:color="auto" w:fill="FFFFFF"/>
        <w:jc w:val="both"/>
        <w:rPr>
          <w:rFonts w:asciiTheme="minorHAnsi" w:hAnsiTheme="minorHAnsi"/>
          <w:color w:val="212121"/>
          <w:lang w:val="fr-FR"/>
        </w:rPr>
      </w:pPr>
    </w:p>
    <w:p w14:paraId="3103AA05" w14:textId="77777777" w:rsidR="00767559" w:rsidRDefault="00767559" w:rsidP="00767559">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749E4F24" w14:textId="77777777" w:rsidR="00767559" w:rsidRPr="00DA45D4" w:rsidRDefault="00767559" w:rsidP="00767559">
      <w:pPr>
        <w:pStyle w:val="PrformatHTML"/>
        <w:shd w:val="clear" w:color="auto" w:fill="FFFFFF"/>
        <w:jc w:val="both"/>
        <w:rPr>
          <w:rFonts w:asciiTheme="minorHAnsi" w:hAnsiTheme="minorHAnsi"/>
          <w:color w:val="212121"/>
          <w:lang w:val="fr-FR"/>
        </w:rPr>
      </w:pPr>
    </w:p>
    <w:p w14:paraId="784F1A4D" w14:textId="25AD9A4C" w:rsidR="00767559" w:rsidRDefault="00767559" w:rsidP="00767559">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000C64C1">
        <w:rPr>
          <w:rFonts w:asciiTheme="minorHAnsi" w:hAnsiTheme="minorHAnsi"/>
          <w:color w:val="212121"/>
          <w:lang w:val="fr-FR"/>
        </w:rPr>
        <w:t>6 mois</w:t>
      </w:r>
      <w:r w:rsidRPr="00DA45D4">
        <w:rPr>
          <w:rFonts w:asciiTheme="minorHAnsi" w:hAnsiTheme="minorHAnsi"/>
          <w:color w:val="212121"/>
          <w:lang w:val="fr-FR"/>
        </w:rPr>
        <w:t xml:space="preserve"> fixe </w:t>
      </w:r>
      <w:r>
        <w:rPr>
          <w:rFonts w:asciiTheme="minorHAnsi" w:hAnsiTheme="minorHAnsi"/>
          <w:color w:val="212121"/>
          <w:lang w:val="fr-FR"/>
        </w:rPr>
        <w:t>et évaluer l’adhésion</w:t>
      </w:r>
      <w:r w:rsidRPr="00DA45D4">
        <w:rPr>
          <w:rFonts w:asciiTheme="minorHAnsi" w:hAnsiTheme="minorHAnsi"/>
          <w:color w:val="212121"/>
          <w:lang w:val="fr-FR"/>
        </w:rPr>
        <w:t xml:space="preserve"> à la fin du terme.</w:t>
      </w:r>
    </w:p>
    <w:p w14:paraId="4081DABD" w14:textId="77777777" w:rsidR="00767559" w:rsidRPr="0033352D" w:rsidRDefault="00767559" w:rsidP="00992BD7">
      <w:pPr>
        <w:rPr>
          <w:b/>
          <w:lang w:val="fr-FR"/>
        </w:rPr>
      </w:pPr>
    </w:p>
    <w:p w14:paraId="52093812" w14:textId="6CA0EA2B" w:rsidR="0035189F" w:rsidRPr="0033352D" w:rsidRDefault="0035189F" w:rsidP="0035189F">
      <w:pPr>
        <w:rPr>
          <w:b/>
          <w:lang w:val="fr-FR"/>
        </w:rPr>
      </w:pPr>
      <w:r w:rsidRPr="0033352D">
        <w:rPr>
          <w:b/>
          <w:lang w:val="fr-FR"/>
        </w:rPr>
        <w:t>DIRECTION ET G</w:t>
      </w:r>
      <w:r w:rsidR="0033352D" w:rsidRPr="0033352D">
        <w:rPr>
          <w:b/>
          <w:lang w:val="fr-FR"/>
        </w:rPr>
        <w:t>É</w:t>
      </w:r>
      <w:r w:rsidRPr="0033352D">
        <w:rPr>
          <w:b/>
          <w:lang w:val="fr-FR"/>
        </w:rPr>
        <w:t>STION DU GROUPE</w:t>
      </w:r>
    </w:p>
    <w:p w14:paraId="3E7110D8" w14:textId="5FD3BFB0" w:rsidR="0035189F" w:rsidRPr="0035189F" w:rsidRDefault="0035189F" w:rsidP="028A12BA">
      <w:pPr>
        <w:shd w:val="clear" w:color="auto" w:fill="FFFFFF" w:themeFill="background1"/>
        <w:spacing w:before="100" w:beforeAutospacing="1" w:after="225" w:line="240" w:lineRule="auto"/>
        <w:jc w:val="both"/>
        <w:rPr>
          <w:rFonts w:eastAsia="Times New Roman"/>
          <w:i/>
          <w:iCs/>
          <w:color w:val="A6A6A6" w:themeColor="background1" w:themeShade="A6"/>
          <w:sz w:val="20"/>
          <w:szCs w:val="20"/>
          <w:lang w:val="fr-FR"/>
        </w:rPr>
      </w:pPr>
      <w:r w:rsidRPr="0035189F">
        <w:rPr>
          <w:rFonts w:eastAsia="Times New Roman"/>
          <w:i/>
          <w:iCs/>
          <w:color w:val="A6A6A6" w:themeColor="background1" w:themeShade="A6"/>
          <w:sz w:val="20"/>
          <w:szCs w:val="20"/>
          <w:lang w:val="fr-FR"/>
        </w:rPr>
        <w:t xml:space="preserve">[Le texte ci-dessous est adaptable et tente de répondre aux questions </w:t>
      </w:r>
      <w:proofErr w:type="gramStart"/>
      <w:r w:rsidRPr="0035189F">
        <w:rPr>
          <w:rFonts w:eastAsia="Times New Roman"/>
          <w:i/>
          <w:iCs/>
          <w:color w:val="A6A6A6" w:themeColor="background1" w:themeShade="A6"/>
          <w:sz w:val="20"/>
          <w:szCs w:val="20"/>
          <w:lang w:val="fr-FR"/>
        </w:rPr>
        <w:t>suivantes:</w:t>
      </w:r>
      <w:proofErr w:type="gramEnd"/>
      <w:r w:rsidRPr="0035189F">
        <w:rPr>
          <w:rFonts w:eastAsia="Times New Roman"/>
          <w:i/>
          <w:iCs/>
          <w:color w:val="A6A6A6" w:themeColor="background1" w:themeShade="A6"/>
          <w:sz w:val="20"/>
          <w:szCs w:val="20"/>
          <w:lang w:val="fr-FR"/>
        </w:rPr>
        <w:t xml:space="preserve"> Qui dirige le groupe? Comment le</w:t>
      </w:r>
      <w:r>
        <w:rPr>
          <w:rFonts w:eastAsia="Times New Roman"/>
          <w:i/>
          <w:iCs/>
          <w:color w:val="A6A6A6" w:themeColor="background1" w:themeShade="A6"/>
          <w:sz w:val="20"/>
          <w:szCs w:val="20"/>
          <w:lang w:val="fr-FR"/>
        </w:rPr>
        <w:t>(s) dirigeant(s)</w:t>
      </w:r>
      <w:r w:rsidRPr="0035189F">
        <w:rPr>
          <w:rFonts w:eastAsia="Times New Roman"/>
          <w:i/>
          <w:iCs/>
          <w:color w:val="A6A6A6" w:themeColor="background1" w:themeShade="A6"/>
          <w:sz w:val="20"/>
          <w:szCs w:val="20"/>
          <w:lang w:val="fr-FR"/>
        </w:rPr>
        <w:t xml:space="preserve"> sont-</w:t>
      </w:r>
      <w:r>
        <w:rPr>
          <w:rFonts w:eastAsia="Times New Roman"/>
          <w:i/>
          <w:iCs/>
          <w:color w:val="A6A6A6" w:themeColor="background1" w:themeShade="A6"/>
          <w:sz w:val="20"/>
          <w:szCs w:val="20"/>
          <w:lang w:val="fr-FR"/>
        </w:rPr>
        <w:t>il</w:t>
      </w:r>
      <w:r w:rsidRPr="0035189F">
        <w:rPr>
          <w:rFonts w:eastAsia="Times New Roman"/>
          <w:i/>
          <w:iCs/>
          <w:color w:val="A6A6A6" w:themeColor="background1" w:themeShade="A6"/>
          <w:sz w:val="20"/>
          <w:szCs w:val="20"/>
          <w:lang w:val="fr-FR"/>
        </w:rPr>
        <w:t xml:space="preserve">s </w:t>
      </w:r>
      <w:proofErr w:type="gramStart"/>
      <w:r w:rsidRPr="0035189F">
        <w:rPr>
          <w:rFonts w:eastAsia="Times New Roman"/>
          <w:i/>
          <w:iCs/>
          <w:color w:val="A6A6A6" w:themeColor="background1" w:themeShade="A6"/>
          <w:sz w:val="20"/>
          <w:szCs w:val="20"/>
          <w:lang w:val="fr-FR"/>
        </w:rPr>
        <w:t>choisis?</w:t>
      </w:r>
      <w:proofErr w:type="gramEnd"/>
      <w:r w:rsidRPr="0035189F">
        <w:rPr>
          <w:rFonts w:eastAsia="Times New Roman"/>
          <w:i/>
          <w:iCs/>
          <w:color w:val="A6A6A6" w:themeColor="background1" w:themeShade="A6"/>
          <w:sz w:val="20"/>
          <w:szCs w:val="20"/>
          <w:lang w:val="fr-FR"/>
        </w:rPr>
        <w:t xml:space="preserve"> Y a-t-il une formation ou une orientation dont les </w:t>
      </w:r>
      <w:r>
        <w:rPr>
          <w:rFonts w:eastAsia="Times New Roman"/>
          <w:i/>
          <w:iCs/>
          <w:color w:val="A6A6A6" w:themeColor="background1" w:themeShade="A6"/>
          <w:sz w:val="20"/>
          <w:szCs w:val="20"/>
          <w:lang w:val="fr-FR"/>
        </w:rPr>
        <w:t>dirigeant</w:t>
      </w:r>
      <w:r w:rsidRPr="0035189F">
        <w:rPr>
          <w:rFonts w:eastAsia="Times New Roman"/>
          <w:i/>
          <w:iCs/>
          <w:color w:val="A6A6A6" w:themeColor="background1" w:themeShade="A6"/>
          <w:sz w:val="20"/>
          <w:szCs w:val="20"/>
          <w:lang w:val="fr-FR"/>
        </w:rPr>
        <w:t xml:space="preserve">s doivent être </w:t>
      </w:r>
      <w:proofErr w:type="gramStart"/>
      <w:r w:rsidRPr="0035189F">
        <w:rPr>
          <w:rFonts w:eastAsia="Times New Roman"/>
          <w:i/>
          <w:iCs/>
          <w:color w:val="A6A6A6" w:themeColor="background1" w:themeShade="A6"/>
          <w:sz w:val="20"/>
          <w:szCs w:val="20"/>
          <w:lang w:val="fr-FR"/>
        </w:rPr>
        <w:t>conscients?</w:t>
      </w:r>
      <w:proofErr w:type="gramEnd"/>
      <w:r w:rsidRPr="0035189F">
        <w:rPr>
          <w:rFonts w:eastAsia="Times New Roman"/>
          <w:i/>
          <w:iCs/>
          <w:color w:val="A6A6A6" w:themeColor="background1" w:themeShade="A6"/>
          <w:sz w:val="20"/>
          <w:szCs w:val="20"/>
          <w:lang w:val="fr-FR"/>
        </w:rPr>
        <w:t xml:space="preserve"> Y a-t-il des responsabilités que les </w:t>
      </w:r>
      <w:r>
        <w:rPr>
          <w:rFonts w:eastAsia="Times New Roman"/>
          <w:i/>
          <w:iCs/>
          <w:color w:val="A6A6A6" w:themeColor="background1" w:themeShade="A6"/>
          <w:sz w:val="20"/>
          <w:szCs w:val="20"/>
          <w:lang w:val="fr-FR"/>
        </w:rPr>
        <w:t>dirigeant</w:t>
      </w:r>
      <w:r w:rsidRPr="0035189F">
        <w:rPr>
          <w:rFonts w:eastAsia="Times New Roman"/>
          <w:i/>
          <w:iCs/>
          <w:color w:val="A6A6A6" w:themeColor="background1" w:themeShade="A6"/>
          <w:sz w:val="20"/>
          <w:szCs w:val="20"/>
          <w:lang w:val="fr-FR"/>
        </w:rPr>
        <w:t xml:space="preserve">s devraient </w:t>
      </w:r>
      <w:proofErr w:type="gramStart"/>
      <w:r w:rsidRPr="0035189F">
        <w:rPr>
          <w:rFonts w:eastAsia="Times New Roman"/>
          <w:i/>
          <w:iCs/>
          <w:color w:val="A6A6A6" w:themeColor="background1" w:themeShade="A6"/>
          <w:sz w:val="20"/>
          <w:szCs w:val="20"/>
          <w:lang w:val="fr-FR"/>
        </w:rPr>
        <w:t>assumer?</w:t>
      </w:r>
      <w:proofErr w:type="gramEnd"/>
      <w:r w:rsidRPr="0035189F">
        <w:rPr>
          <w:rFonts w:eastAsia="Times New Roman"/>
          <w:i/>
          <w:iCs/>
          <w:color w:val="A6A6A6" w:themeColor="background1" w:themeShade="A6"/>
          <w:sz w:val="20"/>
          <w:szCs w:val="20"/>
          <w:lang w:val="fr-FR"/>
        </w:rPr>
        <w:t xml:space="preserve"> Si c'est vrai, que sont-</w:t>
      </w:r>
      <w:proofErr w:type="gramStart"/>
      <w:r w:rsidRPr="0035189F">
        <w:rPr>
          <w:rFonts w:eastAsia="Times New Roman"/>
          <w:i/>
          <w:iCs/>
          <w:color w:val="A6A6A6" w:themeColor="background1" w:themeShade="A6"/>
          <w:sz w:val="20"/>
          <w:szCs w:val="20"/>
          <w:lang w:val="fr-FR"/>
        </w:rPr>
        <w:t>ils?</w:t>
      </w:r>
      <w:proofErr w:type="gramEnd"/>
      <w:r w:rsidRPr="0035189F">
        <w:rPr>
          <w:rFonts w:eastAsia="Times New Roman"/>
          <w:i/>
          <w:iCs/>
          <w:color w:val="A6A6A6" w:themeColor="background1" w:themeShade="A6"/>
          <w:sz w:val="20"/>
          <w:szCs w:val="20"/>
          <w:lang w:val="fr-FR"/>
        </w:rPr>
        <w:t xml:space="preserve"> </w:t>
      </w:r>
      <w:r>
        <w:rPr>
          <w:rFonts w:eastAsia="Times New Roman"/>
          <w:i/>
          <w:iCs/>
          <w:color w:val="A6A6A6" w:themeColor="background1" w:themeShade="A6"/>
          <w:sz w:val="20"/>
          <w:szCs w:val="20"/>
          <w:lang w:val="fr-FR"/>
        </w:rPr>
        <w:t>Est-ce qu’il y a une rotation dans la direction de ce groupe ?</w:t>
      </w:r>
      <w:r w:rsidRPr="0035189F">
        <w:rPr>
          <w:rFonts w:eastAsia="Times New Roman"/>
          <w:i/>
          <w:iCs/>
          <w:color w:val="A6A6A6" w:themeColor="background1" w:themeShade="A6"/>
          <w:sz w:val="20"/>
          <w:szCs w:val="20"/>
          <w:lang w:val="fr-FR"/>
        </w:rPr>
        <w:t xml:space="preserve"> Le travail des </w:t>
      </w:r>
      <w:r>
        <w:rPr>
          <w:rFonts w:eastAsia="Times New Roman"/>
          <w:i/>
          <w:iCs/>
          <w:color w:val="A6A6A6" w:themeColor="background1" w:themeShade="A6"/>
          <w:sz w:val="20"/>
          <w:szCs w:val="20"/>
          <w:lang w:val="fr-FR"/>
        </w:rPr>
        <w:t xml:space="preserve">dirigeants </w:t>
      </w:r>
      <w:r w:rsidRPr="0035189F">
        <w:rPr>
          <w:rFonts w:eastAsia="Times New Roman"/>
          <w:i/>
          <w:iCs/>
          <w:color w:val="A6A6A6" w:themeColor="background1" w:themeShade="A6"/>
          <w:sz w:val="20"/>
          <w:szCs w:val="20"/>
          <w:lang w:val="fr-FR"/>
        </w:rPr>
        <w:t xml:space="preserve">sera-t-il </w:t>
      </w:r>
      <w:proofErr w:type="gramStart"/>
      <w:r w:rsidRPr="0035189F">
        <w:rPr>
          <w:rFonts w:eastAsia="Times New Roman"/>
          <w:i/>
          <w:iCs/>
          <w:color w:val="A6A6A6" w:themeColor="background1" w:themeShade="A6"/>
          <w:sz w:val="20"/>
          <w:szCs w:val="20"/>
          <w:lang w:val="fr-FR"/>
        </w:rPr>
        <w:t>évalué?</w:t>
      </w:r>
      <w:proofErr w:type="gramEnd"/>
      <w:r w:rsidRPr="0035189F">
        <w:rPr>
          <w:rFonts w:eastAsia="Times New Roman"/>
          <w:i/>
          <w:iCs/>
          <w:color w:val="A6A6A6" w:themeColor="background1" w:themeShade="A6"/>
          <w:sz w:val="20"/>
          <w:szCs w:val="20"/>
          <w:lang w:val="fr-FR"/>
        </w:rPr>
        <w:t>]</w:t>
      </w:r>
    </w:p>
    <w:p w14:paraId="239D4949" w14:textId="1215CD02" w:rsidR="0035189F" w:rsidRPr="0035189F" w:rsidRDefault="0035189F" w:rsidP="0035189F">
      <w:pPr>
        <w:rPr>
          <w:rFonts w:eastAsia="Times New Roman"/>
          <w:sz w:val="20"/>
          <w:szCs w:val="20"/>
          <w:lang w:val="fr-FR"/>
        </w:rPr>
      </w:pPr>
      <w:r w:rsidRPr="0035189F">
        <w:rPr>
          <w:rFonts w:eastAsia="Times New Roman"/>
          <w:sz w:val="20"/>
          <w:szCs w:val="20"/>
          <w:lang w:val="fr-FR"/>
        </w:rPr>
        <w:lastRenderedPageBreak/>
        <w:t xml:space="preserve">Le </w:t>
      </w:r>
      <w:r>
        <w:rPr>
          <w:rFonts w:eastAsia="Times New Roman"/>
          <w:sz w:val="20"/>
          <w:szCs w:val="20"/>
          <w:lang w:val="fr-FR"/>
        </w:rPr>
        <w:t xml:space="preserve">GTT </w:t>
      </w:r>
      <w:r w:rsidRPr="0035189F">
        <w:rPr>
          <w:rFonts w:eastAsia="Times New Roman"/>
          <w:sz w:val="20"/>
          <w:szCs w:val="20"/>
          <w:lang w:val="fr-FR"/>
        </w:rPr>
        <w:t>COVID19 et nutrition a deux coprésidents choisis en rotation pour un an, chaque président est responsable de diriger le groupe pendant 6 mois. Tous les 6 mois, les chaises tournent afin de maintenir le groupe actif. Les présidents sont choisis lors d'une entrevue avec l</w:t>
      </w:r>
      <w:r>
        <w:rPr>
          <w:rFonts w:eastAsia="Times New Roman"/>
          <w:sz w:val="20"/>
          <w:szCs w:val="20"/>
          <w:lang w:val="fr-FR"/>
        </w:rPr>
        <w:t xml:space="preserve">e coordinateur du cluster nutrition </w:t>
      </w:r>
      <w:r w:rsidRPr="0035189F">
        <w:rPr>
          <w:rFonts w:eastAsia="Times New Roman"/>
          <w:sz w:val="20"/>
          <w:szCs w:val="20"/>
          <w:lang w:val="fr-FR"/>
        </w:rPr>
        <w:t>au cours de laquelle les connaissances techniques, les compétences en leadership et le temps consacré au GTT doivent être évalués.</w:t>
      </w:r>
    </w:p>
    <w:p w14:paraId="6411283E" w14:textId="498C21BF" w:rsidR="0035189F" w:rsidRPr="0035189F" w:rsidRDefault="0035189F" w:rsidP="0035189F">
      <w:pPr>
        <w:rPr>
          <w:rFonts w:eastAsia="Times New Roman"/>
          <w:sz w:val="20"/>
          <w:szCs w:val="20"/>
          <w:lang w:val="fr-FR"/>
        </w:rPr>
      </w:pPr>
      <w:r w:rsidRPr="0035189F">
        <w:rPr>
          <w:rFonts w:eastAsia="Times New Roman"/>
          <w:sz w:val="20"/>
          <w:szCs w:val="20"/>
          <w:lang w:val="fr-FR"/>
        </w:rPr>
        <w:t xml:space="preserve">Un mandat avec les tâches des présidents sera convenu et partagé avec le superviseur de l'agence du président. Les </w:t>
      </w:r>
      <w:proofErr w:type="spellStart"/>
      <w:r w:rsidRPr="0035189F">
        <w:rPr>
          <w:rFonts w:eastAsia="Times New Roman"/>
          <w:sz w:val="20"/>
          <w:szCs w:val="20"/>
          <w:lang w:val="fr-FR"/>
        </w:rPr>
        <w:t>TdR</w:t>
      </w:r>
      <w:r>
        <w:rPr>
          <w:rFonts w:eastAsia="Times New Roman"/>
          <w:sz w:val="20"/>
          <w:szCs w:val="20"/>
          <w:lang w:val="fr-FR"/>
        </w:rPr>
        <w:t>s</w:t>
      </w:r>
      <w:proofErr w:type="spellEnd"/>
      <w:r w:rsidRPr="0035189F">
        <w:rPr>
          <w:rFonts w:eastAsia="Times New Roman"/>
          <w:sz w:val="20"/>
          <w:szCs w:val="20"/>
          <w:lang w:val="fr-FR"/>
        </w:rPr>
        <w:t xml:space="preserve"> doivent inclure l'engagement des partenaires, la convocation de la réunion, la fixation de l'ordre du jour, la préparation ou la consolidation des documents qui doivent être examinés, la garantie que des procès-verbaux sont rédigés à chaque réunion, le suivi des points d'action, les autres livrables, le dialogue avec le </w:t>
      </w:r>
      <w:r>
        <w:rPr>
          <w:rFonts w:eastAsia="Times New Roman"/>
          <w:sz w:val="20"/>
          <w:szCs w:val="20"/>
          <w:lang w:val="fr-FR"/>
        </w:rPr>
        <w:t>cluster ou secteur nutrition sur</w:t>
      </w:r>
      <w:r w:rsidRPr="0035189F">
        <w:rPr>
          <w:rFonts w:eastAsia="Times New Roman"/>
          <w:sz w:val="20"/>
          <w:szCs w:val="20"/>
          <w:lang w:val="fr-FR"/>
        </w:rPr>
        <w:t xml:space="preserve"> les livrables COVID19 et nutrition. Le rôle des présidents est également d'assurer l'impartialité, d'identifier les défis et de solliciter un soutien. Le président est responsable de faire rapport au cluster nutrition sur une base convenue et de fournir un rapport de transfert avant de quitter le groupe ou le poste.</w:t>
      </w:r>
    </w:p>
    <w:p w14:paraId="743198B9" w14:textId="77777777" w:rsidR="0035189F" w:rsidRDefault="0035189F" w:rsidP="0035189F">
      <w:pPr>
        <w:rPr>
          <w:rFonts w:eastAsia="Times New Roman"/>
          <w:sz w:val="20"/>
          <w:szCs w:val="20"/>
          <w:lang w:val="fr-FR"/>
        </w:rPr>
      </w:pPr>
      <w:r w:rsidRPr="0035189F">
        <w:rPr>
          <w:rFonts w:eastAsia="Times New Roman"/>
          <w:sz w:val="20"/>
          <w:szCs w:val="20"/>
          <w:lang w:val="fr-FR"/>
        </w:rPr>
        <w:t>Le cas échéant, une évaluation du travail principal devrait avoir lieu tous les 6 mois, ce qui pourrait inclure, sans s'y limiter, une enquête en ligne envoyée aux membres du GTT sur les livrables et la gouvernance du groupe.</w:t>
      </w:r>
    </w:p>
    <w:p w14:paraId="63D80A22" w14:textId="4920E923" w:rsidR="0035189F" w:rsidRPr="0033352D" w:rsidRDefault="0035189F" w:rsidP="0035189F">
      <w:pPr>
        <w:rPr>
          <w:b/>
          <w:lang w:val="fr-FR"/>
        </w:rPr>
      </w:pPr>
      <w:r w:rsidRPr="0033352D">
        <w:rPr>
          <w:b/>
          <w:lang w:val="fr-FR"/>
        </w:rPr>
        <w:t>RESPONSABILIT</w:t>
      </w:r>
      <w:r w:rsidR="0033352D" w:rsidRPr="0033352D">
        <w:rPr>
          <w:b/>
          <w:lang w:val="fr-FR"/>
        </w:rPr>
        <w:t>É</w:t>
      </w:r>
    </w:p>
    <w:p w14:paraId="5665234C" w14:textId="77777777" w:rsidR="0035189F" w:rsidRPr="0035189F" w:rsidRDefault="0035189F" w:rsidP="0035189F">
      <w:pPr>
        <w:autoSpaceDE w:val="0"/>
        <w:autoSpaceDN w:val="0"/>
        <w:adjustRightInd w:val="0"/>
        <w:spacing w:after="0" w:line="240" w:lineRule="auto"/>
        <w:rPr>
          <w:sz w:val="20"/>
          <w:szCs w:val="20"/>
          <w:lang w:val="fr-FR"/>
        </w:rPr>
      </w:pPr>
      <w:r w:rsidRPr="0035189F">
        <w:rPr>
          <w:sz w:val="20"/>
          <w:szCs w:val="20"/>
          <w:lang w:val="fr-FR"/>
        </w:rPr>
        <w:t>Les présidents du GTT devraient s'assurer que le groupe élabore un plan de travail. Le plan de travail doit être partagé avec les partenaires du cluster et les responsables devront faire rapport sur les progrès aux partenaires du cluster nutrition sur une base mensuelle ou comme convenu. Une auto-évaluation du travail de groupe par rapport aux objectifs fixés dans le plan doit être effectuée tous les trois mois.</w:t>
      </w:r>
    </w:p>
    <w:p w14:paraId="0108114D" w14:textId="77777777" w:rsidR="0035189F" w:rsidRPr="0035189F" w:rsidRDefault="0035189F" w:rsidP="0035189F">
      <w:pPr>
        <w:autoSpaceDE w:val="0"/>
        <w:autoSpaceDN w:val="0"/>
        <w:adjustRightInd w:val="0"/>
        <w:spacing w:after="0" w:line="240" w:lineRule="auto"/>
        <w:rPr>
          <w:sz w:val="20"/>
          <w:szCs w:val="20"/>
          <w:lang w:val="fr-FR"/>
        </w:rPr>
      </w:pPr>
    </w:p>
    <w:p w14:paraId="7EA1FF21" w14:textId="41FD3E27" w:rsidR="001C4996" w:rsidRDefault="0035189F" w:rsidP="0035189F">
      <w:pPr>
        <w:autoSpaceDE w:val="0"/>
        <w:autoSpaceDN w:val="0"/>
        <w:adjustRightInd w:val="0"/>
        <w:spacing w:after="0" w:line="240" w:lineRule="auto"/>
        <w:rPr>
          <w:sz w:val="20"/>
          <w:szCs w:val="20"/>
          <w:lang w:val="fr-FR"/>
        </w:rPr>
      </w:pPr>
      <w:r w:rsidRPr="0035189F">
        <w:rPr>
          <w:sz w:val="20"/>
          <w:szCs w:val="20"/>
          <w:lang w:val="fr-FR"/>
        </w:rPr>
        <w:t xml:space="preserve">Le </w:t>
      </w:r>
      <w:r w:rsidR="003718F9">
        <w:rPr>
          <w:sz w:val="20"/>
          <w:szCs w:val="20"/>
          <w:lang w:val="fr-FR"/>
        </w:rPr>
        <w:t>GTT</w:t>
      </w:r>
      <w:r w:rsidRPr="0035189F">
        <w:rPr>
          <w:sz w:val="20"/>
          <w:szCs w:val="20"/>
          <w:lang w:val="fr-FR"/>
        </w:rPr>
        <w:t xml:space="preserve"> COVID19 et nutrition est responsable devant les partenaires du cluster</w:t>
      </w:r>
      <w:r w:rsidR="003718F9">
        <w:rPr>
          <w:sz w:val="20"/>
          <w:szCs w:val="20"/>
          <w:lang w:val="fr-FR"/>
        </w:rPr>
        <w:t xml:space="preserve"> ou secteur</w:t>
      </w:r>
      <w:r w:rsidRPr="0035189F">
        <w:rPr>
          <w:sz w:val="20"/>
          <w:szCs w:val="20"/>
          <w:lang w:val="fr-FR"/>
        </w:rPr>
        <w:t xml:space="preserve">. Le </w:t>
      </w:r>
      <w:r w:rsidR="003718F9">
        <w:rPr>
          <w:sz w:val="20"/>
          <w:szCs w:val="20"/>
          <w:lang w:val="fr-FR"/>
        </w:rPr>
        <w:t xml:space="preserve">GTT </w:t>
      </w:r>
      <w:r w:rsidRPr="0035189F">
        <w:rPr>
          <w:sz w:val="20"/>
          <w:szCs w:val="20"/>
          <w:lang w:val="fr-FR"/>
        </w:rPr>
        <w:t xml:space="preserve">COVID19 </w:t>
      </w:r>
      <w:r w:rsidR="003718F9">
        <w:rPr>
          <w:sz w:val="20"/>
          <w:szCs w:val="20"/>
          <w:lang w:val="fr-FR"/>
        </w:rPr>
        <w:t>et</w:t>
      </w:r>
      <w:r w:rsidRPr="0035189F">
        <w:rPr>
          <w:sz w:val="20"/>
          <w:szCs w:val="20"/>
          <w:lang w:val="fr-FR"/>
        </w:rPr>
        <w:t xml:space="preserve"> nutrition partager</w:t>
      </w:r>
      <w:r w:rsidR="003718F9">
        <w:rPr>
          <w:sz w:val="20"/>
          <w:szCs w:val="20"/>
          <w:lang w:val="fr-FR"/>
        </w:rPr>
        <w:t xml:space="preserve">a </w:t>
      </w:r>
      <w:r w:rsidRPr="0035189F">
        <w:rPr>
          <w:sz w:val="20"/>
          <w:szCs w:val="20"/>
          <w:lang w:val="fr-FR"/>
        </w:rPr>
        <w:t>périodiquement les décisions / avenants aux partenaires du cluster par l'intermédiaire du coordinateur et / ou des coprésidents du cluster.</w:t>
      </w:r>
    </w:p>
    <w:p w14:paraId="66DC8369" w14:textId="77777777" w:rsidR="0035189F" w:rsidRPr="0035189F" w:rsidRDefault="0035189F" w:rsidP="0035189F">
      <w:pPr>
        <w:autoSpaceDE w:val="0"/>
        <w:autoSpaceDN w:val="0"/>
        <w:adjustRightInd w:val="0"/>
        <w:spacing w:after="0" w:line="240" w:lineRule="auto"/>
        <w:rPr>
          <w:sz w:val="20"/>
          <w:szCs w:val="20"/>
          <w:lang w:val="fr-FR"/>
        </w:rPr>
      </w:pPr>
    </w:p>
    <w:p w14:paraId="7D44F73A" w14:textId="77777777" w:rsidR="003718F9" w:rsidRPr="002E1D08" w:rsidRDefault="003718F9" w:rsidP="003718F9">
      <w:pPr>
        <w:autoSpaceDE w:val="0"/>
        <w:autoSpaceDN w:val="0"/>
        <w:adjustRightInd w:val="0"/>
        <w:spacing w:after="0" w:line="240" w:lineRule="auto"/>
        <w:rPr>
          <w:b/>
          <w:lang w:val="fr-FR"/>
        </w:rPr>
      </w:pPr>
      <w:r w:rsidRPr="002E1D08">
        <w:rPr>
          <w:b/>
          <w:lang w:val="fr-FR"/>
        </w:rPr>
        <w:t>LES MÉTHODES DE TRAVAIL</w:t>
      </w:r>
    </w:p>
    <w:p w14:paraId="59CD6980" w14:textId="77777777" w:rsidR="003718F9" w:rsidRPr="005A55BB" w:rsidRDefault="003718F9" w:rsidP="003718F9">
      <w:pPr>
        <w:pStyle w:val="Paragraphedeliste"/>
        <w:autoSpaceDE w:val="0"/>
        <w:autoSpaceDN w:val="0"/>
        <w:adjustRightInd w:val="0"/>
        <w:spacing w:after="0" w:line="240" w:lineRule="auto"/>
        <w:rPr>
          <w:b/>
          <w:lang w:val="fr-FR"/>
        </w:rPr>
      </w:pPr>
    </w:p>
    <w:p w14:paraId="3855300A" w14:textId="717CFCE3" w:rsidR="003718F9" w:rsidRDefault="003718F9" w:rsidP="003718F9">
      <w:pPr>
        <w:pStyle w:val="PrformatHTML"/>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Pr>
          <w:rFonts w:asciiTheme="minorHAnsi" w:hAnsiTheme="minorHAnsi"/>
          <w:color w:val="212121"/>
          <w:lang w:val="fr-FR"/>
        </w:rPr>
        <w:t>Groupe de Conseils Stratégiques (</w:t>
      </w:r>
      <w:r w:rsidRPr="005A55BB">
        <w:rPr>
          <w:rFonts w:asciiTheme="minorHAnsi" w:hAnsiTheme="minorHAnsi"/>
          <w:color w:val="212121"/>
          <w:lang w:val="fr-FR"/>
        </w:rPr>
        <w:t>SAG</w:t>
      </w:r>
      <w:r>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centre national de coordination peut demander conseil au GNC-CT au nom des partenaires du cluster.</w:t>
      </w:r>
    </w:p>
    <w:p w14:paraId="62FE9516" w14:textId="77777777" w:rsidR="003718F9" w:rsidRPr="005A55BB" w:rsidRDefault="003718F9" w:rsidP="003718F9">
      <w:pPr>
        <w:pStyle w:val="PrformatHTML"/>
        <w:shd w:val="clear" w:color="auto" w:fill="FFFFFF"/>
        <w:rPr>
          <w:rFonts w:asciiTheme="minorHAnsi" w:hAnsiTheme="minorHAnsi"/>
          <w:color w:val="212121"/>
          <w:lang w:val="fr-FR"/>
        </w:rPr>
      </w:pPr>
    </w:p>
    <w:p w14:paraId="4BD3CE4A" w14:textId="735E7E69" w:rsidR="00A57B72" w:rsidRPr="0034718D" w:rsidRDefault="003718F9" w:rsidP="00A57B72">
      <w:pPr>
        <w:rPr>
          <w:b/>
          <w:lang w:val="fr-FR"/>
        </w:rPr>
      </w:pPr>
      <w:r w:rsidRPr="0034718D">
        <w:rPr>
          <w:b/>
          <w:lang w:val="fr-FR"/>
        </w:rPr>
        <w:t>R</w:t>
      </w:r>
      <w:r w:rsidR="0033352D" w:rsidRPr="0033352D">
        <w:rPr>
          <w:b/>
          <w:lang w:val="fr-FR"/>
        </w:rPr>
        <w:t>É</w:t>
      </w:r>
      <w:r w:rsidRPr="0034718D">
        <w:rPr>
          <w:b/>
          <w:lang w:val="fr-FR"/>
        </w:rPr>
        <w:t>UNIONS</w:t>
      </w:r>
    </w:p>
    <w:p w14:paraId="53A0302E" w14:textId="77777777" w:rsidR="00086C8C" w:rsidRPr="002E1D08" w:rsidRDefault="0034718D" w:rsidP="44B10629">
      <w:pPr>
        <w:shd w:val="clear" w:color="auto" w:fill="FFFFFF" w:themeFill="background1"/>
        <w:spacing w:before="100" w:beforeAutospacing="1" w:after="225" w:line="240" w:lineRule="auto"/>
        <w:rPr>
          <w:rFonts w:eastAsia="Times New Roman"/>
          <w:i/>
          <w:color w:val="A6A6A6" w:themeColor="background1" w:themeShade="A6"/>
          <w:sz w:val="20"/>
          <w:szCs w:val="20"/>
          <w:lang w:val="fr-FR"/>
        </w:rPr>
      </w:pPr>
      <w:r w:rsidRPr="0034718D">
        <w:rPr>
          <w:rFonts w:eastAsia="Times New Roman"/>
          <w:i/>
          <w:color w:val="A6A6A6" w:themeColor="background1" w:themeShade="A6"/>
          <w:sz w:val="20"/>
          <w:szCs w:val="20"/>
          <w:lang w:val="fr-FR"/>
        </w:rPr>
        <w:t xml:space="preserve">[Le texte ci-dessous est adaptable et tente de répondre aux questions </w:t>
      </w:r>
      <w:proofErr w:type="gramStart"/>
      <w:r w:rsidRPr="0034718D">
        <w:rPr>
          <w:rFonts w:eastAsia="Times New Roman"/>
          <w:i/>
          <w:color w:val="A6A6A6" w:themeColor="background1" w:themeShade="A6"/>
          <w:sz w:val="20"/>
          <w:szCs w:val="20"/>
          <w:lang w:val="fr-FR"/>
        </w:rPr>
        <w:t>suivantes:</w:t>
      </w:r>
      <w:proofErr w:type="gramEnd"/>
      <w:r w:rsidRPr="0034718D">
        <w:rPr>
          <w:rFonts w:eastAsia="Times New Roman"/>
          <w:i/>
          <w:color w:val="A6A6A6" w:themeColor="background1" w:themeShade="A6"/>
          <w:sz w:val="20"/>
          <w:szCs w:val="20"/>
          <w:lang w:val="fr-FR"/>
        </w:rPr>
        <w:t xml:space="preserve"> combien de réunions auront lieu chaque année et où se tiendront-elles? Qui organisera et présidera les </w:t>
      </w:r>
      <w:proofErr w:type="gramStart"/>
      <w:r w:rsidRPr="0034718D">
        <w:rPr>
          <w:rFonts w:eastAsia="Times New Roman"/>
          <w:i/>
          <w:color w:val="A6A6A6" w:themeColor="background1" w:themeShade="A6"/>
          <w:sz w:val="20"/>
          <w:szCs w:val="20"/>
          <w:lang w:val="fr-FR"/>
        </w:rPr>
        <w:t>réunions?</w:t>
      </w:r>
      <w:proofErr w:type="gramEnd"/>
      <w:r w:rsidRPr="0034718D">
        <w:rPr>
          <w:rFonts w:eastAsia="Times New Roman"/>
          <w:i/>
          <w:color w:val="A6A6A6" w:themeColor="background1" w:themeShade="A6"/>
          <w:sz w:val="20"/>
          <w:szCs w:val="20"/>
          <w:lang w:val="fr-FR"/>
        </w:rPr>
        <w:t xml:space="preserve"> Comment les sujets de l'agenda </w:t>
      </w:r>
      <w:proofErr w:type="spellStart"/>
      <w:r w:rsidRPr="0034718D">
        <w:rPr>
          <w:rFonts w:eastAsia="Times New Roman"/>
          <w:i/>
          <w:color w:val="A6A6A6" w:themeColor="background1" w:themeShade="A6"/>
          <w:sz w:val="20"/>
          <w:szCs w:val="20"/>
          <w:lang w:val="fr-FR"/>
        </w:rPr>
        <w:t>seront-ils</w:t>
      </w:r>
      <w:proofErr w:type="spellEnd"/>
      <w:r w:rsidRPr="0034718D">
        <w:rPr>
          <w:rFonts w:eastAsia="Times New Roman"/>
          <w:i/>
          <w:color w:val="A6A6A6" w:themeColor="background1" w:themeShade="A6"/>
          <w:sz w:val="20"/>
          <w:szCs w:val="20"/>
          <w:lang w:val="fr-FR"/>
        </w:rPr>
        <w:t xml:space="preserve"> </w:t>
      </w:r>
      <w:proofErr w:type="gramStart"/>
      <w:r w:rsidRPr="0034718D">
        <w:rPr>
          <w:rFonts w:eastAsia="Times New Roman"/>
          <w:i/>
          <w:color w:val="A6A6A6" w:themeColor="background1" w:themeShade="A6"/>
          <w:sz w:val="20"/>
          <w:szCs w:val="20"/>
          <w:lang w:val="fr-FR"/>
        </w:rPr>
        <w:t>générés?</w:t>
      </w:r>
      <w:proofErr w:type="gramEnd"/>
      <w:r w:rsidRPr="0034718D">
        <w:rPr>
          <w:rFonts w:eastAsia="Times New Roman"/>
          <w:i/>
          <w:color w:val="A6A6A6" w:themeColor="background1" w:themeShade="A6"/>
          <w:sz w:val="20"/>
          <w:szCs w:val="20"/>
          <w:lang w:val="fr-FR"/>
        </w:rPr>
        <w:t xml:space="preserve"> </w:t>
      </w:r>
      <w:r w:rsidRPr="002E1D08">
        <w:rPr>
          <w:rFonts w:eastAsia="Times New Roman"/>
          <w:i/>
          <w:color w:val="A6A6A6" w:themeColor="background1" w:themeShade="A6"/>
          <w:sz w:val="20"/>
          <w:szCs w:val="20"/>
          <w:lang w:val="fr-FR"/>
        </w:rPr>
        <w:t xml:space="preserve">Comment et quand les documents de réunion </w:t>
      </w:r>
      <w:proofErr w:type="spellStart"/>
      <w:r w:rsidRPr="002E1D08">
        <w:rPr>
          <w:rFonts w:eastAsia="Times New Roman"/>
          <w:i/>
          <w:color w:val="A6A6A6" w:themeColor="background1" w:themeShade="A6"/>
          <w:sz w:val="20"/>
          <w:szCs w:val="20"/>
          <w:lang w:val="fr-FR"/>
        </w:rPr>
        <w:t>seront-ils</w:t>
      </w:r>
      <w:proofErr w:type="spellEnd"/>
      <w:r w:rsidRPr="002E1D08">
        <w:rPr>
          <w:rFonts w:eastAsia="Times New Roman"/>
          <w:i/>
          <w:color w:val="A6A6A6" w:themeColor="background1" w:themeShade="A6"/>
          <w:sz w:val="20"/>
          <w:szCs w:val="20"/>
          <w:lang w:val="fr-FR"/>
        </w:rPr>
        <w:t xml:space="preserve"> </w:t>
      </w:r>
      <w:proofErr w:type="gramStart"/>
      <w:r w:rsidRPr="002E1D08">
        <w:rPr>
          <w:rFonts w:eastAsia="Times New Roman"/>
          <w:i/>
          <w:color w:val="A6A6A6" w:themeColor="background1" w:themeShade="A6"/>
          <w:sz w:val="20"/>
          <w:szCs w:val="20"/>
          <w:lang w:val="fr-FR"/>
        </w:rPr>
        <w:t>distribués?</w:t>
      </w:r>
      <w:proofErr w:type="gramEnd"/>
      <w:r w:rsidRPr="002E1D08">
        <w:rPr>
          <w:rFonts w:eastAsia="Times New Roman"/>
          <w:i/>
          <w:color w:val="A6A6A6" w:themeColor="background1" w:themeShade="A6"/>
          <w:sz w:val="20"/>
          <w:szCs w:val="20"/>
          <w:lang w:val="fr-FR"/>
        </w:rPr>
        <w:t xml:space="preserve"> qui assurera le secrétariat du groupe?]</w:t>
      </w:r>
    </w:p>
    <w:p w14:paraId="6C778D7F" w14:textId="107CBE5C" w:rsidR="00086C8C" w:rsidRPr="00086C8C" w:rsidRDefault="00086C8C" w:rsidP="00086C8C">
      <w:pPr>
        <w:shd w:val="clear" w:color="auto" w:fill="FFFFFF" w:themeFill="background1"/>
        <w:spacing w:before="100" w:beforeAutospacing="1" w:after="225" w:line="240" w:lineRule="auto"/>
        <w:rPr>
          <w:sz w:val="20"/>
          <w:szCs w:val="20"/>
          <w:lang w:val="fr-FR"/>
        </w:rPr>
      </w:pPr>
      <w:r w:rsidRPr="00086C8C">
        <w:rPr>
          <w:sz w:val="20"/>
          <w:szCs w:val="20"/>
          <w:lang w:val="fr-FR"/>
        </w:rPr>
        <w:t xml:space="preserve">Les réunions </w:t>
      </w:r>
      <w:r>
        <w:rPr>
          <w:sz w:val="20"/>
          <w:szCs w:val="20"/>
          <w:lang w:val="fr-FR"/>
        </w:rPr>
        <w:t>auront</w:t>
      </w:r>
      <w:r w:rsidRPr="00086C8C">
        <w:rPr>
          <w:sz w:val="20"/>
          <w:szCs w:val="20"/>
          <w:lang w:val="fr-FR"/>
        </w:rPr>
        <w:t xml:space="preserve"> lieu en ligne à l'aide du logiciel suivant </w:t>
      </w:r>
      <w:r w:rsidRPr="00086C8C">
        <w:rPr>
          <w:b/>
          <w:bCs/>
          <w:sz w:val="20"/>
          <w:szCs w:val="20"/>
          <w:lang w:val="fr-FR"/>
        </w:rPr>
        <w:t xml:space="preserve">[insérer le nom du logiciel par </w:t>
      </w:r>
      <w:proofErr w:type="gramStart"/>
      <w:r w:rsidRPr="00086C8C">
        <w:rPr>
          <w:b/>
          <w:bCs/>
          <w:sz w:val="20"/>
          <w:szCs w:val="20"/>
          <w:lang w:val="fr-FR"/>
        </w:rPr>
        <w:t>exemple:</w:t>
      </w:r>
      <w:proofErr w:type="gramEnd"/>
      <w:r w:rsidRPr="00086C8C">
        <w:rPr>
          <w:b/>
          <w:bCs/>
          <w:sz w:val="20"/>
          <w:szCs w:val="20"/>
          <w:lang w:val="fr-FR"/>
        </w:rPr>
        <w:t xml:space="preserve"> Skype Entreprise ou Zoom ou MS Teams, etc.]</w:t>
      </w:r>
      <w:r w:rsidRPr="00086C8C">
        <w:rPr>
          <w:sz w:val="20"/>
          <w:szCs w:val="20"/>
          <w:lang w:val="fr-FR"/>
        </w:rPr>
        <w:t xml:space="preserve"> sur une base hebdomadaire</w:t>
      </w:r>
      <w:r>
        <w:rPr>
          <w:sz w:val="20"/>
          <w:szCs w:val="20"/>
          <w:lang w:val="fr-FR"/>
        </w:rPr>
        <w:t xml:space="preserve"> chaque </w:t>
      </w:r>
      <w:r w:rsidRPr="00086C8C">
        <w:rPr>
          <w:b/>
          <w:bCs/>
          <w:sz w:val="20"/>
          <w:szCs w:val="20"/>
          <w:lang w:val="fr-FR"/>
        </w:rPr>
        <w:t>[insérer le jour de la semaine].</w:t>
      </w:r>
      <w:r w:rsidRPr="00086C8C">
        <w:rPr>
          <w:sz w:val="20"/>
          <w:szCs w:val="20"/>
          <w:lang w:val="fr-FR"/>
        </w:rPr>
        <w:t xml:space="preserve"> Les présidents du GTT enverront l'invitation et l'ordre du jour de la réunion à tous les membres du GTT au moins 48 heures avant la date de la réunion. Les sujets à l'ordre du jour devront être générés sur la base des résultats de la réunion précédente, des livrables du plan de travail et des suggestions des membres, ainsi que des suggestions d</w:t>
      </w:r>
      <w:r>
        <w:rPr>
          <w:sz w:val="20"/>
          <w:szCs w:val="20"/>
          <w:lang w:val="fr-FR"/>
        </w:rPr>
        <w:t xml:space="preserve">es </w:t>
      </w:r>
      <w:r w:rsidRPr="00086C8C">
        <w:rPr>
          <w:sz w:val="20"/>
          <w:szCs w:val="20"/>
          <w:lang w:val="fr-FR"/>
        </w:rPr>
        <w:t>partenaires du cluster</w:t>
      </w:r>
      <w:r>
        <w:rPr>
          <w:sz w:val="20"/>
          <w:szCs w:val="20"/>
          <w:lang w:val="fr-FR"/>
        </w:rPr>
        <w:t xml:space="preserve"> ou secteur nutrition</w:t>
      </w:r>
      <w:r w:rsidRPr="00086C8C">
        <w:rPr>
          <w:sz w:val="20"/>
          <w:szCs w:val="20"/>
          <w:lang w:val="fr-FR"/>
        </w:rPr>
        <w:t>.</w:t>
      </w:r>
    </w:p>
    <w:p w14:paraId="417C33A1" w14:textId="5F46FBAD" w:rsidR="00086C8C" w:rsidRPr="00086C8C" w:rsidRDefault="00086C8C" w:rsidP="00086C8C">
      <w:pPr>
        <w:shd w:val="clear" w:color="auto" w:fill="FFFFFF" w:themeFill="background1"/>
        <w:spacing w:before="100" w:beforeAutospacing="1" w:after="225" w:line="240" w:lineRule="auto"/>
        <w:rPr>
          <w:sz w:val="20"/>
          <w:szCs w:val="20"/>
          <w:lang w:val="fr-FR"/>
        </w:rPr>
      </w:pPr>
      <w:r w:rsidRPr="00086C8C">
        <w:rPr>
          <w:sz w:val="20"/>
          <w:szCs w:val="20"/>
          <w:lang w:val="fr-FR"/>
        </w:rPr>
        <w:t>L</w:t>
      </w:r>
      <w:r>
        <w:rPr>
          <w:sz w:val="20"/>
          <w:szCs w:val="20"/>
          <w:lang w:val="fr-FR"/>
        </w:rPr>
        <w:t xml:space="preserve">e </w:t>
      </w:r>
      <w:r w:rsidRPr="00086C8C">
        <w:rPr>
          <w:sz w:val="20"/>
          <w:szCs w:val="20"/>
          <w:lang w:val="fr-FR"/>
        </w:rPr>
        <w:t xml:space="preserve">président sera responsable </w:t>
      </w:r>
      <w:proofErr w:type="gramStart"/>
      <w:r w:rsidRPr="00086C8C">
        <w:rPr>
          <w:sz w:val="20"/>
          <w:szCs w:val="20"/>
          <w:lang w:val="fr-FR"/>
        </w:rPr>
        <w:t>de:</w:t>
      </w:r>
      <w:proofErr w:type="gramEnd"/>
    </w:p>
    <w:p w14:paraId="54D56FF1" w14:textId="28D4809F" w:rsidR="00086C8C" w:rsidRPr="00086C8C" w:rsidRDefault="00086C8C" w:rsidP="00086C8C">
      <w:pPr>
        <w:shd w:val="clear" w:color="auto" w:fill="FFFFFF" w:themeFill="background1"/>
        <w:spacing w:before="100" w:beforeAutospacing="1" w:after="225" w:line="240" w:lineRule="auto"/>
        <w:rPr>
          <w:sz w:val="20"/>
          <w:szCs w:val="20"/>
          <w:lang w:val="fr-FR"/>
        </w:rPr>
      </w:pPr>
      <w:proofErr w:type="gramStart"/>
      <w:r w:rsidRPr="00086C8C">
        <w:rPr>
          <w:sz w:val="20"/>
          <w:szCs w:val="20"/>
          <w:lang w:val="fr-FR"/>
        </w:rPr>
        <w:t>o</w:t>
      </w:r>
      <w:proofErr w:type="gramEnd"/>
      <w:r w:rsidRPr="00086C8C">
        <w:rPr>
          <w:sz w:val="20"/>
          <w:szCs w:val="20"/>
          <w:lang w:val="fr-FR"/>
        </w:rPr>
        <w:t xml:space="preserve"> Diffus</w:t>
      </w:r>
      <w:r>
        <w:rPr>
          <w:sz w:val="20"/>
          <w:szCs w:val="20"/>
          <w:lang w:val="fr-FR"/>
        </w:rPr>
        <w:t>er</w:t>
      </w:r>
      <w:r w:rsidRPr="00086C8C">
        <w:rPr>
          <w:sz w:val="20"/>
          <w:szCs w:val="20"/>
          <w:lang w:val="fr-FR"/>
        </w:rPr>
        <w:t xml:space="preserve"> </w:t>
      </w:r>
      <w:r>
        <w:rPr>
          <w:sz w:val="20"/>
          <w:szCs w:val="20"/>
          <w:lang w:val="fr-FR"/>
        </w:rPr>
        <w:t xml:space="preserve">les notes de la réunion </w:t>
      </w:r>
      <w:r w:rsidRPr="00086C8C">
        <w:rPr>
          <w:sz w:val="20"/>
          <w:szCs w:val="20"/>
          <w:lang w:val="fr-FR"/>
        </w:rPr>
        <w:t>aux membres du groupe au plus tard 2 jours après la réunion</w:t>
      </w:r>
    </w:p>
    <w:p w14:paraId="1B346332" w14:textId="77777777" w:rsidR="00086C8C" w:rsidRPr="00086C8C" w:rsidRDefault="00086C8C" w:rsidP="00086C8C">
      <w:pPr>
        <w:shd w:val="clear" w:color="auto" w:fill="FFFFFF" w:themeFill="background1"/>
        <w:spacing w:before="100" w:beforeAutospacing="1" w:after="225" w:line="240" w:lineRule="auto"/>
        <w:rPr>
          <w:sz w:val="20"/>
          <w:szCs w:val="20"/>
          <w:lang w:val="fr-FR"/>
        </w:rPr>
      </w:pPr>
      <w:proofErr w:type="gramStart"/>
      <w:r w:rsidRPr="00086C8C">
        <w:rPr>
          <w:sz w:val="20"/>
          <w:szCs w:val="20"/>
          <w:lang w:val="fr-FR"/>
        </w:rPr>
        <w:lastRenderedPageBreak/>
        <w:t>o</w:t>
      </w:r>
      <w:proofErr w:type="gramEnd"/>
      <w:r w:rsidRPr="00086C8C">
        <w:rPr>
          <w:sz w:val="20"/>
          <w:szCs w:val="20"/>
          <w:lang w:val="fr-FR"/>
        </w:rPr>
        <w:t xml:space="preserve"> Incorporer les commentaires et les retours des membres du groupe</w:t>
      </w:r>
    </w:p>
    <w:p w14:paraId="43CE2531" w14:textId="719B7857" w:rsidR="00086C8C" w:rsidRPr="00086C8C" w:rsidRDefault="00086C8C" w:rsidP="00086C8C">
      <w:pPr>
        <w:shd w:val="clear" w:color="auto" w:fill="FFFFFF" w:themeFill="background1"/>
        <w:spacing w:before="100" w:beforeAutospacing="1" w:after="225" w:line="240" w:lineRule="auto"/>
        <w:rPr>
          <w:sz w:val="20"/>
          <w:szCs w:val="20"/>
          <w:lang w:val="fr-FR"/>
        </w:rPr>
      </w:pPr>
      <w:proofErr w:type="gramStart"/>
      <w:r w:rsidRPr="00086C8C">
        <w:rPr>
          <w:sz w:val="20"/>
          <w:szCs w:val="20"/>
          <w:lang w:val="fr-FR"/>
        </w:rPr>
        <w:t>o</w:t>
      </w:r>
      <w:proofErr w:type="gramEnd"/>
      <w:r w:rsidRPr="00086C8C">
        <w:rPr>
          <w:sz w:val="20"/>
          <w:szCs w:val="20"/>
          <w:lang w:val="fr-FR"/>
        </w:rPr>
        <w:t xml:space="preserve"> Diffus</w:t>
      </w:r>
      <w:r>
        <w:rPr>
          <w:sz w:val="20"/>
          <w:szCs w:val="20"/>
          <w:lang w:val="fr-FR"/>
        </w:rPr>
        <w:t>er</w:t>
      </w:r>
      <w:r w:rsidRPr="00086C8C">
        <w:rPr>
          <w:sz w:val="20"/>
          <w:szCs w:val="20"/>
          <w:lang w:val="fr-FR"/>
        </w:rPr>
        <w:t xml:space="preserve"> </w:t>
      </w:r>
      <w:r>
        <w:rPr>
          <w:sz w:val="20"/>
          <w:szCs w:val="20"/>
          <w:lang w:val="fr-FR"/>
        </w:rPr>
        <w:t>les notes</w:t>
      </w:r>
      <w:r w:rsidRPr="00086C8C">
        <w:rPr>
          <w:sz w:val="20"/>
          <w:szCs w:val="20"/>
          <w:lang w:val="fr-FR"/>
        </w:rPr>
        <w:t xml:space="preserve"> final dès que possible par la suite (avant la prochaine réunion)</w:t>
      </w:r>
    </w:p>
    <w:p w14:paraId="5675B333" w14:textId="678A3707" w:rsidR="00086C8C" w:rsidRPr="00086C8C" w:rsidRDefault="00086C8C" w:rsidP="00086C8C">
      <w:pPr>
        <w:shd w:val="clear" w:color="auto" w:fill="FFFFFF" w:themeFill="background1"/>
        <w:spacing w:before="100" w:beforeAutospacing="1" w:after="225" w:line="240" w:lineRule="auto"/>
        <w:rPr>
          <w:sz w:val="20"/>
          <w:szCs w:val="20"/>
          <w:lang w:val="fr-FR"/>
        </w:rPr>
      </w:pPr>
      <w:proofErr w:type="gramStart"/>
      <w:r w:rsidRPr="00086C8C">
        <w:rPr>
          <w:sz w:val="20"/>
          <w:szCs w:val="20"/>
          <w:lang w:val="fr-FR"/>
        </w:rPr>
        <w:t>o</w:t>
      </w:r>
      <w:proofErr w:type="gramEnd"/>
      <w:r w:rsidRPr="00086C8C">
        <w:rPr>
          <w:sz w:val="20"/>
          <w:szCs w:val="20"/>
          <w:lang w:val="fr-FR"/>
        </w:rPr>
        <w:t xml:space="preserve"> Télécharg</w:t>
      </w:r>
      <w:r>
        <w:rPr>
          <w:sz w:val="20"/>
          <w:szCs w:val="20"/>
          <w:lang w:val="fr-FR"/>
        </w:rPr>
        <w:t>er l</w:t>
      </w:r>
      <w:r w:rsidRPr="00086C8C">
        <w:rPr>
          <w:sz w:val="20"/>
          <w:szCs w:val="20"/>
          <w:lang w:val="fr-FR"/>
        </w:rPr>
        <w:t xml:space="preserve">es minutes sur la plateforme en ligne </w:t>
      </w:r>
      <w:r w:rsidRPr="00086C8C">
        <w:rPr>
          <w:b/>
          <w:bCs/>
          <w:sz w:val="20"/>
          <w:szCs w:val="20"/>
          <w:lang w:val="fr-FR"/>
        </w:rPr>
        <w:t>[insérer un lien vers la plateforme en ligne]</w:t>
      </w:r>
    </w:p>
    <w:p w14:paraId="7C6882AA" w14:textId="45ACEB55" w:rsidR="00086C8C" w:rsidRPr="00086C8C" w:rsidRDefault="00086C8C" w:rsidP="00086C8C">
      <w:pPr>
        <w:shd w:val="clear" w:color="auto" w:fill="FFFFFF" w:themeFill="background1"/>
        <w:spacing w:before="100" w:beforeAutospacing="1" w:after="225" w:line="240" w:lineRule="auto"/>
        <w:rPr>
          <w:sz w:val="20"/>
          <w:szCs w:val="20"/>
          <w:lang w:val="fr-FR"/>
        </w:rPr>
      </w:pPr>
      <w:proofErr w:type="gramStart"/>
      <w:r w:rsidRPr="00086C8C">
        <w:rPr>
          <w:sz w:val="20"/>
          <w:szCs w:val="20"/>
          <w:lang w:val="fr-FR"/>
        </w:rPr>
        <w:t>o</w:t>
      </w:r>
      <w:proofErr w:type="gramEnd"/>
      <w:r w:rsidRPr="00086C8C">
        <w:rPr>
          <w:sz w:val="20"/>
          <w:szCs w:val="20"/>
          <w:lang w:val="fr-FR"/>
        </w:rPr>
        <w:t xml:space="preserve"> </w:t>
      </w:r>
      <w:r>
        <w:rPr>
          <w:sz w:val="20"/>
          <w:szCs w:val="20"/>
          <w:lang w:val="fr-FR"/>
        </w:rPr>
        <w:t>A</w:t>
      </w:r>
      <w:r w:rsidRPr="00086C8C">
        <w:rPr>
          <w:sz w:val="20"/>
          <w:szCs w:val="20"/>
          <w:lang w:val="fr-FR"/>
        </w:rPr>
        <w:t>ssurer</w:t>
      </w:r>
      <w:r>
        <w:rPr>
          <w:sz w:val="20"/>
          <w:szCs w:val="20"/>
          <w:lang w:val="fr-FR"/>
        </w:rPr>
        <w:t xml:space="preserve"> le suivi</w:t>
      </w:r>
      <w:r w:rsidRPr="00086C8C">
        <w:rPr>
          <w:sz w:val="20"/>
          <w:szCs w:val="20"/>
          <w:lang w:val="fr-FR"/>
        </w:rPr>
        <w:t xml:space="preserve"> </w:t>
      </w:r>
      <w:r>
        <w:rPr>
          <w:sz w:val="20"/>
          <w:szCs w:val="20"/>
          <w:lang w:val="fr-FR"/>
        </w:rPr>
        <w:t xml:space="preserve">afin </w:t>
      </w:r>
      <w:r w:rsidRPr="00086C8C">
        <w:rPr>
          <w:sz w:val="20"/>
          <w:szCs w:val="20"/>
          <w:lang w:val="fr-FR"/>
        </w:rPr>
        <w:t>que les points d'action convenus sont mis en œuvre</w:t>
      </w:r>
    </w:p>
    <w:p w14:paraId="0396C5C5" w14:textId="77777777" w:rsidR="00086C8C" w:rsidRPr="00086C8C" w:rsidRDefault="00086C8C" w:rsidP="00086C8C">
      <w:pPr>
        <w:shd w:val="clear" w:color="auto" w:fill="FFFFFF" w:themeFill="background1"/>
        <w:spacing w:before="100" w:beforeAutospacing="1" w:after="225" w:line="240" w:lineRule="auto"/>
        <w:rPr>
          <w:b/>
          <w:bCs/>
          <w:sz w:val="20"/>
          <w:szCs w:val="20"/>
          <w:lang w:val="fr-FR"/>
        </w:rPr>
      </w:pPr>
      <w:r w:rsidRPr="00086C8C">
        <w:rPr>
          <w:b/>
          <w:bCs/>
          <w:sz w:val="20"/>
          <w:szCs w:val="20"/>
          <w:lang w:val="fr-FR"/>
        </w:rPr>
        <w:t>PARTAGE DES INFORMATIONS ET DES RESSOURCES</w:t>
      </w:r>
    </w:p>
    <w:p w14:paraId="4A2DBEE1" w14:textId="6B813633" w:rsidR="00086C8C" w:rsidRPr="002E1D08" w:rsidRDefault="00086C8C" w:rsidP="00086C8C">
      <w:pPr>
        <w:shd w:val="clear" w:color="auto" w:fill="FFFFFF" w:themeFill="background1"/>
        <w:spacing w:before="100" w:beforeAutospacing="1" w:after="225" w:line="240" w:lineRule="auto"/>
        <w:rPr>
          <w:rFonts w:eastAsia="Times New Roman"/>
          <w:i/>
          <w:color w:val="A6A6A6" w:themeColor="background1" w:themeShade="A6"/>
          <w:sz w:val="20"/>
          <w:szCs w:val="20"/>
          <w:lang w:val="fr-FR"/>
        </w:rPr>
      </w:pPr>
      <w:r w:rsidRPr="002E1D08">
        <w:rPr>
          <w:rFonts w:eastAsia="Times New Roman"/>
          <w:i/>
          <w:color w:val="A6A6A6" w:themeColor="background1" w:themeShade="A6"/>
          <w:sz w:val="20"/>
          <w:szCs w:val="20"/>
          <w:lang w:val="fr-FR"/>
        </w:rPr>
        <w:t xml:space="preserve">[Le texte ci-dessous est adaptable et tente de répondre aux questions </w:t>
      </w:r>
      <w:proofErr w:type="gramStart"/>
      <w:r w:rsidRPr="002E1D08">
        <w:rPr>
          <w:rFonts w:eastAsia="Times New Roman"/>
          <w:i/>
          <w:color w:val="A6A6A6" w:themeColor="background1" w:themeShade="A6"/>
          <w:sz w:val="20"/>
          <w:szCs w:val="20"/>
          <w:lang w:val="fr-FR"/>
        </w:rPr>
        <w:t>suivantes:</w:t>
      </w:r>
      <w:proofErr w:type="gramEnd"/>
      <w:r w:rsidRPr="002E1D08">
        <w:rPr>
          <w:rFonts w:eastAsia="Times New Roman"/>
          <w:i/>
          <w:color w:val="A6A6A6" w:themeColor="background1" w:themeShade="A6"/>
          <w:sz w:val="20"/>
          <w:szCs w:val="20"/>
          <w:lang w:val="fr-FR"/>
        </w:rPr>
        <w:t xml:space="preserve"> Comment les membres du groupe partageront-ils les informations et les ressources? Où est-ce que les notes des réunions précédentes seront </w:t>
      </w:r>
      <w:proofErr w:type="gramStart"/>
      <w:r w:rsidRPr="002E1D08">
        <w:rPr>
          <w:rFonts w:eastAsia="Times New Roman"/>
          <w:i/>
          <w:color w:val="A6A6A6" w:themeColor="background1" w:themeShade="A6"/>
          <w:sz w:val="20"/>
          <w:szCs w:val="20"/>
          <w:lang w:val="fr-FR"/>
        </w:rPr>
        <w:t>téléchargés?</w:t>
      </w:r>
      <w:proofErr w:type="gramEnd"/>
      <w:r w:rsidRPr="002E1D08">
        <w:rPr>
          <w:rFonts w:eastAsia="Times New Roman"/>
          <w:i/>
          <w:color w:val="A6A6A6" w:themeColor="background1" w:themeShade="A6"/>
          <w:sz w:val="20"/>
          <w:szCs w:val="20"/>
          <w:lang w:val="fr-FR"/>
        </w:rPr>
        <w:t>]</w:t>
      </w:r>
    </w:p>
    <w:p w14:paraId="58008CF0" w14:textId="4B25FBA5" w:rsidR="00086C8C" w:rsidRPr="00086C8C" w:rsidRDefault="00086C8C" w:rsidP="00086C8C">
      <w:pPr>
        <w:shd w:val="clear" w:color="auto" w:fill="FFFFFF" w:themeFill="background1"/>
        <w:spacing w:before="100" w:beforeAutospacing="1" w:after="225" w:line="240" w:lineRule="auto"/>
        <w:rPr>
          <w:sz w:val="20"/>
          <w:szCs w:val="20"/>
          <w:lang w:val="fr-FR"/>
        </w:rPr>
      </w:pPr>
      <w:r w:rsidRPr="00086C8C">
        <w:rPr>
          <w:sz w:val="20"/>
          <w:szCs w:val="20"/>
          <w:lang w:val="fr-FR"/>
        </w:rPr>
        <w:t xml:space="preserve">La plateforme en ligne </w:t>
      </w:r>
      <w:r w:rsidRPr="00086C8C">
        <w:rPr>
          <w:b/>
          <w:bCs/>
          <w:sz w:val="20"/>
          <w:szCs w:val="20"/>
          <w:lang w:val="fr-FR"/>
        </w:rPr>
        <w:t>[insérer un lien vers la plateforme en ligne]</w:t>
      </w:r>
      <w:r w:rsidRPr="00086C8C">
        <w:rPr>
          <w:sz w:val="20"/>
          <w:szCs w:val="20"/>
          <w:lang w:val="fr-FR"/>
        </w:rPr>
        <w:t xml:space="preserve"> est disponible pour partager des informations et des ressources du </w:t>
      </w:r>
      <w:r>
        <w:rPr>
          <w:sz w:val="20"/>
          <w:szCs w:val="20"/>
          <w:lang w:val="fr-FR"/>
        </w:rPr>
        <w:t xml:space="preserve">GTT </w:t>
      </w:r>
      <w:r w:rsidRPr="00086C8C">
        <w:rPr>
          <w:sz w:val="20"/>
          <w:szCs w:val="20"/>
          <w:lang w:val="fr-FR"/>
        </w:rPr>
        <w:t xml:space="preserve">COVID19 </w:t>
      </w:r>
      <w:r>
        <w:rPr>
          <w:sz w:val="20"/>
          <w:szCs w:val="20"/>
          <w:lang w:val="fr-FR"/>
        </w:rPr>
        <w:t xml:space="preserve">et </w:t>
      </w:r>
      <w:r w:rsidRPr="00086C8C">
        <w:rPr>
          <w:sz w:val="20"/>
          <w:szCs w:val="20"/>
          <w:lang w:val="fr-FR"/>
        </w:rPr>
        <w:t>nutrition. L'ordre du jour, les</w:t>
      </w:r>
      <w:r>
        <w:rPr>
          <w:sz w:val="20"/>
          <w:szCs w:val="20"/>
          <w:lang w:val="fr-FR"/>
        </w:rPr>
        <w:t xml:space="preserve"> notes des réunions</w:t>
      </w:r>
      <w:r w:rsidRPr="00086C8C">
        <w:rPr>
          <w:sz w:val="20"/>
          <w:szCs w:val="20"/>
          <w:lang w:val="fr-FR"/>
        </w:rPr>
        <w:t xml:space="preserve">, les livrables, les rapports et autres documents pertinents pour les travaux du groupe seront téléchargés sur </w:t>
      </w:r>
      <w:r w:rsidRPr="00086C8C">
        <w:rPr>
          <w:b/>
          <w:bCs/>
          <w:sz w:val="20"/>
          <w:szCs w:val="20"/>
          <w:lang w:val="fr-FR"/>
        </w:rPr>
        <w:t>[insérer un lien spécifique sous la plateforme en ligne].</w:t>
      </w:r>
      <w:r w:rsidRPr="00086C8C">
        <w:rPr>
          <w:sz w:val="20"/>
          <w:szCs w:val="20"/>
          <w:lang w:val="fr-FR"/>
        </w:rPr>
        <w:t xml:space="preserve"> De plus, les principales ressources, outils et directives seront disponibles sur le site Web du groupe de nutrition (le président devrait informer le</w:t>
      </w:r>
      <w:r>
        <w:rPr>
          <w:sz w:val="20"/>
          <w:szCs w:val="20"/>
          <w:lang w:val="fr-FR"/>
        </w:rPr>
        <w:t>s partenaires du cluster ou secteur nutrition</w:t>
      </w:r>
      <w:r w:rsidRPr="00086C8C">
        <w:rPr>
          <w:sz w:val="20"/>
          <w:szCs w:val="20"/>
          <w:lang w:val="fr-FR"/>
        </w:rPr>
        <w:t xml:space="preserve"> de le faire une fois </w:t>
      </w:r>
      <w:r>
        <w:rPr>
          <w:sz w:val="20"/>
          <w:szCs w:val="20"/>
          <w:lang w:val="fr-FR"/>
        </w:rPr>
        <w:t>chaque</w:t>
      </w:r>
      <w:r w:rsidRPr="00086C8C">
        <w:rPr>
          <w:sz w:val="20"/>
          <w:szCs w:val="20"/>
          <w:lang w:val="fr-FR"/>
        </w:rPr>
        <w:t xml:space="preserve"> document </w:t>
      </w:r>
      <w:r>
        <w:rPr>
          <w:sz w:val="20"/>
          <w:szCs w:val="20"/>
          <w:lang w:val="fr-FR"/>
        </w:rPr>
        <w:t xml:space="preserve">est </w:t>
      </w:r>
      <w:r w:rsidRPr="00086C8C">
        <w:rPr>
          <w:sz w:val="20"/>
          <w:szCs w:val="20"/>
          <w:lang w:val="fr-FR"/>
        </w:rPr>
        <w:t>finalisé)</w:t>
      </w:r>
    </w:p>
    <w:p w14:paraId="2E91179B" w14:textId="77777777" w:rsidR="00086C8C" w:rsidRPr="00086C8C" w:rsidRDefault="00086C8C" w:rsidP="00086C8C">
      <w:pPr>
        <w:shd w:val="clear" w:color="auto" w:fill="FFFFFF" w:themeFill="background1"/>
        <w:spacing w:before="100" w:beforeAutospacing="1" w:after="225" w:line="240" w:lineRule="auto"/>
        <w:rPr>
          <w:b/>
          <w:bCs/>
          <w:sz w:val="20"/>
          <w:szCs w:val="20"/>
          <w:lang w:val="fr-FR"/>
        </w:rPr>
      </w:pPr>
      <w:r w:rsidRPr="00086C8C">
        <w:rPr>
          <w:b/>
          <w:bCs/>
          <w:sz w:val="20"/>
          <w:szCs w:val="20"/>
          <w:lang w:val="fr-FR"/>
        </w:rPr>
        <w:t>DOCUMENTS D'ORIENTATION</w:t>
      </w:r>
    </w:p>
    <w:p w14:paraId="0F4354B4" w14:textId="77777777" w:rsidR="00086C8C" w:rsidRPr="00086C8C" w:rsidRDefault="00086C8C" w:rsidP="00086C8C">
      <w:pPr>
        <w:shd w:val="clear" w:color="auto" w:fill="FFFFFF" w:themeFill="background1"/>
        <w:spacing w:before="100" w:beforeAutospacing="1" w:after="225" w:line="240" w:lineRule="auto"/>
        <w:rPr>
          <w:b/>
          <w:bCs/>
          <w:sz w:val="20"/>
          <w:szCs w:val="20"/>
          <w:lang w:val="fr-FR"/>
        </w:rPr>
      </w:pPr>
      <w:r w:rsidRPr="00086C8C">
        <w:rPr>
          <w:b/>
          <w:bCs/>
          <w:sz w:val="20"/>
          <w:szCs w:val="20"/>
          <w:lang w:val="fr-FR"/>
        </w:rPr>
        <w:t>Au niveau du pays</w:t>
      </w:r>
    </w:p>
    <w:p w14:paraId="25152421" w14:textId="01B8FBFE" w:rsidR="00086C8C" w:rsidRPr="00086C8C" w:rsidRDefault="00086C8C" w:rsidP="00086C8C">
      <w:pPr>
        <w:shd w:val="clear" w:color="auto" w:fill="FFFFFF" w:themeFill="background1"/>
        <w:spacing w:before="100" w:beforeAutospacing="1" w:after="225" w:line="240" w:lineRule="auto"/>
        <w:rPr>
          <w:b/>
          <w:bCs/>
          <w:sz w:val="20"/>
          <w:szCs w:val="20"/>
          <w:lang w:val="fr-FR"/>
        </w:rPr>
      </w:pPr>
      <w:r w:rsidRPr="00086C8C">
        <w:rPr>
          <w:b/>
          <w:bCs/>
          <w:sz w:val="20"/>
          <w:szCs w:val="20"/>
          <w:lang w:val="fr-FR"/>
        </w:rPr>
        <w:t>[Fournir la liste des documents nationaux sur COVID19 et la nutrition]</w:t>
      </w:r>
    </w:p>
    <w:p w14:paraId="1C115D78" w14:textId="2DB81EB6" w:rsidR="00086C8C" w:rsidRPr="003B2228" w:rsidRDefault="00086C8C" w:rsidP="00086C8C">
      <w:pPr>
        <w:shd w:val="clear" w:color="auto" w:fill="FFFFFF" w:themeFill="background1"/>
        <w:spacing w:beforeAutospacing="1" w:after="225" w:line="240" w:lineRule="auto"/>
        <w:rPr>
          <w:rFonts w:eastAsiaTheme="minorEastAsia"/>
          <w:b/>
          <w:bCs/>
          <w:sz w:val="20"/>
          <w:szCs w:val="20"/>
          <w:lang w:val="fr-FR"/>
        </w:rPr>
      </w:pPr>
      <w:r w:rsidRPr="003B2228">
        <w:rPr>
          <w:b/>
          <w:bCs/>
          <w:sz w:val="20"/>
          <w:szCs w:val="20"/>
          <w:lang w:val="fr-FR"/>
        </w:rPr>
        <w:t>Niveau global</w:t>
      </w:r>
      <w:r w:rsidR="003B2228">
        <w:rPr>
          <w:b/>
          <w:bCs/>
          <w:sz w:val="20"/>
          <w:szCs w:val="20"/>
          <w:lang w:val="fr-FR"/>
        </w:rPr>
        <w:t xml:space="preserve"> en</w:t>
      </w:r>
      <w:r w:rsidR="003B2228" w:rsidRPr="003B2228">
        <w:rPr>
          <w:b/>
          <w:bCs/>
          <w:sz w:val="20"/>
          <w:szCs w:val="20"/>
          <w:lang w:val="fr-FR"/>
        </w:rPr>
        <w:t xml:space="preserve"> F</w:t>
      </w:r>
      <w:r w:rsidR="003B2228">
        <w:rPr>
          <w:b/>
          <w:bCs/>
          <w:sz w:val="20"/>
          <w:szCs w:val="20"/>
          <w:lang w:val="fr-FR"/>
        </w:rPr>
        <w:t xml:space="preserve">rançais et en Anglais </w:t>
      </w:r>
    </w:p>
    <w:p w14:paraId="42D8CC6F" w14:textId="77777777" w:rsidR="00086C8C" w:rsidRPr="003B2228" w:rsidRDefault="00086C8C" w:rsidP="00086C8C">
      <w:pPr>
        <w:pStyle w:val="Paragraphedeliste"/>
        <w:shd w:val="clear" w:color="auto" w:fill="FFFFFF" w:themeFill="background1"/>
        <w:spacing w:beforeAutospacing="1" w:after="225" w:line="240" w:lineRule="auto"/>
        <w:rPr>
          <w:rFonts w:eastAsiaTheme="minorEastAsia"/>
          <w:sz w:val="20"/>
          <w:szCs w:val="20"/>
          <w:lang w:val="fr-FR"/>
        </w:rPr>
      </w:pPr>
    </w:p>
    <w:p w14:paraId="3420CE1E" w14:textId="31425A57" w:rsidR="04043CB5" w:rsidRPr="00086C8C" w:rsidRDefault="00A23A51" w:rsidP="00086C8C">
      <w:pPr>
        <w:pStyle w:val="Paragraphedeliste"/>
        <w:numPr>
          <w:ilvl w:val="0"/>
          <w:numId w:val="17"/>
        </w:numPr>
        <w:shd w:val="clear" w:color="auto" w:fill="FFFFFF" w:themeFill="background1"/>
        <w:spacing w:beforeAutospacing="1" w:after="225" w:line="240" w:lineRule="auto"/>
        <w:rPr>
          <w:rFonts w:eastAsiaTheme="minorEastAsia"/>
          <w:sz w:val="20"/>
          <w:szCs w:val="20"/>
        </w:rPr>
      </w:pPr>
      <w:hyperlink r:id="rId15">
        <w:r w:rsidR="12E0C737" w:rsidRPr="00F12E29">
          <w:rPr>
            <w:rStyle w:val="Lienhypertexte"/>
            <w:rFonts w:ascii="Calibri" w:eastAsia="Calibri" w:hAnsi="Calibri" w:cs="Calibri"/>
            <w:color w:val="0563C1"/>
            <w:sz w:val="20"/>
            <w:szCs w:val="20"/>
          </w:rPr>
          <w:t>Summary of guidance for nutrition in emergencies practitioners</w:t>
        </w:r>
        <w:r w:rsidR="684C8927" w:rsidRPr="00F12E29">
          <w:rPr>
            <w:rStyle w:val="Lienhypertexte"/>
            <w:rFonts w:ascii="Calibri" w:eastAsia="Calibri" w:hAnsi="Calibri" w:cs="Calibri"/>
            <w:color w:val="0563C1"/>
            <w:sz w:val="20"/>
            <w:szCs w:val="20"/>
          </w:rPr>
          <w:t xml:space="preserve">. </w:t>
        </w:r>
      </w:hyperlink>
      <w:r w:rsidR="12E0C737" w:rsidRPr="00F12E29">
        <w:rPr>
          <w:rFonts w:eastAsia="Times New Roman" w:cs="Arial"/>
          <w:sz w:val="20"/>
          <w:szCs w:val="20"/>
        </w:rPr>
        <w:t xml:space="preserve">13 March 2020 version 1 Global Technical Assistance for Nutrition </w:t>
      </w:r>
    </w:p>
    <w:p w14:paraId="370CD66F" w14:textId="77777777" w:rsidR="00086C8C" w:rsidRPr="00F12E29" w:rsidRDefault="00086C8C" w:rsidP="00086C8C">
      <w:pPr>
        <w:pStyle w:val="Paragraphedeliste"/>
        <w:shd w:val="clear" w:color="auto" w:fill="FFFFFF" w:themeFill="background1"/>
        <w:spacing w:beforeAutospacing="1" w:after="225" w:line="240" w:lineRule="auto"/>
        <w:rPr>
          <w:rFonts w:eastAsiaTheme="minorEastAsia"/>
          <w:sz w:val="20"/>
          <w:szCs w:val="20"/>
        </w:rPr>
      </w:pPr>
    </w:p>
    <w:p w14:paraId="2F2412E2" w14:textId="36669BD6" w:rsidR="00086C8C" w:rsidRPr="00086C8C" w:rsidRDefault="10C667EB" w:rsidP="00086C8C">
      <w:pPr>
        <w:pStyle w:val="Paragraphedeliste"/>
        <w:numPr>
          <w:ilvl w:val="0"/>
          <w:numId w:val="17"/>
        </w:numPr>
        <w:shd w:val="clear" w:color="auto" w:fill="FFFFFF" w:themeFill="background1"/>
        <w:spacing w:beforeAutospacing="1" w:after="225" w:line="240" w:lineRule="auto"/>
        <w:rPr>
          <w:sz w:val="20"/>
          <w:szCs w:val="20"/>
        </w:rPr>
      </w:pPr>
      <w:r w:rsidRPr="00F12E29">
        <w:rPr>
          <w:rFonts w:eastAsia="Times New Roman" w:cs="Arial"/>
          <w:sz w:val="20"/>
          <w:szCs w:val="20"/>
        </w:rPr>
        <w:t xml:space="preserve">Operational </w:t>
      </w:r>
      <w:r w:rsidR="2E78919C" w:rsidRPr="00F12E29">
        <w:rPr>
          <w:rFonts w:eastAsia="Times New Roman" w:cs="Arial"/>
          <w:sz w:val="20"/>
          <w:szCs w:val="20"/>
        </w:rPr>
        <w:t>g</w:t>
      </w:r>
      <w:r w:rsidRPr="00F12E29">
        <w:rPr>
          <w:rFonts w:eastAsia="Times New Roman" w:cs="Arial"/>
          <w:sz w:val="20"/>
          <w:szCs w:val="20"/>
        </w:rPr>
        <w:t xml:space="preserve">uidance on </w:t>
      </w:r>
      <w:r w:rsidR="7552F3F8" w:rsidRPr="00F12E29">
        <w:rPr>
          <w:rFonts w:eastAsia="Times New Roman" w:cs="Arial"/>
          <w:sz w:val="20"/>
          <w:szCs w:val="20"/>
        </w:rPr>
        <w:t>n</w:t>
      </w:r>
      <w:r w:rsidR="3E6D3ABB" w:rsidRPr="00F12E29">
        <w:rPr>
          <w:rFonts w:eastAsia="Times New Roman" w:cs="Arial"/>
          <w:sz w:val="20"/>
          <w:szCs w:val="20"/>
        </w:rPr>
        <w:t xml:space="preserve">utrition </w:t>
      </w:r>
      <w:r w:rsidR="45B7FA65" w:rsidRPr="00F12E29">
        <w:rPr>
          <w:rFonts w:eastAsia="Times New Roman" w:cs="Arial"/>
          <w:sz w:val="20"/>
          <w:szCs w:val="20"/>
        </w:rPr>
        <w:t xml:space="preserve">in </w:t>
      </w:r>
      <w:r w:rsidR="1C0DB9F8" w:rsidRPr="00F12E29">
        <w:rPr>
          <w:rFonts w:eastAsia="Times New Roman" w:cs="Arial"/>
          <w:sz w:val="20"/>
          <w:szCs w:val="20"/>
        </w:rPr>
        <w:t>e</w:t>
      </w:r>
      <w:r w:rsidR="45B7FA65" w:rsidRPr="00F12E29">
        <w:rPr>
          <w:rFonts w:eastAsia="Times New Roman" w:cs="Arial"/>
          <w:sz w:val="20"/>
          <w:szCs w:val="20"/>
        </w:rPr>
        <w:t xml:space="preserve">mergencies </w:t>
      </w:r>
      <w:r w:rsidR="51592171" w:rsidRPr="00F12E29">
        <w:rPr>
          <w:rFonts w:eastAsia="Times New Roman" w:cs="Arial"/>
          <w:sz w:val="20"/>
          <w:szCs w:val="20"/>
        </w:rPr>
        <w:t>c</w:t>
      </w:r>
      <w:r w:rsidR="3E6D3ABB" w:rsidRPr="00F12E29">
        <w:rPr>
          <w:rFonts w:eastAsia="Times New Roman" w:cs="Arial"/>
          <w:sz w:val="20"/>
          <w:szCs w:val="20"/>
        </w:rPr>
        <w:t xml:space="preserve">oordination </w:t>
      </w:r>
      <w:r w:rsidR="29E69E93" w:rsidRPr="00F12E29">
        <w:rPr>
          <w:rFonts w:eastAsia="Times New Roman" w:cs="Arial"/>
          <w:sz w:val="20"/>
          <w:szCs w:val="20"/>
        </w:rPr>
        <w:t xml:space="preserve">in context </w:t>
      </w:r>
      <w:r w:rsidR="33B023DE" w:rsidRPr="00F12E29">
        <w:rPr>
          <w:rFonts w:eastAsia="Times New Roman" w:cs="Arial"/>
          <w:sz w:val="20"/>
          <w:szCs w:val="20"/>
        </w:rPr>
        <w:t xml:space="preserve">of COVID19. </w:t>
      </w:r>
      <w:r w:rsidR="3E6D3ABB" w:rsidRPr="00F12E29">
        <w:rPr>
          <w:rFonts w:eastAsia="Times New Roman" w:cs="Arial"/>
          <w:sz w:val="20"/>
          <w:szCs w:val="20"/>
        </w:rPr>
        <w:t xml:space="preserve">27 March 2020 Global Nutrition Cluster Coordination Team </w:t>
      </w:r>
    </w:p>
    <w:p w14:paraId="3DC600CC" w14:textId="77777777" w:rsidR="00086C8C" w:rsidRPr="00086C8C" w:rsidRDefault="00086C8C" w:rsidP="00086C8C">
      <w:pPr>
        <w:pStyle w:val="Paragraphedeliste"/>
        <w:rPr>
          <w:sz w:val="20"/>
          <w:szCs w:val="20"/>
        </w:rPr>
      </w:pPr>
    </w:p>
    <w:p w14:paraId="7B24715E" w14:textId="322F13A5" w:rsidR="00086C8C" w:rsidRPr="00484CFF" w:rsidRDefault="00484CFF" w:rsidP="00086C8C">
      <w:pPr>
        <w:pStyle w:val="Paragraphedeliste"/>
        <w:numPr>
          <w:ilvl w:val="0"/>
          <w:numId w:val="17"/>
        </w:numPr>
        <w:shd w:val="clear" w:color="auto" w:fill="FFFFFF" w:themeFill="background1"/>
        <w:spacing w:beforeAutospacing="1" w:after="225" w:line="240" w:lineRule="auto"/>
        <w:rPr>
          <w:sz w:val="20"/>
          <w:szCs w:val="20"/>
        </w:rPr>
      </w:pPr>
      <w:r>
        <w:rPr>
          <w:rFonts w:eastAsia="Times New Roman" w:cs="Arial"/>
          <w:sz w:val="20"/>
          <w:szCs w:val="20"/>
        </w:rPr>
        <w:t>Wasting programming</w:t>
      </w:r>
      <w:r w:rsidR="3E6D3ABB" w:rsidRPr="00F12E29">
        <w:rPr>
          <w:rFonts w:eastAsia="Times New Roman" w:cs="Arial"/>
          <w:sz w:val="20"/>
          <w:szCs w:val="20"/>
        </w:rPr>
        <w:t xml:space="preserve"> COVID19 crisis</w:t>
      </w:r>
      <w:r w:rsidR="1ECDCA5F" w:rsidRPr="00F12E29">
        <w:rPr>
          <w:rFonts w:eastAsia="Times New Roman" w:cs="Arial"/>
          <w:sz w:val="20"/>
          <w:szCs w:val="20"/>
        </w:rPr>
        <w:t>.</w:t>
      </w:r>
      <w:r w:rsidR="45F452F7" w:rsidRPr="00F12E29">
        <w:rPr>
          <w:rFonts w:eastAsia="Times New Roman" w:cs="Arial"/>
          <w:sz w:val="20"/>
          <w:szCs w:val="20"/>
        </w:rPr>
        <w:t xml:space="preserve"> </w:t>
      </w:r>
      <w:r w:rsidR="0E663DD2" w:rsidRPr="00F12E29">
        <w:rPr>
          <w:rFonts w:eastAsia="Times New Roman" w:cs="Arial"/>
          <w:sz w:val="20"/>
          <w:szCs w:val="20"/>
        </w:rPr>
        <w:t>March 2020</w:t>
      </w:r>
      <w:r w:rsidR="07CFEE4A" w:rsidRPr="00F12E29">
        <w:rPr>
          <w:rFonts w:eastAsia="Times New Roman" w:cs="Arial"/>
          <w:sz w:val="20"/>
          <w:szCs w:val="20"/>
        </w:rPr>
        <w:t xml:space="preserve"> UNICEF</w:t>
      </w:r>
    </w:p>
    <w:p w14:paraId="5C0B5117" w14:textId="77777777" w:rsidR="00484CFF" w:rsidRPr="00484CFF" w:rsidRDefault="00484CFF" w:rsidP="00484CFF">
      <w:pPr>
        <w:pStyle w:val="Paragraphedeliste"/>
        <w:rPr>
          <w:sz w:val="20"/>
          <w:szCs w:val="20"/>
        </w:rPr>
      </w:pPr>
    </w:p>
    <w:p w14:paraId="53115C35" w14:textId="26EBBE55" w:rsidR="00484CFF" w:rsidRPr="00086C8C" w:rsidRDefault="00484CFF" w:rsidP="00086C8C">
      <w:pPr>
        <w:pStyle w:val="Paragraphedeliste"/>
        <w:numPr>
          <w:ilvl w:val="0"/>
          <w:numId w:val="17"/>
        </w:numPr>
        <w:shd w:val="clear" w:color="auto" w:fill="FFFFFF" w:themeFill="background1"/>
        <w:spacing w:beforeAutospacing="1" w:after="225" w:line="240" w:lineRule="auto"/>
        <w:rPr>
          <w:sz w:val="20"/>
          <w:szCs w:val="20"/>
        </w:rPr>
      </w:pPr>
      <w:r>
        <w:rPr>
          <w:sz w:val="20"/>
          <w:szCs w:val="20"/>
        </w:rPr>
        <w:t>IYCF and COVID19 Brief. March 2020 UNICEF</w:t>
      </w:r>
      <w:bookmarkStart w:id="0" w:name="_GoBack"/>
      <w:bookmarkEnd w:id="0"/>
    </w:p>
    <w:p w14:paraId="261470DE" w14:textId="77777777" w:rsidR="00086C8C" w:rsidRPr="00086C8C" w:rsidRDefault="00086C8C" w:rsidP="00086C8C">
      <w:pPr>
        <w:pStyle w:val="Paragraphedeliste"/>
        <w:rPr>
          <w:sz w:val="20"/>
          <w:szCs w:val="20"/>
        </w:rPr>
      </w:pPr>
    </w:p>
    <w:p w14:paraId="547DA321" w14:textId="547BB18D" w:rsidR="04043CB5" w:rsidRPr="003B2228" w:rsidRDefault="003B2228" w:rsidP="44B10629">
      <w:pPr>
        <w:pStyle w:val="Paragraphedeliste"/>
        <w:numPr>
          <w:ilvl w:val="0"/>
          <w:numId w:val="17"/>
        </w:numPr>
        <w:shd w:val="clear" w:color="auto" w:fill="FFFFFF" w:themeFill="background1"/>
        <w:spacing w:beforeAutospacing="1" w:after="225" w:line="240" w:lineRule="auto"/>
        <w:rPr>
          <w:rStyle w:val="Lienhypertexte"/>
          <w:rFonts w:eastAsiaTheme="minorEastAsia"/>
          <w:sz w:val="20"/>
          <w:szCs w:val="20"/>
          <w:lang w:val="fr-FR"/>
        </w:rPr>
      </w:pPr>
      <w:r>
        <w:rPr>
          <w:sz w:val="20"/>
          <w:szCs w:val="20"/>
          <w:lang w:val="fr-FR"/>
        </w:rPr>
        <w:fldChar w:fldCharType="begin"/>
      </w:r>
      <w:r>
        <w:rPr>
          <w:sz w:val="20"/>
          <w:szCs w:val="20"/>
          <w:lang w:val="fr-FR"/>
        </w:rPr>
        <w:instrText xml:space="preserve"> HYPERLINK "https://openwho.org/courses/COVID-19-IPC-FR" </w:instrText>
      </w:r>
      <w:r>
        <w:rPr>
          <w:sz w:val="20"/>
          <w:szCs w:val="20"/>
          <w:lang w:val="fr-FR"/>
        </w:rPr>
        <w:fldChar w:fldCharType="separate"/>
      </w:r>
      <w:r w:rsidR="00086C8C" w:rsidRPr="003B2228">
        <w:rPr>
          <w:rStyle w:val="Lienhypertexte"/>
          <w:sz w:val="20"/>
          <w:szCs w:val="20"/>
          <w:lang w:val="fr-FR"/>
        </w:rPr>
        <w:t>Prévention et contrôle des infections</w:t>
      </w:r>
      <w:r w:rsidRPr="003B2228">
        <w:rPr>
          <w:rStyle w:val="Lienhypertexte"/>
          <w:sz w:val="20"/>
          <w:szCs w:val="20"/>
          <w:lang w:val="fr-FR"/>
        </w:rPr>
        <w:t xml:space="preserve"> </w:t>
      </w:r>
      <w:r>
        <w:rPr>
          <w:rStyle w:val="Lienhypertexte"/>
          <w:sz w:val="20"/>
          <w:szCs w:val="20"/>
          <w:lang w:val="fr-FR"/>
        </w:rPr>
        <w:t xml:space="preserve">(PCI) </w:t>
      </w:r>
      <w:r w:rsidRPr="003B2228">
        <w:rPr>
          <w:rStyle w:val="Lienhypertexte"/>
          <w:sz w:val="20"/>
          <w:szCs w:val="20"/>
          <w:lang w:val="fr-FR"/>
        </w:rPr>
        <w:t>appliquées au nouveau coronavirus (COVID19)</w:t>
      </w:r>
      <w:r w:rsidR="00086C8C" w:rsidRPr="003B2228">
        <w:rPr>
          <w:rStyle w:val="Lienhypertexte"/>
          <w:sz w:val="20"/>
          <w:szCs w:val="20"/>
          <w:lang w:val="fr-FR"/>
        </w:rPr>
        <w:t xml:space="preserve"> </w:t>
      </w:r>
    </w:p>
    <w:p w14:paraId="1B621B1B" w14:textId="2C375D80" w:rsidR="003B2228" w:rsidRDefault="003B2228" w:rsidP="003B2228">
      <w:pPr>
        <w:ind w:left="360"/>
        <w:rPr>
          <w:sz w:val="20"/>
          <w:szCs w:val="20"/>
          <w:lang w:val="fr-FR"/>
        </w:rPr>
      </w:pPr>
      <w:r>
        <w:rPr>
          <w:sz w:val="20"/>
          <w:szCs w:val="20"/>
          <w:lang w:val="fr-FR"/>
        </w:rPr>
        <w:fldChar w:fldCharType="end"/>
      </w:r>
      <w:r w:rsidRPr="003B2228">
        <w:rPr>
          <w:sz w:val="20"/>
          <w:szCs w:val="20"/>
          <w:lang w:val="fr-FR"/>
        </w:rPr>
        <w:t xml:space="preserve">Ce cours en ligne gratuit publié par l'OMS fournit </w:t>
      </w:r>
      <w:r w:rsidRPr="003B2228">
        <w:rPr>
          <w:b/>
          <w:bCs/>
          <w:sz w:val="20"/>
          <w:szCs w:val="20"/>
          <w:lang w:val="fr-FR"/>
        </w:rPr>
        <w:t>des informations sur ce que les établissements devraient faire pour se préparer à répondre à un cas de virus respiratoire émergent tel que le nouveau coronavirus</w:t>
      </w:r>
      <w:r w:rsidRPr="003B2228">
        <w:rPr>
          <w:sz w:val="20"/>
          <w:szCs w:val="20"/>
          <w:lang w:val="fr-FR"/>
        </w:rPr>
        <w:t>, comment identifier un cas une fois qu'il se produit et comment mettre correctement en œuvre la prévention des infections et des mesures de contrôle (</w:t>
      </w:r>
      <w:r>
        <w:rPr>
          <w:sz w:val="20"/>
          <w:szCs w:val="20"/>
          <w:lang w:val="fr-FR"/>
        </w:rPr>
        <w:t>PCI)</w:t>
      </w:r>
      <w:r w:rsidRPr="003B2228">
        <w:rPr>
          <w:sz w:val="20"/>
          <w:szCs w:val="20"/>
          <w:lang w:val="fr-FR"/>
        </w:rPr>
        <w:t xml:space="preserve"> pour s'assurer qu'il n'y a plus de transmission aux travailleurs de la santé (TS) ou à d'autres patients et autres dans l'établissement de santé. Cette formation est destinée aux travailleurs de la santé et aux professionnels de la santé publique, car elle est axée sur la prévention et le contrôle des infections. </w:t>
      </w:r>
      <w:proofErr w:type="gramStart"/>
      <w:r w:rsidRPr="003B2228">
        <w:rPr>
          <w:b/>
          <w:bCs/>
          <w:sz w:val="20"/>
          <w:szCs w:val="20"/>
          <w:lang w:val="fr-FR"/>
        </w:rPr>
        <w:t>Durée:</w:t>
      </w:r>
      <w:proofErr w:type="gramEnd"/>
      <w:r w:rsidRPr="003B2228">
        <w:rPr>
          <w:sz w:val="20"/>
          <w:szCs w:val="20"/>
          <w:lang w:val="fr-FR"/>
        </w:rPr>
        <w:t xml:space="preserve"> 1 heure</w:t>
      </w:r>
    </w:p>
    <w:p w14:paraId="7EA8A1C2" w14:textId="77777777" w:rsidR="003B2228" w:rsidRDefault="003B2228" w:rsidP="003B2228">
      <w:pPr>
        <w:rPr>
          <w:sz w:val="20"/>
          <w:szCs w:val="20"/>
          <w:lang w:val="fr-FR"/>
        </w:rPr>
      </w:pPr>
    </w:p>
    <w:p w14:paraId="4A4A7A0A" w14:textId="1DB688BE" w:rsidR="04043CB5" w:rsidRPr="00F12E29" w:rsidRDefault="04043CB5" w:rsidP="003B2228">
      <w:pPr>
        <w:pStyle w:val="Paragraphedeliste"/>
        <w:numPr>
          <w:ilvl w:val="0"/>
          <w:numId w:val="17"/>
        </w:numPr>
        <w:shd w:val="clear" w:color="auto" w:fill="FFFFFF" w:themeFill="background1"/>
        <w:spacing w:beforeAutospacing="1" w:after="225" w:line="240" w:lineRule="auto"/>
        <w:rPr>
          <w:rFonts w:eastAsiaTheme="minorEastAsia"/>
          <w:sz w:val="20"/>
          <w:szCs w:val="20"/>
        </w:rPr>
      </w:pPr>
      <w:r w:rsidRPr="00F12E29">
        <w:rPr>
          <w:rFonts w:ascii="Calibri" w:eastAsia="Calibri" w:hAnsi="Calibri" w:cs="Calibri"/>
          <w:sz w:val="20"/>
          <w:szCs w:val="20"/>
        </w:rPr>
        <w:lastRenderedPageBreak/>
        <w:t xml:space="preserve"> </w:t>
      </w:r>
      <w:hyperlink r:id="rId16">
        <w:r w:rsidRPr="00F12E29">
          <w:rPr>
            <w:rStyle w:val="Lienhypertexte"/>
            <w:rFonts w:ascii="Calibri" w:eastAsia="Calibri" w:hAnsi="Calibri" w:cs="Calibri"/>
            <w:color w:val="0563C1"/>
            <w:sz w:val="20"/>
            <w:szCs w:val="20"/>
          </w:rPr>
          <w:t>COVID-19: Operational Planning Guidelines and COVID-19 Partners Platform to support country preparedness and response</w:t>
        </w:r>
      </w:hyperlink>
    </w:p>
    <w:p w14:paraId="0BF7703B" w14:textId="088C2E2A" w:rsidR="04043CB5" w:rsidRPr="00F12E29" w:rsidRDefault="04043CB5" w:rsidP="003B2228">
      <w:pPr>
        <w:ind w:left="720"/>
        <w:rPr>
          <w:rFonts w:ascii="Calibri" w:eastAsia="Calibri" w:hAnsi="Calibri" w:cs="Calibri"/>
          <w:sz w:val="20"/>
          <w:szCs w:val="20"/>
        </w:rPr>
      </w:pPr>
      <w:r w:rsidRPr="00F12E29">
        <w:rPr>
          <w:rFonts w:ascii="Calibri" w:eastAsia="Calibri" w:hAnsi="Calibri" w:cs="Calibri"/>
          <w:sz w:val="20"/>
          <w:szCs w:val="20"/>
        </w:rPr>
        <w:t xml:space="preserve">This free online course is released by WHO in order </w:t>
      </w:r>
      <w:r w:rsidRPr="00F12E29">
        <w:rPr>
          <w:rFonts w:ascii="Calibri" w:eastAsia="Calibri" w:hAnsi="Calibri" w:cs="Calibri"/>
          <w:b/>
          <w:bCs/>
          <w:i/>
          <w:iCs/>
          <w:sz w:val="20"/>
          <w:szCs w:val="20"/>
        </w:rPr>
        <w:t>to assist UN country teams in scaling up country preparedness and response to COVID-19</w:t>
      </w:r>
      <w:r w:rsidRPr="00F12E29">
        <w:rPr>
          <w:rFonts w:ascii="Calibri" w:eastAsia="Calibri" w:hAnsi="Calibri" w:cs="Calibri"/>
          <w:sz w:val="20"/>
          <w:szCs w:val="20"/>
        </w:rPr>
        <w:t xml:space="preserve">. These learning modules are intended as a companion to the </w:t>
      </w:r>
      <w:hyperlink r:id="rId17">
        <w:r w:rsidRPr="00F12E29">
          <w:rPr>
            <w:rStyle w:val="Lienhypertexte"/>
            <w:rFonts w:ascii="Calibri" w:eastAsia="Calibri" w:hAnsi="Calibri" w:cs="Calibri"/>
            <w:color w:val="0563C1"/>
            <w:sz w:val="20"/>
            <w:szCs w:val="20"/>
          </w:rPr>
          <w:t>Operational Planning Guidelines to Support Country Preparedness and Response</w:t>
        </w:r>
      </w:hyperlink>
      <w:r w:rsidRPr="00F12E29">
        <w:rPr>
          <w:rFonts w:ascii="Calibri" w:eastAsia="Calibri" w:hAnsi="Calibri" w:cs="Calibri"/>
          <w:color w:val="0563C1"/>
          <w:sz w:val="20"/>
          <w:szCs w:val="20"/>
          <w:u w:val="single"/>
        </w:rPr>
        <w:t xml:space="preserve">. </w:t>
      </w:r>
      <w:r w:rsidRPr="00F12E29">
        <w:rPr>
          <w:rFonts w:ascii="Calibri" w:eastAsia="Calibri" w:hAnsi="Calibri" w:cs="Calibri"/>
          <w:sz w:val="20"/>
          <w:szCs w:val="20"/>
        </w:rPr>
        <w:t xml:space="preserve">The training is intended for UN country teams (UNCTs), other relevant stakeholders, including partners, donors and civil society. Time to complete: </w:t>
      </w:r>
      <w:r w:rsidRPr="00F12E29">
        <w:rPr>
          <w:rFonts w:ascii="Calibri" w:eastAsia="Calibri" w:hAnsi="Calibri" w:cs="Calibri"/>
          <w:b/>
          <w:bCs/>
          <w:sz w:val="20"/>
          <w:szCs w:val="20"/>
        </w:rPr>
        <w:t>2 hours</w:t>
      </w:r>
    </w:p>
    <w:p w14:paraId="0FEBF14A" w14:textId="3EC87048" w:rsidR="6FD5C99D" w:rsidRPr="00F12E29" w:rsidRDefault="6FD5C99D" w:rsidP="6FD5C99D">
      <w:pPr>
        <w:shd w:val="clear" w:color="auto" w:fill="FFFFFF" w:themeFill="background1"/>
        <w:spacing w:beforeAutospacing="1" w:after="225" w:line="240" w:lineRule="auto"/>
        <w:rPr>
          <w:rFonts w:eastAsia="Times New Roman" w:cs="Arial"/>
          <w:sz w:val="20"/>
          <w:szCs w:val="20"/>
        </w:rPr>
      </w:pPr>
    </w:p>
    <w:sectPr w:rsidR="6FD5C99D" w:rsidRPr="00F12E29" w:rsidSect="00323946">
      <w:headerReference w:type="default" r:id="rId18"/>
      <w:footerReference w:type="default" r:id="rId19"/>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77A994" w16cex:dateUtc="2020-03-23T16:48:00Z"/>
  <w16cex:commentExtensible w16cex:durableId="45B654D8" w16cex:dateUtc="2020-03-23T15:40:00Z"/>
  <w16cex:commentExtensible w16cex:durableId="6F0D7DCE" w16cex:dateUtc="2020-03-23T16:32:00Z"/>
  <w16cex:commentExtensible w16cex:durableId="3BD27D0E" w16cex:dateUtc="2020-03-23T16:49:00Z"/>
  <w16cex:commentExtensible w16cex:durableId="66B2AB69" w16cex:dateUtc="2020-03-23T10:16:00Z"/>
  <w16cex:commentExtensible w16cex:durableId="20E8E274" w16cex:dateUtc="2020-03-23T10:57:00Z"/>
  <w16cex:commentExtensible w16cex:durableId="113E3CE4" w16cex:dateUtc="2020-03-23T10:15:00Z"/>
  <w16cex:commentExtensible w16cex:durableId="69E3B99B" w16cex:dateUtc="2020-03-23T10:48:00Z"/>
  <w16cex:commentExtensible w16cex:durableId="20F434CB" w16cex:dateUtc="2020-03-23T10:29:00Z"/>
  <w16cex:commentExtensible w16cex:durableId="66FEF4E7" w16cex:dateUtc="2020-03-23T10:48:00Z"/>
  <w16cex:commentExtensible w16cex:durableId="76D841EC" w16cex:dateUtc="2020-03-23T10:26:00Z"/>
  <w16cex:commentExtensible w16cex:durableId="7F417FDA" w16cex:dateUtc="2020-03-23T10:49:00Z"/>
  <w16cex:commentExtensible w16cex:durableId="4F6F63D8" w16cex:dateUtc="2020-03-23T11:46:00Z"/>
  <w16cex:commentExtensible w16cex:durableId="3710AB0D" w16cex:dateUtc="2020-03-23T16:31:00Z"/>
  <w16cex:commentExtensible w16cex:durableId="447A1B49" w16cex:dateUtc="2020-03-23T10:30:00Z"/>
  <w16cex:commentExtensible w16cex:durableId="7B9A6C50" w16cex:dateUtc="2020-03-23T10:50:00Z"/>
  <w16cex:commentExtensible w16cex:durableId="37FDEB3B" w16cex:dateUtc="2020-03-23T10:32:00Z"/>
  <w16cex:commentExtensible w16cex:durableId="7E979819" w16cex:dateUtc="2020-03-23T10:51:00Z"/>
  <w16cex:commentExtensible w16cex:durableId="5C79E45A" w16cex:dateUtc="2020-03-23T11:49:00Z"/>
  <w16cex:commentExtensible w16cex:durableId="41906EA8" w16cex:dateUtc="2020-03-23T16:30:00Z"/>
  <w16cex:commentExtensible w16cex:durableId="62629177" w16cex:dateUtc="2020-03-24T10:47:13.081Z"/>
  <w16cex:commentExtensible w16cex:durableId="2BD67689" w16cex:dateUtc="2020-03-24T10:48:27.777Z"/>
  <w16cex:commentExtensible w16cex:durableId="64ECB8D4" w16cex:dateUtc="2020-03-24T10:48:51.963Z"/>
  <w16cex:commentExtensible w16cex:durableId="46A10E84" w16cex:dateUtc="2020-03-24T10:51:55.206Z"/>
  <w16cex:commentExtensible w16cex:durableId="4DBF6C4B" w16cex:dateUtc="2020-03-24T10:53:24.648Z"/>
  <w16cex:commentExtensible w16cex:durableId="0F979DC1" w16cex:dateUtc="2020-03-24T10:54:40.267Z"/>
  <w16cex:commentExtensible w16cex:durableId="6EFD823F" w16cex:dateUtc="2020-03-24T10:56:54.461Z"/>
  <w16cex:commentExtensible w16cex:durableId="56CB91FF" w16cex:dateUtc="2020-03-24T10:57:46.841Z"/>
  <w16cex:commentExtensible w16cex:durableId="1E3B2DD8" w16cex:dateUtc="2020-03-24T10:59:09.937Z"/>
  <w16cex:commentExtensible w16cex:durableId="21FB51AC" w16cex:dateUtc="2020-03-24T11:01:00.3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038B9" w14:textId="77777777" w:rsidR="00A23A51" w:rsidRDefault="00A23A51" w:rsidP="00F54A32">
      <w:pPr>
        <w:spacing w:after="0" w:line="240" w:lineRule="auto"/>
      </w:pPr>
      <w:r>
        <w:separator/>
      </w:r>
    </w:p>
  </w:endnote>
  <w:endnote w:type="continuationSeparator" w:id="0">
    <w:p w14:paraId="4931AC29" w14:textId="77777777" w:rsidR="00A23A51" w:rsidRDefault="00A23A51" w:rsidP="00F54A32">
      <w:pPr>
        <w:spacing w:after="0" w:line="240" w:lineRule="auto"/>
      </w:pPr>
      <w:r>
        <w:continuationSeparator/>
      </w:r>
    </w:p>
  </w:endnote>
  <w:endnote w:type="continuationNotice" w:id="1">
    <w:p w14:paraId="3DF29693" w14:textId="77777777" w:rsidR="00A23A51" w:rsidRDefault="00A23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3EE80196" w:rsidR="0064598F" w:rsidRPr="00811577" w:rsidRDefault="00811577">
          <w:pPr>
            <w:pStyle w:val="Pieddepage"/>
            <w:rPr>
              <w:b/>
              <w:bCs/>
              <w:color w:val="92D050"/>
              <w:sz w:val="20"/>
              <w:szCs w:val="20"/>
              <w:lang w:val="fr-FR"/>
            </w:rPr>
          </w:pPr>
          <w:r w:rsidRPr="00811577">
            <w:rPr>
              <w:b/>
              <w:bCs/>
              <w:color w:val="92D050"/>
              <w:sz w:val="20"/>
              <w:szCs w:val="20"/>
              <w:lang w:val="fr-FR"/>
            </w:rPr>
            <w:t>Coordinateur d</w:t>
          </w:r>
          <w:r>
            <w:rPr>
              <w:b/>
              <w:bCs/>
              <w:color w:val="92D050"/>
              <w:sz w:val="20"/>
              <w:szCs w:val="20"/>
              <w:lang w:val="fr-FR"/>
            </w:rPr>
            <w:t xml:space="preserve">u cluster ou secteur nutrition </w:t>
          </w:r>
        </w:p>
        <w:p w14:paraId="6854A78A" w14:textId="5278DCF4" w:rsidR="0064598F" w:rsidRPr="00811577" w:rsidRDefault="0064598F">
          <w:pPr>
            <w:pStyle w:val="Pieddepage"/>
            <w:rPr>
              <w:b/>
              <w:bCs/>
              <w:color w:val="92D050"/>
              <w:sz w:val="20"/>
              <w:szCs w:val="20"/>
              <w:lang w:val="fr-FR"/>
            </w:rPr>
          </w:pPr>
          <w:r w:rsidRPr="00811577">
            <w:rPr>
              <w:b/>
              <w:bCs/>
              <w:color w:val="92D050"/>
              <w:sz w:val="20"/>
              <w:szCs w:val="20"/>
              <w:lang w:val="fr-FR"/>
            </w:rPr>
            <w:t>[</w:t>
          </w:r>
          <w:r w:rsidR="00811577" w:rsidRPr="00811577">
            <w:rPr>
              <w:b/>
              <w:bCs/>
              <w:color w:val="92D050"/>
              <w:sz w:val="20"/>
              <w:szCs w:val="20"/>
              <w:lang w:val="fr-FR"/>
            </w:rPr>
            <w:t>Prénom et Nom</w:t>
          </w:r>
          <w:r w:rsidRPr="00811577">
            <w:rPr>
              <w:b/>
              <w:bCs/>
              <w:color w:val="92D050"/>
              <w:sz w:val="20"/>
              <w:szCs w:val="20"/>
              <w:lang w:val="fr-FR"/>
            </w:rPr>
            <w:t>]</w:t>
          </w:r>
        </w:p>
        <w:p w14:paraId="12AC4CD3" w14:textId="77777777" w:rsidR="0064598F" w:rsidRPr="002E1D08" w:rsidRDefault="0064598F">
          <w:pPr>
            <w:pStyle w:val="Pieddepage"/>
            <w:rPr>
              <w:b/>
              <w:bCs/>
              <w:color w:val="92D050"/>
              <w:sz w:val="20"/>
              <w:szCs w:val="20"/>
              <w:lang w:val="fr-FR"/>
            </w:rPr>
          </w:pPr>
          <w:r w:rsidRPr="002E1D08">
            <w:rPr>
              <w:b/>
              <w:bCs/>
              <w:color w:val="92D050"/>
              <w:sz w:val="20"/>
              <w:szCs w:val="20"/>
              <w:lang w:val="fr-FR"/>
            </w:rPr>
            <w:t xml:space="preserve">[email], </w:t>
          </w:r>
        </w:p>
        <w:p w14:paraId="770BFF82" w14:textId="18266739" w:rsidR="0064598F" w:rsidRPr="00811577" w:rsidRDefault="0064598F" w:rsidP="006F613F">
          <w:pPr>
            <w:pStyle w:val="Pieddepage"/>
            <w:rPr>
              <w:b/>
              <w:bCs/>
              <w:color w:val="92D050"/>
              <w:sz w:val="20"/>
              <w:szCs w:val="20"/>
              <w:lang w:val="fr-FR"/>
            </w:rPr>
          </w:pPr>
          <w:r w:rsidRPr="00811577">
            <w:rPr>
              <w:b/>
              <w:bCs/>
              <w:color w:val="92D050"/>
              <w:sz w:val="20"/>
              <w:szCs w:val="20"/>
              <w:lang w:val="fr-FR"/>
            </w:rPr>
            <w:t>[</w:t>
          </w:r>
          <w:proofErr w:type="gramStart"/>
          <w:r w:rsidR="00811577" w:rsidRPr="00811577">
            <w:rPr>
              <w:b/>
              <w:bCs/>
              <w:color w:val="92D050"/>
              <w:sz w:val="20"/>
              <w:szCs w:val="20"/>
              <w:lang w:val="fr-FR"/>
            </w:rPr>
            <w:t>numéro</w:t>
          </w:r>
          <w:proofErr w:type="gramEnd"/>
          <w:r w:rsidR="00811577" w:rsidRPr="00811577">
            <w:rPr>
              <w:b/>
              <w:bCs/>
              <w:color w:val="92D050"/>
              <w:sz w:val="20"/>
              <w:szCs w:val="20"/>
              <w:lang w:val="fr-FR"/>
            </w:rPr>
            <w:t xml:space="preserve"> de téléphone et code pays</w:t>
          </w:r>
          <w:r w:rsidRPr="00811577">
            <w:rPr>
              <w:b/>
              <w:bCs/>
              <w:color w:val="92D050"/>
              <w:sz w:val="20"/>
              <w:szCs w:val="20"/>
              <w:lang w:val="fr-FR"/>
            </w:rPr>
            <w:t>]</w:t>
          </w:r>
        </w:p>
      </w:tc>
      <w:tc>
        <w:tcPr>
          <w:tcW w:w="2610" w:type="dxa"/>
        </w:tcPr>
        <w:sdt>
          <w:sdtPr>
            <w:rPr>
              <w:b/>
              <w:bCs/>
              <w:color w:val="92D050"/>
              <w:sz w:val="20"/>
              <w:szCs w:val="20"/>
            </w:rPr>
            <w:id w:val="-24946498"/>
            <w:docPartObj>
              <w:docPartGallery w:val="Page Numbers (Bottom of Page)"/>
              <w:docPartUnique/>
            </w:docPartObj>
          </w:sdtPr>
          <w:sdtEndPr/>
          <w:sdtContent>
            <w:p w14:paraId="22561BA9" w14:textId="4F440B8E" w:rsidR="0064598F" w:rsidRPr="00E07D2C" w:rsidRDefault="0064598F" w:rsidP="006F613F">
              <w:pPr>
                <w:pStyle w:val="Pieddepage"/>
                <w:rPr>
                  <w:b/>
                  <w:bCs/>
                  <w:color w:val="92D050"/>
                  <w:sz w:val="20"/>
                  <w:szCs w:val="20"/>
                  <w:lang w:val="fr-FR"/>
                </w:rPr>
              </w:pPr>
              <w:r w:rsidRPr="00E07D2C">
                <w:rPr>
                  <w:b/>
                  <w:bCs/>
                  <w:color w:val="92D050"/>
                  <w:sz w:val="20"/>
                  <w:szCs w:val="20"/>
                  <w:lang w:val="fr-FR"/>
                </w:rPr>
                <w:t>[</w:t>
              </w:r>
              <w:r w:rsidR="00E07D2C" w:rsidRPr="00E07D2C">
                <w:rPr>
                  <w:b/>
                  <w:bCs/>
                  <w:color w:val="92D050"/>
                  <w:sz w:val="20"/>
                  <w:szCs w:val="20"/>
                  <w:lang w:val="fr-FR"/>
                </w:rPr>
                <w:t xml:space="preserve">GTT </w:t>
              </w:r>
              <w:r w:rsidR="00C70400" w:rsidRPr="00E07D2C">
                <w:rPr>
                  <w:b/>
                  <w:bCs/>
                  <w:color w:val="92D050"/>
                  <w:sz w:val="20"/>
                  <w:szCs w:val="20"/>
                  <w:lang w:val="fr-FR"/>
                </w:rPr>
                <w:t xml:space="preserve">COVID19 </w:t>
              </w:r>
              <w:r w:rsidR="00E07D2C" w:rsidRPr="00E07D2C">
                <w:rPr>
                  <w:b/>
                  <w:bCs/>
                  <w:color w:val="92D050"/>
                  <w:sz w:val="20"/>
                  <w:szCs w:val="20"/>
                  <w:lang w:val="fr-FR"/>
                </w:rPr>
                <w:t xml:space="preserve">et </w:t>
              </w:r>
              <w:r w:rsidR="00C70400" w:rsidRPr="00E07D2C">
                <w:rPr>
                  <w:b/>
                  <w:bCs/>
                  <w:color w:val="92D050"/>
                  <w:sz w:val="20"/>
                  <w:szCs w:val="20"/>
                  <w:lang w:val="fr-FR"/>
                </w:rPr>
                <w:t xml:space="preserve">nutrition </w:t>
              </w:r>
              <w:proofErr w:type="spellStart"/>
              <w:r w:rsidR="00F12E29" w:rsidRPr="00E07D2C">
                <w:rPr>
                  <w:b/>
                  <w:bCs/>
                  <w:color w:val="92D050"/>
                  <w:sz w:val="20"/>
                  <w:szCs w:val="20"/>
                  <w:lang w:val="fr-FR"/>
                </w:rPr>
                <w:t>T</w:t>
              </w:r>
              <w:r w:rsidR="00E07D2C" w:rsidRPr="00E07D2C">
                <w:rPr>
                  <w:b/>
                  <w:bCs/>
                  <w:color w:val="92D050"/>
                  <w:sz w:val="20"/>
                  <w:szCs w:val="20"/>
                  <w:lang w:val="fr-FR"/>
                </w:rPr>
                <w:t>d</w:t>
              </w:r>
              <w:r w:rsidR="00F12E29" w:rsidRPr="00E07D2C">
                <w:rPr>
                  <w:b/>
                  <w:bCs/>
                  <w:color w:val="92D050"/>
                  <w:sz w:val="20"/>
                  <w:szCs w:val="20"/>
                  <w:lang w:val="fr-FR"/>
                </w:rPr>
                <w:t>Rs</w:t>
              </w:r>
              <w:proofErr w:type="spellEnd"/>
              <w:r w:rsidR="00F12E29" w:rsidRPr="00E07D2C">
                <w:rPr>
                  <w:b/>
                  <w:bCs/>
                  <w:color w:val="92D050"/>
                  <w:sz w:val="20"/>
                  <w:szCs w:val="20"/>
                  <w:lang w:val="fr-FR"/>
                </w:rPr>
                <w:t xml:space="preserve"> </w:t>
              </w:r>
              <w:r w:rsidRPr="00E07D2C">
                <w:rPr>
                  <w:b/>
                  <w:bCs/>
                  <w:color w:val="92D050"/>
                  <w:sz w:val="20"/>
                  <w:szCs w:val="20"/>
                  <w:lang w:val="fr-FR"/>
                </w:rPr>
                <w:t>[</w:t>
              </w:r>
              <w:r w:rsidR="00E07D2C" w:rsidRPr="00E07D2C">
                <w:rPr>
                  <w:b/>
                  <w:bCs/>
                  <w:color w:val="92D050"/>
                  <w:sz w:val="20"/>
                  <w:szCs w:val="20"/>
                  <w:lang w:val="fr-FR"/>
                </w:rPr>
                <w:t>Pays</w:t>
              </w:r>
              <w:r w:rsidRPr="00E07D2C">
                <w:rPr>
                  <w:b/>
                  <w:bCs/>
                  <w:color w:val="92D050"/>
                  <w:sz w:val="20"/>
                  <w:szCs w:val="20"/>
                  <w:lang w:val="fr-FR"/>
                </w:rPr>
                <w:t>]</w:t>
              </w:r>
            </w:p>
            <w:p w14:paraId="284CD274" w14:textId="638BF786" w:rsidR="00BB6AE6" w:rsidRPr="00C70400" w:rsidRDefault="00BB6AE6" w:rsidP="006F613F">
              <w:pPr>
                <w:pStyle w:val="Pieddepage"/>
                <w:rPr>
                  <w:b/>
                  <w:bCs/>
                  <w:color w:val="92D050"/>
                  <w:sz w:val="20"/>
                  <w:szCs w:val="20"/>
                </w:rPr>
              </w:pPr>
              <w:proofErr w:type="spellStart"/>
              <w:r w:rsidRPr="00C70400">
                <w:rPr>
                  <w:b/>
                  <w:bCs/>
                  <w:color w:val="92D050"/>
                  <w:sz w:val="20"/>
                  <w:szCs w:val="20"/>
                </w:rPr>
                <w:t>Revis</w:t>
              </w:r>
              <w:r w:rsidR="00E07D2C">
                <w:rPr>
                  <w:b/>
                  <w:bCs/>
                  <w:color w:val="92D050"/>
                  <w:sz w:val="20"/>
                  <w:szCs w:val="20"/>
                </w:rPr>
                <w:t>é</w:t>
              </w:r>
              <w:proofErr w:type="spellEnd"/>
              <w:r w:rsidR="00E07D2C">
                <w:rPr>
                  <w:b/>
                  <w:bCs/>
                  <w:color w:val="92D050"/>
                  <w:sz w:val="20"/>
                  <w:szCs w:val="20"/>
                </w:rPr>
                <w:t xml:space="preserve"> le</w:t>
              </w:r>
              <w:r w:rsidRPr="00C70400">
                <w:rPr>
                  <w:b/>
                  <w:bCs/>
                  <w:color w:val="92D050"/>
                  <w:sz w:val="20"/>
                  <w:szCs w:val="20"/>
                </w:rPr>
                <w:t xml:space="preserve"> [Date]</w:t>
              </w:r>
            </w:p>
            <w:p w14:paraId="5C6FD891" w14:textId="77777777" w:rsidR="0064598F" w:rsidRPr="00C70400" w:rsidRDefault="0064598F" w:rsidP="00FA25C4">
              <w:pPr>
                <w:pStyle w:val="Pieddepage"/>
                <w:jc w:val="right"/>
                <w:rPr>
                  <w:b/>
                  <w:bCs/>
                  <w:color w:val="92D050"/>
                  <w:sz w:val="20"/>
                  <w:szCs w:val="20"/>
                </w:rPr>
              </w:pPr>
            </w:p>
            <w:p w14:paraId="49D41907" w14:textId="0C726C6D" w:rsidR="0064598F" w:rsidRPr="00C70400" w:rsidRDefault="0064598F" w:rsidP="00FA25C4">
              <w:pPr>
                <w:pStyle w:val="Pieddepage"/>
                <w:jc w:val="right"/>
                <w:rPr>
                  <w:b/>
                  <w:bCs/>
                  <w:color w:val="92D050"/>
                  <w:sz w:val="20"/>
                  <w:szCs w:val="20"/>
                </w:rPr>
              </w:pPr>
              <w:r w:rsidRPr="00C70400">
                <w:rPr>
                  <w:b/>
                  <w:bCs/>
                  <w:color w:val="92D050"/>
                  <w:sz w:val="20"/>
                  <w:szCs w:val="20"/>
                </w:rPr>
                <w:fldChar w:fldCharType="begin"/>
              </w:r>
              <w:r w:rsidRPr="00C70400">
                <w:rPr>
                  <w:b/>
                  <w:bCs/>
                  <w:color w:val="92D050"/>
                  <w:sz w:val="20"/>
                  <w:szCs w:val="20"/>
                </w:rPr>
                <w:instrText xml:space="preserve"> PAGE   \* MERGEFORMAT </w:instrText>
              </w:r>
              <w:r w:rsidRPr="00C70400">
                <w:rPr>
                  <w:b/>
                  <w:bCs/>
                  <w:color w:val="92D050"/>
                  <w:sz w:val="20"/>
                  <w:szCs w:val="20"/>
                </w:rPr>
                <w:fldChar w:fldCharType="separate"/>
              </w:r>
              <w:r w:rsidR="00F222AF" w:rsidRPr="00C70400">
                <w:rPr>
                  <w:b/>
                  <w:bCs/>
                  <w:noProof/>
                  <w:color w:val="92D050"/>
                  <w:sz w:val="20"/>
                  <w:szCs w:val="20"/>
                </w:rPr>
                <w:t>1</w:t>
              </w:r>
              <w:r w:rsidRPr="00C70400">
                <w:rPr>
                  <w:b/>
                  <w:bCs/>
                  <w:color w:val="92D050"/>
                  <w:sz w:val="20"/>
                  <w:szCs w:val="20"/>
                </w:rPr>
                <w:fldChar w:fldCharType="end"/>
              </w:r>
            </w:p>
          </w:sdtContent>
        </w:sdt>
        <w:p w14:paraId="68D10006" w14:textId="77777777" w:rsidR="0064598F" w:rsidRPr="00C70400" w:rsidRDefault="0064598F">
          <w:pPr>
            <w:pStyle w:val="Pieddepage"/>
            <w:rPr>
              <w:b/>
              <w:bCs/>
              <w:color w:val="92D050"/>
              <w:sz w:val="20"/>
              <w:szCs w:val="20"/>
            </w:rPr>
          </w:pPr>
        </w:p>
      </w:tc>
    </w:tr>
  </w:tbl>
  <w:p w14:paraId="18ACEC0B" w14:textId="77777777" w:rsidR="0064598F" w:rsidRPr="00FA29F6" w:rsidRDefault="0064598F">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AC6CA" w14:textId="77777777" w:rsidR="00A23A51" w:rsidRDefault="00A23A51" w:rsidP="00F54A32">
      <w:pPr>
        <w:spacing w:after="0" w:line="240" w:lineRule="auto"/>
      </w:pPr>
      <w:r>
        <w:separator/>
      </w:r>
    </w:p>
  </w:footnote>
  <w:footnote w:type="continuationSeparator" w:id="0">
    <w:p w14:paraId="2E367396" w14:textId="77777777" w:rsidR="00A23A51" w:rsidRDefault="00A23A51" w:rsidP="00F54A32">
      <w:pPr>
        <w:spacing w:after="0" w:line="240" w:lineRule="auto"/>
      </w:pPr>
      <w:r>
        <w:continuationSeparator/>
      </w:r>
    </w:p>
  </w:footnote>
  <w:footnote w:type="continuationNotice" w:id="1">
    <w:p w14:paraId="7C17542E" w14:textId="77777777" w:rsidR="00A23A51" w:rsidRDefault="00A23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2782"/>
      <w:gridCol w:w="7408"/>
    </w:tblGrid>
    <w:tr w:rsidR="0064598F" w:rsidRPr="002E1D08" w14:paraId="67BE7732" w14:textId="77777777" w:rsidTr="3CFE3A4F">
      <w:tc>
        <w:tcPr>
          <w:tcW w:w="827" w:type="pct"/>
        </w:tcPr>
        <w:p w14:paraId="4C6FC062" w14:textId="77777777" w:rsidR="0064598F" w:rsidRDefault="0064598F">
          <w:pPr>
            <w:pStyle w:val="En-tte"/>
            <w:rPr>
              <w:color w:val="1F497D" w:themeColor="text2"/>
              <w:sz w:val="2"/>
              <w:szCs w:val="2"/>
            </w:rPr>
          </w:pPr>
        </w:p>
        <w:p w14:paraId="4280D309" w14:textId="47053400" w:rsidR="006A016A" w:rsidRPr="006A016A" w:rsidRDefault="006A016A" w:rsidP="006A016A">
          <w:pPr>
            <w:jc w:val="center"/>
          </w:pPr>
          <w:r>
            <w:rPr>
              <w:noProof/>
            </w:rPr>
            <w:drawing>
              <wp:inline distT="0" distB="0" distL="0" distR="0" wp14:anchorId="2DA8CFC0" wp14:editId="4036B3DE">
                <wp:extent cx="1629734" cy="577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a:picLocks noChangeAspect="1"/>
                        </pic:cNvPicPr>
                      </pic:nvPicPr>
                      <pic:blipFill>
                        <a:blip r:embed="rId1"/>
                        <a:stretch>
                          <a:fillRect/>
                        </a:stretch>
                      </pic:blipFill>
                      <pic:spPr>
                        <a:xfrm>
                          <a:off x="0" y="0"/>
                          <a:ext cx="1629734" cy="577198"/>
                        </a:xfrm>
                        <a:prstGeom prst="rect">
                          <a:avLst/>
                        </a:prstGeom>
                        <a:ln w="12700" cap="flat">
                          <a:noFill/>
                          <a:miter lim="400000"/>
                        </a:ln>
                        <a:effectLst/>
                      </pic:spPr>
                    </pic:pic>
                  </a:graphicData>
                </a:graphic>
              </wp:inline>
            </w:drawing>
          </w:r>
        </w:p>
      </w:tc>
      <w:tc>
        <w:tcPr>
          <w:tcW w:w="4173" w:type="pct"/>
        </w:tcPr>
        <w:p w14:paraId="632CC5CD" w14:textId="77777777" w:rsidR="0064598F" w:rsidRPr="006A016A" w:rsidRDefault="0064598F" w:rsidP="000938B3">
          <w:pPr>
            <w:pStyle w:val="En-tte"/>
            <w:ind w:left="86"/>
            <w:rPr>
              <w:b/>
              <w:color w:val="0070C0"/>
            </w:rPr>
          </w:pPr>
        </w:p>
        <w:p w14:paraId="47AD38E4" w14:textId="13419A7D" w:rsidR="0064598F" w:rsidRPr="002E1D08" w:rsidRDefault="0064598F" w:rsidP="00D46855">
          <w:pPr>
            <w:pStyle w:val="En-tte"/>
            <w:ind w:left="86"/>
            <w:rPr>
              <w:b/>
              <w:color w:val="92D050"/>
              <w:sz w:val="24"/>
              <w:szCs w:val="24"/>
              <w:lang w:val="fr-FR"/>
            </w:rPr>
          </w:pPr>
          <w:r w:rsidRPr="006A016A">
            <w:rPr>
              <w:b/>
              <w:color w:val="92D050"/>
              <w:sz w:val="24"/>
              <w:szCs w:val="24"/>
            </w:rPr>
            <w:t xml:space="preserve"> </w:t>
          </w:r>
          <w:r w:rsidRPr="002E1D08">
            <w:rPr>
              <w:b/>
              <w:color w:val="92D050"/>
              <w:sz w:val="24"/>
              <w:szCs w:val="24"/>
              <w:lang w:val="fr-FR"/>
            </w:rPr>
            <w:t>[</w:t>
          </w:r>
          <w:r w:rsidR="00E84918" w:rsidRPr="002E1D08">
            <w:rPr>
              <w:b/>
              <w:color w:val="92D050"/>
              <w:sz w:val="24"/>
              <w:szCs w:val="24"/>
              <w:lang w:val="fr-FR"/>
            </w:rPr>
            <w:t>Pays</w:t>
          </w:r>
          <w:r w:rsidRPr="002E1D08">
            <w:rPr>
              <w:b/>
              <w:color w:val="92D050"/>
              <w:sz w:val="24"/>
              <w:szCs w:val="24"/>
              <w:lang w:val="fr-FR"/>
            </w:rPr>
            <w:t>] Nutrition Cluster</w:t>
          </w:r>
        </w:p>
        <w:p w14:paraId="5B6C607D" w14:textId="77777777" w:rsidR="0064598F" w:rsidRPr="002E1D08" w:rsidRDefault="0064598F" w:rsidP="000F2F9E">
          <w:pPr>
            <w:pStyle w:val="En-tte"/>
            <w:ind w:left="86"/>
            <w:rPr>
              <w:b/>
              <w:color w:val="0070C0"/>
              <w:lang w:val="fr-FR"/>
            </w:rPr>
          </w:pPr>
          <w:r w:rsidRPr="002E1D08">
            <w:rPr>
              <w:b/>
              <w:color w:val="92D050"/>
              <w:sz w:val="24"/>
              <w:szCs w:val="24"/>
              <w:lang w:val="fr-FR"/>
            </w:rPr>
            <w:t>[https://www.humanitarianresponse.info/en/operations/country]</w:t>
          </w:r>
        </w:p>
      </w:tc>
    </w:tr>
  </w:tbl>
  <w:p w14:paraId="10EFA690" w14:textId="77777777" w:rsidR="0064598F" w:rsidRPr="002E1D08" w:rsidRDefault="0064598F" w:rsidP="00C47216">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25FB5"/>
    <w:multiLevelType w:val="hybridMultilevel"/>
    <w:tmpl w:val="ED86D544"/>
    <w:lvl w:ilvl="0" w:tplc="4A0281B0">
      <w:start w:val="1"/>
      <w:numFmt w:val="decimal"/>
      <w:lvlText w:val="%1-"/>
      <w:lvlJc w:val="left"/>
      <w:pPr>
        <w:ind w:left="720" w:hanging="360"/>
      </w:pPr>
    </w:lvl>
    <w:lvl w:ilvl="1" w:tplc="9B5CC1E8">
      <w:start w:val="1"/>
      <w:numFmt w:val="lowerLetter"/>
      <w:lvlText w:val="%2."/>
      <w:lvlJc w:val="left"/>
      <w:pPr>
        <w:ind w:left="1440" w:hanging="360"/>
      </w:pPr>
    </w:lvl>
    <w:lvl w:ilvl="2" w:tplc="5CD60FF2">
      <w:start w:val="1"/>
      <w:numFmt w:val="lowerRoman"/>
      <w:lvlText w:val="%3."/>
      <w:lvlJc w:val="right"/>
      <w:pPr>
        <w:ind w:left="2160" w:hanging="180"/>
      </w:pPr>
    </w:lvl>
    <w:lvl w:ilvl="3" w:tplc="355428A6">
      <w:start w:val="1"/>
      <w:numFmt w:val="decimal"/>
      <w:lvlText w:val="%4."/>
      <w:lvlJc w:val="left"/>
      <w:pPr>
        <w:ind w:left="2880" w:hanging="360"/>
      </w:pPr>
    </w:lvl>
    <w:lvl w:ilvl="4" w:tplc="C0527BD0">
      <w:start w:val="1"/>
      <w:numFmt w:val="lowerLetter"/>
      <w:lvlText w:val="%5."/>
      <w:lvlJc w:val="left"/>
      <w:pPr>
        <w:ind w:left="3600" w:hanging="360"/>
      </w:pPr>
    </w:lvl>
    <w:lvl w:ilvl="5" w:tplc="47D641D8">
      <w:start w:val="1"/>
      <w:numFmt w:val="lowerRoman"/>
      <w:lvlText w:val="%6."/>
      <w:lvlJc w:val="right"/>
      <w:pPr>
        <w:ind w:left="4320" w:hanging="180"/>
      </w:pPr>
    </w:lvl>
    <w:lvl w:ilvl="6" w:tplc="4AA05264">
      <w:start w:val="1"/>
      <w:numFmt w:val="decimal"/>
      <w:lvlText w:val="%7."/>
      <w:lvlJc w:val="left"/>
      <w:pPr>
        <w:ind w:left="5040" w:hanging="360"/>
      </w:pPr>
    </w:lvl>
    <w:lvl w:ilvl="7" w:tplc="1B4ED77A">
      <w:start w:val="1"/>
      <w:numFmt w:val="lowerLetter"/>
      <w:lvlText w:val="%8."/>
      <w:lvlJc w:val="left"/>
      <w:pPr>
        <w:ind w:left="5760" w:hanging="360"/>
      </w:pPr>
    </w:lvl>
    <w:lvl w:ilvl="8" w:tplc="E3560FF6">
      <w:start w:val="1"/>
      <w:numFmt w:val="lowerRoman"/>
      <w:lvlText w:val="%9."/>
      <w:lvlJc w:val="right"/>
      <w:pPr>
        <w:ind w:left="6480" w:hanging="180"/>
      </w:pPr>
    </w:lvl>
  </w:abstractNum>
  <w:abstractNum w:abstractNumId="2"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4571E"/>
    <w:multiLevelType w:val="hybridMultilevel"/>
    <w:tmpl w:val="FFFFFFFF"/>
    <w:lvl w:ilvl="0" w:tplc="A8DA5C5C">
      <w:start w:val="1"/>
      <w:numFmt w:val="decimal"/>
      <w:lvlText w:val="%1-"/>
      <w:lvlJc w:val="left"/>
      <w:pPr>
        <w:ind w:left="720" w:hanging="360"/>
      </w:pPr>
    </w:lvl>
    <w:lvl w:ilvl="1" w:tplc="BE4E62B2">
      <w:start w:val="1"/>
      <w:numFmt w:val="lowerLetter"/>
      <w:lvlText w:val="%2."/>
      <w:lvlJc w:val="left"/>
      <w:pPr>
        <w:ind w:left="1440" w:hanging="360"/>
      </w:pPr>
    </w:lvl>
    <w:lvl w:ilvl="2" w:tplc="D7600EC4">
      <w:start w:val="1"/>
      <w:numFmt w:val="lowerRoman"/>
      <w:lvlText w:val="%3."/>
      <w:lvlJc w:val="right"/>
      <w:pPr>
        <w:ind w:left="2160" w:hanging="180"/>
      </w:pPr>
    </w:lvl>
    <w:lvl w:ilvl="3" w:tplc="B31CDA5C">
      <w:start w:val="1"/>
      <w:numFmt w:val="decimal"/>
      <w:lvlText w:val="%4."/>
      <w:lvlJc w:val="left"/>
      <w:pPr>
        <w:ind w:left="2880" w:hanging="360"/>
      </w:pPr>
    </w:lvl>
    <w:lvl w:ilvl="4" w:tplc="8C646C7A">
      <w:start w:val="1"/>
      <w:numFmt w:val="lowerLetter"/>
      <w:lvlText w:val="%5."/>
      <w:lvlJc w:val="left"/>
      <w:pPr>
        <w:ind w:left="3600" w:hanging="360"/>
      </w:pPr>
    </w:lvl>
    <w:lvl w:ilvl="5" w:tplc="DCA0A736">
      <w:start w:val="1"/>
      <w:numFmt w:val="lowerRoman"/>
      <w:lvlText w:val="%6."/>
      <w:lvlJc w:val="right"/>
      <w:pPr>
        <w:ind w:left="4320" w:hanging="180"/>
      </w:pPr>
    </w:lvl>
    <w:lvl w:ilvl="6" w:tplc="5510E2DE">
      <w:start w:val="1"/>
      <w:numFmt w:val="decimal"/>
      <w:lvlText w:val="%7."/>
      <w:lvlJc w:val="left"/>
      <w:pPr>
        <w:ind w:left="5040" w:hanging="360"/>
      </w:pPr>
    </w:lvl>
    <w:lvl w:ilvl="7" w:tplc="1F3227F2">
      <w:start w:val="1"/>
      <w:numFmt w:val="lowerLetter"/>
      <w:lvlText w:val="%8."/>
      <w:lvlJc w:val="left"/>
      <w:pPr>
        <w:ind w:left="5760" w:hanging="360"/>
      </w:pPr>
    </w:lvl>
    <w:lvl w:ilvl="8" w:tplc="D742BF9A">
      <w:start w:val="1"/>
      <w:numFmt w:val="lowerRoman"/>
      <w:lvlText w:val="%9."/>
      <w:lvlJc w:val="right"/>
      <w:pPr>
        <w:ind w:left="6480" w:hanging="180"/>
      </w:pPr>
    </w:lvl>
  </w:abstractNum>
  <w:abstractNum w:abstractNumId="6"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B14B7"/>
    <w:multiLevelType w:val="hybridMultilevel"/>
    <w:tmpl w:val="AD425604"/>
    <w:lvl w:ilvl="0" w:tplc="6A56E9AA">
      <w:start w:val="1"/>
      <w:numFmt w:val="decimal"/>
      <w:lvlText w:val="%1."/>
      <w:lvlJc w:val="left"/>
      <w:pPr>
        <w:ind w:left="720" w:hanging="360"/>
      </w:pPr>
    </w:lvl>
    <w:lvl w:ilvl="1" w:tplc="A5D680D0">
      <w:start w:val="1"/>
      <w:numFmt w:val="lowerLetter"/>
      <w:lvlText w:val="%2."/>
      <w:lvlJc w:val="left"/>
      <w:pPr>
        <w:ind w:left="1440" w:hanging="360"/>
      </w:pPr>
    </w:lvl>
    <w:lvl w:ilvl="2" w:tplc="28CEF4AA">
      <w:start w:val="1"/>
      <w:numFmt w:val="lowerRoman"/>
      <w:lvlText w:val="%3."/>
      <w:lvlJc w:val="right"/>
      <w:pPr>
        <w:ind w:left="2160" w:hanging="180"/>
      </w:pPr>
    </w:lvl>
    <w:lvl w:ilvl="3" w:tplc="BB809344">
      <w:start w:val="1"/>
      <w:numFmt w:val="decimal"/>
      <w:lvlText w:val="%4."/>
      <w:lvlJc w:val="left"/>
      <w:pPr>
        <w:ind w:left="2880" w:hanging="360"/>
      </w:pPr>
    </w:lvl>
    <w:lvl w:ilvl="4" w:tplc="41048A1C">
      <w:start w:val="1"/>
      <w:numFmt w:val="lowerLetter"/>
      <w:lvlText w:val="%5."/>
      <w:lvlJc w:val="left"/>
      <w:pPr>
        <w:ind w:left="3600" w:hanging="360"/>
      </w:pPr>
    </w:lvl>
    <w:lvl w:ilvl="5" w:tplc="C92E6D18">
      <w:start w:val="1"/>
      <w:numFmt w:val="lowerRoman"/>
      <w:lvlText w:val="%6."/>
      <w:lvlJc w:val="right"/>
      <w:pPr>
        <w:ind w:left="4320" w:hanging="180"/>
      </w:pPr>
    </w:lvl>
    <w:lvl w:ilvl="6" w:tplc="B73877B8">
      <w:start w:val="1"/>
      <w:numFmt w:val="decimal"/>
      <w:lvlText w:val="%7."/>
      <w:lvlJc w:val="left"/>
      <w:pPr>
        <w:ind w:left="5040" w:hanging="360"/>
      </w:pPr>
    </w:lvl>
    <w:lvl w:ilvl="7" w:tplc="3C76EE0E">
      <w:start w:val="1"/>
      <w:numFmt w:val="lowerLetter"/>
      <w:lvlText w:val="%8."/>
      <w:lvlJc w:val="left"/>
      <w:pPr>
        <w:ind w:left="5760" w:hanging="360"/>
      </w:pPr>
    </w:lvl>
    <w:lvl w:ilvl="8" w:tplc="4C7A41B4">
      <w:start w:val="1"/>
      <w:numFmt w:val="lowerRoman"/>
      <w:lvlText w:val="%9."/>
      <w:lvlJc w:val="right"/>
      <w:pPr>
        <w:ind w:left="6480" w:hanging="180"/>
      </w:pPr>
    </w:lvl>
  </w:abstractNum>
  <w:abstractNum w:abstractNumId="8"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7BE"/>
    <w:multiLevelType w:val="hybridMultilevel"/>
    <w:tmpl w:val="7ADCD0F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4953D1"/>
    <w:multiLevelType w:val="hybridMultilevel"/>
    <w:tmpl w:val="EE9A2414"/>
    <w:lvl w:ilvl="0" w:tplc="87A68684">
      <w:start w:val="1"/>
      <w:numFmt w:val="decimal"/>
      <w:lvlText w:val="%1."/>
      <w:lvlJc w:val="left"/>
      <w:pPr>
        <w:ind w:left="720" w:hanging="360"/>
      </w:pPr>
      <w:rPr>
        <w:b/>
        <w:bCs/>
        <w:color w:val="000000" w:themeColor="text1"/>
      </w:rPr>
    </w:lvl>
    <w:lvl w:ilvl="1" w:tplc="DD545B32">
      <w:start w:val="1"/>
      <w:numFmt w:val="lowerLetter"/>
      <w:lvlText w:val="%2."/>
      <w:lvlJc w:val="left"/>
      <w:pPr>
        <w:ind w:left="1440" w:hanging="360"/>
      </w:pPr>
    </w:lvl>
    <w:lvl w:ilvl="2" w:tplc="2132F728">
      <w:start w:val="1"/>
      <w:numFmt w:val="lowerRoman"/>
      <w:lvlText w:val="%3."/>
      <w:lvlJc w:val="right"/>
      <w:pPr>
        <w:ind w:left="2160" w:hanging="180"/>
      </w:pPr>
    </w:lvl>
    <w:lvl w:ilvl="3" w:tplc="5AF27E12">
      <w:start w:val="1"/>
      <w:numFmt w:val="decimal"/>
      <w:lvlText w:val="%4."/>
      <w:lvlJc w:val="left"/>
      <w:pPr>
        <w:ind w:left="2880" w:hanging="360"/>
      </w:pPr>
    </w:lvl>
    <w:lvl w:ilvl="4" w:tplc="0E32F718">
      <w:start w:val="1"/>
      <w:numFmt w:val="lowerLetter"/>
      <w:lvlText w:val="%5."/>
      <w:lvlJc w:val="left"/>
      <w:pPr>
        <w:ind w:left="3600" w:hanging="360"/>
      </w:pPr>
    </w:lvl>
    <w:lvl w:ilvl="5" w:tplc="16424D34">
      <w:start w:val="1"/>
      <w:numFmt w:val="lowerRoman"/>
      <w:lvlText w:val="%6."/>
      <w:lvlJc w:val="right"/>
      <w:pPr>
        <w:ind w:left="4320" w:hanging="180"/>
      </w:pPr>
    </w:lvl>
    <w:lvl w:ilvl="6" w:tplc="244E1892">
      <w:start w:val="1"/>
      <w:numFmt w:val="decimal"/>
      <w:lvlText w:val="%7."/>
      <w:lvlJc w:val="left"/>
      <w:pPr>
        <w:ind w:left="5040" w:hanging="360"/>
      </w:pPr>
    </w:lvl>
    <w:lvl w:ilvl="7" w:tplc="212C0C92">
      <w:start w:val="1"/>
      <w:numFmt w:val="lowerLetter"/>
      <w:lvlText w:val="%8."/>
      <w:lvlJc w:val="left"/>
      <w:pPr>
        <w:ind w:left="5760" w:hanging="360"/>
      </w:pPr>
    </w:lvl>
    <w:lvl w:ilvl="8" w:tplc="780AAA8C">
      <w:start w:val="1"/>
      <w:numFmt w:val="lowerRoman"/>
      <w:lvlText w:val="%9."/>
      <w:lvlJc w:val="right"/>
      <w:pPr>
        <w:ind w:left="6480" w:hanging="180"/>
      </w:pPr>
    </w:lvl>
  </w:abstractNum>
  <w:abstractNum w:abstractNumId="14"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7757B"/>
    <w:multiLevelType w:val="hybridMultilevel"/>
    <w:tmpl w:val="E6CE18CC"/>
    <w:lvl w:ilvl="0" w:tplc="0FB286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10"/>
  </w:num>
  <w:num w:numId="4">
    <w:abstractNumId w:val="2"/>
  </w:num>
  <w:num w:numId="5">
    <w:abstractNumId w:val="12"/>
  </w:num>
  <w:num w:numId="6">
    <w:abstractNumId w:val="16"/>
  </w:num>
  <w:num w:numId="7">
    <w:abstractNumId w:val="8"/>
  </w:num>
  <w:num w:numId="8">
    <w:abstractNumId w:val="14"/>
  </w:num>
  <w:num w:numId="9">
    <w:abstractNumId w:val="17"/>
  </w:num>
  <w:num w:numId="10">
    <w:abstractNumId w:val="9"/>
  </w:num>
  <w:num w:numId="11">
    <w:abstractNumId w:val="6"/>
  </w:num>
  <w:num w:numId="12">
    <w:abstractNumId w:val="11"/>
  </w:num>
  <w:num w:numId="13">
    <w:abstractNumId w:val="15"/>
  </w:num>
  <w:num w:numId="14">
    <w:abstractNumId w:val="4"/>
  </w:num>
  <w:num w:numId="15">
    <w:abstractNumId w:val="0"/>
  </w:num>
  <w:num w:numId="16">
    <w:abstractNumId w:val="3"/>
  </w:num>
  <w:num w:numId="17">
    <w:abstractNumId w:val="13"/>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xNTY3MDIwMjIxtzRT0lEKTi0uzszPAykwrAUAjeOKoSwAAAA="/>
  </w:docVars>
  <w:rsids>
    <w:rsidRoot w:val="00F54A32"/>
    <w:rsid w:val="0000320F"/>
    <w:rsid w:val="000060DD"/>
    <w:rsid w:val="000315EF"/>
    <w:rsid w:val="0003240B"/>
    <w:rsid w:val="00034C2D"/>
    <w:rsid w:val="00034D7E"/>
    <w:rsid w:val="000429A3"/>
    <w:rsid w:val="0004762D"/>
    <w:rsid w:val="00055112"/>
    <w:rsid w:val="00064ECD"/>
    <w:rsid w:val="0006584F"/>
    <w:rsid w:val="0007545C"/>
    <w:rsid w:val="00086C8C"/>
    <w:rsid w:val="00092D51"/>
    <w:rsid w:val="000938B3"/>
    <w:rsid w:val="000B501B"/>
    <w:rsid w:val="000C24F2"/>
    <w:rsid w:val="000C3B81"/>
    <w:rsid w:val="000C64C1"/>
    <w:rsid w:val="000D061F"/>
    <w:rsid w:val="000E66EF"/>
    <w:rsid w:val="000F2F9E"/>
    <w:rsid w:val="000F4F2F"/>
    <w:rsid w:val="0010563D"/>
    <w:rsid w:val="00122101"/>
    <w:rsid w:val="00136D30"/>
    <w:rsid w:val="0019116D"/>
    <w:rsid w:val="001B130B"/>
    <w:rsid w:val="001C131C"/>
    <w:rsid w:val="001C4996"/>
    <w:rsid w:val="002333C4"/>
    <w:rsid w:val="00252006"/>
    <w:rsid w:val="0025228D"/>
    <w:rsid w:val="00254E4D"/>
    <w:rsid w:val="002B674D"/>
    <w:rsid w:val="002C676F"/>
    <w:rsid w:val="002E1D08"/>
    <w:rsid w:val="002F6057"/>
    <w:rsid w:val="00323946"/>
    <w:rsid w:val="0033352D"/>
    <w:rsid w:val="00334B9E"/>
    <w:rsid w:val="0033748A"/>
    <w:rsid w:val="0034718D"/>
    <w:rsid w:val="0035189F"/>
    <w:rsid w:val="003718F9"/>
    <w:rsid w:val="00372D7D"/>
    <w:rsid w:val="00382894"/>
    <w:rsid w:val="003977F9"/>
    <w:rsid w:val="003A4449"/>
    <w:rsid w:val="003A6D07"/>
    <w:rsid w:val="003B1650"/>
    <w:rsid w:val="003B2228"/>
    <w:rsid w:val="003B4DA5"/>
    <w:rsid w:val="003C5786"/>
    <w:rsid w:val="003D425F"/>
    <w:rsid w:val="003D54BA"/>
    <w:rsid w:val="003E28BC"/>
    <w:rsid w:val="003F006E"/>
    <w:rsid w:val="003F0BFE"/>
    <w:rsid w:val="003F53F2"/>
    <w:rsid w:val="0040300A"/>
    <w:rsid w:val="0041096E"/>
    <w:rsid w:val="004128CF"/>
    <w:rsid w:val="00422BCC"/>
    <w:rsid w:val="0043445E"/>
    <w:rsid w:val="00464508"/>
    <w:rsid w:val="00471241"/>
    <w:rsid w:val="00484CFF"/>
    <w:rsid w:val="0049439C"/>
    <w:rsid w:val="00497EFE"/>
    <w:rsid w:val="004A2873"/>
    <w:rsid w:val="004A4398"/>
    <w:rsid w:val="004B11E6"/>
    <w:rsid w:val="004B66E2"/>
    <w:rsid w:val="004B7A8C"/>
    <w:rsid w:val="004DF622"/>
    <w:rsid w:val="004F7425"/>
    <w:rsid w:val="0050529B"/>
    <w:rsid w:val="0053340C"/>
    <w:rsid w:val="00544709"/>
    <w:rsid w:val="0056637A"/>
    <w:rsid w:val="005817F7"/>
    <w:rsid w:val="005A10CE"/>
    <w:rsid w:val="005A7A52"/>
    <w:rsid w:val="005B1DDB"/>
    <w:rsid w:val="005B3F13"/>
    <w:rsid w:val="005C1846"/>
    <w:rsid w:val="005D477E"/>
    <w:rsid w:val="005F0C51"/>
    <w:rsid w:val="006057E4"/>
    <w:rsid w:val="006061E1"/>
    <w:rsid w:val="006154B4"/>
    <w:rsid w:val="00640932"/>
    <w:rsid w:val="0064598F"/>
    <w:rsid w:val="006460FD"/>
    <w:rsid w:val="00680C25"/>
    <w:rsid w:val="00691458"/>
    <w:rsid w:val="00695C3F"/>
    <w:rsid w:val="006A016A"/>
    <w:rsid w:val="006A4837"/>
    <w:rsid w:val="006D149A"/>
    <w:rsid w:val="006D3867"/>
    <w:rsid w:val="006F613F"/>
    <w:rsid w:val="00704051"/>
    <w:rsid w:val="00705D66"/>
    <w:rsid w:val="00731345"/>
    <w:rsid w:val="00767559"/>
    <w:rsid w:val="007864C9"/>
    <w:rsid w:val="00786697"/>
    <w:rsid w:val="007D0D34"/>
    <w:rsid w:val="008011C4"/>
    <w:rsid w:val="008054B4"/>
    <w:rsid w:val="00806FC2"/>
    <w:rsid w:val="00811577"/>
    <w:rsid w:val="00813586"/>
    <w:rsid w:val="008355FA"/>
    <w:rsid w:val="0084572A"/>
    <w:rsid w:val="008520C0"/>
    <w:rsid w:val="0085768F"/>
    <w:rsid w:val="0087020E"/>
    <w:rsid w:val="008A6440"/>
    <w:rsid w:val="008C3C5B"/>
    <w:rsid w:val="008D0D58"/>
    <w:rsid w:val="008F48C5"/>
    <w:rsid w:val="00904A45"/>
    <w:rsid w:val="00933D2C"/>
    <w:rsid w:val="009349B7"/>
    <w:rsid w:val="009525DA"/>
    <w:rsid w:val="00955D0B"/>
    <w:rsid w:val="00985E33"/>
    <w:rsid w:val="00987FC4"/>
    <w:rsid w:val="00992BD7"/>
    <w:rsid w:val="009957AD"/>
    <w:rsid w:val="009A11D6"/>
    <w:rsid w:val="009C1A4F"/>
    <w:rsid w:val="009D1508"/>
    <w:rsid w:val="009F12BD"/>
    <w:rsid w:val="00A060FE"/>
    <w:rsid w:val="00A073C0"/>
    <w:rsid w:val="00A23A51"/>
    <w:rsid w:val="00A417DE"/>
    <w:rsid w:val="00A441C6"/>
    <w:rsid w:val="00A45289"/>
    <w:rsid w:val="00A57B72"/>
    <w:rsid w:val="00A61FEA"/>
    <w:rsid w:val="00A70E9A"/>
    <w:rsid w:val="00A71F62"/>
    <w:rsid w:val="00AA4685"/>
    <w:rsid w:val="00AB0FB1"/>
    <w:rsid w:val="00AC76E3"/>
    <w:rsid w:val="00B078C3"/>
    <w:rsid w:val="00B416FC"/>
    <w:rsid w:val="00B4546C"/>
    <w:rsid w:val="00B45BA9"/>
    <w:rsid w:val="00B565EF"/>
    <w:rsid w:val="00B61F06"/>
    <w:rsid w:val="00B672F8"/>
    <w:rsid w:val="00B73C8D"/>
    <w:rsid w:val="00B7666E"/>
    <w:rsid w:val="00B964E0"/>
    <w:rsid w:val="00BB1BE5"/>
    <w:rsid w:val="00BB6AE6"/>
    <w:rsid w:val="00BC48EB"/>
    <w:rsid w:val="00BC6013"/>
    <w:rsid w:val="00BD0421"/>
    <w:rsid w:val="00C0094E"/>
    <w:rsid w:val="00C01BC9"/>
    <w:rsid w:val="00C034B3"/>
    <w:rsid w:val="00C26673"/>
    <w:rsid w:val="00C34433"/>
    <w:rsid w:val="00C36444"/>
    <w:rsid w:val="00C45CB7"/>
    <w:rsid w:val="00C47216"/>
    <w:rsid w:val="00C6070D"/>
    <w:rsid w:val="00C70400"/>
    <w:rsid w:val="00C7603C"/>
    <w:rsid w:val="00C8097C"/>
    <w:rsid w:val="00C97836"/>
    <w:rsid w:val="00CA55B3"/>
    <w:rsid w:val="00CC146D"/>
    <w:rsid w:val="00CE6F21"/>
    <w:rsid w:val="00D20CE5"/>
    <w:rsid w:val="00D33185"/>
    <w:rsid w:val="00D346FF"/>
    <w:rsid w:val="00D46855"/>
    <w:rsid w:val="00D51FA0"/>
    <w:rsid w:val="00D75E6D"/>
    <w:rsid w:val="00D9132D"/>
    <w:rsid w:val="00DD6CD4"/>
    <w:rsid w:val="00E02526"/>
    <w:rsid w:val="00E03464"/>
    <w:rsid w:val="00E07D2C"/>
    <w:rsid w:val="00E2412D"/>
    <w:rsid w:val="00E40013"/>
    <w:rsid w:val="00E41583"/>
    <w:rsid w:val="00E42D6D"/>
    <w:rsid w:val="00E61B30"/>
    <w:rsid w:val="00E70CED"/>
    <w:rsid w:val="00E70FA1"/>
    <w:rsid w:val="00E84918"/>
    <w:rsid w:val="00E93979"/>
    <w:rsid w:val="00EA2E59"/>
    <w:rsid w:val="00EA41E5"/>
    <w:rsid w:val="00ED18C6"/>
    <w:rsid w:val="00F12E29"/>
    <w:rsid w:val="00F160B6"/>
    <w:rsid w:val="00F16C73"/>
    <w:rsid w:val="00F222AF"/>
    <w:rsid w:val="00F24826"/>
    <w:rsid w:val="00F3062A"/>
    <w:rsid w:val="00F50542"/>
    <w:rsid w:val="00F54A32"/>
    <w:rsid w:val="00F54A54"/>
    <w:rsid w:val="00F7308C"/>
    <w:rsid w:val="00F879DB"/>
    <w:rsid w:val="00F9B992"/>
    <w:rsid w:val="00FA25C4"/>
    <w:rsid w:val="00FA29F6"/>
    <w:rsid w:val="00FE0294"/>
    <w:rsid w:val="00FF4BF4"/>
    <w:rsid w:val="01166A14"/>
    <w:rsid w:val="012E15E9"/>
    <w:rsid w:val="01396A2B"/>
    <w:rsid w:val="016C1C01"/>
    <w:rsid w:val="01DE1374"/>
    <w:rsid w:val="01E37841"/>
    <w:rsid w:val="0250C4CC"/>
    <w:rsid w:val="028A12BA"/>
    <w:rsid w:val="02AC268D"/>
    <w:rsid w:val="03963D36"/>
    <w:rsid w:val="04043CB5"/>
    <w:rsid w:val="040D21C3"/>
    <w:rsid w:val="0438C2DF"/>
    <w:rsid w:val="0529CE47"/>
    <w:rsid w:val="0694DADA"/>
    <w:rsid w:val="06EE1940"/>
    <w:rsid w:val="070F8B95"/>
    <w:rsid w:val="0742EB0A"/>
    <w:rsid w:val="07945518"/>
    <w:rsid w:val="07C2B2E1"/>
    <w:rsid w:val="07CFEE4A"/>
    <w:rsid w:val="07FD4ECE"/>
    <w:rsid w:val="08460407"/>
    <w:rsid w:val="08631F9A"/>
    <w:rsid w:val="089FEAE3"/>
    <w:rsid w:val="08A4B45A"/>
    <w:rsid w:val="094B6717"/>
    <w:rsid w:val="097BD5A5"/>
    <w:rsid w:val="09F4DC1B"/>
    <w:rsid w:val="0A129480"/>
    <w:rsid w:val="0A739B3C"/>
    <w:rsid w:val="0A9CD764"/>
    <w:rsid w:val="0AA68879"/>
    <w:rsid w:val="0BAE4569"/>
    <w:rsid w:val="0BD71A61"/>
    <w:rsid w:val="0C7C0D55"/>
    <w:rsid w:val="0C7E6CB5"/>
    <w:rsid w:val="0CACB9D9"/>
    <w:rsid w:val="0D086913"/>
    <w:rsid w:val="0D243D8E"/>
    <w:rsid w:val="0D31E53C"/>
    <w:rsid w:val="0D4C8B00"/>
    <w:rsid w:val="0D5D6C44"/>
    <w:rsid w:val="0E150F45"/>
    <w:rsid w:val="0E663DD2"/>
    <w:rsid w:val="0EE4B8D7"/>
    <w:rsid w:val="0F0DE07E"/>
    <w:rsid w:val="0F3B090B"/>
    <w:rsid w:val="0FE11C17"/>
    <w:rsid w:val="1008C26C"/>
    <w:rsid w:val="100CA7A1"/>
    <w:rsid w:val="1015C94D"/>
    <w:rsid w:val="10C667EB"/>
    <w:rsid w:val="113B194E"/>
    <w:rsid w:val="11578799"/>
    <w:rsid w:val="11B0A927"/>
    <w:rsid w:val="11DAC77F"/>
    <w:rsid w:val="11F7B2C4"/>
    <w:rsid w:val="120DA543"/>
    <w:rsid w:val="122F198E"/>
    <w:rsid w:val="12C9C280"/>
    <w:rsid w:val="12D0D6EC"/>
    <w:rsid w:val="12E0C737"/>
    <w:rsid w:val="12F78C7B"/>
    <w:rsid w:val="13020629"/>
    <w:rsid w:val="13A687D4"/>
    <w:rsid w:val="13AA4D4F"/>
    <w:rsid w:val="13FBA378"/>
    <w:rsid w:val="1413D2CB"/>
    <w:rsid w:val="1445225B"/>
    <w:rsid w:val="145C40F3"/>
    <w:rsid w:val="14999718"/>
    <w:rsid w:val="14C8E055"/>
    <w:rsid w:val="14FDC585"/>
    <w:rsid w:val="150160C8"/>
    <w:rsid w:val="15155009"/>
    <w:rsid w:val="15180F25"/>
    <w:rsid w:val="1566B495"/>
    <w:rsid w:val="16024B6C"/>
    <w:rsid w:val="16DC4D83"/>
    <w:rsid w:val="1795D654"/>
    <w:rsid w:val="17E91D55"/>
    <w:rsid w:val="18671905"/>
    <w:rsid w:val="18E1C3AE"/>
    <w:rsid w:val="18F93C6D"/>
    <w:rsid w:val="193A6022"/>
    <w:rsid w:val="1A273A98"/>
    <w:rsid w:val="1A5997A0"/>
    <w:rsid w:val="1A5CDAE0"/>
    <w:rsid w:val="1A8CFC83"/>
    <w:rsid w:val="1ADBAA88"/>
    <w:rsid w:val="1B447ED5"/>
    <w:rsid w:val="1B450D5D"/>
    <w:rsid w:val="1C0DB9F8"/>
    <w:rsid w:val="1C96792B"/>
    <w:rsid w:val="1D22D698"/>
    <w:rsid w:val="1DE6E211"/>
    <w:rsid w:val="1E52B94B"/>
    <w:rsid w:val="1E6C042A"/>
    <w:rsid w:val="1EA356DB"/>
    <w:rsid w:val="1ECDCA5F"/>
    <w:rsid w:val="1ECDCF6F"/>
    <w:rsid w:val="1ED90380"/>
    <w:rsid w:val="1EE99CCA"/>
    <w:rsid w:val="1EED7D16"/>
    <w:rsid w:val="1EFF04AA"/>
    <w:rsid w:val="1F2D7153"/>
    <w:rsid w:val="1F48F2DE"/>
    <w:rsid w:val="200DB86E"/>
    <w:rsid w:val="202CF085"/>
    <w:rsid w:val="2084AEEA"/>
    <w:rsid w:val="20F038CE"/>
    <w:rsid w:val="20F65C8C"/>
    <w:rsid w:val="2101D750"/>
    <w:rsid w:val="21114BE4"/>
    <w:rsid w:val="212A624B"/>
    <w:rsid w:val="21C7573D"/>
    <w:rsid w:val="21C9B201"/>
    <w:rsid w:val="21EE31FC"/>
    <w:rsid w:val="21F0EF28"/>
    <w:rsid w:val="220EEDB9"/>
    <w:rsid w:val="22AC0033"/>
    <w:rsid w:val="22AE991E"/>
    <w:rsid w:val="22C71620"/>
    <w:rsid w:val="22D8E36D"/>
    <w:rsid w:val="22FA9648"/>
    <w:rsid w:val="23431AAD"/>
    <w:rsid w:val="237F1729"/>
    <w:rsid w:val="23CFD409"/>
    <w:rsid w:val="244BB7C7"/>
    <w:rsid w:val="24A16BED"/>
    <w:rsid w:val="24FFBF2D"/>
    <w:rsid w:val="25CDE6A7"/>
    <w:rsid w:val="264E579E"/>
    <w:rsid w:val="2695BE1C"/>
    <w:rsid w:val="272C6261"/>
    <w:rsid w:val="272DC056"/>
    <w:rsid w:val="273A6D71"/>
    <w:rsid w:val="27B5CAB9"/>
    <w:rsid w:val="27ED25D4"/>
    <w:rsid w:val="288AB082"/>
    <w:rsid w:val="288C6988"/>
    <w:rsid w:val="29264202"/>
    <w:rsid w:val="29570320"/>
    <w:rsid w:val="29D5428C"/>
    <w:rsid w:val="29E69E93"/>
    <w:rsid w:val="2A07BB4A"/>
    <w:rsid w:val="2A3D93F9"/>
    <w:rsid w:val="2A625A0C"/>
    <w:rsid w:val="2A944D84"/>
    <w:rsid w:val="2B10D211"/>
    <w:rsid w:val="2B6E6854"/>
    <w:rsid w:val="2C9C9A07"/>
    <w:rsid w:val="2CF493C4"/>
    <w:rsid w:val="2D22710D"/>
    <w:rsid w:val="2E78919C"/>
    <w:rsid w:val="2ECB66A6"/>
    <w:rsid w:val="2EDC790F"/>
    <w:rsid w:val="2EE4BBC4"/>
    <w:rsid w:val="2F0F07A7"/>
    <w:rsid w:val="2F23D514"/>
    <w:rsid w:val="2F616FDB"/>
    <w:rsid w:val="2F6D98C7"/>
    <w:rsid w:val="2F922C9F"/>
    <w:rsid w:val="2F9827BF"/>
    <w:rsid w:val="3007DADC"/>
    <w:rsid w:val="300B1A3B"/>
    <w:rsid w:val="30477E67"/>
    <w:rsid w:val="30F1DBAD"/>
    <w:rsid w:val="30F2BA77"/>
    <w:rsid w:val="31665992"/>
    <w:rsid w:val="31AB1C2C"/>
    <w:rsid w:val="320FDF55"/>
    <w:rsid w:val="32170640"/>
    <w:rsid w:val="327FBEB9"/>
    <w:rsid w:val="3359B618"/>
    <w:rsid w:val="33A6F58D"/>
    <w:rsid w:val="33B023DE"/>
    <w:rsid w:val="33BFA84F"/>
    <w:rsid w:val="33F81CA5"/>
    <w:rsid w:val="34486D1B"/>
    <w:rsid w:val="34E149B4"/>
    <w:rsid w:val="354853B7"/>
    <w:rsid w:val="36464740"/>
    <w:rsid w:val="37732A9A"/>
    <w:rsid w:val="37AC5427"/>
    <w:rsid w:val="38350B65"/>
    <w:rsid w:val="383B48A7"/>
    <w:rsid w:val="384EE620"/>
    <w:rsid w:val="38A26F67"/>
    <w:rsid w:val="38AB63D5"/>
    <w:rsid w:val="38D2747E"/>
    <w:rsid w:val="3926E91C"/>
    <w:rsid w:val="398FE94A"/>
    <w:rsid w:val="39EDE676"/>
    <w:rsid w:val="3A08F73D"/>
    <w:rsid w:val="3A34D08C"/>
    <w:rsid w:val="3A887B17"/>
    <w:rsid w:val="3AB0B4CA"/>
    <w:rsid w:val="3AE9BF5C"/>
    <w:rsid w:val="3B7EA4C6"/>
    <w:rsid w:val="3B9BBFC1"/>
    <w:rsid w:val="3BC64D70"/>
    <w:rsid w:val="3BE111B2"/>
    <w:rsid w:val="3BEEB92A"/>
    <w:rsid w:val="3C2379FA"/>
    <w:rsid w:val="3CC1CCD7"/>
    <w:rsid w:val="3CFE3A4F"/>
    <w:rsid w:val="3D08A655"/>
    <w:rsid w:val="3DF2D01D"/>
    <w:rsid w:val="3E006221"/>
    <w:rsid w:val="3E031971"/>
    <w:rsid w:val="3E15CDDA"/>
    <w:rsid w:val="3E207D48"/>
    <w:rsid w:val="3E6D3ABB"/>
    <w:rsid w:val="3EFB59C0"/>
    <w:rsid w:val="3FA3FC47"/>
    <w:rsid w:val="406BA34A"/>
    <w:rsid w:val="4083B1F7"/>
    <w:rsid w:val="40BE1B6C"/>
    <w:rsid w:val="40C8611B"/>
    <w:rsid w:val="413B67D2"/>
    <w:rsid w:val="41F62782"/>
    <w:rsid w:val="4219B313"/>
    <w:rsid w:val="432DFC5D"/>
    <w:rsid w:val="43476640"/>
    <w:rsid w:val="442768E5"/>
    <w:rsid w:val="443F7233"/>
    <w:rsid w:val="447BA698"/>
    <w:rsid w:val="44AA37EF"/>
    <w:rsid w:val="44B10629"/>
    <w:rsid w:val="44D8AC70"/>
    <w:rsid w:val="44DAAD59"/>
    <w:rsid w:val="45047DD4"/>
    <w:rsid w:val="45671C65"/>
    <w:rsid w:val="4584BF64"/>
    <w:rsid w:val="45B7FA65"/>
    <w:rsid w:val="45D0AADE"/>
    <w:rsid w:val="45E38803"/>
    <w:rsid w:val="45F452F7"/>
    <w:rsid w:val="462A7C92"/>
    <w:rsid w:val="4675E295"/>
    <w:rsid w:val="46765BC1"/>
    <w:rsid w:val="468AA68A"/>
    <w:rsid w:val="46B2D7DA"/>
    <w:rsid w:val="47B78DE8"/>
    <w:rsid w:val="47ECC358"/>
    <w:rsid w:val="48016709"/>
    <w:rsid w:val="49030BF7"/>
    <w:rsid w:val="4958C403"/>
    <w:rsid w:val="497506B7"/>
    <w:rsid w:val="4A05D96E"/>
    <w:rsid w:val="4A0E0B16"/>
    <w:rsid w:val="4A970EEA"/>
    <w:rsid w:val="4B35F7B6"/>
    <w:rsid w:val="4BB52E8C"/>
    <w:rsid w:val="4BBBB4B2"/>
    <w:rsid w:val="4BC3352F"/>
    <w:rsid w:val="4C589AC8"/>
    <w:rsid w:val="4CB35107"/>
    <w:rsid w:val="4CC2F926"/>
    <w:rsid w:val="4D574866"/>
    <w:rsid w:val="4D9B2CC9"/>
    <w:rsid w:val="4DD39438"/>
    <w:rsid w:val="4DEBDA08"/>
    <w:rsid w:val="4DF6C5CF"/>
    <w:rsid w:val="4E60F496"/>
    <w:rsid w:val="4E8E0C04"/>
    <w:rsid w:val="4E8E4216"/>
    <w:rsid w:val="4ECD1F07"/>
    <w:rsid w:val="4F006CE9"/>
    <w:rsid w:val="4F49115E"/>
    <w:rsid w:val="4F89DBDF"/>
    <w:rsid w:val="50091036"/>
    <w:rsid w:val="50479E81"/>
    <w:rsid w:val="5048C578"/>
    <w:rsid w:val="506D8999"/>
    <w:rsid w:val="5073601D"/>
    <w:rsid w:val="5091DC46"/>
    <w:rsid w:val="50AFAE32"/>
    <w:rsid w:val="50BE352E"/>
    <w:rsid w:val="50D7839B"/>
    <w:rsid w:val="50F0F4E7"/>
    <w:rsid w:val="5125BF9E"/>
    <w:rsid w:val="51592171"/>
    <w:rsid w:val="51F0ECD2"/>
    <w:rsid w:val="51FC050E"/>
    <w:rsid w:val="526FB2CE"/>
    <w:rsid w:val="52A68DB4"/>
    <w:rsid w:val="530D935C"/>
    <w:rsid w:val="54371D4D"/>
    <w:rsid w:val="54803517"/>
    <w:rsid w:val="54C9B0D2"/>
    <w:rsid w:val="54FA7A4A"/>
    <w:rsid w:val="55207E2B"/>
    <w:rsid w:val="5535151C"/>
    <w:rsid w:val="553C5B7A"/>
    <w:rsid w:val="5550FF18"/>
    <w:rsid w:val="5573425D"/>
    <w:rsid w:val="56703F69"/>
    <w:rsid w:val="570A621B"/>
    <w:rsid w:val="57256BDB"/>
    <w:rsid w:val="5760147D"/>
    <w:rsid w:val="576086B1"/>
    <w:rsid w:val="5761E47A"/>
    <w:rsid w:val="57C31B54"/>
    <w:rsid w:val="57F9D38E"/>
    <w:rsid w:val="59621D5B"/>
    <w:rsid w:val="599135DD"/>
    <w:rsid w:val="5C4CB74B"/>
    <w:rsid w:val="5D27B2C2"/>
    <w:rsid w:val="5D648C38"/>
    <w:rsid w:val="5DA58B99"/>
    <w:rsid w:val="5DC1E3FF"/>
    <w:rsid w:val="5E0C1D34"/>
    <w:rsid w:val="5E4A67C7"/>
    <w:rsid w:val="5E8B2EB9"/>
    <w:rsid w:val="5E9FAFF0"/>
    <w:rsid w:val="5EFA98D5"/>
    <w:rsid w:val="5F19F96C"/>
    <w:rsid w:val="5F288E0C"/>
    <w:rsid w:val="5F33254A"/>
    <w:rsid w:val="5F6B17DD"/>
    <w:rsid w:val="5FAD55BA"/>
    <w:rsid w:val="5FE5106C"/>
    <w:rsid w:val="603B4A2A"/>
    <w:rsid w:val="612FC76F"/>
    <w:rsid w:val="61A9D005"/>
    <w:rsid w:val="61DDB4C1"/>
    <w:rsid w:val="62A8272D"/>
    <w:rsid w:val="62B1F0FB"/>
    <w:rsid w:val="62DDF300"/>
    <w:rsid w:val="6374884F"/>
    <w:rsid w:val="638F87D2"/>
    <w:rsid w:val="63D62243"/>
    <w:rsid w:val="63EC71FC"/>
    <w:rsid w:val="63F0E710"/>
    <w:rsid w:val="64A5558C"/>
    <w:rsid w:val="64B04465"/>
    <w:rsid w:val="64B8B997"/>
    <w:rsid w:val="652FAB01"/>
    <w:rsid w:val="65622CA3"/>
    <w:rsid w:val="659BE125"/>
    <w:rsid w:val="659F4EE2"/>
    <w:rsid w:val="65A9BA42"/>
    <w:rsid w:val="65C54CB3"/>
    <w:rsid w:val="660A9773"/>
    <w:rsid w:val="66AE8316"/>
    <w:rsid w:val="66B489ED"/>
    <w:rsid w:val="66BD44BE"/>
    <w:rsid w:val="66FE28D3"/>
    <w:rsid w:val="67992F15"/>
    <w:rsid w:val="67A2EABA"/>
    <w:rsid w:val="67AE9426"/>
    <w:rsid w:val="6847E723"/>
    <w:rsid w:val="6848FA34"/>
    <w:rsid w:val="684C8927"/>
    <w:rsid w:val="6853A1C0"/>
    <w:rsid w:val="68653F8B"/>
    <w:rsid w:val="68DE0E81"/>
    <w:rsid w:val="68FC8550"/>
    <w:rsid w:val="692E5AD3"/>
    <w:rsid w:val="698A9378"/>
    <w:rsid w:val="69D2C0EB"/>
    <w:rsid w:val="6A0A0E6A"/>
    <w:rsid w:val="6A83C459"/>
    <w:rsid w:val="6A87E298"/>
    <w:rsid w:val="6ABEA1D1"/>
    <w:rsid w:val="6B223F57"/>
    <w:rsid w:val="6B2783D7"/>
    <w:rsid w:val="6B41E6FF"/>
    <w:rsid w:val="6C682001"/>
    <w:rsid w:val="6CD8BD59"/>
    <w:rsid w:val="6D6E6F93"/>
    <w:rsid w:val="6DEEDA4E"/>
    <w:rsid w:val="6E7F55A4"/>
    <w:rsid w:val="6F902F09"/>
    <w:rsid w:val="6FD5C99D"/>
    <w:rsid w:val="6FE67E14"/>
    <w:rsid w:val="6FEAC88D"/>
    <w:rsid w:val="7006CFB3"/>
    <w:rsid w:val="70410514"/>
    <w:rsid w:val="70579046"/>
    <w:rsid w:val="7078BF46"/>
    <w:rsid w:val="70940FF1"/>
    <w:rsid w:val="7129F3E1"/>
    <w:rsid w:val="712FBEEB"/>
    <w:rsid w:val="7154CE61"/>
    <w:rsid w:val="71F28C2E"/>
    <w:rsid w:val="723AA72D"/>
    <w:rsid w:val="7257C0A3"/>
    <w:rsid w:val="73066AAA"/>
    <w:rsid w:val="738A56BB"/>
    <w:rsid w:val="73DA54FD"/>
    <w:rsid w:val="73EB9DD8"/>
    <w:rsid w:val="74180182"/>
    <w:rsid w:val="745F161D"/>
    <w:rsid w:val="74F68F8F"/>
    <w:rsid w:val="7552F3F8"/>
    <w:rsid w:val="75A182B8"/>
    <w:rsid w:val="75C0D38D"/>
    <w:rsid w:val="761D345E"/>
    <w:rsid w:val="7620736B"/>
    <w:rsid w:val="763EE3E2"/>
    <w:rsid w:val="7687C6B7"/>
    <w:rsid w:val="775EF69A"/>
    <w:rsid w:val="7819D8BA"/>
    <w:rsid w:val="7904FF4D"/>
    <w:rsid w:val="798B12B4"/>
    <w:rsid w:val="79C68699"/>
    <w:rsid w:val="7A6ED53D"/>
    <w:rsid w:val="7AD94F84"/>
    <w:rsid w:val="7AE4B7DF"/>
    <w:rsid w:val="7AF46232"/>
    <w:rsid w:val="7B399870"/>
    <w:rsid w:val="7B81719A"/>
    <w:rsid w:val="7C2038A7"/>
    <w:rsid w:val="7CE5EBC9"/>
    <w:rsid w:val="7CE9590C"/>
    <w:rsid w:val="7CE995AA"/>
    <w:rsid w:val="7D151E29"/>
    <w:rsid w:val="7DC88AC9"/>
    <w:rsid w:val="7E0907C0"/>
    <w:rsid w:val="7E0FF5AD"/>
    <w:rsid w:val="7E1E9622"/>
    <w:rsid w:val="7EC8EF3B"/>
    <w:rsid w:val="7F3F29FB"/>
    <w:rsid w:val="7F5619D4"/>
    <w:rsid w:val="7F60594A"/>
    <w:rsid w:val="7F74C3E8"/>
    <w:rsid w:val="7F8E4F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27CABACA-3369-4E68-8159-FC89BEDC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character" w:customStyle="1" w:styleId="normaltextrun">
    <w:name w:val="normaltextrun"/>
    <w:basedOn w:val="Policepardfaut"/>
    <w:rsid w:val="005D477E"/>
  </w:style>
  <w:style w:type="character" w:customStyle="1" w:styleId="contextualspellingandgrammarerror">
    <w:name w:val="contextualspellingandgrammarerror"/>
    <w:basedOn w:val="Policepardfaut"/>
    <w:rsid w:val="005D477E"/>
  </w:style>
  <w:style w:type="character" w:customStyle="1" w:styleId="eop">
    <w:name w:val="eop"/>
    <w:basedOn w:val="Policepardfaut"/>
    <w:rsid w:val="005D477E"/>
  </w:style>
  <w:style w:type="character" w:styleId="Mentionnonrsolue">
    <w:name w:val="Unresolved Mention"/>
    <w:basedOn w:val="Policepardfaut"/>
    <w:uiPriority w:val="99"/>
    <w:semiHidden/>
    <w:unhideWhenUsed/>
    <w:rsid w:val="005D477E"/>
    <w:rPr>
      <w:color w:val="605E5C"/>
      <w:shd w:val="clear" w:color="auto" w:fill="E1DFDD"/>
    </w:rPr>
  </w:style>
  <w:style w:type="paragraph" w:styleId="PrformatHTML">
    <w:name w:val="HTML Preformatted"/>
    <w:basedOn w:val="Normal"/>
    <w:link w:val="PrformatHTMLCar"/>
    <w:uiPriority w:val="99"/>
    <w:unhideWhenUsed/>
    <w:rsid w:val="0076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767559"/>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ho.int/docs/default-source/coronaviruse/covid-19-sprp-unct-guidelines.pdf" TargetMode="External"/><Relationship Id="rId2" Type="http://schemas.openxmlformats.org/officeDocument/2006/relationships/customXml" Target="../customXml/item2.xml"/><Relationship Id="rId16" Type="http://schemas.openxmlformats.org/officeDocument/2006/relationships/hyperlink" Target="https://openwho.org/courses/UNCT-COVID19-preparedness-and-response-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nutritioncluster.net/wp-content/uploads/sites/4/2020/03/2020-GTAM-COVID-19-Technical-Brief-Version-1.1_FINAL.pdf"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utritioncluster.net/topics/1-key-resources/"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5858627f-d058-4b92-9b52-677b5fd7d454">EMOPSGCCU-1435067120-32534</_dlc_DocId>
    <_dlc_DocIdUrl xmlns="5858627f-d058-4b92-9b52-677b5fd7d454">
      <Url>https://unicef.sharepoint.com/teams/EMOPS-GCCU/_layouts/15/DocIdRedir.aspx?ID=EMOPSGCCU-1435067120-32534</Url>
      <Description>EMOPSGCCU-1435067120-32534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F1869-0486-4B24-A89E-80BC6500F6F4}">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2.xml><?xml version="1.0" encoding="utf-8"?>
<ds:datastoreItem xmlns:ds="http://schemas.openxmlformats.org/officeDocument/2006/customXml" ds:itemID="{EDCA2971-4694-41C9-894F-732E0D0E1FA8}">
  <ds:schemaRefs>
    <ds:schemaRef ds:uri="http://schemas.microsoft.com/sharepoint/events"/>
  </ds:schemaRefs>
</ds:datastoreItem>
</file>

<file path=customXml/itemProps3.xml><?xml version="1.0" encoding="utf-8"?>
<ds:datastoreItem xmlns:ds="http://schemas.openxmlformats.org/officeDocument/2006/customXml" ds:itemID="{FF10ABFE-80C1-4F23-948A-B2431E1F6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8C362-E254-4D33-A859-F9202FE175DE}">
  <ds:schemaRefs>
    <ds:schemaRef ds:uri="http://schemas.microsoft.com/office/2006/metadata/customXsn"/>
  </ds:schemaRefs>
</ds:datastoreItem>
</file>

<file path=customXml/itemProps5.xml><?xml version="1.0" encoding="utf-8"?>
<ds:datastoreItem xmlns:ds="http://schemas.openxmlformats.org/officeDocument/2006/customXml" ds:itemID="{129F1D95-3DFE-46EB-88F3-C8B73A0025B9}">
  <ds:schemaRefs>
    <ds:schemaRef ds:uri="Microsoft.SharePoint.Taxonomy.ContentTypeSync"/>
  </ds:schemaRefs>
</ds:datastoreItem>
</file>

<file path=customXml/itemProps6.xml><?xml version="1.0" encoding="utf-8"?>
<ds:datastoreItem xmlns:ds="http://schemas.openxmlformats.org/officeDocument/2006/customXml" ds:itemID="{361298D0-3B93-4EF7-ADA2-6ADC5D6B8658}">
  <ds:schemaRefs>
    <ds:schemaRef ds:uri="http://schemas.microsoft.com/sharepoint/v3/contenttype/forms"/>
  </ds:schemaRefs>
</ds:datastoreItem>
</file>

<file path=customXml/itemProps7.xml><?xml version="1.0" encoding="utf-8"?>
<ds:datastoreItem xmlns:ds="http://schemas.openxmlformats.org/officeDocument/2006/customXml" ds:itemID="{8B29DBED-8D5A-4E02-A178-A7E33C11A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2232</Words>
  <Characters>12280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UNICEF</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Ziolkovska</dc:creator>
  <cp:keywords/>
  <cp:lastModifiedBy>Yara Sfeir</cp:lastModifiedBy>
  <cp:revision>2</cp:revision>
  <cp:lastPrinted>2014-02-14T04:30:00Z</cp:lastPrinted>
  <dcterms:created xsi:type="dcterms:W3CDTF">2020-03-27T12:02:00Z</dcterms:created>
  <dcterms:modified xsi:type="dcterms:W3CDTF">2020-03-27T12:02:00Z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8670a770-227c-40b3-ac98-3703b63aabe1</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