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6C" w:rsidRDefault="006B246C" w:rsidP="006B246C">
      <w:pPr>
        <w:pStyle w:val="Heading2"/>
      </w:pPr>
      <w:bookmarkStart w:id="0" w:name="_Toc482359730"/>
      <w:bookmarkStart w:id="1" w:name="_GoBack"/>
      <w:bookmarkEnd w:id="1"/>
      <w:r>
        <w:t>Participatory Safety Walk Guide</w:t>
      </w:r>
      <w:bookmarkEnd w:id="0"/>
    </w:p>
    <w:tbl>
      <w:tblPr>
        <w:tblStyle w:val="TableGrid"/>
        <w:tblW w:w="9016"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1555"/>
        <w:gridCol w:w="7461"/>
      </w:tblGrid>
      <w:tr w:rsidR="006B246C" w:rsidTr="00192DCB">
        <w:tc>
          <w:tcPr>
            <w:tcW w:w="1555" w:type="dxa"/>
            <w:tcBorders>
              <w:top w:val="single" w:sz="6" w:space="0" w:color="00B0F0"/>
              <w:left w:val="single" w:sz="6" w:space="0" w:color="FFFFFF" w:themeColor="background1"/>
              <w:bottom w:val="single" w:sz="6" w:space="0" w:color="FFFFFF" w:themeColor="background1"/>
              <w:right w:val="single" w:sz="6" w:space="0" w:color="FFFFFF" w:themeColor="background1"/>
            </w:tcBorders>
            <w:shd w:val="clear" w:color="auto" w:fill="00B0F0"/>
          </w:tcPr>
          <w:p w:rsidR="006B246C" w:rsidRPr="000403C2" w:rsidRDefault="006B246C" w:rsidP="00192DCB">
            <w:pPr>
              <w:pStyle w:val="Heading3"/>
              <w:spacing w:before="120" w:after="120"/>
              <w:outlineLvl w:val="2"/>
              <w:rPr>
                <w:rFonts w:ascii="Cambria" w:hAnsi="Cambria"/>
                <w:color w:val="FFFFFF" w:themeColor="background1"/>
              </w:rPr>
            </w:pPr>
            <w:r w:rsidRPr="000403C2">
              <w:rPr>
                <w:rFonts w:ascii="Cambria" w:hAnsi="Cambria"/>
                <w:color w:val="FFFFFF" w:themeColor="background1"/>
              </w:rPr>
              <w:t>Purpose</w:t>
            </w:r>
          </w:p>
        </w:tc>
        <w:tc>
          <w:tcPr>
            <w:tcW w:w="7461" w:type="dxa"/>
            <w:tcBorders>
              <w:left w:val="single" w:sz="6" w:space="0" w:color="FFFFFF" w:themeColor="background1"/>
            </w:tcBorders>
          </w:tcPr>
          <w:p w:rsidR="006B246C" w:rsidRPr="000403C2" w:rsidRDefault="006B246C" w:rsidP="00192DCB">
            <w:pPr>
              <w:spacing w:before="120" w:after="120"/>
            </w:pPr>
            <w:r>
              <w:t xml:space="preserve">To enable adolescent girls and women to identify and articulate the safety concerns and problems they face in certain geographical areas and in accessing services. Where safe and appropriate to do so, this tool empowers them to communicate directly with service providers and other duty bearers regarding their safety needs and to engage in joint problem solving and decision-making regarding safety and protection. </w:t>
            </w:r>
          </w:p>
        </w:tc>
      </w:tr>
      <w:tr w:rsidR="006B246C" w:rsidTr="00192DCB">
        <w:tc>
          <w:tcPr>
            <w:tcW w:w="15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rsidR="006B246C" w:rsidRPr="000403C2" w:rsidRDefault="006B246C" w:rsidP="00192DCB">
            <w:pPr>
              <w:pStyle w:val="Heading3"/>
              <w:spacing w:before="120" w:after="120"/>
              <w:outlineLvl w:val="2"/>
              <w:rPr>
                <w:rFonts w:ascii="Cambria" w:hAnsi="Cambria"/>
                <w:color w:val="FFFFFF" w:themeColor="background1"/>
              </w:rPr>
            </w:pPr>
            <w:r w:rsidRPr="000403C2">
              <w:rPr>
                <w:rFonts w:ascii="Cambria" w:hAnsi="Cambria"/>
                <w:color w:val="FFFFFF" w:themeColor="background1"/>
              </w:rPr>
              <w:t>Sources of information</w:t>
            </w:r>
          </w:p>
        </w:tc>
        <w:tc>
          <w:tcPr>
            <w:tcW w:w="7461" w:type="dxa"/>
            <w:tcBorders>
              <w:left w:val="single" w:sz="6" w:space="0" w:color="FFFFFF" w:themeColor="background1"/>
            </w:tcBorders>
          </w:tcPr>
          <w:p w:rsidR="006B246C" w:rsidRDefault="006B246C" w:rsidP="006B246C">
            <w:pPr>
              <w:pStyle w:val="Heading3"/>
              <w:numPr>
                <w:ilvl w:val="0"/>
                <w:numId w:val="10"/>
              </w:numPr>
              <w:spacing w:before="120" w:after="120" w:line="240" w:lineRule="auto"/>
              <w:ind w:left="335"/>
              <w:outlineLvl w:val="2"/>
              <w:rPr>
                <w:rFonts w:ascii="Cambria" w:hAnsi="Cambria"/>
                <w:b w:val="0"/>
                <w:color w:val="000000" w:themeColor="text1"/>
              </w:rPr>
            </w:pPr>
            <w:r>
              <w:rPr>
                <w:rFonts w:ascii="Cambria" w:hAnsi="Cambria"/>
                <w:b w:val="0"/>
                <w:color w:val="000000" w:themeColor="text1"/>
              </w:rPr>
              <w:t xml:space="preserve">Girls and women who regularly use the area that is being assessed </w:t>
            </w:r>
          </w:p>
          <w:p w:rsidR="006B246C" w:rsidRPr="000403C2" w:rsidRDefault="006B246C" w:rsidP="006B246C">
            <w:pPr>
              <w:pStyle w:val="ListParagraph"/>
              <w:numPr>
                <w:ilvl w:val="0"/>
                <w:numId w:val="10"/>
              </w:numPr>
              <w:spacing w:before="120" w:after="120" w:line="240" w:lineRule="auto"/>
              <w:ind w:left="335"/>
            </w:pPr>
            <w:r>
              <w:t>Service providers and decision-makers</w:t>
            </w:r>
          </w:p>
        </w:tc>
      </w:tr>
      <w:tr w:rsidR="006B246C" w:rsidRPr="000403C2" w:rsidTr="00192DCB">
        <w:tc>
          <w:tcPr>
            <w:tcW w:w="15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0F0"/>
          </w:tcPr>
          <w:p w:rsidR="006B246C" w:rsidRPr="000403C2" w:rsidRDefault="006B246C" w:rsidP="00192DCB">
            <w:pPr>
              <w:pStyle w:val="Heading3"/>
              <w:spacing w:before="120" w:after="120"/>
              <w:outlineLvl w:val="2"/>
              <w:rPr>
                <w:rFonts w:ascii="Cambria" w:hAnsi="Cambria"/>
                <w:color w:val="FFFFFF" w:themeColor="background1"/>
                <w:szCs w:val="24"/>
              </w:rPr>
            </w:pPr>
            <w:r w:rsidRPr="000403C2">
              <w:rPr>
                <w:rFonts w:ascii="Cambria" w:hAnsi="Cambria"/>
                <w:color w:val="FFFFFF" w:themeColor="background1"/>
                <w:szCs w:val="24"/>
              </w:rPr>
              <w:t>Additional information</w:t>
            </w:r>
          </w:p>
        </w:tc>
        <w:tc>
          <w:tcPr>
            <w:tcW w:w="7461" w:type="dxa"/>
            <w:tcBorders>
              <w:left w:val="single" w:sz="6" w:space="0" w:color="FFFFFF" w:themeColor="background1"/>
            </w:tcBorders>
          </w:tcPr>
          <w:p w:rsidR="006B246C" w:rsidRPr="000403C2" w:rsidRDefault="006B246C" w:rsidP="00192DCB">
            <w:pPr>
              <w:spacing w:before="120" w:after="120"/>
              <w:rPr>
                <w:szCs w:val="24"/>
              </w:rPr>
            </w:pPr>
            <w:r w:rsidRPr="000403C2">
              <w:rPr>
                <w:szCs w:val="24"/>
              </w:rPr>
              <w:t>The safety walk should take approximately three hours. If the area to be covered is too large to cover in this time, consider dividing it up into smaller areas and having more than one team work at the same time in different parts of the camp or community.</w:t>
            </w:r>
          </w:p>
          <w:p w:rsidR="006B246C" w:rsidRPr="000403C2" w:rsidRDefault="006B246C" w:rsidP="00192DCB">
            <w:pPr>
              <w:spacing w:before="120" w:after="120"/>
              <w:rPr>
                <w:szCs w:val="24"/>
              </w:rPr>
            </w:pPr>
            <w:r w:rsidRPr="000403C2">
              <w:rPr>
                <w:szCs w:val="24"/>
              </w:rPr>
              <w:t xml:space="preserve">A safety walk can also be conducted to assess one route and amenity, such as a market, school or WASH facility. </w:t>
            </w:r>
          </w:p>
          <w:p w:rsidR="006B246C" w:rsidRPr="000403C2" w:rsidRDefault="006B246C" w:rsidP="00192DCB">
            <w:pPr>
              <w:spacing w:before="120" w:after="120"/>
              <w:rPr>
                <w:szCs w:val="24"/>
              </w:rPr>
            </w:pPr>
            <w:r w:rsidRPr="000403C2">
              <w:rPr>
                <w:szCs w:val="24"/>
              </w:rPr>
              <w:t xml:space="preserve">Where safe to do so, obtain visual records of unsafe areas/facilities to use when explaining the problem to others, for example in a community safety planning workshop. </w:t>
            </w:r>
          </w:p>
          <w:p w:rsidR="006B246C" w:rsidRPr="000403C2" w:rsidRDefault="006B246C" w:rsidP="00192DCB">
            <w:pPr>
              <w:autoSpaceDE w:val="0"/>
              <w:autoSpaceDN w:val="0"/>
              <w:adjustRightInd w:val="0"/>
              <w:spacing w:before="120" w:after="120"/>
              <w:rPr>
                <w:szCs w:val="24"/>
              </w:rPr>
            </w:pPr>
            <w:r w:rsidRPr="000403C2">
              <w:rPr>
                <w:rFonts w:eastAsia="Helvetica-Light" w:cs="Helvetica-Light"/>
                <w:color w:val="000000"/>
                <w:szCs w:val="24"/>
              </w:rPr>
              <w:t xml:space="preserve">More time will need to be allocated when working with women with disabilities, elderly women </w:t>
            </w:r>
            <w:r>
              <w:rPr>
                <w:rFonts w:eastAsia="Helvetica-Light" w:cs="Helvetica-Light"/>
                <w:color w:val="000000"/>
                <w:szCs w:val="24"/>
              </w:rPr>
              <w:t xml:space="preserve">or </w:t>
            </w:r>
            <w:r w:rsidRPr="000403C2">
              <w:rPr>
                <w:rFonts w:eastAsia="Helvetica-Light" w:cs="Helvetica-Light"/>
                <w:color w:val="000000"/>
                <w:szCs w:val="24"/>
              </w:rPr>
              <w:t>any group where the members speak a variety of languages</w:t>
            </w:r>
            <w:r>
              <w:rPr>
                <w:rFonts w:eastAsia="Helvetica-Light" w:cs="Helvetica-Light"/>
                <w:color w:val="000000"/>
                <w:szCs w:val="24"/>
              </w:rPr>
              <w:t>.</w:t>
            </w:r>
          </w:p>
        </w:tc>
      </w:tr>
      <w:tr w:rsidR="006B246C" w:rsidRPr="000403C2" w:rsidTr="00192DCB">
        <w:tc>
          <w:tcPr>
            <w:tcW w:w="1555" w:type="dxa"/>
            <w:tcBorders>
              <w:top w:val="single" w:sz="6" w:space="0" w:color="FFFFFF" w:themeColor="background1"/>
            </w:tcBorders>
            <w:shd w:val="clear" w:color="auto" w:fill="00B0F0"/>
          </w:tcPr>
          <w:p w:rsidR="006B246C" w:rsidRPr="000403C2" w:rsidRDefault="006B246C" w:rsidP="00192DCB">
            <w:pPr>
              <w:pStyle w:val="Heading3"/>
              <w:spacing w:before="120" w:after="120"/>
              <w:outlineLvl w:val="2"/>
              <w:rPr>
                <w:rFonts w:ascii="Cambria" w:hAnsi="Cambria"/>
                <w:color w:val="FFFFFF" w:themeColor="background1"/>
                <w:szCs w:val="24"/>
              </w:rPr>
            </w:pPr>
            <w:r>
              <w:rPr>
                <w:rFonts w:ascii="Cambria" w:hAnsi="Cambria"/>
                <w:color w:val="FFFFFF" w:themeColor="background1"/>
                <w:szCs w:val="24"/>
              </w:rPr>
              <w:t>Parts</w:t>
            </w:r>
          </w:p>
        </w:tc>
        <w:tc>
          <w:tcPr>
            <w:tcW w:w="7461" w:type="dxa"/>
          </w:tcPr>
          <w:p w:rsidR="006B246C" w:rsidRPr="000403C2" w:rsidRDefault="006B246C" w:rsidP="00192DCB">
            <w:pPr>
              <w:spacing w:before="120" w:after="120"/>
              <w:rPr>
                <w:b/>
                <w:szCs w:val="24"/>
              </w:rPr>
            </w:pPr>
            <w:r w:rsidRPr="000403C2">
              <w:rPr>
                <w:b/>
                <w:szCs w:val="24"/>
              </w:rPr>
              <w:t>Part A</w:t>
            </w:r>
            <w:r>
              <w:rPr>
                <w:b/>
                <w:szCs w:val="24"/>
              </w:rPr>
              <w:t>:</w:t>
            </w:r>
            <w:r w:rsidRPr="000403C2">
              <w:rPr>
                <w:b/>
                <w:szCs w:val="24"/>
              </w:rPr>
              <w:t xml:space="preserve"> Steps in Conducting a Safety Walk</w:t>
            </w:r>
          </w:p>
          <w:p w:rsidR="006B246C" w:rsidRPr="000403C2" w:rsidRDefault="006B246C" w:rsidP="00192DCB">
            <w:pPr>
              <w:spacing w:before="120" w:after="120"/>
              <w:rPr>
                <w:szCs w:val="24"/>
              </w:rPr>
            </w:pPr>
            <w:r w:rsidRPr="000403C2">
              <w:rPr>
                <w:b/>
                <w:szCs w:val="24"/>
              </w:rPr>
              <w:t>Part B</w:t>
            </w:r>
            <w:r>
              <w:rPr>
                <w:b/>
                <w:szCs w:val="24"/>
              </w:rPr>
              <w:t>:</w:t>
            </w:r>
            <w:r w:rsidRPr="000403C2">
              <w:rPr>
                <w:b/>
                <w:szCs w:val="24"/>
              </w:rPr>
              <w:t xml:space="preserve"> Tips for Conducting a Safety Walk</w:t>
            </w:r>
          </w:p>
        </w:tc>
      </w:tr>
    </w:tbl>
    <w:p w:rsidR="006B246C" w:rsidRPr="000403C2" w:rsidRDefault="006B246C" w:rsidP="006B246C">
      <w:pPr>
        <w:spacing w:before="120" w:after="120"/>
        <w:rPr>
          <w:i/>
          <w:color w:val="525252" w:themeColor="accent3" w:themeShade="80"/>
          <w:szCs w:val="24"/>
        </w:rPr>
      </w:pPr>
    </w:p>
    <w:p w:rsidR="006B246C" w:rsidRDefault="006B246C" w:rsidP="006B246C">
      <w:pPr>
        <w:spacing w:before="120"/>
        <w:rPr>
          <w:i/>
          <w:color w:val="525252" w:themeColor="accent3" w:themeShade="80"/>
        </w:rPr>
      </w:pPr>
    </w:p>
    <w:p w:rsidR="006B246C" w:rsidRDefault="006B246C" w:rsidP="006B246C"/>
    <w:p w:rsidR="006B246C" w:rsidRDefault="006B246C" w:rsidP="006B246C">
      <w:pPr>
        <w:autoSpaceDE w:val="0"/>
        <w:autoSpaceDN w:val="0"/>
        <w:adjustRightInd w:val="0"/>
        <w:spacing w:after="0" w:line="240" w:lineRule="auto"/>
        <w:rPr>
          <w:rFonts w:ascii="Helvetica-Bold" w:eastAsiaTheme="minorHAnsi" w:hAnsi="Helvetica-Bold" w:cs="Helvetica-Bold"/>
          <w:b/>
          <w:bCs/>
          <w:color w:val="FFFFFF"/>
          <w:szCs w:val="24"/>
        </w:rPr>
      </w:pPr>
      <w:r>
        <w:rPr>
          <w:rFonts w:ascii="Helvetica-Bold" w:eastAsiaTheme="minorHAnsi" w:hAnsi="Helvetica-Bold" w:cs="Helvetica-Bold"/>
          <w:b/>
          <w:bCs/>
          <w:color w:val="FFFFFF"/>
          <w:szCs w:val="24"/>
        </w:rPr>
        <w:t>EPS FOR CONDUCTING A SAFETY WALK</w:t>
      </w:r>
    </w:p>
    <w:p w:rsidR="006B246C" w:rsidRDefault="006B246C" w:rsidP="006B246C">
      <w:pPr>
        <w:sectPr w:rsidR="006B246C">
          <w:pgSz w:w="11906" w:h="16838"/>
          <w:pgMar w:top="1440" w:right="1440" w:bottom="1440" w:left="1440" w:header="708" w:footer="708" w:gutter="0"/>
          <w:cols w:space="708"/>
          <w:docGrid w:linePitch="360"/>
        </w:sectPr>
      </w:pPr>
    </w:p>
    <w:tbl>
      <w:tblPr>
        <w:tblStyle w:val="TableGrid"/>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8980"/>
      </w:tblGrid>
      <w:tr w:rsidR="006B246C" w:rsidTr="00192DCB">
        <w:tc>
          <w:tcPr>
            <w:tcW w:w="8980" w:type="dxa"/>
            <w:shd w:val="clear" w:color="auto" w:fill="00B0F0"/>
          </w:tcPr>
          <w:p w:rsidR="006B246C" w:rsidRPr="009D4C1E" w:rsidRDefault="006B246C" w:rsidP="00192DCB">
            <w:pPr>
              <w:spacing w:before="120" w:after="120"/>
              <w:rPr>
                <w:b/>
                <w:color w:val="7B7B7B" w:themeColor="accent3" w:themeShade="BF"/>
                <w:lang w:eastAsia="en-AU"/>
              </w:rPr>
            </w:pPr>
            <w:r>
              <w:rPr>
                <w:b/>
                <w:color w:val="FFFFFF" w:themeColor="background1"/>
                <w:lang w:eastAsia="en-AU"/>
              </w:rPr>
              <w:lastRenderedPageBreak/>
              <w:t xml:space="preserve">Part A: Steps in Conducting a </w:t>
            </w:r>
            <w:r w:rsidRPr="009D4C1E">
              <w:rPr>
                <w:b/>
                <w:color w:val="FFFFFF" w:themeColor="background1"/>
                <w:lang w:eastAsia="en-AU"/>
              </w:rPr>
              <w:t xml:space="preserve">Safety </w:t>
            </w:r>
            <w:r>
              <w:rPr>
                <w:b/>
                <w:color w:val="FFFFFF" w:themeColor="background1"/>
                <w:lang w:eastAsia="en-AU"/>
              </w:rPr>
              <w:t>Walk</w:t>
            </w:r>
            <w:r>
              <w:rPr>
                <w:rStyle w:val="FootnoteReference"/>
                <w:b/>
                <w:color w:val="FFFFFF" w:themeColor="background1"/>
                <w:lang w:eastAsia="en-AU"/>
              </w:rPr>
              <w:footnoteReference w:id="1"/>
            </w:r>
          </w:p>
        </w:tc>
      </w:tr>
      <w:tr w:rsidR="006B246C" w:rsidTr="00192DCB">
        <w:tc>
          <w:tcPr>
            <w:tcW w:w="8980" w:type="dxa"/>
          </w:tcPr>
          <w:p w:rsidR="006B246C" w:rsidRDefault="006B246C" w:rsidP="00192DCB">
            <w:pPr>
              <w:rPr>
                <w:b/>
                <w:lang w:eastAsia="en-AU"/>
              </w:rPr>
            </w:pPr>
            <w:r w:rsidRPr="001F78D1">
              <w:rPr>
                <w:b/>
                <w:lang w:eastAsia="en-AU"/>
              </w:rPr>
              <w:t>Step 1</w:t>
            </w:r>
            <w:r>
              <w:rPr>
                <w:b/>
                <w:lang w:eastAsia="en-AU"/>
              </w:rPr>
              <w:t>:</w:t>
            </w:r>
            <w:r w:rsidRPr="001F78D1">
              <w:rPr>
                <w:b/>
                <w:lang w:eastAsia="en-AU"/>
              </w:rPr>
              <w:t xml:space="preserve"> </w:t>
            </w:r>
            <w:r>
              <w:rPr>
                <w:b/>
                <w:lang w:eastAsia="en-AU"/>
              </w:rPr>
              <w:t xml:space="preserve">Plan the safety walk </w:t>
            </w:r>
          </w:p>
          <w:p w:rsidR="006B246C" w:rsidRPr="001F78D1" w:rsidRDefault="006B246C" w:rsidP="00192DCB">
            <w:pPr>
              <w:rPr>
                <w:b/>
                <w:lang w:eastAsia="en-AU"/>
              </w:rPr>
            </w:pPr>
          </w:p>
          <w:p w:rsidR="006B246C" w:rsidRPr="00250137" w:rsidRDefault="006B246C" w:rsidP="006B246C">
            <w:pPr>
              <w:pStyle w:val="ListParagraph"/>
              <w:numPr>
                <w:ilvl w:val="1"/>
                <w:numId w:val="4"/>
              </w:numPr>
              <w:autoSpaceDE w:val="0"/>
              <w:autoSpaceDN w:val="0"/>
              <w:adjustRightInd w:val="0"/>
              <w:spacing w:after="0" w:line="240" w:lineRule="auto"/>
              <w:rPr>
                <w:rFonts w:ascii="Cambia" w:hAnsi="Cambia" w:cs="Times New Roman" w:hint="eastAsia"/>
                <w:bCs/>
                <w:szCs w:val="24"/>
                <w:lang w:val="en-GB"/>
              </w:rPr>
            </w:pPr>
            <w:r>
              <w:rPr>
                <w:rFonts w:ascii="Cambia" w:hAnsi="Cambia" w:cs="Times New Roman"/>
                <w:bCs/>
                <w:szCs w:val="24"/>
                <w:lang w:val="en-GB"/>
              </w:rPr>
              <w:t>I</w:t>
            </w:r>
            <w:r w:rsidRPr="00250137">
              <w:rPr>
                <w:rFonts w:ascii="Cambia" w:hAnsi="Cambia" w:cs="Times New Roman"/>
                <w:bCs/>
                <w:szCs w:val="24"/>
                <w:lang w:val="en-GB"/>
              </w:rPr>
              <w:t xml:space="preserve">dentify the purpose of and route for the safety walk. </w:t>
            </w:r>
            <w:r w:rsidRPr="00250137">
              <w:rPr>
                <w:rFonts w:ascii="Cambia" w:eastAsia="Helvetica-Light" w:hAnsi="Cambia" w:cs="Helvetica-Light"/>
                <w:color w:val="000000"/>
                <w:szCs w:val="24"/>
              </w:rPr>
              <w:t xml:space="preserve">The route should be decided with </w:t>
            </w:r>
            <w:r>
              <w:rPr>
                <w:rFonts w:ascii="Cambia" w:eastAsia="Helvetica-Light" w:hAnsi="Cambia" w:cs="Helvetica-Light"/>
                <w:color w:val="000000"/>
                <w:szCs w:val="24"/>
              </w:rPr>
              <w:t xml:space="preserve">girls and </w:t>
            </w:r>
            <w:r w:rsidRPr="00250137">
              <w:rPr>
                <w:rFonts w:ascii="Cambia" w:eastAsia="Helvetica-Light" w:hAnsi="Cambia" w:cs="Helvetica-Light"/>
                <w:color w:val="000000"/>
                <w:szCs w:val="24"/>
              </w:rPr>
              <w:t xml:space="preserve">women from the community </w:t>
            </w:r>
            <w:r>
              <w:rPr>
                <w:rFonts w:ascii="Cambia" w:eastAsia="Helvetica-Light" w:hAnsi="Cambia" w:cs="Helvetica-Light"/>
                <w:color w:val="000000"/>
                <w:szCs w:val="24"/>
              </w:rPr>
              <w:t xml:space="preserve">and should </w:t>
            </w:r>
            <w:r w:rsidRPr="00250137">
              <w:rPr>
                <w:rFonts w:ascii="Cambia" w:eastAsia="Helvetica-Light" w:hAnsi="Cambia" w:cs="Helvetica-Light"/>
                <w:color w:val="000000"/>
                <w:szCs w:val="24"/>
              </w:rPr>
              <w:t xml:space="preserve">include areas they have identified </w:t>
            </w:r>
            <w:r>
              <w:rPr>
                <w:rFonts w:ascii="Cambia" w:eastAsia="Helvetica-Light" w:hAnsi="Cambia" w:cs="Helvetica-Light"/>
                <w:color w:val="000000"/>
                <w:szCs w:val="24"/>
              </w:rPr>
              <w:t xml:space="preserve">through </w:t>
            </w:r>
            <w:r w:rsidRPr="00250137">
              <w:rPr>
                <w:rFonts w:ascii="Cambia" w:eastAsia="Helvetica-Light" w:hAnsi="Cambia" w:cs="Helvetica-Light"/>
                <w:color w:val="000000"/>
                <w:szCs w:val="24"/>
              </w:rPr>
              <w:t>focus groups, key informant interviews or other means</w:t>
            </w:r>
            <w:r>
              <w:rPr>
                <w:rFonts w:ascii="Cambia" w:eastAsia="Helvetica-Light" w:hAnsi="Cambia" w:cs="Helvetica-Light"/>
                <w:color w:val="000000"/>
                <w:szCs w:val="24"/>
              </w:rPr>
              <w:t xml:space="preserve"> as unsafe</w:t>
            </w:r>
            <w:r w:rsidRPr="00250137">
              <w:rPr>
                <w:rFonts w:ascii="Cambia" w:eastAsia="Helvetica-Light" w:hAnsi="Cambia" w:cs="Helvetica-Light"/>
                <w:color w:val="000000"/>
                <w:szCs w:val="24"/>
              </w:rPr>
              <w:t xml:space="preserve"> </w:t>
            </w:r>
            <w:r>
              <w:rPr>
                <w:rFonts w:ascii="Cambia" w:eastAsia="Helvetica-Light" w:hAnsi="Cambia" w:cs="Helvetica-Light"/>
                <w:color w:val="000000"/>
                <w:szCs w:val="24"/>
              </w:rPr>
              <w:t>(</w:t>
            </w:r>
            <w:r w:rsidRPr="00250137">
              <w:rPr>
                <w:rFonts w:ascii="Cambia" w:eastAsia="Helvetica-Light" w:hAnsi="Cambia" w:cs="Helvetica-Light"/>
                <w:color w:val="000000"/>
                <w:szCs w:val="24"/>
              </w:rPr>
              <w:t xml:space="preserve">such as areas where incidents of sexual harassment </w:t>
            </w:r>
            <w:r>
              <w:rPr>
                <w:rFonts w:ascii="Cambia" w:eastAsia="Helvetica-Light" w:hAnsi="Cambia" w:cs="Helvetica-Light"/>
                <w:color w:val="000000"/>
                <w:szCs w:val="24"/>
              </w:rPr>
              <w:t xml:space="preserve">or assault </w:t>
            </w:r>
            <w:r w:rsidRPr="00250137">
              <w:rPr>
                <w:rFonts w:ascii="Cambia" w:eastAsia="Helvetica-Light" w:hAnsi="Cambia" w:cs="Helvetica-Light"/>
                <w:color w:val="000000"/>
                <w:szCs w:val="24"/>
              </w:rPr>
              <w:t>have taken place, areas that women avoid</w:t>
            </w:r>
            <w:r>
              <w:rPr>
                <w:rFonts w:ascii="Cambia" w:eastAsia="Helvetica-Light" w:hAnsi="Cambia" w:cs="Helvetica-Light"/>
                <w:color w:val="000000"/>
                <w:szCs w:val="24"/>
              </w:rPr>
              <w:t>,</w:t>
            </w:r>
            <w:r w:rsidRPr="00250137">
              <w:rPr>
                <w:rFonts w:ascii="Cambia" w:eastAsia="Helvetica-Light" w:hAnsi="Cambia" w:cs="Helvetica-Light"/>
                <w:color w:val="000000"/>
                <w:szCs w:val="24"/>
              </w:rPr>
              <w:t xml:space="preserve"> and other areas that are considered risky or dangerous</w:t>
            </w:r>
            <w:r>
              <w:rPr>
                <w:rFonts w:ascii="Cambia" w:eastAsia="Helvetica-Light" w:hAnsi="Cambia" w:cs="Helvetica-Light"/>
                <w:color w:val="000000"/>
                <w:szCs w:val="24"/>
              </w:rPr>
              <w:t>)</w:t>
            </w:r>
            <w:r w:rsidRPr="00250137">
              <w:rPr>
                <w:rFonts w:ascii="Cambia" w:eastAsia="Helvetica-Light" w:hAnsi="Cambia" w:cs="Helvetica-Light"/>
                <w:color w:val="000000"/>
                <w:szCs w:val="24"/>
              </w:rPr>
              <w:t>.</w:t>
            </w:r>
          </w:p>
          <w:p w:rsidR="006B246C" w:rsidRPr="00250137" w:rsidRDefault="006B246C" w:rsidP="00192DCB">
            <w:pPr>
              <w:pStyle w:val="ListParagraph"/>
              <w:autoSpaceDE w:val="0"/>
              <w:autoSpaceDN w:val="0"/>
              <w:adjustRightInd w:val="0"/>
              <w:ind w:left="375"/>
              <w:rPr>
                <w:rFonts w:ascii="Cambia" w:hAnsi="Cambia" w:cs="Times New Roman" w:hint="eastAsia"/>
                <w:bCs/>
                <w:szCs w:val="24"/>
                <w:lang w:val="en-GB"/>
              </w:rPr>
            </w:pPr>
          </w:p>
          <w:p w:rsidR="006B246C" w:rsidRDefault="006B246C" w:rsidP="00192DCB">
            <w:pPr>
              <w:pStyle w:val="ListParagraph"/>
              <w:autoSpaceDE w:val="0"/>
              <w:autoSpaceDN w:val="0"/>
              <w:adjustRightInd w:val="0"/>
              <w:ind w:left="375"/>
              <w:rPr>
                <w:rFonts w:ascii="Cambia" w:hAnsi="Cambia" w:cs="Times New Roman" w:hint="eastAsia"/>
                <w:bCs/>
                <w:szCs w:val="24"/>
                <w:lang w:val="en-GB"/>
              </w:rPr>
            </w:pPr>
            <w:r w:rsidRPr="00250137">
              <w:rPr>
                <w:rFonts w:ascii="Cambia" w:hAnsi="Cambia" w:cs="Times New Roman"/>
                <w:bCs/>
                <w:szCs w:val="24"/>
                <w:lang w:val="en-GB"/>
              </w:rPr>
              <w:t xml:space="preserve">The size </w:t>
            </w:r>
            <w:r>
              <w:rPr>
                <w:rFonts w:ascii="Cambia" w:hAnsi="Cambia" w:cs="Times New Roman"/>
                <w:bCs/>
                <w:szCs w:val="24"/>
                <w:lang w:val="en-GB"/>
              </w:rPr>
              <w:t>and number</w:t>
            </w:r>
            <w:r w:rsidRPr="00250137">
              <w:rPr>
                <w:rFonts w:ascii="Cambia" w:hAnsi="Cambia" w:cs="Times New Roman"/>
                <w:bCs/>
                <w:szCs w:val="24"/>
                <w:lang w:val="en-GB"/>
              </w:rPr>
              <w:t xml:space="preserve"> of areas chosen for assessment will determine how many teams will be needed to conduct the walk. For example</w:t>
            </w:r>
            <w:r>
              <w:rPr>
                <w:rFonts w:ascii="Cambia" w:hAnsi="Cambia" w:cs="Times New Roman"/>
                <w:bCs/>
                <w:szCs w:val="24"/>
                <w:lang w:val="en-GB"/>
              </w:rPr>
              <w:t>:</w:t>
            </w:r>
          </w:p>
          <w:p w:rsidR="006B246C" w:rsidRDefault="006B246C" w:rsidP="006B246C">
            <w:pPr>
              <w:pStyle w:val="ListParagraph"/>
              <w:numPr>
                <w:ilvl w:val="0"/>
                <w:numId w:val="7"/>
              </w:numPr>
              <w:autoSpaceDE w:val="0"/>
              <w:autoSpaceDN w:val="0"/>
              <w:adjustRightInd w:val="0"/>
              <w:spacing w:after="0" w:line="240" w:lineRule="auto"/>
              <w:rPr>
                <w:rFonts w:ascii="Cambia" w:hAnsi="Cambia" w:cs="Times New Roman" w:hint="eastAsia"/>
                <w:bCs/>
                <w:szCs w:val="24"/>
                <w:lang w:val="en-GB"/>
              </w:rPr>
            </w:pPr>
            <w:r>
              <w:rPr>
                <w:rFonts w:ascii="Cambia" w:hAnsi="Cambia" w:cs="Times New Roman"/>
                <w:bCs/>
                <w:szCs w:val="24"/>
                <w:lang w:val="en-GB"/>
              </w:rPr>
              <w:t>I</w:t>
            </w:r>
            <w:r w:rsidRPr="00250137">
              <w:rPr>
                <w:rFonts w:ascii="Cambia" w:hAnsi="Cambia" w:cs="Times New Roman"/>
                <w:bCs/>
                <w:szCs w:val="24"/>
                <w:lang w:val="en-GB"/>
              </w:rPr>
              <w:t>f the walk is focused on one location only, such as the school</w:t>
            </w:r>
            <w:r>
              <w:rPr>
                <w:rFonts w:ascii="Cambia" w:hAnsi="Cambia" w:cs="Times New Roman"/>
                <w:bCs/>
                <w:szCs w:val="24"/>
                <w:lang w:val="en-GB"/>
              </w:rPr>
              <w:t xml:space="preserve">, only one team </w:t>
            </w:r>
            <w:r w:rsidRPr="00250137">
              <w:rPr>
                <w:rFonts w:ascii="Cambia" w:hAnsi="Cambia" w:cs="Times New Roman"/>
                <w:bCs/>
                <w:szCs w:val="24"/>
                <w:lang w:val="en-GB"/>
              </w:rPr>
              <w:t xml:space="preserve">will </w:t>
            </w:r>
            <w:r>
              <w:rPr>
                <w:rFonts w:ascii="Cambia" w:hAnsi="Cambia" w:cs="Times New Roman"/>
                <w:bCs/>
                <w:szCs w:val="24"/>
                <w:lang w:val="en-GB"/>
              </w:rPr>
              <w:t xml:space="preserve">be required. </w:t>
            </w:r>
          </w:p>
          <w:p w:rsidR="006B246C" w:rsidRPr="00250137" w:rsidRDefault="006B246C" w:rsidP="006B246C">
            <w:pPr>
              <w:pStyle w:val="ListParagraph"/>
              <w:numPr>
                <w:ilvl w:val="0"/>
                <w:numId w:val="7"/>
              </w:numPr>
              <w:autoSpaceDE w:val="0"/>
              <w:autoSpaceDN w:val="0"/>
              <w:adjustRightInd w:val="0"/>
              <w:spacing w:after="0" w:line="240" w:lineRule="auto"/>
              <w:rPr>
                <w:rFonts w:ascii="Cambia" w:hAnsi="Cambia" w:cs="Times New Roman" w:hint="eastAsia"/>
                <w:bCs/>
                <w:szCs w:val="24"/>
                <w:lang w:val="en-GB"/>
              </w:rPr>
            </w:pPr>
            <w:r w:rsidRPr="00250137">
              <w:rPr>
                <w:rFonts w:ascii="Cambia" w:hAnsi="Cambia" w:cs="Times New Roman"/>
                <w:bCs/>
                <w:szCs w:val="24"/>
                <w:lang w:val="en-GB"/>
              </w:rPr>
              <w:t xml:space="preserve">If the walk is assessing a whole camp or community, it will be necessary to recruit multiple teams based on the size of the area to be assessed. </w:t>
            </w:r>
          </w:p>
          <w:p w:rsidR="006B246C" w:rsidRPr="00250137" w:rsidRDefault="006B246C" w:rsidP="00192DCB">
            <w:pPr>
              <w:pStyle w:val="ListParagraph"/>
              <w:autoSpaceDE w:val="0"/>
              <w:autoSpaceDN w:val="0"/>
              <w:adjustRightInd w:val="0"/>
              <w:spacing w:before="200"/>
              <w:ind w:left="360"/>
              <w:rPr>
                <w:rFonts w:ascii="Cambia" w:hAnsi="Cambia" w:cs="Times New Roman" w:hint="eastAsia"/>
                <w:bCs/>
                <w:szCs w:val="24"/>
                <w:lang w:val="en-GB"/>
              </w:rPr>
            </w:pPr>
          </w:p>
          <w:p w:rsidR="006B246C" w:rsidRPr="00250137" w:rsidRDefault="006B246C" w:rsidP="006B246C">
            <w:pPr>
              <w:pStyle w:val="ListParagraph"/>
              <w:numPr>
                <w:ilvl w:val="1"/>
                <w:numId w:val="4"/>
              </w:numPr>
              <w:autoSpaceDE w:val="0"/>
              <w:autoSpaceDN w:val="0"/>
              <w:adjustRightInd w:val="0"/>
              <w:spacing w:before="200" w:after="0" w:line="240" w:lineRule="auto"/>
              <w:rPr>
                <w:rFonts w:ascii="Cambia" w:hAnsi="Cambia" w:cs="Times New Roman" w:hint="eastAsia"/>
                <w:bCs/>
                <w:szCs w:val="24"/>
                <w:lang w:val="en-GB"/>
              </w:rPr>
            </w:pPr>
            <w:r w:rsidRPr="00250137">
              <w:rPr>
                <w:rFonts w:ascii="Cambia" w:hAnsi="Cambia" w:cs="Times New Roman"/>
                <w:bCs/>
                <w:szCs w:val="24"/>
                <w:lang w:val="en-GB"/>
              </w:rPr>
              <w:t>Identify 6 – 8 girls or women per team who regularly use the route and/or facilities that are going to be assessed. For example:</w:t>
            </w:r>
          </w:p>
          <w:p w:rsidR="006B246C" w:rsidRPr="00250137" w:rsidRDefault="006B246C" w:rsidP="006B246C">
            <w:pPr>
              <w:pStyle w:val="ListParagraph"/>
              <w:numPr>
                <w:ilvl w:val="0"/>
                <w:numId w:val="1"/>
              </w:numPr>
              <w:tabs>
                <w:tab w:val="left" w:pos="2715"/>
              </w:tabs>
              <w:spacing w:after="0" w:line="240" w:lineRule="auto"/>
              <w:rPr>
                <w:rFonts w:ascii="Cambia" w:hAnsi="Cambia" w:cs="Times New Roman" w:hint="eastAsia"/>
                <w:bCs/>
                <w:szCs w:val="24"/>
                <w:lang w:val="en-GB"/>
              </w:rPr>
            </w:pPr>
            <w:r w:rsidRPr="00250137">
              <w:rPr>
                <w:rFonts w:ascii="Cambia" w:hAnsi="Cambia" w:cs="Times New Roman"/>
                <w:bCs/>
                <w:szCs w:val="24"/>
                <w:lang w:val="en-GB"/>
              </w:rPr>
              <w:t xml:space="preserve">If the purpose of the walk is to understand safety issues for girls travelling to and while at school, identify girls who attend that school. </w:t>
            </w:r>
          </w:p>
          <w:p w:rsidR="006B246C" w:rsidRPr="00250137" w:rsidRDefault="006B246C" w:rsidP="006B246C">
            <w:pPr>
              <w:pStyle w:val="ListParagraph"/>
              <w:numPr>
                <w:ilvl w:val="0"/>
                <w:numId w:val="1"/>
              </w:numPr>
              <w:autoSpaceDE w:val="0"/>
              <w:autoSpaceDN w:val="0"/>
              <w:adjustRightInd w:val="0"/>
              <w:spacing w:before="200" w:after="0" w:line="240" w:lineRule="auto"/>
              <w:rPr>
                <w:rFonts w:ascii="Cambia" w:hAnsi="Cambia" w:cs="Times New Roman" w:hint="eastAsia"/>
                <w:bCs/>
                <w:szCs w:val="24"/>
                <w:lang w:val="en-GB"/>
              </w:rPr>
            </w:pPr>
            <w:r w:rsidRPr="00250137">
              <w:rPr>
                <w:rFonts w:ascii="Cambia" w:hAnsi="Cambia" w:cs="Times New Roman"/>
                <w:bCs/>
                <w:szCs w:val="24"/>
                <w:lang w:val="en-GB"/>
              </w:rPr>
              <w:t>If the purpose of the walk is to understand safety issues associated with females</w:t>
            </w:r>
            <w:r w:rsidRPr="00250137">
              <w:rPr>
                <w:rFonts w:ascii="Cambia" w:hAnsi="Cambia" w:cs="Times New Roman" w:hint="eastAsia"/>
                <w:bCs/>
                <w:szCs w:val="24"/>
                <w:lang w:val="en-GB"/>
              </w:rPr>
              <w:t>’</w:t>
            </w:r>
            <w:r w:rsidRPr="00250137">
              <w:rPr>
                <w:rFonts w:ascii="Cambia" w:hAnsi="Cambia" w:cs="Times New Roman"/>
                <w:bCs/>
                <w:szCs w:val="24"/>
                <w:lang w:val="en-GB"/>
              </w:rPr>
              <w:t xml:space="preserve"> access</w:t>
            </w:r>
            <w:r>
              <w:rPr>
                <w:rFonts w:ascii="Cambia" w:hAnsi="Cambia" w:cs="Times New Roman"/>
                <w:bCs/>
                <w:szCs w:val="24"/>
                <w:lang w:val="en-GB"/>
              </w:rPr>
              <w:t xml:space="preserve"> to</w:t>
            </w:r>
            <w:r w:rsidRPr="00250137">
              <w:rPr>
                <w:rFonts w:ascii="Cambia" w:hAnsi="Cambia" w:cs="Times New Roman"/>
                <w:bCs/>
                <w:szCs w:val="24"/>
                <w:lang w:val="en-GB"/>
              </w:rPr>
              <w:t xml:space="preserve"> and use of WASH facilities, identify females of different ages to participate. </w:t>
            </w:r>
          </w:p>
          <w:p w:rsidR="006B246C" w:rsidRPr="00250137" w:rsidRDefault="006B246C" w:rsidP="00192DCB">
            <w:pPr>
              <w:pStyle w:val="ListParagraph"/>
              <w:autoSpaceDE w:val="0"/>
              <w:autoSpaceDN w:val="0"/>
              <w:adjustRightInd w:val="0"/>
              <w:spacing w:before="200"/>
              <w:rPr>
                <w:rFonts w:ascii="Cambia" w:hAnsi="Cambia" w:cs="Times New Roman" w:hint="eastAsia"/>
                <w:bCs/>
                <w:szCs w:val="24"/>
                <w:lang w:val="en-GB"/>
              </w:rPr>
            </w:pPr>
          </w:p>
          <w:p w:rsidR="006B246C" w:rsidRDefault="006B246C" w:rsidP="006B246C">
            <w:pPr>
              <w:pStyle w:val="ListParagraph"/>
              <w:numPr>
                <w:ilvl w:val="1"/>
                <w:numId w:val="4"/>
              </w:numPr>
              <w:autoSpaceDE w:val="0"/>
              <w:autoSpaceDN w:val="0"/>
              <w:adjustRightInd w:val="0"/>
              <w:spacing w:before="200" w:after="0" w:line="240" w:lineRule="auto"/>
              <w:rPr>
                <w:rFonts w:ascii="Cambia" w:hAnsi="Cambia" w:cs="Times New Roman" w:hint="eastAsia"/>
                <w:bCs/>
                <w:szCs w:val="24"/>
                <w:lang w:val="en-GB"/>
              </w:rPr>
            </w:pPr>
            <w:r w:rsidRPr="00250137">
              <w:rPr>
                <w:rFonts w:ascii="Cambia" w:hAnsi="Cambia" w:cs="Times New Roman"/>
                <w:bCs/>
                <w:szCs w:val="24"/>
                <w:lang w:val="en-GB"/>
              </w:rPr>
              <w:t>If the purpose of the safety walk is to inform duty bearers about safety issues and advocate for solutions</w:t>
            </w:r>
            <w:r>
              <w:rPr>
                <w:rFonts w:ascii="Cambia" w:hAnsi="Cambia" w:cs="Times New Roman"/>
                <w:bCs/>
                <w:szCs w:val="24"/>
                <w:lang w:val="en-GB"/>
              </w:rPr>
              <w:t xml:space="preserve"> to them, make sure one or </w:t>
            </w:r>
            <w:r w:rsidRPr="00250137">
              <w:rPr>
                <w:rFonts w:ascii="Cambia" w:hAnsi="Cambia" w:cs="Times New Roman"/>
                <w:bCs/>
                <w:szCs w:val="24"/>
                <w:lang w:val="en-GB"/>
              </w:rPr>
              <w:t xml:space="preserve">two representatives from relevant authorities or agencies are present. For example, </w:t>
            </w:r>
            <w:r>
              <w:rPr>
                <w:rFonts w:ascii="Cambia" w:hAnsi="Cambia" w:cs="Times New Roman"/>
                <w:bCs/>
                <w:szCs w:val="24"/>
                <w:lang w:val="en-GB"/>
              </w:rPr>
              <w:t xml:space="preserve">a safety audit of WASH facilities should include </w:t>
            </w:r>
            <w:r w:rsidRPr="00250137">
              <w:rPr>
                <w:rFonts w:ascii="Cambia" w:hAnsi="Cambia" w:cs="Times New Roman"/>
                <w:bCs/>
                <w:szCs w:val="24"/>
                <w:lang w:val="en-GB"/>
              </w:rPr>
              <w:t>a representative from the authority managing the site</w:t>
            </w:r>
            <w:r>
              <w:rPr>
                <w:rFonts w:ascii="Cambia" w:hAnsi="Cambia" w:cs="Times New Roman"/>
                <w:bCs/>
                <w:szCs w:val="24"/>
                <w:lang w:val="en-GB"/>
              </w:rPr>
              <w:t>/</w:t>
            </w:r>
            <w:r w:rsidRPr="00250137">
              <w:rPr>
                <w:rFonts w:ascii="Cambia" w:hAnsi="Cambia" w:cs="Times New Roman"/>
                <w:bCs/>
                <w:szCs w:val="24"/>
                <w:lang w:val="en-GB"/>
              </w:rPr>
              <w:t>community and a representative from the agency responsible for WASH services.</w:t>
            </w:r>
          </w:p>
          <w:p w:rsidR="006B246C" w:rsidRDefault="006B246C" w:rsidP="00192DCB">
            <w:pPr>
              <w:pStyle w:val="ListParagraph"/>
              <w:autoSpaceDE w:val="0"/>
              <w:autoSpaceDN w:val="0"/>
              <w:adjustRightInd w:val="0"/>
              <w:spacing w:before="200"/>
              <w:ind w:left="375"/>
              <w:rPr>
                <w:rFonts w:ascii="Cambia" w:hAnsi="Cambia" w:cs="Times New Roman" w:hint="eastAsia"/>
                <w:bCs/>
                <w:szCs w:val="24"/>
                <w:lang w:val="en-GB"/>
              </w:rPr>
            </w:pPr>
          </w:p>
          <w:p w:rsidR="006B246C" w:rsidRPr="00250137" w:rsidRDefault="006B246C" w:rsidP="006B246C">
            <w:pPr>
              <w:pStyle w:val="ListParagraph"/>
              <w:numPr>
                <w:ilvl w:val="1"/>
                <w:numId w:val="4"/>
              </w:numPr>
              <w:autoSpaceDE w:val="0"/>
              <w:autoSpaceDN w:val="0"/>
              <w:adjustRightInd w:val="0"/>
              <w:spacing w:before="200" w:after="0" w:line="240" w:lineRule="auto"/>
              <w:rPr>
                <w:rFonts w:ascii="Cambia" w:hAnsi="Cambia" w:cs="Times New Roman" w:hint="eastAsia"/>
                <w:bCs/>
                <w:szCs w:val="24"/>
                <w:lang w:val="en-GB"/>
              </w:rPr>
            </w:pPr>
            <w:r w:rsidRPr="00250137">
              <w:rPr>
                <w:rFonts w:ascii="Cambia" w:hAnsi="Cambia" w:cs="Times New Roman"/>
                <w:bCs/>
                <w:szCs w:val="24"/>
                <w:lang w:val="en-GB"/>
              </w:rPr>
              <w:t xml:space="preserve">Make sure each team is briefed on the purpose of the activity, the route and/or locations they will be visiting. </w:t>
            </w:r>
            <w:r w:rsidRPr="00250137">
              <w:rPr>
                <w:rFonts w:ascii="Cambia" w:eastAsia="Helvetica-Light" w:hAnsi="Cambia" w:cs="Helvetica-Light"/>
                <w:color w:val="000000"/>
                <w:szCs w:val="24"/>
              </w:rPr>
              <w:t xml:space="preserve">Make a rough map of the route to be covered and explain the issues and the route to the group. </w:t>
            </w:r>
          </w:p>
          <w:p w:rsidR="006B246C" w:rsidRPr="00250137" w:rsidRDefault="006B246C" w:rsidP="00192DCB">
            <w:pPr>
              <w:pStyle w:val="ListParagraph"/>
              <w:rPr>
                <w:rFonts w:ascii="Cambia" w:hAnsi="Cambia" w:cs="Times New Roman" w:hint="eastAsia"/>
                <w:bCs/>
                <w:szCs w:val="24"/>
                <w:lang w:val="en-GB"/>
              </w:rPr>
            </w:pPr>
          </w:p>
          <w:p w:rsidR="006B246C" w:rsidRDefault="006B246C" w:rsidP="006B246C">
            <w:pPr>
              <w:pStyle w:val="ListParagraph"/>
              <w:numPr>
                <w:ilvl w:val="1"/>
                <w:numId w:val="4"/>
              </w:numPr>
              <w:autoSpaceDE w:val="0"/>
              <w:autoSpaceDN w:val="0"/>
              <w:adjustRightInd w:val="0"/>
              <w:spacing w:before="200" w:after="0" w:line="240" w:lineRule="auto"/>
              <w:rPr>
                <w:rFonts w:ascii="Cambia" w:hAnsi="Cambia" w:cs="Times New Roman" w:hint="eastAsia"/>
                <w:bCs/>
                <w:szCs w:val="24"/>
                <w:lang w:val="en-GB"/>
              </w:rPr>
            </w:pPr>
            <w:r w:rsidRPr="00250137">
              <w:rPr>
                <w:rFonts w:ascii="Cambia" w:hAnsi="Cambia" w:cs="Times New Roman"/>
                <w:bCs/>
                <w:szCs w:val="24"/>
                <w:lang w:val="en-GB"/>
              </w:rPr>
              <w:t>Ensure each team has a team leader or facilitator who will lead the process. Also designate someone to take notes and to work with the team leader to consolidate the information.</w:t>
            </w:r>
          </w:p>
          <w:p w:rsidR="006B246C" w:rsidRPr="00250137" w:rsidRDefault="006B246C" w:rsidP="00192DCB">
            <w:pPr>
              <w:pStyle w:val="ListParagraph"/>
              <w:autoSpaceDE w:val="0"/>
              <w:autoSpaceDN w:val="0"/>
              <w:adjustRightInd w:val="0"/>
              <w:spacing w:before="200"/>
              <w:ind w:left="375"/>
              <w:rPr>
                <w:rFonts w:ascii="Cambia" w:hAnsi="Cambia" w:cs="Times New Roman" w:hint="eastAsia"/>
                <w:bCs/>
                <w:szCs w:val="24"/>
                <w:lang w:val="en-GB"/>
              </w:rPr>
            </w:pPr>
          </w:p>
        </w:tc>
      </w:tr>
      <w:tr w:rsidR="006B246C" w:rsidTr="00192DCB">
        <w:tc>
          <w:tcPr>
            <w:tcW w:w="8980" w:type="dxa"/>
          </w:tcPr>
          <w:p w:rsidR="006B246C" w:rsidRDefault="006B246C" w:rsidP="00192DCB">
            <w:pPr>
              <w:rPr>
                <w:b/>
                <w:lang w:eastAsia="en-AU"/>
              </w:rPr>
            </w:pPr>
            <w:r w:rsidRPr="001F78D1">
              <w:rPr>
                <w:b/>
                <w:lang w:eastAsia="en-AU"/>
              </w:rPr>
              <w:lastRenderedPageBreak/>
              <w:t>Step 2</w:t>
            </w:r>
            <w:r>
              <w:rPr>
                <w:b/>
                <w:lang w:eastAsia="en-AU"/>
              </w:rPr>
              <w:t>:</w:t>
            </w:r>
            <w:r w:rsidRPr="001F78D1">
              <w:rPr>
                <w:b/>
                <w:lang w:eastAsia="en-AU"/>
              </w:rPr>
              <w:t xml:space="preserve"> </w:t>
            </w:r>
            <w:r>
              <w:rPr>
                <w:b/>
                <w:lang w:eastAsia="en-AU"/>
              </w:rPr>
              <w:t>Conduct the safety walk – 2 hours</w:t>
            </w:r>
          </w:p>
          <w:p w:rsidR="006B246C" w:rsidRPr="008A5BB4" w:rsidRDefault="006B246C" w:rsidP="006B246C">
            <w:pPr>
              <w:pStyle w:val="ListParagraph"/>
              <w:numPr>
                <w:ilvl w:val="1"/>
                <w:numId w:val="5"/>
              </w:numPr>
              <w:autoSpaceDE w:val="0"/>
              <w:autoSpaceDN w:val="0"/>
              <w:adjustRightInd w:val="0"/>
              <w:spacing w:before="200" w:after="0" w:line="240" w:lineRule="auto"/>
              <w:rPr>
                <w:rFonts w:ascii="Cambia" w:hAnsi="Cambia" w:cs="Times New Roman" w:hint="eastAsia"/>
                <w:bCs/>
                <w:szCs w:val="24"/>
                <w:lang w:val="en-GB"/>
              </w:rPr>
            </w:pPr>
            <w:r w:rsidRPr="008A5BB4">
              <w:rPr>
                <w:rFonts w:cs="Times New Roman"/>
                <w:bCs/>
                <w:lang w:val="en-GB"/>
              </w:rPr>
              <w:t>As a group, follow the route identified</w:t>
            </w:r>
            <w:r>
              <w:rPr>
                <w:rFonts w:cs="Times New Roman"/>
                <w:bCs/>
                <w:lang w:val="en-GB"/>
              </w:rPr>
              <w:t>,</w:t>
            </w:r>
            <w:r w:rsidRPr="008A5BB4">
              <w:rPr>
                <w:rFonts w:cs="Times New Roman"/>
                <w:bCs/>
                <w:lang w:val="en-GB"/>
              </w:rPr>
              <w:t xml:space="preserve"> and ask participants to identify locations where they have safety concerns and why. At each location </w:t>
            </w:r>
            <w:r>
              <w:rPr>
                <w:rFonts w:cs="Times New Roman"/>
                <w:bCs/>
                <w:lang w:val="en-GB"/>
              </w:rPr>
              <w:t xml:space="preserve">identified by </w:t>
            </w:r>
            <w:r w:rsidRPr="008A5BB4">
              <w:rPr>
                <w:rFonts w:cs="Times New Roman"/>
                <w:bCs/>
                <w:lang w:val="en-GB"/>
              </w:rPr>
              <w:t xml:space="preserve">participants, </w:t>
            </w:r>
            <w:r>
              <w:rPr>
                <w:rFonts w:cs="Times New Roman"/>
                <w:bCs/>
                <w:lang w:val="en-GB"/>
              </w:rPr>
              <w:t>stop and discuss why they feel unsafe in this area. The following questions may be helpful:</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What is your first reaction to this place?</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What three words best describe this area?</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Bold"/>
                <w:bCs/>
                <w:i/>
                <w:color w:val="000000"/>
                <w:szCs w:val="24"/>
              </w:rPr>
              <w:t xml:space="preserve">How </w:t>
            </w:r>
            <w:r w:rsidRPr="00C91018">
              <w:rPr>
                <w:rFonts w:eastAsia="Helvetica-Light" w:cs="Helvetica-Light"/>
                <w:i/>
                <w:color w:val="000000"/>
                <w:szCs w:val="24"/>
              </w:rPr>
              <w:t xml:space="preserve">well-lit is the area? </w:t>
            </w:r>
            <w:r w:rsidRPr="00466D49">
              <w:rPr>
                <w:rFonts w:eastAsia="Helvetica-Light" w:cs="Helvetica-Light"/>
                <w:i/>
                <w:color w:val="000000"/>
                <w:szCs w:val="24"/>
              </w:rPr>
              <w:t>Are there spaces which are poorly lit?</w:t>
            </w:r>
            <w:r w:rsidRPr="001A57C7">
              <w:rPr>
                <w:rFonts w:eastAsia="Helvetica-Light" w:cs="Helvetica-Light"/>
                <w:color w:val="000000"/>
                <w:szCs w:val="24"/>
              </w:rPr>
              <w:t xml:space="preserve"> (Mark on the map where there is lighting and where it is dark</w:t>
            </w:r>
            <w:r>
              <w:rPr>
                <w:rFonts w:eastAsia="Helvetica-Light" w:cs="Helvetica-Light"/>
                <w:color w:val="000000"/>
                <w:szCs w:val="24"/>
              </w:rPr>
              <w:t>.</w:t>
            </w:r>
            <w:r w:rsidRPr="001A57C7">
              <w:rPr>
                <w:rFonts w:eastAsia="Helvetica-Light" w:cs="Helvetica-Light"/>
                <w:color w:val="000000"/>
                <w:szCs w:val="24"/>
              </w:rPr>
              <w:t>)</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Does this make you feel safe/ unsafe? Why?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Are there a lot of people using this area?</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Pr>
                <w:rFonts w:eastAsia="Helvetica-Light" w:cs="Helvetica-Light"/>
                <w:i/>
                <w:color w:val="000000"/>
                <w:szCs w:val="24"/>
              </w:rPr>
              <w:t>If so, w</w:t>
            </w:r>
            <w:r w:rsidRPr="00C91018">
              <w:rPr>
                <w:rFonts w:eastAsia="Helvetica-Light" w:cs="Helvetica-Light"/>
                <w:i/>
                <w:color w:val="000000"/>
                <w:szCs w:val="24"/>
              </w:rPr>
              <w:t>hat are they doing (e.g.</w:t>
            </w:r>
            <w:r>
              <w:rPr>
                <w:rFonts w:eastAsia="Helvetica-Light" w:cs="Helvetica-Light"/>
                <w:i/>
                <w:color w:val="000000"/>
                <w:szCs w:val="24"/>
              </w:rPr>
              <w:t>,</w:t>
            </w:r>
            <w:r w:rsidRPr="00C91018">
              <w:rPr>
                <w:rFonts w:eastAsia="Helvetica-Light" w:cs="Helvetica-Light"/>
                <w:i/>
                <w:color w:val="000000"/>
                <w:szCs w:val="24"/>
              </w:rPr>
              <w:t xml:space="preserve"> walking, working, meeting)?</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Does this make you feel safe/unsafe? Why?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Are there particular spaces where people could hide?</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Does this make you feel safe/unsafe? Why?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 xml:space="preserve">Are there </w:t>
            </w:r>
            <w:r>
              <w:rPr>
                <w:rFonts w:eastAsia="Helvetica-Light" w:cs="Helvetica-Light"/>
                <w:i/>
                <w:color w:val="000000"/>
                <w:szCs w:val="24"/>
              </w:rPr>
              <w:t>certain</w:t>
            </w:r>
            <w:r w:rsidRPr="00C91018">
              <w:rPr>
                <w:rFonts w:eastAsia="Helvetica-Light" w:cs="Helvetica-Light"/>
                <w:i/>
                <w:color w:val="000000"/>
                <w:szCs w:val="24"/>
              </w:rPr>
              <w:t xml:space="preserve"> groups of people hanging around who make you feel unsafe? Who are they?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What is their sex? (e.g.</w:t>
            </w:r>
            <w:r>
              <w:rPr>
                <w:rFonts w:eastAsia="Helvetica-Light" w:cs="Helvetica-Light"/>
                <w:i/>
                <w:color w:val="000000"/>
                <w:szCs w:val="24"/>
              </w:rPr>
              <w:t>,</w:t>
            </w:r>
            <w:r w:rsidRPr="00C91018">
              <w:rPr>
                <w:rFonts w:eastAsia="Helvetica-Light" w:cs="Helvetica-Light"/>
                <w:i/>
                <w:color w:val="000000"/>
                <w:szCs w:val="24"/>
              </w:rPr>
              <w:t xml:space="preserve"> groups of young men)</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Why are they hanging around?</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Why do they make you feel unsafe? Why?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Are community leaders/ authority figures present and visible in the area?</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Does this make you feel safe/unsafe? Why?</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Would you know where to go for help?</w:t>
            </w:r>
          </w:p>
          <w:p w:rsidR="006B246C" w:rsidRPr="00C91018" w:rsidRDefault="006B246C" w:rsidP="006B246C">
            <w:pPr>
              <w:pStyle w:val="ListParagraph"/>
              <w:numPr>
                <w:ilvl w:val="0"/>
                <w:numId w:val="6"/>
              </w:numPr>
              <w:autoSpaceDE w:val="0"/>
              <w:autoSpaceDN w:val="0"/>
              <w:adjustRightInd w:val="0"/>
              <w:spacing w:after="0" w:line="240" w:lineRule="auto"/>
              <w:rPr>
                <w:rFonts w:eastAsia="Helvetica-Light" w:cs="Helvetica-Light"/>
                <w:i/>
                <w:color w:val="000000"/>
                <w:szCs w:val="24"/>
              </w:rPr>
            </w:pPr>
            <w:r w:rsidRPr="00C91018">
              <w:rPr>
                <w:rFonts w:eastAsia="Helvetica-Light" w:cs="Helvetica-Light"/>
                <w:i/>
                <w:color w:val="000000"/>
                <w:szCs w:val="24"/>
              </w:rPr>
              <w:t>Are there any other things about this space that makes you feel unsafe?</w:t>
            </w:r>
          </w:p>
          <w:p w:rsidR="006B246C" w:rsidRPr="00A011A6" w:rsidRDefault="006B246C" w:rsidP="00192DCB">
            <w:pPr>
              <w:pStyle w:val="ListParagraph"/>
              <w:autoSpaceDE w:val="0"/>
              <w:autoSpaceDN w:val="0"/>
              <w:adjustRightInd w:val="0"/>
              <w:spacing w:before="200"/>
              <w:ind w:left="360"/>
              <w:rPr>
                <w:rFonts w:cs="Times New Roman"/>
                <w:bCs/>
                <w:szCs w:val="24"/>
                <w:lang w:val="en-GB"/>
              </w:rPr>
            </w:pPr>
          </w:p>
          <w:p w:rsidR="006B246C" w:rsidRPr="008A5BB4" w:rsidRDefault="006B246C" w:rsidP="006B246C">
            <w:pPr>
              <w:pStyle w:val="ListParagraph"/>
              <w:numPr>
                <w:ilvl w:val="1"/>
                <w:numId w:val="5"/>
              </w:numPr>
              <w:autoSpaceDE w:val="0"/>
              <w:autoSpaceDN w:val="0"/>
              <w:adjustRightInd w:val="0"/>
              <w:spacing w:before="200" w:after="0" w:line="240" w:lineRule="auto"/>
              <w:rPr>
                <w:rFonts w:cs="Times New Roman"/>
                <w:bCs/>
                <w:szCs w:val="24"/>
                <w:lang w:val="en-GB"/>
              </w:rPr>
            </w:pPr>
            <w:r w:rsidRPr="008A5BB4">
              <w:rPr>
                <w:rFonts w:eastAsia="Helvetica-Light" w:cs="Helvetica-Light"/>
                <w:color w:val="000000"/>
                <w:szCs w:val="24"/>
              </w:rPr>
              <w:t>If appropriate, take photos of the site/area. These may be helpful for explaining the problem and context to others and for monitoring changes.</w:t>
            </w:r>
          </w:p>
          <w:p w:rsidR="006B246C" w:rsidRPr="008A5BB4" w:rsidRDefault="006B246C" w:rsidP="00192DCB">
            <w:pPr>
              <w:pStyle w:val="ListParagraph"/>
              <w:autoSpaceDE w:val="0"/>
              <w:autoSpaceDN w:val="0"/>
              <w:adjustRightInd w:val="0"/>
              <w:spacing w:before="200"/>
              <w:ind w:left="360"/>
              <w:rPr>
                <w:rFonts w:cs="Times New Roman"/>
                <w:bCs/>
                <w:szCs w:val="24"/>
                <w:lang w:val="en-GB"/>
              </w:rPr>
            </w:pPr>
          </w:p>
          <w:p w:rsidR="006B246C" w:rsidRDefault="006B246C" w:rsidP="006B246C">
            <w:pPr>
              <w:pStyle w:val="ListParagraph"/>
              <w:numPr>
                <w:ilvl w:val="1"/>
                <w:numId w:val="5"/>
              </w:numPr>
              <w:autoSpaceDE w:val="0"/>
              <w:autoSpaceDN w:val="0"/>
              <w:adjustRightInd w:val="0"/>
              <w:spacing w:before="200" w:after="0" w:line="240" w:lineRule="auto"/>
              <w:rPr>
                <w:rFonts w:ascii="Helvetica-Light" w:eastAsia="Helvetica-Light" w:hAnsi="Helvetica-Bold" w:cs="Helvetica-Light"/>
                <w:color w:val="000000"/>
                <w:sz w:val="20"/>
                <w:szCs w:val="20"/>
              </w:rPr>
            </w:pPr>
            <w:r w:rsidRPr="008A5BB4">
              <w:rPr>
                <w:rFonts w:eastAsia="Helvetica-Light" w:cs="Helvetica-Light"/>
                <w:color w:val="000000"/>
                <w:szCs w:val="24"/>
              </w:rPr>
              <w:t>After the discussion, mark the area on the map. Consider using different colours or symbols to highlight areas where participants feel very unsafe, quite unsafe, or safe.</w:t>
            </w:r>
            <w:r>
              <w:rPr>
                <w:rFonts w:ascii="Helvetica-Light" w:eastAsia="Helvetica-Light" w:hAnsi="Helvetica-Bold" w:cs="Helvetica-Light"/>
                <w:color w:val="000000"/>
                <w:sz w:val="20"/>
                <w:szCs w:val="20"/>
              </w:rPr>
              <w:t xml:space="preserve"> </w:t>
            </w:r>
          </w:p>
          <w:p w:rsidR="006B246C" w:rsidRPr="004015D4" w:rsidRDefault="006B246C" w:rsidP="00192DCB">
            <w:pPr>
              <w:pStyle w:val="ListParagraph"/>
              <w:autoSpaceDE w:val="0"/>
              <w:autoSpaceDN w:val="0"/>
              <w:adjustRightInd w:val="0"/>
              <w:spacing w:before="200"/>
              <w:ind w:left="360"/>
              <w:rPr>
                <w:rFonts w:ascii="Helvetica-Light" w:eastAsia="Helvetica-Light" w:hAnsi="Helvetica-Bold" w:cs="Helvetica-Light"/>
                <w:color w:val="000000"/>
                <w:sz w:val="20"/>
                <w:szCs w:val="20"/>
              </w:rPr>
            </w:pPr>
          </w:p>
        </w:tc>
      </w:tr>
      <w:tr w:rsidR="006B246C" w:rsidRPr="001F78D1" w:rsidTr="00192DCB">
        <w:tc>
          <w:tcPr>
            <w:tcW w:w="8980" w:type="dxa"/>
          </w:tcPr>
          <w:p w:rsidR="006B246C" w:rsidRDefault="006B246C" w:rsidP="00192DCB">
            <w:pPr>
              <w:rPr>
                <w:b/>
                <w:lang w:eastAsia="en-AU"/>
              </w:rPr>
            </w:pPr>
            <w:r w:rsidRPr="001F78D1">
              <w:rPr>
                <w:b/>
                <w:lang w:eastAsia="en-AU"/>
              </w:rPr>
              <w:t>Step 3</w:t>
            </w:r>
            <w:r>
              <w:rPr>
                <w:b/>
                <w:lang w:eastAsia="en-AU"/>
              </w:rPr>
              <w:t>:</w:t>
            </w:r>
            <w:r w:rsidRPr="001F78D1">
              <w:rPr>
                <w:b/>
                <w:lang w:eastAsia="en-AU"/>
              </w:rPr>
              <w:t xml:space="preserve"> </w:t>
            </w:r>
            <w:r>
              <w:rPr>
                <w:b/>
                <w:lang w:eastAsia="en-AU"/>
              </w:rPr>
              <w:t>Debrief and identify next steps – 1 hour</w:t>
            </w:r>
          </w:p>
          <w:p w:rsidR="006B246C" w:rsidRDefault="006B246C" w:rsidP="00192DCB">
            <w:pPr>
              <w:rPr>
                <w:b/>
                <w:lang w:eastAsia="en-AU"/>
              </w:rPr>
            </w:pPr>
          </w:p>
          <w:p w:rsidR="006B246C" w:rsidRPr="00CD5D6C" w:rsidRDefault="006B246C" w:rsidP="00192DCB">
            <w:pPr>
              <w:rPr>
                <w:lang w:eastAsia="en-AU"/>
              </w:rPr>
            </w:pPr>
            <w:r w:rsidRPr="00CD5D6C">
              <w:rPr>
                <w:lang w:eastAsia="en-AU"/>
              </w:rPr>
              <w:t xml:space="preserve">3.1 Immediately after the walk, hold a short meeting to debrief </w:t>
            </w:r>
            <w:r>
              <w:rPr>
                <w:lang w:eastAsia="en-AU"/>
              </w:rPr>
              <w:t xml:space="preserve">with </w:t>
            </w:r>
            <w:r w:rsidRPr="00CD5D6C">
              <w:rPr>
                <w:lang w:eastAsia="en-AU"/>
              </w:rPr>
              <w:t>the team. Facilitate a discussion on:</w:t>
            </w:r>
          </w:p>
          <w:p w:rsidR="006B246C" w:rsidRPr="00CD5D6C" w:rsidRDefault="006B246C" w:rsidP="006B246C">
            <w:pPr>
              <w:pStyle w:val="ListParagraph"/>
              <w:numPr>
                <w:ilvl w:val="0"/>
                <w:numId w:val="2"/>
              </w:numPr>
              <w:spacing w:after="0" w:line="240" w:lineRule="auto"/>
              <w:rPr>
                <w:lang w:eastAsia="en-AU"/>
              </w:rPr>
            </w:pPr>
            <w:r w:rsidRPr="00CD5D6C">
              <w:rPr>
                <w:lang w:eastAsia="en-AU"/>
              </w:rPr>
              <w:t>What partic</w:t>
            </w:r>
            <w:r>
              <w:rPr>
                <w:lang w:eastAsia="en-AU"/>
              </w:rPr>
              <w:t>ipants observed during the walk;</w:t>
            </w:r>
          </w:p>
          <w:p w:rsidR="006B246C" w:rsidRPr="00CD5D6C" w:rsidRDefault="006B246C" w:rsidP="006B246C">
            <w:pPr>
              <w:pStyle w:val="ListParagraph"/>
              <w:numPr>
                <w:ilvl w:val="0"/>
                <w:numId w:val="2"/>
              </w:numPr>
              <w:spacing w:after="0" w:line="240" w:lineRule="auto"/>
              <w:rPr>
                <w:lang w:eastAsia="en-AU"/>
              </w:rPr>
            </w:pPr>
            <w:r w:rsidRPr="00CD5D6C">
              <w:rPr>
                <w:lang w:eastAsia="en-AU"/>
              </w:rPr>
              <w:t>Key safety concerns identified</w:t>
            </w:r>
            <w:r>
              <w:rPr>
                <w:lang w:eastAsia="en-AU"/>
              </w:rPr>
              <w:t>;</w:t>
            </w:r>
          </w:p>
          <w:p w:rsidR="006B246C" w:rsidRDefault="006B246C" w:rsidP="006B246C">
            <w:pPr>
              <w:pStyle w:val="ListParagraph"/>
              <w:numPr>
                <w:ilvl w:val="0"/>
                <w:numId w:val="2"/>
              </w:numPr>
              <w:spacing w:after="0" w:line="240" w:lineRule="auto"/>
              <w:rPr>
                <w:lang w:eastAsia="en-AU"/>
              </w:rPr>
            </w:pPr>
            <w:r w:rsidRPr="00CD5D6C">
              <w:rPr>
                <w:lang w:eastAsia="en-AU"/>
              </w:rPr>
              <w:t>Possible solutions to the problems</w:t>
            </w:r>
            <w:r>
              <w:rPr>
                <w:lang w:eastAsia="en-AU"/>
              </w:rPr>
              <w:t>; and</w:t>
            </w:r>
          </w:p>
          <w:p w:rsidR="006B246C" w:rsidRDefault="006B246C" w:rsidP="006B246C">
            <w:pPr>
              <w:pStyle w:val="ListParagraph"/>
              <w:numPr>
                <w:ilvl w:val="0"/>
                <w:numId w:val="2"/>
              </w:numPr>
              <w:spacing w:after="0" w:line="240" w:lineRule="auto"/>
              <w:rPr>
                <w:lang w:eastAsia="en-AU"/>
              </w:rPr>
            </w:pPr>
            <w:r w:rsidRPr="00CD5D6C">
              <w:rPr>
                <w:lang w:eastAsia="en-AU"/>
              </w:rPr>
              <w:lastRenderedPageBreak/>
              <w:t>Next steps</w:t>
            </w:r>
            <w:r>
              <w:rPr>
                <w:lang w:eastAsia="en-AU"/>
              </w:rPr>
              <w:t>. F</w:t>
            </w:r>
            <w:r w:rsidRPr="00CD5D6C">
              <w:rPr>
                <w:lang w:eastAsia="en-AU"/>
              </w:rPr>
              <w:t xml:space="preserve">or example, if representatives from authorities and </w:t>
            </w:r>
            <w:r>
              <w:rPr>
                <w:lang w:eastAsia="en-AU"/>
              </w:rPr>
              <w:t xml:space="preserve">service providers are present, identify </w:t>
            </w:r>
            <w:r w:rsidRPr="00CD5D6C">
              <w:rPr>
                <w:lang w:eastAsia="en-AU"/>
              </w:rPr>
              <w:t>what actions and follow-up they will take</w:t>
            </w:r>
            <w:r>
              <w:rPr>
                <w:lang w:eastAsia="en-AU"/>
              </w:rPr>
              <w:t xml:space="preserve"> and</w:t>
            </w:r>
            <w:r w:rsidRPr="00CD5D6C">
              <w:rPr>
                <w:lang w:eastAsia="en-AU"/>
              </w:rPr>
              <w:t xml:space="preserve"> by when to implement solutions.</w:t>
            </w:r>
          </w:p>
          <w:p w:rsidR="006B246C" w:rsidRPr="00CD5D6C" w:rsidRDefault="006B246C" w:rsidP="00192DCB">
            <w:pPr>
              <w:pStyle w:val="ListParagraph"/>
              <w:rPr>
                <w:lang w:eastAsia="en-AU"/>
              </w:rPr>
            </w:pPr>
          </w:p>
          <w:p w:rsidR="006B246C" w:rsidRPr="00CD5D6C" w:rsidRDefault="006B246C" w:rsidP="00192DCB">
            <w:pPr>
              <w:rPr>
                <w:lang w:eastAsia="en-AU"/>
              </w:rPr>
            </w:pPr>
            <w:r>
              <w:rPr>
                <w:lang w:eastAsia="en-AU"/>
              </w:rPr>
              <w:t xml:space="preserve">3.2 </w:t>
            </w:r>
            <w:r w:rsidRPr="00CD5D6C">
              <w:rPr>
                <w:lang w:eastAsia="en-AU"/>
              </w:rPr>
              <w:t>Document the issues and next steps</w:t>
            </w:r>
            <w:r>
              <w:rPr>
                <w:lang w:eastAsia="en-AU"/>
              </w:rPr>
              <w:t>,</w:t>
            </w:r>
            <w:r w:rsidRPr="00CD5D6C">
              <w:rPr>
                <w:lang w:eastAsia="en-AU"/>
              </w:rPr>
              <w:t xml:space="preserve"> and use the information to inform:</w:t>
            </w:r>
          </w:p>
          <w:p w:rsidR="006B246C" w:rsidRPr="00CD5D6C" w:rsidRDefault="006B246C" w:rsidP="006B246C">
            <w:pPr>
              <w:pStyle w:val="ListParagraph"/>
              <w:numPr>
                <w:ilvl w:val="0"/>
                <w:numId w:val="3"/>
              </w:numPr>
              <w:spacing w:after="0" w:line="240" w:lineRule="auto"/>
              <w:rPr>
                <w:lang w:eastAsia="en-AU"/>
              </w:rPr>
            </w:pPr>
            <w:r w:rsidRPr="00CD5D6C">
              <w:rPr>
                <w:lang w:eastAsia="en-AU"/>
              </w:rPr>
              <w:t>Community safety planning</w:t>
            </w:r>
            <w:r>
              <w:rPr>
                <w:lang w:eastAsia="en-AU"/>
              </w:rPr>
              <w:t>;</w:t>
            </w:r>
          </w:p>
          <w:p w:rsidR="006B246C" w:rsidRPr="00CD5D6C" w:rsidRDefault="006B246C" w:rsidP="006B246C">
            <w:pPr>
              <w:pStyle w:val="ListParagraph"/>
              <w:numPr>
                <w:ilvl w:val="0"/>
                <w:numId w:val="3"/>
              </w:numPr>
              <w:spacing w:after="0" w:line="240" w:lineRule="auto"/>
              <w:rPr>
                <w:lang w:eastAsia="en-AU"/>
              </w:rPr>
            </w:pPr>
            <w:r>
              <w:rPr>
                <w:lang w:eastAsia="en-AU"/>
              </w:rPr>
              <w:t xml:space="preserve">Advocacy with duty </w:t>
            </w:r>
            <w:r w:rsidRPr="00CD5D6C">
              <w:rPr>
                <w:lang w:eastAsia="en-AU"/>
              </w:rPr>
              <w:t>bearers</w:t>
            </w:r>
            <w:r>
              <w:rPr>
                <w:lang w:eastAsia="en-AU"/>
              </w:rPr>
              <w:t xml:space="preserve"> and other actors/sectors; and</w:t>
            </w:r>
          </w:p>
          <w:p w:rsidR="006B246C" w:rsidRDefault="006B246C" w:rsidP="006B246C">
            <w:pPr>
              <w:pStyle w:val="ListParagraph"/>
              <w:numPr>
                <w:ilvl w:val="0"/>
                <w:numId w:val="3"/>
              </w:numPr>
              <w:spacing w:after="0" w:line="240" w:lineRule="auto"/>
              <w:rPr>
                <w:lang w:eastAsia="en-AU"/>
              </w:rPr>
            </w:pPr>
            <w:r w:rsidRPr="00CD5D6C">
              <w:rPr>
                <w:lang w:eastAsia="en-AU"/>
              </w:rPr>
              <w:t>UNICEF and partner programming</w:t>
            </w:r>
            <w:r>
              <w:rPr>
                <w:lang w:eastAsia="en-AU"/>
              </w:rPr>
              <w:t>.</w:t>
            </w:r>
          </w:p>
          <w:p w:rsidR="006B246C" w:rsidRPr="00CD5D6C" w:rsidRDefault="006B246C" w:rsidP="00192DCB">
            <w:pPr>
              <w:pStyle w:val="ListParagraph"/>
              <w:rPr>
                <w:lang w:eastAsia="en-AU"/>
              </w:rPr>
            </w:pPr>
          </w:p>
        </w:tc>
      </w:tr>
    </w:tbl>
    <w:p w:rsidR="006B246C" w:rsidRDefault="006B246C" w:rsidP="006B246C">
      <w:pPr>
        <w:autoSpaceDE w:val="0"/>
        <w:autoSpaceDN w:val="0"/>
        <w:adjustRightInd w:val="0"/>
        <w:spacing w:after="0" w:line="240" w:lineRule="auto"/>
        <w:rPr>
          <w:rFonts w:ascii="Helvetica-Bold" w:eastAsiaTheme="minorHAnsi" w:hAnsi="Helvetica-Bold" w:cs="Helvetica-Bold"/>
          <w:b/>
          <w:bCs/>
          <w:color w:val="000000"/>
          <w:sz w:val="20"/>
          <w:szCs w:val="20"/>
        </w:rPr>
      </w:pPr>
    </w:p>
    <w:tbl>
      <w:tblPr>
        <w:tblStyle w:val="TableGrid"/>
        <w:tblW w:w="0" w:type="auto"/>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010"/>
      </w:tblGrid>
      <w:tr w:rsidR="006B246C" w:rsidTr="00192DCB">
        <w:tc>
          <w:tcPr>
            <w:tcW w:w="9010" w:type="dxa"/>
            <w:shd w:val="clear" w:color="auto" w:fill="00B0F0"/>
          </w:tcPr>
          <w:p w:rsidR="006B246C" w:rsidRPr="000403C2" w:rsidRDefault="006B246C" w:rsidP="00192DCB">
            <w:pPr>
              <w:autoSpaceDE w:val="0"/>
              <w:autoSpaceDN w:val="0"/>
              <w:adjustRightInd w:val="0"/>
              <w:spacing w:before="120" w:after="120"/>
              <w:rPr>
                <w:rFonts w:eastAsiaTheme="minorHAnsi" w:cs="Helvetica-Bold"/>
                <w:b/>
                <w:bCs/>
                <w:color w:val="000000"/>
                <w:szCs w:val="24"/>
              </w:rPr>
            </w:pPr>
            <w:r w:rsidRPr="000403C2">
              <w:rPr>
                <w:rFonts w:eastAsiaTheme="minorHAnsi" w:cs="Helvetica-Bold"/>
                <w:b/>
                <w:bCs/>
                <w:color w:val="FFFFFF" w:themeColor="background1"/>
                <w:szCs w:val="24"/>
              </w:rPr>
              <w:t>Part B</w:t>
            </w:r>
            <w:r>
              <w:rPr>
                <w:rFonts w:eastAsiaTheme="minorHAnsi" w:cs="Helvetica-Bold"/>
                <w:b/>
                <w:bCs/>
                <w:color w:val="FFFFFF" w:themeColor="background1"/>
                <w:szCs w:val="24"/>
              </w:rPr>
              <w:t>:</w:t>
            </w:r>
            <w:r w:rsidRPr="000403C2">
              <w:rPr>
                <w:rFonts w:eastAsiaTheme="minorHAnsi" w:cs="Helvetica-Bold"/>
                <w:b/>
                <w:bCs/>
                <w:color w:val="FFFFFF" w:themeColor="background1"/>
                <w:szCs w:val="24"/>
              </w:rPr>
              <w:t xml:space="preserve"> Tips for Safety Walks</w:t>
            </w:r>
          </w:p>
        </w:tc>
      </w:tr>
      <w:tr w:rsidR="006B246C" w:rsidTr="00192DCB">
        <w:tc>
          <w:tcPr>
            <w:tcW w:w="9010" w:type="dxa"/>
          </w:tcPr>
          <w:p w:rsidR="006B246C" w:rsidRPr="000403C2" w:rsidRDefault="006B246C" w:rsidP="00192DCB">
            <w:pPr>
              <w:autoSpaceDE w:val="0"/>
              <w:autoSpaceDN w:val="0"/>
              <w:adjustRightInd w:val="0"/>
              <w:spacing w:before="120"/>
              <w:rPr>
                <w:rFonts w:eastAsia="Helvetica-Light" w:cs="Helvetica-Light"/>
                <w:szCs w:val="24"/>
              </w:rPr>
            </w:pPr>
            <w:r w:rsidRPr="000403C2">
              <w:rPr>
                <w:rFonts w:eastAsiaTheme="minorHAnsi" w:cs="Helvetica-Bold"/>
                <w:b/>
                <w:bCs/>
                <w:color w:val="000000"/>
                <w:szCs w:val="24"/>
              </w:rPr>
              <w:t>What to take</w:t>
            </w:r>
          </w:p>
          <w:p w:rsidR="006B246C"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Paper and pen</w:t>
            </w:r>
            <w:r>
              <w:rPr>
                <w:rFonts w:eastAsia="Helvetica-Light" w:cs="Helvetica-Light"/>
                <w:szCs w:val="24"/>
              </w:rPr>
              <w:t>s</w:t>
            </w:r>
            <w:r w:rsidRPr="000403C2">
              <w:rPr>
                <w:rFonts w:eastAsia="Helvetica-Light" w:cs="Helvetica-Light"/>
                <w:szCs w:val="24"/>
              </w:rPr>
              <w:t xml:space="preserve">/pencils </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Maps</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Red, orange and green stickers to mark safe/unsafe areas on map</w:t>
            </w:r>
          </w:p>
          <w:p w:rsidR="006B246C"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Camera/video camera</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Pr>
                <w:rFonts w:eastAsia="Helvetica-Light" w:cs="Helvetica-Light"/>
                <w:szCs w:val="24"/>
              </w:rPr>
              <w:t>Voice recording device, if appropriate</w:t>
            </w:r>
          </w:p>
          <w:p w:rsidR="006B246C" w:rsidRPr="000403C2" w:rsidRDefault="006B246C" w:rsidP="00192DCB">
            <w:pPr>
              <w:autoSpaceDE w:val="0"/>
              <w:autoSpaceDN w:val="0"/>
              <w:adjustRightInd w:val="0"/>
              <w:rPr>
                <w:rFonts w:eastAsiaTheme="minorHAnsi" w:cs="ZapfDingbats"/>
                <w:szCs w:val="24"/>
              </w:rPr>
            </w:pPr>
          </w:p>
          <w:p w:rsidR="006B246C" w:rsidRPr="000403C2" w:rsidRDefault="006B246C" w:rsidP="00192DCB">
            <w:pPr>
              <w:autoSpaceDE w:val="0"/>
              <w:autoSpaceDN w:val="0"/>
              <w:adjustRightInd w:val="0"/>
              <w:rPr>
                <w:rFonts w:eastAsiaTheme="minorHAnsi" w:cs="ZapfDingbats"/>
                <w:b/>
                <w:szCs w:val="24"/>
              </w:rPr>
            </w:pPr>
            <w:r w:rsidRPr="000403C2">
              <w:rPr>
                <w:rFonts w:eastAsiaTheme="minorHAnsi" w:cs="ZapfDingbats"/>
                <w:b/>
                <w:szCs w:val="24"/>
              </w:rPr>
              <w:t>Tips for facilitators</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 xml:space="preserve">Provide </w:t>
            </w:r>
            <w:r w:rsidRPr="000403C2">
              <w:rPr>
                <w:rFonts w:eastAsiaTheme="minorHAnsi" w:cs="Helvetica-Bold"/>
                <w:bCs/>
                <w:szCs w:val="24"/>
              </w:rPr>
              <w:t xml:space="preserve">refreshments </w:t>
            </w:r>
            <w:r w:rsidRPr="000403C2">
              <w:rPr>
                <w:rFonts w:eastAsia="Helvetica-Light" w:cs="Helvetica-Light"/>
                <w:szCs w:val="24"/>
              </w:rPr>
              <w:t>and time for creat</w:t>
            </w:r>
            <w:r>
              <w:rPr>
                <w:rFonts w:eastAsia="Helvetica-Light" w:cs="Helvetica-Light"/>
                <w:szCs w:val="24"/>
              </w:rPr>
              <w:t>ing</w:t>
            </w:r>
            <w:r w:rsidRPr="000403C2">
              <w:rPr>
                <w:rFonts w:eastAsia="Helvetica-Light" w:cs="Helvetica-Light"/>
                <w:szCs w:val="24"/>
              </w:rPr>
              <w:t xml:space="preserve"> a friendly atmosphere that promotes</w:t>
            </w:r>
            <w:r>
              <w:rPr>
                <w:rFonts w:eastAsia="Helvetica-Light" w:cs="Helvetica-Light"/>
                <w:szCs w:val="24"/>
              </w:rPr>
              <w:t xml:space="preserve"> </w:t>
            </w:r>
            <w:r w:rsidRPr="000403C2">
              <w:rPr>
                <w:rFonts w:eastAsia="Helvetica-Light" w:cs="Helvetica-Light"/>
                <w:szCs w:val="24"/>
              </w:rPr>
              <w:t>dialogue and makes participants feel welcome and at ease with the facilitators and with one</w:t>
            </w:r>
            <w:r>
              <w:rPr>
                <w:rFonts w:eastAsia="Helvetica-Light" w:cs="Helvetica-Light"/>
                <w:szCs w:val="24"/>
              </w:rPr>
              <w:t xml:space="preserve"> </w:t>
            </w:r>
            <w:r w:rsidRPr="000403C2">
              <w:rPr>
                <w:rFonts w:eastAsia="Helvetica-Light" w:cs="Helvetica-Light"/>
                <w:szCs w:val="24"/>
              </w:rPr>
              <w:t>another.</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 xml:space="preserve">Ensure each participant has </w:t>
            </w:r>
            <w:r w:rsidRPr="000403C2">
              <w:rPr>
                <w:rFonts w:eastAsiaTheme="minorHAnsi" w:cs="Helvetica-Bold"/>
                <w:bCs/>
                <w:szCs w:val="24"/>
              </w:rPr>
              <w:t xml:space="preserve">safe transportation </w:t>
            </w:r>
            <w:r w:rsidRPr="000403C2">
              <w:rPr>
                <w:rFonts w:eastAsia="Helvetica-Light" w:cs="Helvetica-Light"/>
                <w:szCs w:val="24"/>
              </w:rPr>
              <w:t>to and from the meeting point.</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Take notes or use your camera to document positive features as well as problem areas.</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 xml:space="preserve">If it is difficult for you to take notes, use a </w:t>
            </w:r>
            <w:r w:rsidRPr="000403C2">
              <w:rPr>
                <w:rFonts w:eastAsiaTheme="minorHAnsi" w:cs="Helvetica-Bold"/>
                <w:bCs/>
                <w:szCs w:val="24"/>
              </w:rPr>
              <w:t>tape-recorder</w:t>
            </w:r>
            <w:r>
              <w:rPr>
                <w:rFonts w:eastAsia="Helvetica-Light" w:cs="Helvetica-Light"/>
                <w:szCs w:val="24"/>
              </w:rPr>
              <w:t xml:space="preserve"> if safe and appropriate and if participants give their permission.</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 xml:space="preserve">It is important to </w:t>
            </w:r>
            <w:r w:rsidRPr="000403C2">
              <w:rPr>
                <w:rFonts w:eastAsiaTheme="minorHAnsi" w:cs="Helvetica-Bold"/>
                <w:bCs/>
                <w:szCs w:val="24"/>
              </w:rPr>
              <w:t>talk to other women you meet during the walk</w:t>
            </w:r>
            <w:r w:rsidRPr="000403C2">
              <w:rPr>
                <w:rFonts w:eastAsia="Helvetica-Light" w:cs="Helvetica-Light"/>
                <w:szCs w:val="24"/>
              </w:rPr>
              <w:t>. Introduce yourself. Tell them that you are looking at women’s safety in the area and would like to know what they think.</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Encourage participants to:</w:t>
            </w:r>
          </w:p>
          <w:p w:rsidR="006B246C" w:rsidRPr="000403C2" w:rsidRDefault="006B246C" w:rsidP="006B246C">
            <w:pPr>
              <w:pStyle w:val="ListParagraph"/>
              <w:numPr>
                <w:ilvl w:val="0"/>
                <w:numId w:val="9"/>
              </w:numPr>
              <w:autoSpaceDE w:val="0"/>
              <w:autoSpaceDN w:val="0"/>
              <w:adjustRightInd w:val="0"/>
              <w:spacing w:after="0" w:line="240" w:lineRule="auto"/>
              <w:rPr>
                <w:rFonts w:eastAsia="Helvetica-Light" w:cs="Helvetica-Light"/>
                <w:szCs w:val="24"/>
              </w:rPr>
            </w:pPr>
            <w:r w:rsidRPr="000403C2">
              <w:rPr>
                <w:rFonts w:eastAsiaTheme="minorHAnsi" w:cs="Helvetica-Bold"/>
                <w:bCs/>
                <w:szCs w:val="24"/>
              </w:rPr>
              <w:t xml:space="preserve">Stay together </w:t>
            </w:r>
            <w:r w:rsidRPr="000403C2">
              <w:rPr>
                <w:rFonts w:eastAsia="Helvetica-Light" w:cs="Helvetica-Light"/>
                <w:szCs w:val="24"/>
              </w:rPr>
              <w:t>so that each person is listened to and heard</w:t>
            </w:r>
            <w:r>
              <w:rPr>
                <w:rFonts w:eastAsia="Helvetica-Light" w:cs="Helvetica-Light"/>
                <w:szCs w:val="24"/>
              </w:rPr>
              <w:t>; r</w:t>
            </w:r>
            <w:r w:rsidRPr="000403C2">
              <w:rPr>
                <w:rFonts w:eastAsia="Helvetica-Light" w:cs="Helvetica-Light"/>
                <w:szCs w:val="24"/>
              </w:rPr>
              <w:t>emember, note-takers cannot note what they have not heard.</w:t>
            </w:r>
          </w:p>
          <w:p w:rsidR="006B246C" w:rsidRPr="000403C2" w:rsidRDefault="006B246C" w:rsidP="006B246C">
            <w:pPr>
              <w:pStyle w:val="ListParagraph"/>
              <w:numPr>
                <w:ilvl w:val="0"/>
                <w:numId w:val="9"/>
              </w:numPr>
              <w:autoSpaceDE w:val="0"/>
              <w:autoSpaceDN w:val="0"/>
              <w:adjustRightInd w:val="0"/>
              <w:spacing w:after="0" w:line="240" w:lineRule="auto"/>
              <w:rPr>
                <w:rFonts w:eastAsia="Helvetica-Light" w:cs="Helvetica-Light"/>
                <w:szCs w:val="24"/>
              </w:rPr>
            </w:pPr>
            <w:r w:rsidRPr="000403C2">
              <w:rPr>
                <w:rFonts w:eastAsiaTheme="minorHAnsi" w:cs="Helvetica-Bold"/>
                <w:bCs/>
                <w:szCs w:val="24"/>
              </w:rPr>
              <w:t xml:space="preserve">Voice their personal opinion </w:t>
            </w:r>
            <w:r w:rsidRPr="000403C2">
              <w:rPr>
                <w:rFonts w:eastAsia="Helvetica-Light" w:cs="Helvetica-Light"/>
                <w:szCs w:val="24"/>
              </w:rPr>
              <w:t>about an area.</w:t>
            </w:r>
          </w:p>
          <w:p w:rsidR="006B246C" w:rsidRPr="00C91018" w:rsidRDefault="006B246C" w:rsidP="006B246C">
            <w:pPr>
              <w:pStyle w:val="ListParagraph"/>
              <w:numPr>
                <w:ilvl w:val="0"/>
                <w:numId w:val="9"/>
              </w:numPr>
              <w:autoSpaceDE w:val="0"/>
              <w:autoSpaceDN w:val="0"/>
              <w:adjustRightInd w:val="0"/>
              <w:spacing w:after="0" w:line="240" w:lineRule="auto"/>
              <w:rPr>
                <w:rFonts w:eastAsia="Helvetica-Light" w:cs="Helvetica-Light"/>
                <w:szCs w:val="24"/>
              </w:rPr>
            </w:pPr>
            <w:r w:rsidRPr="000403C2">
              <w:rPr>
                <w:rFonts w:eastAsiaTheme="minorHAnsi" w:cs="Helvetica-Bold"/>
                <w:bCs/>
                <w:szCs w:val="24"/>
              </w:rPr>
              <w:t xml:space="preserve">Respect </w:t>
            </w:r>
            <w:r w:rsidRPr="000403C2">
              <w:rPr>
                <w:rFonts w:eastAsia="Helvetica-Light" w:cs="Helvetica-Light"/>
                <w:szCs w:val="24"/>
              </w:rPr>
              <w:t>what others say</w:t>
            </w:r>
            <w:r>
              <w:rPr>
                <w:rFonts w:eastAsia="Helvetica-Light" w:cs="Helvetica-Light"/>
                <w:szCs w:val="24"/>
              </w:rPr>
              <w:t>; r</w:t>
            </w:r>
            <w:r w:rsidRPr="000403C2">
              <w:rPr>
                <w:rFonts w:eastAsia="Helvetica-Light" w:cs="Helvetica-Light"/>
                <w:szCs w:val="24"/>
              </w:rPr>
              <w:t>emember, each person’s experience of an area is different</w:t>
            </w:r>
            <w:r>
              <w:rPr>
                <w:rFonts w:eastAsia="Helvetica-Light" w:cs="Helvetica-Light"/>
                <w:szCs w:val="24"/>
              </w:rPr>
              <w:t>, and t</w:t>
            </w:r>
            <w:r w:rsidRPr="00C91018">
              <w:rPr>
                <w:rFonts w:eastAsia="Helvetica-Light" w:cs="Helvetica-Light"/>
                <w:szCs w:val="24"/>
              </w:rPr>
              <w:t>he goal of the group is to not</w:t>
            </w:r>
            <w:r>
              <w:rPr>
                <w:rFonts w:eastAsia="Helvetica-Light" w:cs="Helvetica-Light"/>
                <w:szCs w:val="24"/>
              </w:rPr>
              <w:t>e each person’s opinion about an</w:t>
            </w:r>
            <w:r w:rsidRPr="00C91018">
              <w:rPr>
                <w:rFonts w:eastAsia="Helvetica-Light" w:cs="Helvetica-Light"/>
                <w:szCs w:val="24"/>
              </w:rPr>
              <w:t xml:space="preserve"> area.</w:t>
            </w:r>
          </w:p>
          <w:p w:rsidR="006B246C" w:rsidRPr="000403C2" w:rsidRDefault="006B246C" w:rsidP="006B246C">
            <w:pPr>
              <w:pStyle w:val="ListParagraph"/>
              <w:numPr>
                <w:ilvl w:val="0"/>
                <w:numId w:val="9"/>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Be mindful of the person taking notes</w:t>
            </w:r>
            <w:r>
              <w:rPr>
                <w:rFonts w:eastAsia="Helvetica-Light" w:cs="Helvetica-Light"/>
                <w:szCs w:val="24"/>
              </w:rPr>
              <w:t>; s</w:t>
            </w:r>
            <w:r w:rsidRPr="000403C2">
              <w:rPr>
                <w:rFonts w:eastAsia="Helvetica-Light" w:cs="Helvetica-Light"/>
                <w:szCs w:val="24"/>
              </w:rPr>
              <w:t>peak loudly, simply and slowly.</w:t>
            </w:r>
          </w:p>
          <w:p w:rsidR="006B246C" w:rsidRPr="00C91018" w:rsidRDefault="006B246C" w:rsidP="006B246C">
            <w:pPr>
              <w:pStyle w:val="ListParagraph"/>
              <w:numPr>
                <w:ilvl w:val="0"/>
                <w:numId w:val="9"/>
              </w:numPr>
              <w:autoSpaceDE w:val="0"/>
              <w:autoSpaceDN w:val="0"/>
              <w:adjustRightInd w:val="0"/>
              <w:spacing w:after="0" w:line="240" w:lineRule="auto"/>
              <w:rPr>
                <w:rFonts w:eastAsia="Helvetica-Light" w:cs="Helvetica-Light"/>
                <w:szCs w:val="24"/>
              </w:rPr>
            </w:pPr>
            <w:r w:rsidRPr="000403C2">
              <w:rPr>
                <w:rFonts w:eastAsia="Helvetica-Light" w:cs="Helvetica-Light"/>
                <w:szCs w:val="24"/>
              </w:rPr>
              <w:t>Avoid making negative comments such as “Nothing ever gets done.”</w:t>
            </w:r>
          </w:p>
          <w:p w:rsidR="006B246C" w:rsidRPr="000403C2" w:rsidRDefault="006B246C" w:rsidP="006B246C">
            <w:pPr>
              <w:pStyle w:val="ListParagraph"/>
              <w:numPr>
                <w:ilvl w:val="0"/>
                <w:numId w:val="8"/>
              </w:numPr>
              <w:autoSpaceDE w:val="0"/>
              <w:autoSpaceDN w:val="0"/>
              <w:adjustRightInd w:val="0"/>
              <w:spacing w:after="0" w:line="240" w:lineRule="auto"/>
              <w:rPr>
                <w:rFonts w:eastAsia="Helvetica-Light" w:cs="Helvetica-Light"/>
                <w:szCs w:val="24"/>
              </w:rPr>
            </w:pPr>
            <w:r>
              <w:rPr>
                <w:rFonts w:eastAsia="Helvetica-Light" w:cs="Helvetica-Light"/>
                <w:szCs w:val="24"/>
              </w:rPr>
              <w:lastRenderedPageBreak/>
              <w:t xml:space="preserve">Remember that </w:t>
            </w:r>
            <w:r w:rsidRPr="000403C2">
              <w:rPr>
                <w:rFonts w:eastAsia="Helvetica-Light" w:cs="Helvetica-Light"/>
                <w:szCs w:val="24"/>
              </w:rPr>
              <w:t xml:space="preserve">sometimes a place is so poorly designed that there </w:t>
            </w:r>
            <w:r>
              <w:rPr>
                <w:rFonts w:eastAsia="Helvetica-Light" w:cs="Helvetica-Light"/>
                <w:szCs w:val="24"/>
              </w:rPr>
              <w:t xml:space="preserve">may </w:t>
            </w:r>
            <w:r w:rsidRPr="000403C2">
              <w:rPr>
                <w:rFonts w:eastAsia="Helvetica-Light" w:cs="Helvetica-Light"/>
                <w:szCs w:val="24"/>
              </w:rPr>
              <w:t xml:space="preserve">not </w:t>
            </w:r>
            <w:r>
              <w:rPr>
                <w:rFonts w:eastAsia="Helvetica-Light" w:cs="Helvetica-Light"/>
                <w:szCs w:val="24"/>
              </w:rPr>
              <w:t xml:space="preserve">be </w:t>
            </w:r>
            <w:r w:rsidRPr="000403C2">
              <w:rPr>
                <w:rFonts w:eastAsia="Helvetica-Light" w:cs="Helvetica-Light"/>
                <w:szCs w:val="24"/>
              </w:rPr>
              <w:t>any satisfactory solutions</w:t>
            </w:r>
            <w:r>
              <w:rPr>
                <w:rFonts w:eastAsia="Helvetica-Light" w:cs="Helvetica-Light"/>
                <w:szCs w:val="24"/>
              </w:rPr>
              <w:t xml:space="preserve"> – </w:t>
            </w:r>
            <w:r w:rsidRPr="000403C2">
              <w:rPr>
                <w:rFonts w:eastAsia="Helvetica-Light" w:cs="Helvetica-Light"/>
                <w:szCs w:val="24"/>
              </w:rPr>
              <w:t>only measures that will make the area a little better. It is still important to note that there is a problem.</w:t>
            </w:r>
          </w:p>
          <w:p w:rsidR="006B246C" w:rsidRPr="000403C2" w:rsidRDefault="006B246C" w:rsidP="006B246C">
            <w:pPr>
              <w:pStyle w:val="ListParagraph"/>
              <w:numPr>
                <w:ilvl w:val="0"/>
                <w:numId w:val="8"/>
              </w:numPr>
              <w:autoSpaceDE w:val="0"/>
              <w:autoSpaceDN w:val="0"/>
              <w:adjustRightInd w:val="0"/>
              <w:spacing w:after="0" w:line="240" w:lineRule="auto"/>
              <w:rPr>
                <w:rFonts w:ascii="Helvetica-Light" w:eastAsia="Helvetica-Light" w:hAnsi="Helvetica-Bold" w:cs="Helvetica-Light"/>
                <w:color w:val="000000"/>
                <w:sz w:val="20"/>
                <w:szCs w:val="20"/>
              </w:rPr>
            </w:pPr>
            <w:r w:rsidRPr="000403C2">
              <w:rPr>
                <w:rFonts w:eastAsiaTheme="minorHAnsi" w:cs="Helvetica-Bold"/>
                <w:bCs/>
                <w:szCs w:val="24"/>
              </w:rPr>
              <w:t>Take notes on everything</w:t>
            </w:r>
            <w:r w:rsidRPr="000403C2">
              <w:rPr>
                <w:rFonts w:eastAsia="Helvetica-Light" w:cs="Helvetica-Light"/>
                <w:szCs w:val="24"/>
              </w:rPr>
              <w:t>, including comments on the process of the walk itself.</w:t>
            </w:r>
          </w:p>
          <w:p w:rsidR="006B246C" w:rsidRDefault="006B246C" w:rsidP="00192DCB">
            <w:pPr>
              <w:autoSpaceDE w:val="0"/>
              <w:autoSpaceDN w:val="0"/>
              <w:adjustRightInd w:val="0"/>
              <w:rPr>
                <w:rFonts w:ascii="Helvetica-Bold" w:eastAsiaTheme="minorHAnsi" w:hAnsi="Helvetica-Bold" w:cs="Helvetica-Bold"/>
                <w:b/>
                <w:bCs/>
                <w:color w:val="000000"/>
                <w:sz w:val="20"/>
                <w:szCs w:val="20"/>
              </w:rPr>
            </w:pPr>
          </w:p>
          <w:p w:rsidR="006B246C" w:rsidRDefault="006B246C" w:rsidP="00192DCB">
            <w:pPr>
              <w:autoSpaceDE w:val="0"/>
              <w:autoSpaceDN w:val="0"/>
              <w:adjustRightInd w:val="0"/>
              <w:rPr>
                <w:rFonts w:ascii="Helvetica-Bold" w:eastAsiaTheme="minorHAnsi" w:hAnsi="Helvetica-Bold" w:cs="Helvetica-Bold"/>
                <w:b/>
                <w:bCs/>
                <w:color w:val="000000"/>
                <w:sz w:val="20"/>
                <w:szCs w:val="20"/>
              </w:rPr>
            </w:pPr>
          </w:p>
        </w:tc>
      </w:tr>
    </w:tbl>
    <w:p w:rsidR="006B246C" w:rsidRDefault="006B246C" w:rsidP="006B246C">
      <w:pPr>
        <w:autoSpaceDE w:val="0"/>
        <w:autoSpaceDN w:val="0"/>
        <w:adjustRightInd w:val="0"/>
        <w:spacing w:after="0" w:line="240" w:lineRule="auto"/>
        <w:rPr>
          <w:rFonts w:ascii="Helvetica-Bold" w:eastAsiaTheme="minorHAnsi" w:hAnsi="Helvetica-Bold" w:cs="Helvetica-Bold"/>
          <w:b/>
          <w:bCs/>
          <w:color w:val="000000"/>
          <w:sz w:val="20"/>
          <w:szCs w:val="20"/>
        </w:rPr>
      </w:pPr>
    </w:p>
    <w:p w:rsidR="006B246C" w:rsidRDefault="006B246C" w:rsidP="006B246C">
      <w:pPr>
        <w:autoSpaceDE w:val="0"/>
        <w:autoSpaceDN w:val="0"/>
        <w:adjustRightInd w:val="0"/>
        <w:spacing w:after="0" w:line="240" w:lineRule="auto"/>
        <w:rPr>
          <w:rFonts w:ascii="Helvetica-Bold" w:eastAsiaTheme="minorHAnsi" w:hAnsi="Helvetica-Bold" w:cs="Helvetica-Bold"/>
          <w:b/>
          <w:bCs/>
          <w:color w:val="000000"/>
          <w:sz w:val="20"/>
          <w:szCs w:val="20"/>
        </w:rPr>
      </w:pPr>
    </w:p>
    <w:p w:rsidR="006B246C" w:rsidRDefault="006B246C" w:rsidP="006B246C"/>
    <w:p w:rsidR="00580554" w:rsidRDefault="00580554"/>
    <w:sectPr w:rsidR="00580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66" w:rsidRDefault="00A42C66" w:rsidP="006B246C">
      <w:pPr>
        <w:spacing w:after="0" w:line="240" w:lineRule="auto"/>
      </w:pPr>
      <w:r>
        <w:separator/>
      </w:r>
    </w:p>
  </w:endnote>
  <w:endnote w:type="continuationSeparator" w:id="0">
    <w:p w:rsidR="00A42C66" w:rsidRDefault="00A42C66" w:rsidP="006B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Helvetica-Light">
    <w:altName w:val="Malgun Gothic"/>
    <w:panose1 w:val="00000000000000000000"/>
    <w:charset w:val="81"/>
    <w:family w:val="swiss"/>
    <w:notTrueType/>
    <w:pitch w:val="default"/>
    <w:sig w:usb0="00000000" w:usb1="09060000" w:usb2="00000010" w:usb3="00000000" w:csb0="00080000"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ia">
    <w:altName w:val="Times New Roman"/>
    <w:panose1 w:val="00000000000000000000"/>
    <w:charset w:val="00"/>
    <w:family w:val="roman"/>
    <w:notTrueType/>
    <w:pitch w:val="default"/>
  </w:font>
  <w:font w:name="ZapfDingbats">
    <w:altName w:val="Yu Gothic"/>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66" w:rsidRDefault="00A42C66" w:rsidP="006B246C">
      <w:pPr>
        <w:spacing w:after="0" w:line="240" w:lineRule="auto"/>
      </w:pPr>
      <w:r>
        <w:separator/>
      </w:r>
    </w:p>
  </w:footnote>
  <w:footnote w:type="continuationSeparator" w:id="0">
    <w:p w:rsidR="00A42C66" w:rsidRDefault="00A42C66" w:rsidP="006B246C">
      <w:pPr>
        <w:spacing w:after="0" w:line="240" w:lineRule="auto"/>
      </w:pPr>
      <w:r>
        <w:continuationSeparator/>
      </w:r>
    </w:p>
  </w:footnote>
  <w:footnote w:id="1">
    <w:p w:rsidR="006B246C" w:rsidRPr="0026287C" w:rsidRDefault="006B246C" w:rsidP="006B246C">
      <w:pPr>
        <w:autoSpaceDE w:val="0"/>
        <w:autoSpaceDN w:val="0"/>
        <w:adjustRightInd w:val="0"/>
        <w:spacing w:after="0" w:line="240" w:lineRule="auto"/>
        <w:rPr>
          <w:i/>
          <w:sz w:val="20"/>
          <w:szCs w:val="20"/>
        </w:rPr>
      </w:pPr>
      <w:r w:rsidRPr="0026287C">
        <w:rPr>
          <w:rStyle w:val="FootnoteReference"/>
          <w:sz w:val="20"/>
          <w:szCs w:val="20"/>
        </w:rPr>
        <w:footnoteRef/>
      </w:r>
      <w:r w:rsidRPr="0026287C">
        <w:rPr>
          <w:sz w:val="20"/>
          <w:szCs w:val="20"/>
        </w:rPr>
        <w:t xml:space="preserve"> Adapted from ActionAid International</w:t>
      </w:r>
      <w:r>
        <w:rPr>
          <w:sz w:val="20"/>
          <w:szCs w:val="20"/>
        </w:rPr>
        <w:t>,</w:t>
      </w:r>
      <w:r w:rsidRPr="0026287C">
        <w:rPr>
          <w:sz w:val="20"/>
          <w:szCs w:val="20"/>
        </w:rPr>
        <w:t xml:space="preserve"> </w:t>
      </w:r>
      <w:r w:rsidRPr="0026287C">
        <w:rPr>
          <w:rFonts w:eastAsiaTheme="minorHAnsi" w:cs="Helvetica-Bold"/>
          <w:bCs/>
          <w:i/>
          <w:sz w:val="20"/>
          <w:szCs w:val="20"/>
        </w:rPr>
        <w:t xml:space="preserve">Making Cities and Urban Spaces Safe for Women and Girls: </w:t>
      </w:r>
      <w:r w:rsidRPr="0026287C">
        <w:rPr>
          <w:rFonts w:eastAsiaTheme="minorHAnsi" w:cs="Helvetica"/>
          <w:i/>
          <w:sz w:val="20"/>
          <w:szCs w:val="20"/>
        </w:rPr>
        <w:t>Safety Audit Participatory Toolkit</w:t>
      </w:r>
      <w:r>
        <w:rPr>
          <w:rFonts w:eastAsiaTheme="minorHAnsi" w:cs="Helvetica"/>
          <w:i/>
          <w:sz w:val="20"/>
          <w:szCs w:val="20"/>
        </w:rPr>
        <w:t xml:space="preserve">, </w:t>
      </w:r>
      <w:r w:rsidRPr="0026287C">
        <w:rPr>
          <w:rFonts w:eastAsiaTheme="minorHAnsi" w:cs="Helvetica"/>
          <w:sz w:val="20"/>
          <w:szCs w:val="20"/>
        </w:rPr>
        <w:t>AAI</w:t>
      </w:r>
      <w:r>
        <w:rPr>
          <w:rFonts w:eastAsiaTheme="minorHAnsi" w:cs="Helvetica"/>
          <w:sz w:val="20"/>
          <w:szCs w:val="20"/>
        </w:rPr>
        <w:t xml:space="preserve">, Johannesburg, </w:t>
      </w:r>
      <w:r w:rsidRPr="0026287C">
        <w:rPr>
          <w:sz w:val="20"/>
          <w:szCs w:val="20"/>
        </w:rPr>
        <w:t>2013</w:t>
      </w:r>
      <w:r>
        <w:rPr>
          <w:rFonts w:eastAsiaTheme="minorHAnsi" w:cs="Helvetica"/>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F13"/>
    <w:multiLevelType w:val="hybridMultilevel"/>
    <w:tmpl w:val="627A7E24"/>
    <w:lvl w:ilvl="0" w:tplc="14CE6ED4">
      <w:start w:val="1"/>
      <w:numFmt w:val="bullet"/>
      <w:lvlText w:val="–"/>
      <w:lvlJc w:val="left"/>
      <w:pPr>
        <w:ind w:left="720" w:hanging="360"/>
      </w:pPr>
      <w:rPr>
        <w:rFonts w:ascii="Times New Roman" w:hAnsi="Times New Roman" w:cs="Times New Roman" w:hint="default"/>
        <w:color w:val="auto"/>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D8D5FE4"/>
    <w:multiLevelType w:val="multilevel"/>
    <w:tmpl w:val="0D9A2A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E92C70"/>
    <w:multiLevelType w:val="hybridMultilevel"/>
    <w:tmpl w:val="E67E0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6D705A"/>
    <w:multiLevelType w:val="hybridMultilevel"/>
    <w:tmpl w:val="E9749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501EF6"/>
    <w:multiLevelType w:val="multilevel"/>
    <w:tmpl w:val="D24C3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4C297D"/>
    <w:multiLevelType w:val="hybridMultilevel"/>
    <w:tmpl w:val="97200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DD77D2"/>
    <w:multiLevelType w:val="hybridMultilevel"/>
    <w:tmpl w:val="26ACE254"/>
    <w:lvl w:ilvl="0" w:tplc="7AFC818A">
      <w:start w:val="1"/>
      <w:numFmt w:val="bullet"/>
      <w:lvlText w:val=""/>
      <w:lvlJc w:val="left"/>
      <w:pPr>
        <w:ind w:left="36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94F94"/>
    <w:multiLevelType w:val="hybridMultilevel"/>
    <w:tmpl w:val="3B1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1704B"/>
    <w:multiLevelType w:val="hybridMultilevel"/>
    <w:tmpl w:val="69AA3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9542F4"/>
    <w:multiLevelType w:val="hybridMultilevel"/>
    <w:tmpl w:val="9A96DE26"/>
    <w:lvl w:ilvl="0" w:tplc="0C090001">
      <w:start w:val="1"/>
      <w:numFmt w:val="bullet"/>
      <w:lvlText w:val=""/>
      <w:lvlJc w:val="left"/>
      <w:pPr>
        <w:ind w:left="735" w:hanging="360"/>
      </w:pPr>
      <w:rPr>
        <w:rFonts w:ascii="Symbol" w:hAnsi="Symbol" w:hint="default"/>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4"/>
  </w:num>
  <w:num w:numId="6">
    <w:abstractNumId w:val="5"/>
  </w:num>
  <w:num w:numId="7">
    <w:abstractNumId w:val="9"/>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6C"/>
    <w:rsid w:val="00580554"/>
    <w:rsid w:val="006B246C"/>
    <w:rsid w:val="00A4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E35E"/>
  <w15:chartTrackingRefBased/>
  <w15:docId w15:val="{736280E8-AEE5-4D64-B12E-E1994CB6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246C"/>
    <w:pPr>
      <w:spacing w:after="200" w:line="276" w:lineRule="auto"/>
    </w:pPr>
    <w:rPr>
      <w:rFonts w:ascii="Cambria" w:hAnsi="Cambria"/>
      <w:sz w:val="24"/>
      <w:lang w:val="en-AU" w:eastAsia="en-US"/>
    </w:rPr>
  </w:style>
  <w:style w:type="paragraph" w:styleId="Heading2">
    <w:name w:val="heading 2"/>
    <w:basedOn w:val="Normal"/>
    <w:next w:val="Normal"/>
    <w:link w:val="Heading2Char"/>
    <w:uiPriority w:val="9"/>
    <w:unhideWhenUsed/>
    <w:qFormat/>
    <w:rsid w:val="006B246C"/>
    <w:pPr>
      <w:spacing w:before="200"/>
      <w:outlineLvl w:val="1"/>
    </w:pPr>
    <w:rPr>
      <w:rFonts w:eastAsiaTheme="majorEastAsia" w:cstheme="majorBidi"/>
      <w:b/>
      <w:bCs/>
      <w:color w:val="00B0F0"/>
      <w:sz w:val="28"/>
      <w:szCs w:val="26"/>
    </w:rPr>
  </w:style>
  <w:style w:type="paragraph" w:styleId="Heading3">
    <w:name w:val="heading 3"/>
    <w:basedOn w:val="Normal"/>
    <w:next w:val="Normal"/>
    <w:link w:val="Heading3Char"/>
    <w:uiPriority w:val="9"/>
    <w:unhideWhenUsed/>
    <w:qFormat/>
    <w:rsid w:val="006B246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246C"/>
    <w:rPr>
      <w:rFonts w:ascii="Cambria" w:eastAsiaTheme="majorEastAsia" w:hAnsi="Cambria" w:cstheme="majorBidi"/>
      <w:b/>
      <w:bCs/>
      <w:color w:val="00B0F0"/>
      <w:sz w:val="28"/>
      <w:szCs w:val="26"/>
      <w:lang w:val="en-AU" w:eastAsia="en-US"/>
    </w:rPr>
  </w:style>
  <w:style w:type="character" w:customStyle="1" w:styleId="Heading3Char">
    <w:name w:val="Heading 3 Char"/>
    <w:basedOn w:val="DefaultParagraphFont"/>
    <w:link w:val="Heading3"/>
    <w:uiPriority w:val="9"/>
    <w:rsid w:val="006B246C"/>
    <w:rPr>
      <w:rFonts w:asciiTheme="majorHAnsi" w:eastAsiaTheme="majorEastAsia" w:hAnsiTheme="majorHAnsi" w:cstheme="majorBidi"/>
      <w:b/>
      <w:bCs/>
      <w:color w:val="4472C4" w:themeColor="accent1"/>
      <w:sz w:val="24"/>
      <w:lang w:val="en-AU" w:eastAsia="en-US"/>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link w:val="ListParagraphChar"/>
    <w:uiPriority w:val="34"/>
    <w:qFormat/>
    <w:rsid w:val="006B246C"/>
    <w:pPr>
      <w:ind w:left="720"/>
      <w:contextualSpacing/>
    </w:p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link w:val="ListParagraph"/>
    <w:uiPriority w:val="34"/>
    <w:locked/>
    <w:rsid w:val="006B246C"/>
    <w:rPr>
      <w:rFonts w:ascii="Cambria" w:hAnsi="Cambria"/>
      <w:sz w:val="24"/>
      <w:lang w:val="en-AU" w:eastAsia="en-US"/>
    </w:rPr>
  </w:style>
  <w:style w:type="character" w:styleId="FootnoteReference">
    <w:name w:val="footnote reference"/>
    <w:aliases w:val="ftref,Char Char,16 Point,Superscript 6 Point,Footnote Reference1,16 Point Char,Superscript 6 Point Char,ftref Char,BVI fnr Char,BVI fnr Car Car Char,BVI fnr Car Char,BVI fnr Car Car Car Car Char, Char Char,Footnote text,Ref,Footnote,4"/>
    <w:basedOn w:val="DefaultParagraphFont"/>
    <w:link w:val="BVIfnr"/>
    <w:rsid w:val="006B246C"/>
    <w:rPr>
      <w:vertAlign w:val="superscript"/>
    </w:rPr>
  </w:style>
  <w:style w:type="table" w:styleId="TableGrid">
    <w:name w:val="Table Grid"/>
    <w:basedOn w:val="TableNormal"/>
    <w:rsid w:val="006B246C"/>
    <w:pPr>
      <w:spacing w:after="0" w:line="240" w:lineRule="auto"/>
    </w:pPr>
    <w:rPr>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w:aliases w:val=" BVI fnr Car Car,BVI fnr Car, BVI fnr Car Car Car Car"/>
    <w:basedOn w:val="Normal"/>
    <w:link w:val="FootnoteReference"/>
    <w:rsid w:val="006B246C"/>
    <w:pPr>
      <w:spacing w:after="160" w:line="240" w:lineRule="exact"/>
    </w:pPr>
    <w:rPr>
      <w:rFonts w:asciiTheme="minorHAnsi" w:hAnsiTheme="minorHAnsi"/>
      <w:sz w:val="22"/>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3" ma:contentTypeDescription="" ma:contentTypeScope="" ma:versionID="395ddac05b61b6f15a331cb2bfbf9998">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d65fe1726b7670b5f91e5a4e5c3fcdd1"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_dlc_DocId xmlns="5858627f-d058-4b92-9b52-677b5fd7d454">EMOPSGCCU-1435067120-27819</_dlc_DocId>
    <TaxCatchAll xmlns="ca283e0b-db31-4043-a2ef-b80661bf084a">
      <Value>3</Value>
    </TaxCatchAll>
    <_dlc_DocIdUrl xmlns="5858627f-d058-4b92-9b52-677b5fd7d454">
      <Url>https://unicef.sharepoint.com/teams/EMOPS-GCCU/_layouts/15/DocIdRedir.aspx?ID=EMOPSGCCU-1435067120-27819</Url>
      <Description>EMOPSGCCU-1435067120-27819</Description>
    </_dlc_DocIdUrl>
    <ContentLanguage xmlns="ca283e0b-db31-4043-a2ef-b80661bf084a">English</ContentLanguage>
    <TaxKeywordTaxHTField xmlns="5858627f-d058-4b92-9b52-677b5fd7d454">
      <Terms xmlns="http://schemas.microsoft.com/office/infopath/2007/PartnerControls"/>
    </TaxKeywordTaxHTField>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DFF43B4B-62A4-49B4-B095-ABDB136AD9F4}"/>
</file>

<file path=customXml/itemProps2.xml><?xml version="1.0" encoding="utf-8"?>
<ds:datastoreItem xmlns:ds="http://schemas.openxmlformats.org/officeDocument/2006/customXml" ds:itemID="{2ED44993-EDD9-4462-953A-107A24551692}"/>
</file>

<file path=customXml/itemProps3.xml><?xml version="1.0" encoding="utf-8"?>
<ds:datastoreItem xmlns:ds="http://schemas.openxmlformats.org/officeDocument/2006/customXml" ds:itemID="{52AF3096-B6A3-4DF5-99B9-38552A5C8307}"/>
</file>

<file path=customXml/itemProps4.xml><?xml version="1.0" encoding="utf-8"?>
<ds:datastoreItem xmlns:ds="http://schemas.openxmlformats.org/officeDocument/2006/customXml" ds:itemID="{1503D176-CEA9-4691-855F-B8EEE794CD6C}"/>
</file>

<file path=customXml/itemProps5.xml><?xml version="1.0" encoding="utf-8"?>
<ds:datastoreItem xmlns:ds="http://schemas.openxmlformats.org/officeDocument/2006/customXml" ds:itemID="{86FA18E8-61B4-4627-9F04-B954EFB348CE}"/>
</file>

<file path=customXml/itemProps6.xml><?xml version="1.0" encoding="utf-8"?>
<ds:datastoreItem xmlns:ds="http://schemas.openxmlformats.org/officeDocument/2006/customXml" ds:itemID="{9E60349F-703A-4C9D-880D-7AE3104A6888}"/>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Masumi Yamashina</dc:creator>
  <cp:keywords/>
  <dc:description/>
  <cp:lastModifiedBy>Masumi Yamashina</cp:lastModifiedBy>
  <cp:revision>1</cp:revision>
  <dcterms:created xsi:type="dcterms:W3CDTF">2018-07-13T08:37:00Z</dcterms:created>
  <dcterms:modified xsi:type="dcterms:W3CDTF">2018-07-13T08:38:00Z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0x0101009BA85F8052A6DA4FA3E31FF9F74C6970006192CA8317E1FF49B6A7FEB870A3A8D6</vt:lpwstr>
  </property>
  <property fmtid="{D5CDD505-2E9C-101B-9397-08002B2CF9AE}" pid="4" name="OfficeDivision">
    <vt:lpwstr>3;#Office of Emergency Prog.-456F|98de697e-6403-48a0-9bce-654c90399d04</vt:lpwstr>
  </property>
  <property fmtid="{D5CDD505-2E9C-101B-9397-08002B2CF9AE}" pid="5" name="_dlc_DocIdItemGuid">
    <vt:lpwstr>757b28f8-b40c-40a7-b1b9-e7031ca68550</vt:lpwstr>
  </property>
</Properties>
</file>