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7"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93"/>
        <w:gridCol w:w="1539"/>
        <w:gridCol w:w="179"/>
        <w:gridCol w:w="1439"/>
        <w:gridCol w:w="7189"/>
        <w:gridCol w:w="1417"/>
      </w:tblGrid>
      <w:tr>
        <w:trPr>
          <w:trHeight w:val="1548" w:hRule="atLeast"/>
        </w:trPr>
        <w:tc>
          <w:tcPr>
            <w:tcW w:w="193" w:type="dxa"/>
            <w:hMerge w:val="restart"/>
          </w:tcPr>
          <w:tbl>
            <w:tblPr>
              <w:tblCellMar>
                <w:top w:w="0" w:type="dxa"/>
                <w:left w:w="0" w:type="dxa"/>
                <w:bottom w:w="0" w:type="dxa"/>
                <w:right w:w="0" w:type="dxa"/>
              </w:tblCellMar>
            </w:tblPr>
            <w:tblGrid>
              <w:gridCol w:w="10543"/>
            </w:tblGrid>
            <w:tr>
              <w:trPr>
                <w:trHeight w:val="1470" w:hRule="atLeast"/>
              </w:trPr>
              <w:tc>
                <w:tcPr>
                  <w:tcW w:w="1054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Tahoma" w:hAnsi="Tahoma" w:eastAsia="Tahoma"/>
                      <w:b/>
                      <w:color w:val="4682B4"/>
                      <w:sz w:val="40"/>
                    </w:rPr>
                    <w:t xml:space="preserve">Cluster Performance Monitoring</w:t>
                  </w:r>
                </w:p>
                <w:p>
                  <w:pPr>
                    <w:spacing w:after="0" w:line="240" w:lineRule="auto"/>
                    <w:jc w:val="center"/>
                  </w:pPr>
                </w:p>
                <w:p>
                  <w:pPr>
                    <w:spacing w:after="0" w:line="240" w:lineRule="auto"/>
                    <w:jc w:val="center"/>
                  </w:pPr>
                  <w:r>
                    <w:rPr>
                      <w:rFonts w:ascii="Tahoma" w:hAnsi="Tahoma" w:eastAsia="Tahoma"/>
                      <w:b/>
                      <w:i/>
                      <w:color w:val="4682B4"/>
                      <w:sz w:val="32"/>
                    </w:rPr>
                    <w:t xml:space="preserve">Preliminary Report</w:t>
                  </w:r>
                </w:p>
              </w:tc>
            </w:tr>
          </w:tbl>
          <w:p>
            <w:pPr>
              <w:spacing w:after="0" w:line="240" w:lineRule="auto"/>
            </w:pPr>
          </w:p>
        </w:tc>
        <w:tc>
          <w:tcPr>
            <w:tcW w:w="1539" w:type="dxa"/>
            <w:hMerge w:val="continue"/>
          </w:tcPr>
          <w:p>
            <w:pPr>
              <w:pStyle w:val="EmptyCellLayoutStyle"/>
              <w:spacing w:after="0" w:line="240" w:lineRule="auto"/>
            </w:pPr>
          </w:p>
        </w:tc>
        <w:tc>
          <w:tcPr>
            <w:tcW w:w="179" w:type="dxa"/>
            <w:hMerge w:val="continue"/>
          </w:tcPr>
          <w:p>
            <w:pPr>
              <w:pStyle w:val="EmptyCellLayoutStyle"/>
              <w:spacing w:after="0" w:line="240" w:lineRule="auto"/>
            </w:pPr>
          </w:p>
        </w:tc>
        <w:tc>
          <w:tcPr>
            <w:tcW w:w="1439" w:type="dxa"/>
            <w:hMerge w:val="continue"/>
          </w:tcPr>
          <w:p>
            <w:pPr>
              <w:pStyle w:val="EmptyCellLayoutStyle"/>
              <w:spacing w:after="0" w:line="240" w:lineRule="auto"/>
            </w:pPr>
          </w:p>
        </w:tc>
        <w:tc>
          <w:tcPr>
            <w:tcW w:w="7189" w:type="dxa"/>
            <w:hMerge w:val="continue"/>
          </w:tcPr>
          <w:p>
            <w:pPr>
              <w:pStyle w:val="EmptyCellLayoutStyle"/>
              <w:spacing w:after="0" w:line="240" w:lineRule="auto"/>
            </w:pPr>
          </w:p>
        </w:tc>
        <w:tc>
          <w:tcPr>
            <w:tcW w:w="1417" w:type="dxa"/>
          </w:tcPr>
          <w:p>
            <w:pPr>
              <w:pStyle w:val="EmptyCellLayoutStyle"/>
              <w:spacing w:after="0" w:line="240" w:lineRule="auto"/>
            </w:pPr>
          </w:p>
        </w:tc>
      </w:tr>
      <w:tr>
        <w:trPr>
          <w:trHeight w:val="153" w:hRule="atLeast"/>
        </w:trPr>
        <w:tc>
          <w:tcPr>
            <w:tcW w:w="193" w:type="dxa"/>
          </w:tcPr>
          <w:p>
            <w:pPr>
              <w:pStyle w:val="EmptyCellLayoutStyle"/>
              <w:spacing w:after="0" w:line="240" w:lineRule="auto"/>
            </w:pPr>
          </w:p>
        </w:tc>
        <w:tc>
          <w:tcPr>
            <w:tcW w:w="1539" w:type="dxa"/>
          </w:tcPr>
          <w:p>
            <w:pPr>
              <w:pStyle w:val="EmptyCellLayoutStyle"/>
              <w:spacing w:after="0" w:line="240" w:lineRule="auto"/>
            </w:pPr>
          </w:p>
        </w:tc>
        <w:tc>
          <w:tcPr>
            <w:tcW w:w="179" w:type="dxa"/>
          </w:tcPr>
          <w:p>
            <w:pPr>
              <w:pStyle w:val="EmptyCellLayoutStyle"/>
              <w:spacing w:after="0" w:line="240" w:lineRule="auto"/>
            </w:pPr>
          </w:p>
        </w:tc>
        <w:tc>
          <w:tcPr>
            <w:tcW w:w="1439" w:type="dxa"/>
          </w:tcPr>
          <w:p>
            <w:pPr>
              <w:pStyle w:val="EmptyCellLayoutStyle"/>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rHeight w:val="359" w:hRule="atLeast"/>
        </w:trPr>
        <w:tc>
          <w:tcPr>
            <w:tcW w:w="193" w:type="dxa"/>
          </w:tcPr>
          <w:p>
            <w:pPr>
              <w:pStyle w:val="EmptyCellLayoutStyle"/>
              <w:spacing w:after="0" w:line="240" w:lineRule="auto"/>
            </w:pPr>
          </w:p>
        </w:tc>
        <w:tc>
          <w:tcPr>
            <w:tcW w:w="1539" w:type="dxa"/>
          </w:tcPr>
          <w:tbl>
            <w:tblPr>
              <w:tblCellMar>
                <w:top w:w="0" w:type="dxa"/>
                <w:left w:w="0" w:type="dxa"/>
                <w:bottom w:w="0" w:type="dxa"/>
                <w:right w:w="0" w:type="dxa"/>
              </w:tblCellMar>
            </w:tblPr>
            <w:tblGrid>
              <w:gridCol w:w="1539"/>
            </w:tblGrid>
            <w:tr>
              <w:trPr>
                <w:trHeight w:val="282" w:hRule="atLeast"/>
              </w:trPr>
              <w:tc>
                <w:tcPr>
                  <w:tcW w:w="153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Cluster:</w:t>
                  </w:r>
                </w:p>
              </w:tc>
            </w:tr>
          </w:tbl>
          <w:p>
            <w:pPr>
              <w:spacing w:after="0" w:line="240" w:lineRule="auto"/>
            </w:pPr>
          </w:p>
        </w:tc>
        <w:tc>
          <w:tcPr>
            <w:tcW w:w="179"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Nutrition</w:t>
                  </w:r>
                </w:p>
              </w:tc>
            </w:tr>
          </w:tbl>
          <w:p>
            <w:pPr>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rHeight w:val="359" w:hRule="atLeast"/>
        </w:trPr>
        <w:tc>
          <w:tcPr>
            <w:tcW w:w="193" w:type="dxa"/>
          </w:tcPr>
          <w:p>
            <w:pPr>
              <w:pStyle w:val="EmptyCellLayoutStyle"/>
              <w:spacing w:after="0" w:line="240" w:lineRule="auto"/>
            </w:pPr>
          </w:p>
        </w:tc>
        <w:tc>
          <w:tcPr>
            <w:tcW w:w="1539" w:type="dxa"/>
          </w:tcPr>
          <w:tbl>
            <w:tblPr>
              <w:tblCellMar>
                <w:top w:w="0" w:type="dxa"/>
                <w:left w:w="0" w:type="dxa"/>
                <w:bottom w:w="0" w:type="dxa"/>
                <w:right w:w="0" w:type="dxa"/>
              </w:tblCellMar>
            </w:tblPr>
            <w:tblGrid>
              <w:gridCol w:w="1539"/>
            </w:tblGrid>
            <w:tr>
              <w:trPr>
                <w:trHeight w:val="282" w:hRule="atLeast"/>
              </w:trPr>
              <w:tc>
                <w:tcPr>
                  <w:tcW w:w="153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Country:</w:t>
                  </w:r>
                </w:p>
              </w:tc>
            </w:tr>
          </w:tbl>
          <w:p>
            <w:pPr>
              <w:spacing w:after="0" w:line="240" w:lineRule="auto"/>
            </w:pPr>
          </w:p>
        </w:tc>
        <w:tc>
          <w:tcPr>
            <w:tcW w:w="179"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CAR</w:t>
                  </w:r>
                </w:p>
              </w:tc>
            </w:tr>
          </w:tbl>
          <w:p>
            <w:pPr>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rHeight w:val="360" w:hRule="atLeast"/>
        </w:trPr>
        <w:tc>
          <w:tcPr>
            <w:tcW w:w="193" w:type="dxa"/>
          </w:tcPr>
          <w:p>
            <w:pPr>
              <w:pStyle w:val="EmptyCellLayoutStyle"/>
              <w:spacing w:after="0" w:line="240" w:lineRule="auto"/>
            </w:pPr>
          </w:p>
        </w:tc>
        <w:tc>
          <w:tcPr>
            <w:tcW w:w="1539" w:type="dxa"/>
          </w:tcPr>
          <w:tbl>
            <w:tblPr>
              <w:tblCellMar>
                <w:top w:w="0" w:type="dxa"/>
                <w:left w:w="0" w:type="dxa"/>
                <w:bottom w:w="0" w:type="dxa"/>
                <w:right w:w="0" w:type="dxa"/>
              </w:tblCellMar>
            </w:tblPr>
            <w:tblGrid>
              <w:gridCol w:w="1539"/>
            </w:tblGrid>
            <w:tr>
              <w:trPr>
                <w:trHeight w:val="282" w:hRule="atLeast"/>
              </w:trPr>
              <w:tc>
                <w:tcPr>
                  <w:tcW w:w="153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Level:</w:t>
                  </w:r>
                </w:p>
              </w:tc>
            </w:tr>
          </w:tbl>
          <w:p>
            <w:pPr>
              <w:spacing w:after="0" w:line="240" w:lineRule="auto"/>
            </w:pPr>
          </w:p>
        </w:tc>
        <w:tc>
          <w:tcPr>
            <w:tcW w:w="179"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National</w:t>
                  </w:r>
                </w:p>
              </w:tc>
            </w:tr>
          </w:tbl>
          <w:p>
            <w:pPr>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rHeight w:val="359" w:hRule="atLeast"/>
        </w:trPr>
        <w:tc>
          <w:tcPr>
            <w:tcW w:w="193" w:type="dxa"/>
          </w:tcPr>
          <w:p>
            <w:pPr>
              <w:pStyle w:val="EmptyCellLayoutStyle"/>
              <w:spacing w:after="0" w:line="240" w:lineRule="auto"/>
            </w:pPr>
          </w:p>
        </w:tc>
        <w:tc>
          <w:tcPr>
            <w:tcW w:w="1539" w:type="dxa"/>
          </w:tcPr>
          <w:tbl>
            <w:tblPr>
              <w:tblCellMar>
                <w:top w:w="0" w:type="dxa"/>
                <w:left w:w="0" w:type="dxa"/>
                <w:bottom w:w="0" w:type="dxa"/>
                <w:right w:w="0" w:type="dxa"/>
              </w:tblCellMar>
            </w:tblPr>
            <w:tblGrid>
              <w:gridCol w:w="1539"/>
            </w:tblGrid>
            <w:tr>
              <w:trPr>
                <w:trHeight w:val="282" w:hRule="atLeast"/>
              </w:trPr>
              <w:tc>
                <w:tcPr>
                  <w:tcW w:w="153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Completed on:</w:t>
                  </w:r>
                </w:p>
              </w:tc>
            </w:tr>
          </w:tbl>
          <w:p>
            <w:pPr>
              <w:spacing w:after="0" w:line="240" w:lineRule="auto"/>
            </w:pPr>
          </w:p>
        </w:tc>
        <w:tc>
          <w:tcPr>
            <w:tcW w:w="179"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4682B4"/>
                      <w:sz w:val="20"/>
                    </w:rPr>
                    <w:t xml:space="preserve">30/11/2018</w:t>
                  </w:r>
                </w:p>
              </w:tc>
            </w:tr>
          </w:tbl>
          <w:p>
            <w:pPr>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rHeight w:val="156" w:hRule="atLeast"/>
        </w:trPr>
        <w:tc>
          <w:tcPr>
            <w:tcW w:w="193" w:type="dxa"/>
          </w:tcPr>
          <w:p>
            <w:pPr>
              <w:pStyle w:val="EmptyCellLayoutStyle"/>
              <w:spacing w:after="0" w:line="240" w:lineRule="auto"/>
            </w:pPr>
          </w:p>
        </w:tc>
        <w:tc>
          <w:tcPr>
            <w:tcW w:w="1539" w:type="dxa"/>
          </w:tcPr>
          <w:p>
            <w:pPr>
              <w:pStyle w:val="EmptyCellLayoutStyle"/>
              <w:spacing w:after="0" w:line="240" w:lineRule="auto"/>
            </w:pPr>
          </w:p>
        </w:tc>
        <w:tc>
          <w:tcPr>
            <w:tcW w:w="179" w:type="dxa"/>
          </w:tcPr>
          <w:p>
            <w:pPr>
              <w:pStyle w:val="EmptyCellLayoutStyle"/>
              <w:spacing w:after="0" w:line="240" w:lineRule="auto"/>
            </w:pPr>
          </w:p>
        </w:tc>
        <w:tc>
          <w:tcPr>
            <w:tcW w:w="1439" w:type="dxa"/>
          </w:tcPr>
          <w:p>
            <w:pPr>
              <w:pStyle w:val="EmptyCellLayoutStyle"/>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rHeight w:val="764" w:hRule="atLeast"/>
        </w:trPr>
        <w:tc>
          <w:tcPr>
            <w:tcW w:w="193" w:type="dxa"/>
          </w:tcPr>
          <w:p>
            <w:pPr>
              <w:pStyle w:val="EmptyCellLayoutStyle"/>
              <w:spacing w:after="0" w:line="240" w:lineRule="auto"/>
            </w:pPr>
          </w:p>
        </w:tc>
        <w:tc>
          <w:tcPr>
            <w:tcW w:w="1539" w:type="dxa"/>
            <w:hMerge w:val="restart"/>
          </w:tcPr>
          <w:tbl>
            <w:tblPr>
              <w:tblCellMar>
                <w:top w:w="0" w:type="dxa"/>
                <w:left w:w="0" w:type="dxa"/>
                <w:bottom w:w="0" w:type="dxa"/>
                <w:right w:w="0" w:type="dxa"/>
              </w:tblCellMar>
            </w:tblPr>
            <w:tblGrid>
              <w:gridCol w:w="10350"/>
            </w:tblGrid>
            <w:tr>
              <w:trPr>
                <w:trHeight w:val="687" w:hRule="atLeast"/>
              </w:trPr>
              <w:tc>
                <w:tcPr>
                  <w:tcW w:w="1035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This report provides the findings of the Cluster Performance Monitoring to be reviewed by the cluster in order to identify best practices, constraints as well as actions points.</w:t>
                  </w:r>
                </w:p>
              </w:tc>
            </w:tr>
          </w:tbl>
          <w:p>
            <w:pPr>
              <w:spacing w:after="0" w:line="240" w:lineRule="auto"/>
            </w:pPr>
          </w:p>
        </w:tc>
        <w:tc>
          <w:tcPr>
            <w:tcW w:w="179" w:type="dxa"/>
            <w:hMerge w:val="continue"/>
          </w:tcPr>
          <w:p>
            <w:pPr>
              <w:pStyle w:val="EmptyCellLayoutStyle"/>
              <w:spacing w:after="0" w:line="240" w:lineRule="auto"/>
            </w:pPr>
          </w:p>
        </w:tc>
        <w:tc>
          <w:tcPr>
            <w:tcW w:w="1439" w:type="dxa"/>
            <w:hMerge w:val="continue"/>
          </w:tcPr>
          <w:p>
            <w:pPr>
              <w:pStyle w:val="EmptyCellLayoutStyle"/>
              <w:spacing w:after="0" w:line="240" w:lineRule="auto"/>
            </w:pPr>
          </w:p>
        </w:tc>
        <w:tc>
          <w:tcPr>
            <w:tcW w:w="7189" w:type="dxa"/>
            <w:hMerge w:val="continue"/>
          </w:tcPr>
          <w:p>
            <w:pPr>
              <w:pStyle w:val="EmptyCellLayoutStyle"/>
              <w:spacing w:after="0" w:line="240" w:lineRule="auto"/>
            </w:pPr>
          </w:p>
        </w:tc>
        <w:tc>
          <w:tcPr>
            <w:tcW w:w="1417" w:type="dxa"/>
          </w:tcPr>
          <w:p>
            <w:pPr>
              <w:pStyle w:val="EmptyCellLayoutStyle"/>
              <w:spacing w:after="0" w:line="240" w:lineRule="auto"/>
            </w:pPr>
          </w:p>
        </w:tc>
      </w:tr>
      <w:tr>
        <w:trPr>
          <w:trHeight w:val="170" w:hRule="atLeast"/>
        </w:trPr>
        <w:tc>
          <w:tcPr>
            <w:tcW w:w="193" w:type="dxa"/>
          </w:tcPr>
          <w:p>
            <w:pPr>
              <w:pStyle w:val="EmptyCellLayoutStyle"/>
              <w:spacing w:after="0" w:line="240" w:lineRule="auto"/>
            </w:pPr>
          </w:p>
        </w:tc>
        <w:tc>
          <w:tcPr>
            <w:tcW w:w="1539" w:type="dxa"/>
          </w:tcPr>
          <w:p>
            <w:pPr>
              <w:pStyle w:val="EmptyCellLayoutStyle"/>
              <w:spacing w:after="0" w:line="240" w:lineRule="auto"/>
            </w:pPr>
          </w:p>
        </w:tc>
        <w:tc>
          <w:tcPr>
            <w:tcW w:w="179" w:type="dxa"/>
          </w:tcPr>
          <w:p>
            <w:pPr>
              <w:pStyle w:val="EmptyCellLayoutStyle"/>
              <w:spacing w:after="0" w:line="240" w:lineRule="auto"/>
            </w:pPr>
          </w:p>
        </w:tc>
        <w:tc>
          <w:tcPr>
            <w:tcW w:w="1439" w:type="dxa"/>
          </w:tcPr>
          <w:p>
            <w:pPr>
              <w:pStyle w:val="EmptyCellLayoutStyle"/>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rHeight w:val="359" w:hRule="atLeast"/>
        </w:trPr>
        <w:tc>
          <w:tcPr>
            <w:tcW w:w="193" w:type="dxa"/>
          </w:tcPr>
          <w:p>
            <w:pPr>
              <w:pStyle w:val="EmptyCellLayoutStyle"/>
              <w:spacing w:after="0" w:line="240" w:lineRule="auto"/>
            </w:pPr>
          </w:p>
        </w:tc>
        <w:tc>
          <w:tcPr>
            <w:tcW w:w="1539" w:type="dxa"/>
            <w:hMerge w:val="restart"/>
          </w:tcPr>
          <w:tbl>
            <w:tblPr>
              <w:tblCellMar>
                <w:top w:w="0" w:type="dxa"/>
                <w:left w:w="0" w:type="dxa"/>
                <w:bottom w:w="0" w:type="dxa"/>
                <w:right w:w="0" w:type="dxa"/>
              </w:tblCellMar>
            </w:tblPr>
            <w:tblGrid>
              <w:gridCol w:w="10350"/>
            </w:tblGrid>
            <w:tr>
              <w:trPr>
                <w:trHeight w:val="282" w:hRule="atLeast"/>
              </w:trPr>
              <w:tc>
                <w:tcPr>
                  <w:tcW w:w="1035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Table 1. Response rate among partners</w:t>
                  </w:r>
                </w:p>
              </w:tc>
            </w:tr>
          </w:tbl>
          <w:p>
            <w:pPr>
              <w:spacing w:after="0" w:line="240" w:lineRule="auto"/>
            </w:pPr>
          </w:p>
        </w:tc>
        <w:tc>
          <w:tcPr>
            <w:tcW w:w="179" w:type="dxa"/>
            <w:hMerge w:val="continue"/>
          </w:tcPr>
          <w:p>
            <w:pPr>
              <w:pStyle w:val="EmptyCellLayoutStyle"/>
              <w:spacing w:after="0" w:line="240" w:lineRule="auto"/>
            </w:pPr>
          </w:p>
        </w:tc>
        <w:tc>
          <w:tcPr>
            <w:tcW w:w="1439" w:type="dxa"/>
            <w:hMerge w:val="continue"/>
          </w:tcPr>
          <w:p>
            <w:pPr>
              <w:pStyle w:val="EmptyCellLayoutStyle"/>
              <w:spacing w:after="0" w:line="240" w:lineRule="auto"/>
            </w:pPr>
          </w:p>
        </w:tc>
        <w:tc>
          <w:tcPr>
            <w:tcW w:w="7189" w:type="dxa"/>
            <w:hMerge w:val="continue"/>
          </w:tcPr>
          <w:p>
            <w:pPr>
              <w:pStyle w:val="EmptyCellLayoutStyle"/>
              <w:spacing w:after="0" w:line="240" w:lineRule="auto"/>
            </w:pPr>
          </w:p>
        </w:tc>
        <w:tc>
          <w:tcPr>
            <w:tcW w:w="1417" w:type="dxa"/>
          </w:tcPr>
          <w:p>
            <w:pPr>
              <w:pStyle w:val="EmptyCellLayoutStyle"/>
              <w:spacing w:after="0" w:line="240" w:lineRule="auto"/>
            </w:pPr>
          </w:p>
        </w:tc>
      </w:tr>
      <w:tr>
        <w:trPr>
          <w:trHeight w:val="100" w:hRule="atLeast"/>
        </w:trPr>
        <w:tc>
          <w:tcPr>
            <w:tcW w:w="193" w:type="dxa"/>
          </w:tcPr>
          <w:p>
            <w:pPr>
              <w:pStyle w:val="EmptyCellLayoutStyle"/>
              <w:spacing w:after="0" w:line="240" w:lineRule="auto"/>
            </w:pPr>
          </w:p>
        </w:tc>
        <w:tc>
          <w:tcPr>
            <w:tcW w:w="1539" w:type="dxa"/>
          </w:tcPr>
          <w:p>
            <w:pPr>
              <w:pStyle w:val="EmptyCellLayoutStyle"/>
              <w:spacing w:after="0" w:line="240" w:lineRule="auto"/>
            </w:pPr>
          </w:p>
        </w:tc>
        <w:tc>
          <w:tcPr>
            <w:tcW w:w="179" w:type="dxa"/>
          </w:tcPr>
          <w:p>
            <w:pPr>
              <w:pStyle w:val="EmptyCellLayoutStyle"/>
              <w:spacing w:after="0" w:line="240" w:lineRule="auto"/>
            </w:pPr>
          </w:p>
        </w:tc>
        <w:tc>
          <w:tcPr>
            <w:tcW w:w="1439" w:type="dxa"/>
          </w:tcPr>
          <w:p>
            <w:pPr>
              <w:pStyle w:val="EmptyCellLayoutStyle"/>
              <w:spacing w:after="0" w:line="240" w:lineRule="auto"/>
            </w:pPr>
          </w:p>
        </w:tc>
        <w:tc>
          <w:tcPr>
            <w:tcW w:w="7189" w:type="dxa"/>
          </w:tcPr>
          <w:p>
            <w:pPr>
              <w:pStyle w:val="EmptyCellLayoutStyle"/>
              <w:spacing w:after="0" w:line="240" w:lineRule="auto"/>
            </w:pPr>
          </w:p>
        </w:tc>
        <w:tc>
          <w:tcPr>
            <w:tcW w:w="1417" w:type="dxa"/>
          </w:tcPr>
          <w:p>
            <w:pPr>
              <w:pStyle w:val="EmptyCellLayoutStyle"/>
              <w:spacing w:after="0" w:line="240" w:lineRule="auto"/>
            </w:pPr>
          </w:p>
        </w:tc>
      </w:tr>
      <w:tr>
        <w:trPr/>
        <w:tc>
          <w:tcPr>
            <w:tcW w:w="193" w:type="dxa"/>
          </w:tcPr>
          <w:p>
            <w:pPr>
              <w:pStyle w:val="EmptyCellLayoutStyle"/>
              <w:spacing w:after="0" w:line="240" w:lineRule="auto"/>
            </w:pPr>
          </w:p>
        </w:tc>
        <w:tc>
          <w:tcPr>
            <w:tcW w:w="15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414"/>
              <w:gridCol w:w="2684"/>
              <w:gridCol w:w="2594"/>
              <w:gridCol w:w="2655"/>
            </w:tblGrid>
            <w:tr>
              <w:trPr>
                <w:trHeight w:val="462" w:hRule="atLeast"/>
              </w:trPr>
              <w:tc>
                <w:tcPr>
                  <w:tcW w:w="241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Partner Type</w:t>
                  </w:r>
                </w:p>
              </w:tc>
              <w:tc>
                <w:tcPr>
                  <w:tcW w:w="268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Number of responded partners</w:t>
                  </w:r>
                </w:p>
              </w:tc>
              <w:tc>
                <w:tcPr>
                  <w:tcW w:w="259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Total number of partners</w:t>
                  </w:r>
                </w:p>
              </w:tc>
              <w:tc>
                <w:tcPr>
                  <w:tcW w:w="2655"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Response Rate (%)</w:t>
                  </w:r>
                </w:p>
              </w:tc>
            </w:tr>
            <w:tr>
              <w:trPr>
                <w:trHeight w:val="282" w:hRule="atLeast"/>
              </w:trPr>
              <w:tc>
                <w:tcPr>
                  <w:tcW w:w="241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Donors</w:t>
                  </w:r>
                </w:p>
              </w:tc>
              <w:tc>
                <w:tcPr>
                  <w:tcW w:w="268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0</w:t>
                  </w:r>
                </w:p>
              </w:tc>
              <w:tc>
                <w:tcPr>
                  <w:tcW w:w="259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2</w:t>
                  </w:r>
                </w:p>
              </w:tc>
              <w:tc>
                <w:tcPr>
                  <w:tcW w:w="265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0.0%</w:t>
                  </w:r>
                </w:p>
              </w:tc>
            </w:tr>
            <w:tr>
              <w:trPr>
                <w:trHeight w:val="282" w:hRule="atLeast"/>
              </w:trPr>
              <w:tc>
                <w:tcPr>
                  <w:tcW w:w="241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International NGOs</w:t>
                  </w:r>
                </w:p>
              </w:tc>
              <w:tc>
                <w:tcPr>
                  <w:tcW w:w="268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20</w:t>
                  </w:r>
                </w:p>
              </w:tc>
              <w:tc>
                <w:tcPr>
                  <w:tcW w:w="259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15</w:t>
                  </w:r>
                </w:p>
              </w:tc>
              <w:tc>
                <w:tcPr>
                  <w:tcW w:w="265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133.3%</w:t>
                  </w:r>
                </w:p>
              </w:tc>
            </w:tr>
            <w:tr>
              <w:trPr>
                <w:trHeight w:val="282" w:hRule="atLeast"/>
              </w:trPr>
              <w:tc>
                <w:tcPr>
                  <w:tcW w:w="241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National Authority</w:t>
                  </w:r>
                </w:p>
              </w:tc>
              <w:tc>
                <w:tcPr>
                  <w:tcW w:w="268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1</w:t>
                  </w:r>
                </w:p>
              </w:tc>
              <w:tc>
                <w:tcPr>
                  <w:tcW w:w="259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1</w:t>
                  </w:r>
                </w:p>
              </w:tc>
              <w:tc>
                <w:tcPr>
                  <w:tcW w:w="265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100.0%</w:t>
                  </w:r>
                </w:p>
              </w:tc>
            </w:tr>
            <w:tr>
              <w:trPr>
                <w:trHeight w:val="282" w:hRule="atLeast"/>
              </w:trPr>
              <w:tc>
                <w:tcPr>
                  <w:tcW w:w="241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National NGOs</w:t>
                  </w:r>
                </w:p>
              </w:tc>
              <w:tc>
                <w:tcPr>
                  <w:tcW w:w="268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6</w:t>
                  </w:r>
                </w:p>
              </w:tc>
              <w:tc>
                <w:tcPr>
                  <w:tcW w:w="259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17</w:t>
                  </w:r>
                </w:p>
              </w:tc>
              <w:tc>
                <w:tcPr>
                  <w:tcW w:w="265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35.3%</w:t>
                  </w:r>
                </w:p>
              </w:tc>
            </w:tr>
            <w:tr>
              <w:trPr>
                <w:trHeight w:val="282" w:hRule="atLeast"/>
              </w:trPr>
              <w:tc>
                <w:tcPr>
                  <w:tcW w:w="241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ICRC/IFRC</w:t>
                  </w:r>
                </w:p>
              </w:tc>
              <w:tc>
                <w:tcPr>
                  <w:tcW w:w="268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0</w:t>
                  </w:r>
                </w:p>
              </w:tc>
              <w:tc>
                <w:tcPr>
                  <w:tcW w:w="259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1</w:t>
                  </w:r>
                </w:p>
              </w:tc>
              <w:tc>
                <w:tcPr>
                  <w:tcW w:w="265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0.0%</w:t>
                  </w:r>
                </w:p>
              </w:tc>
            </w:tr>
            <w:tr>
              <w:trPr>
                <w:trHeight w:val="282" w:hRule="atLeast"/>
              </w:trPr>
              <w:tc>
                <w:tcPr>
                  <w:tcW w:w="241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UN Organizations</w:t>
                  </w:r>
                </w:p>
              </w:tc>
              <w:tc>
                <w:tcPr>
                  <w:tcW w:w="268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2</w:t>
                  </w:r>
                </w:p>
              </w:tc>
              <w:tc>
                <w:tcPr>
                  <w:tcW w:w="259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4</w:t>
                  </w:r>
                </w:p>
              </w:tc>
              <w:tc>
                <w:tcPr>
                  <w:tcW w:w="265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50.0%</w:t>
                  </w:r>
                </w:p>
              </w:tc>
            </w:tr>
            <w:tr>
              <w:trPr>
                <w:trHeight w:val="282" w:hRule="atLeast"/>
              </w:trPr>
              <w:tc>
                <w:tcPr>
                  <w:tcW w:w="241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Total</w:t>
                  </w:r>
                </w:p>
              </w:tc>
              <w:tc>
                <w:tcPr>
                  <w:tcW w:w="268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29</w:t>
                  </w:r>
                </w:p>
              </w:tc>
              <w:tc>
                <w:tcPr>
                  <w:tcW w:w="259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40</w:t>
                  </w:r>
                </w:p>
              </w:tc>
              <w:tc>
                <w:tcPr>
                  <w:tcW w:w="265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73%</w:t>
                  </w:r>
                </w:p>
              </w:tc>
            </w:tr>
          </w:tbl>
          <w:p>
            <w:pPr>
              <w:spacing w:after="0" w:line="240" w:lineRule="auto"/>
            </w:pPr>
          </w:p>
        </w:tc>
        <w:tc>
          <w:tcPr>
            <w:tcW w:w="179" w:type="dxa"/>
            <w:hMerge w:val="continue"/>
          </w:tcPr>
          <w:p>
            <w:pPr>
              <w:pStyle w:val="EmptyCellLayoutStyle"/>
              <w:spacing w:after="0" w:line="240" w:lineRule="auto"/>
            </w:pPr>
          </w:p>
        </w:tc>
        <w:tc>
          <w:tcPr>
            <w:tcW w:w="1439" w:type="dxa"/>
            <w:hMerge w:val="continue"/>
          </w:tcPr>
          <w:p>
            <w:pPr>
              <w:pStyle w:val="EmptyCellLayoutStyle"/>
              <w:spacing w:after="0" w:line="240" w:lineRule="auto"/>
            </w:pPr>
          </w:p>
        </w:tc>
        <w:tc>
          <w:tcPr>
            <w:tcW w:w="7189" w:type="dxa"/>
            <w:hMerge w:val="continue"/>
          </w:tcPr>
          <w:p>
            <w:pPr>
              <w:pStyle w:val="EmptyCellLayoutStyle"/>
              <w:spacing w:after="0" w:line="240" w:lineRule="auto"/>
            </w:pPr>
          </w:p>
        </w:tc>
        <w:tc>
          <w:tcPr>
            <w:tcW w:w="1417"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93"/>
        <w:gridCol w:w="2414"/>
        <w:gridCol w:w="2684"/>
        <w:gridCol w:w="2594"/>
        <w:gridCol w:w="2654"/>
        <w:gridCol w:w="1417"/>
      </w:tblGrid>
      <w:tr>
        <w:trPr>
          <w:trHeight w:val="244" w:hRule="atLeast"/>
        </w:trPr>
        <w:tc>
          <w:tcPr>
            <w:tcW w:w="193" w:type="dxa"/>
          </w:tcPr>
          <w:p>
            <w:pPr>
              <w:pStyle w:val="EmptyCellLayoutStyle"/>
              <w:spacing w:after="0" w:line="240" w:lineRule="auto"/>
            </w:pPr>
          </w:p>
        </w:tc>
        <w:tc>
          <w:tcPr>
            <w:tcW w:w="2414" w:type="dxa"/>
          </w:tcPr>
          <w:p>
            <w:pPr>
              <w:pStyle w:val="EmptyCellLayoutStyle"/>
              <w:spacing w:after="0" w:line="240" w:lineRule="auto"/>
            </w:pPr>
          </w:p>
        </w:tc>
        <w:tc>
          <w:tcPr>
            <w:tcW w:w="2684" w:type="dxa"/>
          </w:tcPr>
          <w:p>
            <w:pPr>
              <w:pStyle w:val="EmptyCellLayoutStyle"/>
              <w:spacing w:after="0" w:line="240" w:lineRule="auto"/>
            </w:pPr>
          </w:p>
        </w:tc>
        <w:tc>
          <w:tcPr>
            <w:tcW w:w="2594" w:type="dxa"/>
          </w:tcPr>
          <w:p>
            <w:pPr>
              <w:pStyle w:val="EmptyCellLayoutStyle"/>
              <w:spacing w:after="0" w:line="240" w:lineRule="auto"/>
            </w:pPr>
          </w:p>
        </w:tc>
        <w:tc>
          <w:tcPr>
            <w:tcW w:w="2654" w:type="dxa"/>
          </w:tcPr>
          <w:p>
            <w:pPr>
              <w:pStyle w:val="EmptyCellLayoutStyle"/>
              <w:spacing w:after="0" w:line="240" w:lineRule="auto"/>
            </w:pPr>
          </w:p>
        </w:tc>
        <w:tc>
          <w:tcPr>
            <w:tcW w:w="1417" w:type="dxa"/>
          </w:tcPr>
          <w:p>
            <w:pPr>
              <w:pStyle w:val="EmptyCellLayoutStyle"/>
              <w:spacing w:after="0" w:line="240" w:lineRule="auto"/>
            </w:pPr>
          </w:p>
        </w:tc>
      </w:tr>
      <w:tr>
        <w:trPr>
          <w:trHeight w:val="359" w:hRule="atLeast"/>
        </w:trPr>
        <w:tc>
          <w:tcPr>
            <w:tcW w:w="193" w:type="dxa"/>
          </w:tcPr>
          <w:p>
            <w:pPr>
              <w:pStyle w:val="EmptyCellLayoutStyle"/>
              <w:spacing w:after="0" w:line="240" w:lineRule="auto"/>
            </w:pPr>
          </w:p>
        </w:tc>
        <w:tc>
          <w:tcPr>
            <w:tcW w:w="2414" w:type="dxa"/>
            <w:hMerge w:val="restart"/>
          </w:tcPr>
          <w:tbl>
            <w:tblPr>
              <w:tblCellMar>
                <w:top w:w="0" w:type="dxa"/>
                <w:left w:w="0" w:type="dxa"/>
                <w:bottom w:w="0" w:type="dxa"/>
                <w:right w:w="0" w:type="dxa"/>
              </w:tblCellMar>
            </w:tblPr>
            <w:tblGrid>
              <w:gridCol w:w="10350"/>
            </w:tblGrid>
            <w:tr>
              <w:trPr>
                <w:trHeight w:val="282" w:hRule="atLeast"/>
              </w:trPr>
              <w:tc>
                <w:tcPr>
                  <w:tcW w:w="1035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Table 2. Performance status</w:t>
                  </w:r>
                </w:p>
              </w:tc>
            </w:tr>
          </w:tbl>
          <w:p>
            <w:pPr>
              <w:spacing w:after="0" w:line="240" w:lineRule="auto"/>
            </w:pPr>
          </w:p>
        </w:tc>
        <w:tc>
          <w:tcPr>
            <w:tcW w:w="2684" w:type="dxa"/>
            <w:hMerge w:val="continue"/>
          </w:tcPr>
          <w:p>
            <w:pPr>
              <w:pStyle w:val="EmptyCellLayoutStyle"/>
              <w:spacing w:after="0" w:line="240" w:lineRule="auto"/>
            </w:pPr>
          </w:p>
        </w:tc>
        <w:tc>
          <w:tcPr>
            <w:tcW w:w="2594" w:type="dxa"/>
            <w:hMerge w:val="continue"/>
          </w:tcPr>
          <w:p>
            <w:pPr>
              <w:pStyle w:val="EmptyCellLayoutStyle"/>
              <w:spacing w:after="0" w:line="240" w:lineRule="auto"/>
            </w:pPr>
          </w:p>
        </w:tc>
        <w:tc>
          <w:tcPr>
            <w:tcW w:w="2654" w:type="dxa"/>
            <w:hMerge w:val="continue"/>
          </w:tcPr>
          <w:p>
            <w:pPr>
              <w:pStyle w:val="EmptyCellLayoutStyle"/>
              <w:spacing w:after="0" w:line="240" w:lineRule="auto"/>
            </w:pPr>
          </w:p>
        </w:tc>
        <w:tc>
          <w:tcPr>
            <w:tcW w:w="1417" w:type="dxa"/>
          </w:tcPr>
          <w:p>
            <w:pPr>
              <w:pStyle w:val="EmptyCellLayoutStyle"/>
              <w:spacing w:after="0" w:line="240" w:lineRule="auto"/>
            </w:pPr>
          </w:p>
        </w:tc>
      </w:tr>
      <w:tr>
        <w:trPr>
          <w:trHeight w:val="174" w:hRule="atLeast"/>
        </w:trPr>
        <w:tc>
          <w:tcPr>
            <w:tcW w:w="193" w:type="dxa"/>
          </w:tcPr>
          <w:p>
            <w:pPr>
              <w:pStyle w:val="EmptyCellLayoutStyle"/>
              <w:spacing w:after="0" w:line="240" w:lineRule="auto"/>
            </w:pPr>
          </w:p>
        </w:tc>
        <w:tc>
          <w:tcPr>
            <w:tcW w:w="2414" w:type="dxa"/>
          </w:tcPr>
          <w:p>
            <w:pPr>
              <w:pStyle w:val="EmptyCellLayoutStyle"/>
              <w:spacing w:after="0" w:line="240" w:lineRule="auto"/>
            </w:pPr>
          </w:p>
        </w:tc>
        <w:tc>
          <w:tcPr>
            <w:tcW w:w="2684" w:type="dxa"/>
          </w:tcPr>
          <w:p>
            <w:pPr>
              <w:pStyle w:val="EmptyCellLayoutStyle"/>
              <w:spacing w:after="0" w:line="240" w:lineRule="auto"/>
            </w:pPr>
          </w:p>
        </w:tc>
        <w:tc>
          <w:tcPr>
            <w:tcW w:w="2594" w:type="dxa"/>
          </w:tcPr>
          <w:p>
            <w:pPr>
              <w:pStyle w:val="EmptyCellLayoutStyle"/>
              <w:spacing w:after="0" w:line="240" w:lineRule="auto"/>
            </w:pPr>
          </w:p>
        </w:tc>
        <w:tc>
          <w:tcPr>
            <w:tcW w:w="2654" w:type="dxa"/>
          </w:tcPr>
          <w:p>
            <w:pPr>
              <w:pStyle w:val="EmptyCellLayoutStyle"/>
              <w:spacing w:after="0" w:line="240" w:lineRule="auto"/>
            </w:pPr>
          </w:p>
        </w:tc>
        <w:tc>
          <w:tcPr>
            <w:tcW w:w="1417" w:type="dxa"/>
          </w:tcPr>
          <w:p>
            <w:pPr>
              <w:pStyle w:val="EmptyCellLayoutStyle"/>
              <w:spacing w:after="0" w:line="240" w:lineRule="auto"/>
            </w:pPr>
          </w:p>
        </w:tc>
      </w:tr>
      <w:tr>
        <w:trPr/>
        <w:tc>
          <w:tcPr>
            <w:tcW w:w="193" w:type="dxa"/>
          </w:tcPr>
          <w:p>
            <w:pPr>
              <w:pStyle w:val="EmptyCellLayoutStyle"/>
              <w:spacing w:after="0" w:line="240" w:lineRule="auto"/>
            </w:pPr>
          </w:p>
        </w:tc>
        <w:tc>
          <w:tcPr>
            <w:tcW w:w="2414" w:type="dxa"/>
            <w:vMerge w:val="restart"/>
          </w:tcPr>
          <w:tbl>
            <w:tblPr>
              <w:tblCellMar>
                <w:top w:w="0" w:type="dxa"/>
                <w:left w:w="0" w:type="dxa"/>
                <w:bottom w:w="0" w:type="dxa"/>
                <w:right w:w="0" w:type="dxa"/>
              </w:tblCellMar>
            </w:tblPr>
            <w:tblGrid>
              <w:gridCol w:w="2414"/>
            </w:tblGrid>
            <w:tr>
              <w:trPr>
                <w:trHeight w:val="311" w:hRule="atLeast"/>
              </w:trPr>
              <w:tc>
                <w:tcPr>
                  <w:tcW w:w="2414" w:type="dxa"/>
                  <w:tcBorders>
                    <w:top w:val="nil" w:color="000000" w:sz="7"/>
                    <w:left w:val="nil" w:color="000000" w:sz="7"/>
                    <w:bottom w:val="nil" w:color="000000" w:sz="7"/>
                    <w:right w:val="nil" w:color="000000"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bl>
          <w:p>
            <w:pPr>
              <w:spacing w:after="0" w:line="240" w:lineRule="auto"/>
            </w:pPr>
          </w:p>
        </w:tc>
        <w:tc>
          <w:tcPr>
            <w:tcW w:w="2684" w:type="dxa"/>
          </w:tcPr>
          <w:p>
            <w:pPr>
              <w:pStyle w:val="EmptyCellLayoutStyle"/>
              <w:spacing w:after="0" w:line="240" w:lineRule="auto"/>
            </w:pPr>
          </w:p>
        </w:tc>
        <w:tc>
          <w:tcPr>
            <w:tcW w:w="2594" w:type="dxa"/>
          </w:tcPr>
          <w:p>
            <w:pPr>
              <w:pStyle w:val="EmptyCellLayoutStyle"/>
              <w:spacing w:after="0" w:line="240" w:lineRule="auto"/>
            </w:pPr>
          </w:p>
        </w:tc>
        <w:tc>
          <w:tcPr>
            <w:tcW w:w="2654" w:type="dxa"/>
          </w:tcPr>
          <w:p>
            <w:pPr>
              <w:pStyle w:val="EmptyCellLayoutStyle"/>
              <w:spacing w:after="0" w:line="240" w:lineRule="auto"/>
            </w:pPr>
          </w:p>
        </w:tc>
        <w:tc>
          <w:tcPr>
            <w:tcW w:w="1417" w:type="dxa"/>
          </w:tcPr>
          <w:p>
            <w:pPr>
              <w:pStyle w:val="EmptyCellLayoutStyle"/>
              <w:spacing w:after="0" w:line="240" w:lineRule="auto"/>
            </w:pPr>
          </w:p>
        </w:tc>
      </w:tr>
      <w:tr>
        <w:trPr>
          <w:trHeight w:val="389" w:hRule="atLeast"/>
        </w:trPr>
        <w:tc>
          <w:tcPr>
            <w:tcW w:w="193" w:type="dxa"/>
          </w:tcPr>
          <w:p>
            <w:pPr>
              <w:pStyle w:val="EmptyCellLayoutStyle"/>
              <w:spacing w:after="0" w:line="240" w:lineRule="auto"/>
            </w:pPr>
          </w:p>
        </w:tc>
        <w:tc>
          <w:tcPr>
            <w:tcW w:w="2414" w:type="dxa"/>
            <w:vMerge w:val="continue"/>
          </w:tcPr>
          <w:p>
            <w:pPr>
              <w:pStyle w:val="EmptyCellLayoutStyle"/>
              <w:spacing w:after="0" w:line="240" w:lineRule="auto"/>
            </w:pPr>
          </w:p>
        </w:tc>
        <w:tc>
          <w:tcPr>
            <w:tcW w:w="2684" w:type="dxa"/>
            <w:vMerge w:val="restart"/>
          </w:tcPr>
          <w:tbl>
            <w:tblPr>
              <w:tblCellMar>
                <w:top w:w="0" w:type="dxa"/>
                <w:left w:w="0" w:type="dxa"/>
                <w:bottom w:w="0" w:type="dxa"/>
                <w:right w:w="0" w:type="dxa"/>
              </w:tblCellMar>
            </w:tblPr>
            <w:tblGrid>
              <w:gridCol w:w="2684"/>
            </w:tblGrid>
            <w:tr>
              <w:trPr>
                <w:trHeight w:val="311" w:hRule="atLeast"/>
              </w:trPr>
              <w:tc>
                <w:tcPr>
                  <w:tcW w:w="2684"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bl>
          <w:p>
            <w:pPr>
              <w:spacing w:after="0" w:line="240" w:lineRule="auto"/>
            </w:pPr>
          </w:p>
        </w:tc>
        <w:tc>
          <w:tcPr>
            <w:tcW w:w="2594" w:type="dxa"/>
            <w:vMerge w:val="restart"/>
          </w:tcPr>
          <w:tbl>
            <w:tblPr>
              <w:tblCellMar>
                <w:top w:w="0" w:type="dxa"/>
                <w:left w:w="0" w:type="dxa"/>
                <w:bottom w:w="0" w:type="dxa"/>
                <w:right w:w="0" w:type="dxa"/>
              </w:tblCellMar>
            </w:tblPr>
            <w:tblGrid>
              <w:gridCol w:w="2594"/>
            </w:tblGrid>
            <w:tr>
              <w:trPr>
                <w:trHeight w:val="311" w:hRule="atLeast"/>
              </w:trPr>
              <w:tc>
                <w:tcPr>
                  <w:tcW w:w="2594" w:type="dxa"/>
                  <w:tcBorders>
                    <w:top w:val="nil" w:color="000000" w:sz="7"/>
                    <w:left w:val="nil" w:color="000000" w:sz="7"/>
                    <w:bottom w:val="nil" w:color="000000" w:sz="7"/>
                    <w:right w:val="nil" w:color="000000" w:sz="7"/>
                  </w:tcBorders>
                  <w:shd w:val="clear" w:fill="FFA5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Unsatisfactory</w:t>
                  </w:r>
                </w:p>
              </w:tc>
            </w:tr>
          </w:tbl>
          <w:p>
            <w:pPr>
              <w:spacing w:after="0" w:line="240" w:lineRule="auto"/>
            </w:pPr>
          </w:p>
        </w:tc>
        <w:tc>
          <w:tcPr>
            <w:tcW w:w="2654" w:type="dxa"/>
            <w:vMerge w:val="restart"/>
          </w:tcPr>
          <w:tbl>
            <w:tblPr>
              <w:tblCellMar>
                <w:top w:w="0" w:type="dxa"/>
                <w:left w:w="0" w:type="dxa"/>
                <w:bottom w:w="0" w:type="dxa"/>
                <w:right w:w="0" w:type="dxa"/>
              </w:tblCellMar>
            </w:tblPr>
            <w:tblGrid>
              <w:gridCol w:w="2655"/>
            </w:tblGrid>
            <w:tr>
              <w:trPr>
                <w:trHeight w:val="311" w:hRule="atLeast"/>
              </w:trPr>
              <w:tc>
                <w:tcPr>
                  <w:tcW w:w="2655" w:type="dxa"/>
                  <w:tcBorders>
                    <w:top w:val="nil" w:color="000000" w:sz="7"/>
                    <w:left w:val="nil" w:color="000000" w:sz="7"/>
                    <w:bottom w:val="nil" w:color="000000" w:sz="7"/>
                    <w:right w:val="nil" w:color="000000" w:sz="7"/>
                  </w:tcBorders>
                  <w:shd w:val="clear" w:fill="FF6347"/>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Weak</w:t>
                  </w:r>
                </w:p>
              </w:tc>
            </w:tr>
          </w:tbl>
          <w:p>
            <w:pPr>
              <w:spacing w:after="0" w:line="240" w:lineRule="auto"/>
            </w:pPr>
          </w:p>
        </w:tc>
        <w:tc>
          <w:tcPr>
            <w:tcW w:w="1417" w:type="dxa"/>
          </w:tcPr>
          <w:p>
            <w:pPr>
              <w:pStyle w:val="EmptyCellLayoutStyle"/>
              <w:spacing w:after="0" w:line="240" w:lineRule="auto"/>
            </w:pPr>
          </w:p>
        </w:tc>
      </w:tr>
      <w:tr>
        <w:trPr>
          <w:trHeight w:val="209" w:hRule="atLeast"/>
        </w:trPr>
        <w:tc>
          <w:tcPr>
            <w:tcW w:w="193" w:type="dxa"/>
          </w:tcPr>
          <w:p>
            <w:pPr>
              <w:pStyle w:val="EmptyCellLayoutStyle"/>
              <w:spacing w:after="0" w:line="240" w:lineRule="auto"/>
            </w:pPr>
          </w:p>
        </w:tc>
        <w:tc>
          <w:tcPr>
            <w:tcW w:w="2414" w:type="dxa"/>
          </w:tcPr>
          <w:p>
            <w:pPr>
              <w:pStyle w:val="EmptyCellLayoutStyle"/>
              <w:spacing w:after="0" w:line="240" w:lineRule="auto"/>
            </w:pPr>
          </w:p>
        </w:tc>
        <w:tc>
          <w:tcPr>
            <w:tcW w:w="2684" w:type="dxa"/>
          </w:tcPr>
          <w:p>
            <w:pPr>
              <w:pStyle w:val="EmptyCellLayoutStyle"/>
              <w:spacing w:after="0" w:line="240" w:lineRule="auto"/>
            </w:pPr>
          </w:p>
        </w:tc>
        <w:tc>
          <w:tcPr>
            <w:tcW w:w="2594" w:type="dxa"/>
          </w:tcPr>
          <w:p>
            <w:pPr>
              <w:pStyle w:val="EmptyCellLayoutStyle"/>
              <w:spacing w:after="0" w:line="240" w:lineRule="auto"/>
            </w:pPr>
          </w:p>
        </w:tc>
        <w:tc>
          <w:tcPr>
            <w:tcW w:w="2654" w:type="dxa"/>
          </w:tcPr>
          <w:p>
            <w:pPr>
              <w:pStyle w:val="EmptyCellLayoutStyle"/>
              <w:spacing w:after="0" w:line="240" w:lineRule="auto"/>
            </w:pPr>
          </w:p>
        </w:tc>
        <w:tc>
          <w:tcPr>
            <w:tcW w:w="1417" w:type="dxa"/>
          </w:tcPr>
          <w:p>
            <w:pPr>
              <w:pStyle w:val="EmptyCellLayoutStyle"/>
              <w:spacing w:after="0" w:line="240" w:lineRule="auto"/>
            </w:pPr>
          </w:p>
        </w:tc>
      </w:tr>
      <w:tr>
        <w:trPr/>
        <w:tc>
          <w:tcPr>
            <w:tcW w:w="193" w:type="dxa"/>
          </w:tcPr>
          <w:p>
            <w:pPr>
              <w:pStyle w:val="EmptyCellLayoutStyle"/>
              <w:spacing w:after="0" w:line="240" w:lineRule="auto"/>
            </w:pPr>
          </w:p>
        </w:tc>
        <w:tc>
          <w:tcPr>
            <w:tcW w:w="241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695"/>
              <w:gridCol w:w="2655"/>
            </w:tblGrid>
            <w:tr>
              <w:trPr>
                <w:trHeight w:val="282" w:hRule="atLeast"/>
              </w:trPr>
              <w:tc>
                <w:tcPr>
                  <w:tcW w:w="7695" w:type="dxa"/>
                  <w:hMerge w:val="restart"/>
                  <w:tcBorders>
                    <w:top w:val="single" w:color="D3D3D3" w:sz="7"/>
                    <w:left w:val="single" w:color="D3D3D3" w:sz="7"/>
                    <w:bottom w:val="single" w:color="D3D3D3" w:sz="7"/>
                    <w:right w:val="nil"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1. Supporting service delivery </w:t>
                  </w:r>
                </w:p>
              </w:tc>
              <w:tc>
                <w:tcPr>
                  <w:tcW w:w="2655" w:type="dxa"/>
                  <w:hMerge w:val="continue"/>
                  <w:tcBorders>
                    <w:top w:val="single" w:color="D3D3D3" w:sz="7"/>
                    <w:left w:val="nil"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pP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 Providing a platform that ensures service delivery is driven by Humanitarian Response Plan and strategic priorities</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1.2 Developing mechanisms to eliminate duplication of service delivery</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hMerge w:val="restart"/>
                  <w:tcBorders>
                    <w:top w:val="single" w:color="D3D3D3" w:sz="7"/>
                    <w:left w:val="single" w:color="D3D3D3" w:sz="7"/>
                    <w:bottom w:val="single" w:color="D3D3D3" w:sz="7"/>
                    <w:right w:val="nil"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2. Informing strategic decisions of the Humanitarian Coordinator (HC) and Humanitarian Country Team (HCT)</w:t>
                  </w:r>
                </w:p>
              </w:tc>
              <w:tc>
                <w:tcPr>
                  <w:tcW w:w="2655" w:type="dxa"/>
                  <w:hMerge w:val="continue"/>
                  <w:tcBorders>
                    <w:top w:val="single" w:color="D3D3D3" w:sz="7"/>
                    <w:left w:val="nil"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pP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2.1 Preparing needs assessments and analysis of gaps (across and within Clusters, using information management tools as needed) to inform the setting of priorities </w:t>
                  </w:r>
                </w:p>
              </w:tc>
              <w:tc>
                <w:tcPr>
                  <w:tcW w:w="2655" w:type="dxa"/>
                  <w:tcBorders>
                    <w:top w:val="single" w:color="D3D3D3" w:sz="7"/>
                    <w:left w:val="single"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 Identifying and finding solutions for (emerging) gaps, obstacles, duplication and cross-cutting issues</w:t>
                  </w:r>
                </w:p>
              </w:tc>
              <w:tc>
                <w:tcPr>
                  <w:tcW w:w="2655" w:type="dxa"/>
                  <w:tcBorders>
                    <w:top w:val="single" w:color="D3D3D3" w:sz="7"/>
                    <w:left w:val="single"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2.3 Formulating priorities on the basis of analysis </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hMerge w:val="restart"/>
                  <w:tcBorders>
                    <w:top w:val="single" w:color="D3D3D3" w:sz="7"/>
                    <w:left w:val="single" w:color="D3D3D3" w:sz="7"/>
                    <w:bottom w:val="single" w:color="D3D3D3" w:sz="7"/>
                    <w:right w:val="nil"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3. Planning and implementing Cluster strategies </w:t>
                  </w:r>
                </w:p>
              </w:tc>
              <w:tc>
                <w:tcPr>
                  <w:tcW w:w="2655" w:type="dxa"/>
                  <w:hMerge w:val="continue"/>
                  <w:tcBorders>
                    <w:top w:val="single" w:color="D3D3D3" w:sz="7"/>
                    <w:left w:val="nil"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pP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 Developing sectoral plans, objectives and indicators that directly support realization of the overall response’s strategic objectives</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3.2 Applying and adhering to common standards and guidelines </w:t>
                  </w:r>
                </w:p>
              </w:tc>
              <w:tc>
                <w:tcPr>
                  <w:tcW w:w="2655" w:type="dxa"/>
                  <w:tcBorders>
                    <w:top w:val="single" w:color="D3D3D3" w:sz="7"/>
                    <w:left w:val="single"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3.3 Clarifying funding requirements, helping to set priorities, and agreeing Cluster contributions to the HC’s overall humanitarian funding proposals </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hMerge w:val="restart"/>
                  <w:tcBorders>
                    <w:top w:val="single" w:color="D3D3D3" w:sz="7"/>
                    <w:left w:val="single" w:color="D3D3D3" w:sz="7"/>
                    <w:bottom w:val="single" w:color="D3D3D3" w:sz="7"/>
                    <w:right w:val="nil"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4. Monitoring and evaluating performance</w:t>
                  </w:r>
                </w:p>
              </w:tc>
              <w:tc>
                <w:tcPr>
                  <w:tcW w:w="2655" w:type="dxa"/>
                  <w:hMerge w:val="continue"/>
                  <w:tcBorders>
                    <w:top w:val="single" w:color="D3D3D3" w:sz="7"/>
                    <w:left w:val="nil"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pP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4.1 Monitoring and reporting on activities and needs</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4.2 Measuring progress against the Cluster strategy and agreed results</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4.3 Recommending corrective action where necessary</w:t>
                  </w:r>
                </w:p>
              </w:tc>
              <w:tc>
                <w:tcPr>
                  <w:tcW w:w="2655" w:type="dxa"/>
                  <w:tcBorders>
                    <w:top w:val="single" w:color="D3D3D3" w:sz="7"/>
                    <w:left w:val="single"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r>
              <w:trPr>
                <w:trHeight w:val="282" w:hRule="atLeast"/>
              </w:trPr>
              <w:tc>
                <w:tcPr>
                  <w:tcW w:w="7695" w:type="dxa"/>
                  <w:hMerge w:val="restart"/>
                  <w:tcBorders>
                    <w:top w:val="single" w:color="D3D3D3" w:sz="7"/>
                    <w:left w:val="single" w:color="D3D3D3" w:sz="7"/>
                    <w:bottom w:val="single" w:color="D3D3D3" w:sz="7"/>
                    <w:right w:val="nil"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5. Building national capacity in preparedness and contingency planning</w:t>
                  </w:r>
                </w:p>
              </w:tc>
              <w:tc>
                <w:tcPr>
                  <w:tcW w:w="2655" w:type="dxa"/>
                  <w:hMerge w:val="continue"/>
                  <w:tcBorders>
                    <w:top w:val="single" w:color="D3D3D3" w:sz="7"/>
                    <w:left w:val="nil"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pP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5.1 National contingency plans identified, updated and shared</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5.2 Cluster roles and responsibilities defined and understood</w:t>
                  </w:r>
                </w:p>
              </w:tc>
              <w:tc>
                <w:tcPr>
                  <w:tcW w:w="2655" w:type="dxa"/>
                  <w:tcBorders>
                    <w:top w:val="single" w:color="D3D3D3" w:sz="7"/>
                    <w:left w:val="single"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5.3 Early warning reports shared with partners</w:t>
                  </w:r>
                </w:p>
              </w:tc>
              <w:tc>
                <w:tcPr>
                  <w:tcW w:w="2655" w:type="dxa"/>
                  <w:tcBorders>
                    <w:top w:val="single" w:color="D3D3D3" w:sz="7"/>
                    <w:left w:val="single"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r>
              <w:trPr>
                <w:trHeight w:val="282" w:hRule="atLeast"/>
              </w:trPr>
              <w:tc>
                <w:tcPr>
                  <w:tcW w:w="7695" w:type="dxa"/>
                  <w:hMerge w:val="restart"/>
                  <w:tcBorders>
                    <w:top w:val="single" w:color="D3D3D3" w:sz="7"/>
                    <w:left w:val="single" w:color="D3D3D3" w:sz="7"/>
                    <w:bottom w:val="single" w:color="D3D3D3" w:sz="7"/>
                    <w:right w:val="nil"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6. Advocacy</w:t>
                  </w:r>
                </w:p>
              </w:tc>
              <w:tc>
                <w:tcPr>
                  <w:tcW w:w="2655" w:type="dxa"/>
                  <w:hMerge w:val="continue"/>
                  <w:tcBorders>
                    <w:top w:val="single" w:color="D3D3D3" w:sz="7"/>
                    <w:left w:val="nil"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pP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6.1 Identify concerns, and contributing key information and messages to HC and HCT messaging and action</w:t>
                  </w:r>
                </w:p>
              </w:tc>
              <w:tc>
                <w:tcPr>
                  <w:tcW w:w="2655" w:type="dxa"/>
                  <w:tcBorders>
                    <w:top w:val="single" w:color="D3D3D3" w:sz="7"/>
                    <w:left w:val="single"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Satisfactory</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6.2 Undertaking advocacy on behalf of Cluster, Cluster members and affected people</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hMerge w:val="restart"/>
                  <w:tcBorders>
                    <w:top w:val="single" w:color="D3D3D3" w:sz="7"/>
                    <w:left w:val="single" w:color="D3D3D3" w:sz="7"/>
                    <w:bottom w:val="single" w:color="D3D3D3" w:sz="7"/>
                    <w:right w:val="nil"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7 Accountability to affected people</w:t>
                  </w:r>
                </w:p>
              </w:tc>
              <w:tc>
                <w:tcPr>
                  <w:tcW w:w="2655" w:type="dxa"/>
                  <w:hMerge w:val="continue"/>
                  <w:tcBorders>
                    <w:top w:val="single" w:color="D3D3D3" w:sz="7"/>
                    <w:left w:val="nil"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pP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7.1 Mechanisms to consult and involve affected people in decision-making agreed upon and used by partners</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7.2 Mechanisms to receive, investigate and act upon complaints on the assistance received agreed upon and used by partners</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r>
              <w:trPr>
                <w:trHeight w:val="282" w:hRule="atLeast"/>
              </w:trPr>
              <w:tc>
                <w:tcPr>
                  <w:tcW w:w="769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7.3 Key issues relating to protection from sexual exploitation and abuse have been raised and discussed</w:t>
                  </w:r>
                </w:p>
              </w:tc>
              <w:tc>
                <w:tcPr>
                  <w:tcW w:w="2655" w:type="dxa"/>
                  <w:tcBorders>
                    <w:top w:val="single" w:color="D3D3D3" w:sz="7"/>
                    <w:left w:val="single"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b/>
                      <w:color w:val="000000"/>
                      <w:sz w:val="20"/>
                    </w:rPr>
                    <w:t xml:space="preserve">Good</w:t>
                  </w:r>
                </w:p>
              </w:tc>
            </w:tr>
          </w:tbl>
          <w:p>
            <w:pPr>
              <w:spacing w:after="0" w:line="240" w:lineRule="auto"/>
            </w:pPr>
          </w:p>
        </w:tc>
        <w:tc>
          <w:tcPr>
            <w:tcW w:w="2684" w:type="dxa"/>
            <w:hMerge w:val="continue"/>
          </w:tcPr>
          <w:p>
            <w:pPr>
              <w:pStyle w:val="EmptyCellLayoutStyle"/>
              <w:spacing w:after="0" w:line="240" w:lineRule="auto"/>
            </w:pPr>
          </w:p>
        </w:tc>
        <w:tc>
          <w:tcPr>
            <w:tcW w:w="2594" w:type="dxa"/>
            <w:hMerge w:val="continue"/>
          </w:tcPr>
          <w:p>
            <w:pPr>
              <w:pStyle w:val="EmptyCellLayoutStyle"/>
              <w:spacing w:after="0" w:line="240" w:lineRule="auto"/>
            </w:pPr>
          </w:p>
        </w:tc>
        <w:tc>
          <w:tcPr>
            <w:tcW w:w="2654" w:type="dxa"/>
            <w:hMerge w:val="continue"/>
          </w:tcPr>
          <w:p>
            <w:pPr>
              <w:pStyle w:val="EmptyCellLayoutStyle"/>
              <w:spacing w:after="0" w:line="240" w:lineRule="auto"/>
            </w:pPr>
          </w:p>
        </w:tc>
        <w:tc>
          <w:tcPr>
            <w:tcW w:w="1417"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93"/>
        <w:gridCol w:w="10349"/>
        <w:gridCol w:w="1417"/>
      </w:tblGrid>
      <w:tr>
        <w:trPr>
          <w:trHeight w:val="207" w:hRule="atLeast"/>
        </w:trPr>
        <w:tc>
          <w:tcPr>
            <w:tcW w:w="193" w:type="dxa"/>
          </w:tcPr>
          <w:p>
            <w:pPr>
              <w:pStyle w:val="EmptyCellLayoutStyle"/>
              <w:spacing w:after="0" w:line="240" w:lineRule="auto"/>
            </w:pPr>
          </w:p>
        </w:tc>
        <w:tc>
          <w:tcPr>
            <w:tcW w:w="10349" w:type="dxa"/>
          </w:tcPr>
          <w:p>
            <w:pPr>
              <w:pStyle w:val="EmptyCellLayoutStyle"/>
              <w:spacing w:after="0" w:line="240" w:lineRule="auto"/>
            </w:pPr>
          </w:p>
        </w:tc>
        <w:tc>
          <w:tcPr>
            <w:tcW w:w="1417" w:type="dxa"/>
          </w:tcPr>
          <w:p>
            <w:pPr>
              <w:pStyle w:val="EmptyCellLayoutStyle"/>
              <w:spacing w:after="0" w:line="240" w:lineRule="auto"/>
            </w:pPr>
          </w:p>
        </w:tc>
      </w:tr>
      <w:tr>
        <w:trPr>
          <w:trHeight w:val="360" w:hRule="atLeast"/>
        </w:trPr>
        <w:tc>
          <w:tcPr>
            <w:tcW w:w="193" w:type="dxa"/>
          </w:tcPr>
          <w:p>
            <w:pPr>
              <w:pStyle w:val="EmptyCellLayoutStyle"/>
              <w:spacing w:after="0" w:line="240" w:lineRule="auto"/>
            </w:pPr>
          </w:p>
        </w:tc>
        <w:tc>
          <w:tcPr>
            <w:tcW w:w="10349" w:type="dxa"/>
            <w:hMerge w:val="restart"/>
          </w:tcPr>
          <w:tbl>
            <w:tblPr>
              <w:tblCellMar>
                <w:top w:w="0" w:type="dxa"/>
                <w:left w:w="0" w:type="dxa"/>
                <w:bottom w:w="0" w:type="dxa"/>
                <w:right w:w="0" w:type="dxa"/>
              </w:tblCellMar>
            </w:tblPr>
            <w:tblGrid>
              <w:gridCol w:w="10350"/>
            </w:tblGrid>
            <w:tr>
              <w:trPr>
                <w:trHeight w:val="282" w:hRule="atLeast"/>
              </w:trPr>
              <w:tc>
                <w:tcPr>
                  <w:tcW w:w="1035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Table 3. Scoring by question (the higher the percentage, the better the performance of this activity)</w:t>
                  </w:r>
                </w:p>
              </w:tc>
            </w:tr>
          </w:tbl>
          <w:p>
            <w:pPr>
              <w:spacing w:after="0" w:line="240" w:lineRule="auto"/>
            </w:pPr>
          </w:p>
        </w:tc>
        <w:tc>
          <w:tcPr>
            <w:tcW w:w="1417" w:type="dxa"/>
          </w:tcPr>
          <w:p>
            <w:pPr>
              <w:pStyle w:val="EmptyCellLayoutStyle"/>
              <w:spacing w:after="0" w:line="240" w:lineRule="auto"/>
            </w:pPr>
          </w:p>
        </w:tc>
      </w:tr>
      <w:tr>
        <w:trPr>
          <w:trHeight w:val="167" w:hRule="atLeast"/>
        </w:trPr>
        <w:tc>
          <w:tcPr>
            <w:tcW w:w="193" w:type="dxa"/>
          </w:tcPr>
          <w:p>
            <w:pPr>
              <w:pStyle w:val="EmptyCellLayoutStyle"/>
              <w:spacing w:after="0" w:line="240" w:lineRule="auto"/>
            </w:pPr>
          </w:p>
        </w:tc>
        <w:tc>
          <w:tcPr>
            <w:tcW w:w="10349" w:type="dxa"/>
          </w:tcPr>
          <w:p>
            <w:pPr>
              <w:pStyle w:val="EmptyCellLayoutStyle"/>
              <w:spacing w:after="0" w:line="240" w:lineRule="auto"/>
            </w:pPr>
          </w:p>
        </w:tc>
        <w:tc>
          <w:tcPr>
            <w:tcW w:w="1417" w:type="dxa"/>
          </w:tcPr>
          <w:p>
            <w:pPr>
              <w:pStyle w:val="EmptyCellLayoutStyle"/>
              <w:spacing w:after="0" w:line="240" w:lineRule="auto"/>
            </w:pPr>
          </w:p>
        </w:tc>
      </w:tr>
      <w:tr>
        <w:trPr/>
        <w:tc>
          <w:tcPr>
            <w:tcW w:w="193" w:type="dxa"/>
          </w:tcPr>
          <w:p>
            <w:pPr>
              <w:pStyle w:val="EmptyCellLayoutStyle"/>
              <w:spacing w:after="0" w:line="240" w:lineRule="auto"/>
            </w:pPr>
          </w:p>
        </w:tc>
        <w:tc>
          <w:tcPr>
            <w:tcW w:w="1034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64"/>
              <w:gridCol w:w="847"/>
              <w:gridCol w:w="937"/>
            </w:tblGrid>
            <w:tr>
              <w:trPr>
                <w:trHeight w:val="522" w:hRule="atLeast"/>
              </w:trPr>
              <w:tc>
                <w:tcPr>
                  <w:tcW w:w="856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1. Supporting service delivery </w:t>
                  </w:r>
                </w:p>
              </w:tc>
              <w:tc>
                <w:tcPr>
                  <w:tcW w:w="84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Score</w:t>
                  </w:r>
                </w:p>
              </w:tc>
              <w:tc>
                <w:tcPr>
                  <w:tcW w:w="93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 Don't know</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1.1 Providing a platform that ensures service delivery is driven by Humanitarian Response Plan and strategic priorities</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1.1.1 List of partners regularly updated</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25%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1.1.2 Regular cluster meetings organised</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3%</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1.1.3 Attendance of cluster partners to cluster meetings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1.1.4 Level of decision making power of staff attending cluster meetings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1.1.5A The venue of Cluster meetings is accessible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1.1.5B The language of Cluster meetings is appropriate to enable participation of national and international stakeholders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1.1.6 Writing of minutes of cluster meetings with action points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1.1.7 Usefulness of cluster meetings for operational discussions.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1.1.8 Useful strategic decision taken within the cluster</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1.1.9 Attendance of cluster coordinator to HCT and ICC meetings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1.1.10 Support/engagement of cluster with national coordination mechanisms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1.1.11 Cluster and its partners make good use of the Cluster website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1.2 Developing mechanisms to eliminate duplication of service delivery</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1.2.1 Mapping of partner geographic presence and programme activities updated as needed</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1.2.2 Inputs of partners into mapping of partner geographic presence and programme activities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1.2.3 Involvement of partners into analysis of gaps and overlaps based on mapping</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1.2.4 Analysis of gaps and overlaps based on mapping useful for decision-making</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522" w:hRule="atLeast"/>
              </w:trPr>
              <w:tc>
                <w:tcPr>
                  <w:tcW w:w="856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2. Informing strategic decisions of the Humanitarian Coordinator (HC) and Humanitarian Country Team (HCT)</w:t>
                  </w:r>
                </w:p>
              </w:tc>
              <w:tc>
                <w:tcPr>
                  <w:tcW w:w="84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Score</w:t>
                  </w:r>
                </w:p>
              </w:tc>
              <w:tc>
                <w:tcPr>
                  <w:tcW w:w="93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 Don't know</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2.1 Preparing needs assessments and analysis of gaps (across and within Clusters, using information management tools as needed) to inform the setting of priorities </w:t>
                  </w:r>
                </w:p>
              </w:tc>
              <w:tc>
                <w:tcPr>
                  <w:tcW w:w="847" w:type="dxa"/>
                  <w:hMerge w:val="restart"/>
                  <w:tcBorders>
                    <w:top w:val="single" w:color="D3D3D3" w:sz="7"/>
                    <w:left w:val="single" w:color="D3D3D3" w:sz="7"/>
                    <w:bottom w:val="single" w:color="D3D3D3" w:sz="7"/>
                    <w:right w:val="nil"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Satisfactory</w:t>
                  </w:r>
                </w:p>
              </w:tc>
              <w:tc>
                <w:tcPr>
                  <w:tcW w:w="937" w:type="dxa"/>
                  <w:hMerge w:val="continue"/>
                  <w:tcBorders>
                    <w:top w:val="single" w:color="D3D3D3" w:sz="7"/>
                    <w:left w:val="nil"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2.1.1 Use of cluster agreed tools and guidance for needs assessments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88%</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2.1.2 Involvement of partners in joint Cluster needs assessments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2.1.3 Sharing by partners of their assessment reports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2.2 Identifying and finding solutions for (emerging) gaps, obstacles, duplication and cross-cutting issues</w:t>
                  </w:r>
                </w:p>
              </w:tc>
              <w:tc>
                <w:tcPr>
                  <w:tcW w:w="847" w:type="dxa"/>
                  <w:hMerge w:val="restart"/>
                  <w:tcBorders>
                    <w:top w:val="single" w:color="D3D3D3" w:sz="7"/>
                    <w:left w:val="single" w:color="D3D3D3" w:sz="7"/>
                    <w:bottom w:val="single" w:color="D3D3D3" w:sz="7"/>
                    <w:right w:val="nil"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Satisfactory</w:t>
                  </w:r>
                </w:p>
              </w:tc>
              <w:tc>
                <w:tcPr>
                  <w:tcW w:w="937" w:type="dxa"/>
                  <w:hMerge w:val="continue"/>
                  <w:tcBorders>
                    <w:top w:val="single" w:color="D3D3D3" w:sz="7"/>
                    <w:left w:val="nil"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2.2.1 Analyses of situations done together with cluster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2.2.2 Analyses of situations identified risks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2.2.3 Analyses of situations identified needs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2.2.4 Analyses of situations identified gaps in response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2.2.5 Analyses of situations identified capacity in response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2.2.6 Analyses of situations identified constraints to respond</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2.2.7.1 Age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2.2.7.2 Gender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2.2.7.3 Diversity – other than age and gender-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2.2.7.4 Human rights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2.2.7.5 Protection, including gender-based violence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2.2.7.6 Environment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25%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11%</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2.2.7.7 HIV/AIDS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2.2.7.8 Disability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25%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2.3 Formulating priorities on the basis of analysis </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2.3.1 Joint analyses supporting response planning</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522" w:hRule="atLeast"/>
              </w:trPr>
              <w:tc>
                <w:tcPr>
                  <w:tcW w:w="856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3. Planning and implementing Cluster strategies </w:t>
                  </w:r>
                </w:p>
              </w:tc>
              <w:tc>
                <w:tcPr>
                  <w:tcW w:w="84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Score</w:t>
                  </w:r>
                </w:p>
              </w:tc>
              <w:tc>
                <w:tcPr>
                  <w:tcW w:w="93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 Don't know</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3.1 Developing sectoral plans, objectives and indicators that directly support realization of the overall response’s strategic objectives</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3.1.1 Cluster strategic plan developed</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3.1.2A Partners contributed to the development of the Cluster strategic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3.1.2B Partners contributions are reflected in the Cluster strategic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3.1.3A The Cluster strategic plan includes strategic objectives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3.1.3B The Cluster strategic plan includes activities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3.1.3C The Cluster strategic plan includes indicators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3.1.5A Age (cross-cutting issue) considered in strategic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3.1.5B Gender (cross-cutting issue) considered in strategic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3.1.5C Diversity – other than age and gender-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3.1.5D Human rights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3.1.5E Protection, including gender-based violence (cross-cutting issue) considered in strategic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3.1.5F Environment (cross-cutting issue) considered in strategic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3.1.5G HIV/AIDS (cross-cutting issue) considered in strategic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3.1.5H Disability (cross-cutting issue) considered in analyses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25%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3.1.7 Strategic plan guided the Partners' response.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3.1.8 Deactivation criteria and phasing out strategy formulated together with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6%</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3.1.9 The Cluster response plan addresses early recovery</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3.2 Applying and adhering to common standards and guidelines </w:t>
                  </w:r>
                </w:p>
              </w:tc>
              <w:tc>
                <w:tcPr>
                  <w:tcW w:w="847" w:type="dxa"/>
                  <w:hMerge w:val="restart"/>
                  <w:tcBorders>
                    <w:top w:val="single" w:color="D3D3D3" w:sz="7"/>
                    <w:left w:val="single" w:color="D3D3D3" w:sz="7"/>
                    <w:bottom w:val="single" w:color="D3D3D3" w:sz="7"/>
                    <w:right w:val="nil"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Satisfactory</w:t>
                  </w:r>
                </w:p>
              </w:tc>
              <w:tc>
                <w:tcPr>
                  <w:tcW w:w="937" w:type="dxa"/>
                  <w:hMerge w:val="continue"/>
                  <w:tcBorders>
                    <w:top w:val="single" w:color="D3D3D3" w:sz="7"/>
                    <w:left w:val="nil"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3.2.1 National and international standards and guidance identified and adapted as required</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3.2.2 Technical standards and guidance agreed upon by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3.3 Clarifying funding requirements, helping to set priorities, and agreeing Cluster contributions to the HC’s overall humanitarian funding proposals </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3.3.1 Prioritisation of proposals against the strategic plan jointly determined with partners based on agreed transparent criteria</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3.3.2 Prioritisation of proposals against strategic plan reflected interest of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3.3.3 Cluster supported and facilitated access to funding sources by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3.3.4A Partners regularly report on funding status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3.3.4B The Cluster regularly reports on overall funding status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3%</w:t>
                  </w:r>
                </w:p>
              </w:tc>
            </w:tr>
            <w:tr>
              <w:trPr>
                <w:trHeight w:val="522" w:hRule="atLeast"/>
              </w:trPr>
              <w:tc>
                <w:tcPr>
                  <w:tcW w:w="856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4. Monitoring and evaluating performance</w:t>
                  </w:r>
                </w:p>
              </w:tc>
              <w:tc>
                <w:tcPr>
                  <w:tcW w:w="84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Score</w:t>
                  </w:r>
                </w:p>
              </w:tc>
              <w:tc>
                <w:tcPr>
                  <w:tcW w:w="93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 Don't know</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4.1 Monitoring and reporting on activities and needs</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4.1.1 Formats for monitoring and reporting needs agreed upon and used by cluster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88%</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4.1.2 Reports shared by partners on humanitarian needs are taken into account in cluster reports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4.1.3 Formats for monitoring and reporting activities agreed upon and used by cluster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8%</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4.1.4 Reports shared by partners on their activities are taken into account in cluster reports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4.1.5 Cluster bulletins regularly highlight achievements, gaps and changing needs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3%</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4.2 Measuring progress against the Cluster strategy and agreed results</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4.2.1 Progress reports or bulletins report using agreed indicators for monitoring humanitarian response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4.3 Recommending corrective action where necessary</w:t>
                  </w:r>
                </w:p>
              </w:tc>
              <w:tc>
                <w:tcPr>
                  <w:tcW w:w="847" w:type="dxa"/>
                  <w:hMerge w:val="restart"/>
                  <w:tcBorders>
                    <w:top w:val="single" w:color="D3D3D3" w:sz="7"/>
                    <w:left w:val="single" w:color="D3D3D3" w:sz="7"/>
                    <w:bottom w:val="single" w:color="D3D3D3" w:sz="7"/>
                    <w:right w:val="nil"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Satisfactory</w:t>
                  </w:r>
                </w:p>
              </w:tc>
              <w:tc>
                <w:tcPr>
                  <w:tcW w:w="937" w:type="dxa"/>
                  <w:hMerge w:val="continue"/>
                  <w:tcBorders>
                    <w:top w:val="single" w:color="D3D3D3" w:sz="7"/>
                    <w:left w:val="nil"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4.3.1 Cluster bulletins and updates influence partners decisions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3%</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4.3.2 Cluster has used information to recommend corrective action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522" w:hRule="atLeast"/>
              </w:trPr>
              <w:tc>
                <w:tcPr>
                  <w:tcW w:w="856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5. Building national capacity in preparedness and contingency planning</w:t>
                  </w:r>
                </w:p>
              </w:tc>
              <w:tc>
                <w:tcPr>
                  <w:tcW w:w="84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Score</w:t>
                  </w:r>
                </w:p>
              </w:tc>
              <w:tc>
                <w:tcPr>
                  <w:tcW w:w="93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 Don't know</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5.1 National contingency plans identified, updated and shared</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5.1.1 National contingency plans identified and shared</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5.1.2 Partners contributed to preparing or updating the contingency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5.2 Cluster roles and responsibilities defined and understood</w:t>
                  </w:r>
                </w:p>
              </w:tc>
              <w:tc>
                <w:tcPr>
                  <w:tcW w:w="847" w:type="dxa"/>
                  <w:hMerge w:val="restart"/>
                  <w:tcBorders>
                    <w:top w:val="single" w:color="D3D3D3" w:sz="7"/>
                    <w:left w:val="single" w:color="D3D3D3" w:sz="7"/>
                    <w:bottom w:val="single" w:color="D3D3D3" w:sz="7"/>
                    <w:right w:val="nil"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Satisfactory</w:t>
                  </w:r>
                </w:p>
              </w:tc>
              <w:tc>
                <w:tcPr>
                  <w:tcW w:w="937" w:type="dxa"/>
                  <w:hMerge w:val="continue"/>
                  <w:tcBorders>
                    <w:top w:val="single" w:color="D3D3D3" w:sz="7"/>
                    <w:left w:val="nil"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5.2.1 Role of the Cluster and partners are clearly defined and understood in the Contingency Plan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5.2.2 The Cluster has discussed how to strengthen response capacity in country</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3%</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5.3 Early warning reports shared with partners</w:t>
                  </w:r>
                </w:p>
              </w:tc>
              <w:tc>
                <w:tcPr>
                  <w:tcW w:w="847" w:type="dxa"/>
                  <w:hMerge w:val="restart"/>
                  <w:tcBorders>
                    <w:top w:val="single" w:color="D3D3D3" w:sz="7"/>
                    <w:left w:val="single" w:color="D3D3D3" w:sz="7"/>
                    <w:bottom w:val="single" w:color="D3D3D3" w:sz="7"/>
                    <w:right w:val="nil"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Satisfactory</w:t>
                  </w:r>
                </w:p>
              </w:tc>
              <w:tc>
                <w:tcPr>
                  <w:tcW w:w="937" w:type="dxa"/>
                  <w:hMerge w:val="continue"/>
                  <w:tcBorders>
                    <w:top w:val="single" w:color="D3D3D3" w:sz="7"/>
                    <w:left w:val="nil"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5.3.1 Early warning reports shared with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522" w:hRule="atLeast"/>
              </w:trPr>
              <w:tc>
                <w:tcPr>
                  <w:tcW w:w="856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6. Advocacy</w:t>
                  </w:r>
                </w:p>
              </w:tc>
              <w:tc>
                <w:tcPr>
                  <w:tcW w:w="84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Score</w:t>
                  </w:r>
                </w:p>
              </w:tc>
              <w:tc>
                <w:tcPr>
                  <w:tcW w:w="93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 Don't know</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6.1 Identify concerns, and contributing key information and messages to HC and HCT messaging and action</w:t>
                  </w:r>
                </w:p>
              </w:tc>
              <w:tc>
                <w:tcPr>
                  <w:tcW w:w="847" w:type="dxa"/>
                  <w:hMerge w:val="restart"/>
                  <w:tcBorders>
                    <w:top w:val="single" w:color="D3D3D3" w:sz="7"/>
                    <w:left w:val="single" w:color="D3D3D3" w:sz="7"/>
                    <w:bottom w:val="single" w:color="D3D3D3" w:sz="7"/>
                    <w:right w:val="nil" w:color="D3D3D3" w:sz="7"/>
                  </w:tcBorders>
                  <w:shd w:val="clear" w:fill="FFFF0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Satisfactory</w:t>
                  </w:r>
                </w:p>
              </w:tc>
              <w:tc>
                <w:tcPr>
                  <w:tcW w:w="937" w:type="dxa"/>
                  <w:hMerge w:val="continue"/>
                  <w:tcBorders>
                    <w:top w:val="single" w:color="D3D3D3" w:sz="7"/>
                    <w:left w:val="nil" w:color="D3D3D3" w:sz="7"/>
                    <w:bottom w:val="single" w:color="D3D3D3" w:sz="7"/>
                    <w:right w:val="single" w:color="D3D3D3" w:sz="7"/>
                  </w:tcBorders>
                  <w:shd w:val="clear" w:fill="FFFF0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6.1.1 Issues requiring advocacy identified and agreed together with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6.1.2 Advocacy messages agreed within the Cluster</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4%</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6.2 Undertaking advocacy on behalf of Cluster, Cluster members and affected people</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6.2.1 Advocacy activities agreed upon and undertaken with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6.2.2 Advocacy activities undertaken with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522" w:hRule="atLeast"/>
              </w:trPr>
              <w:tc>
                <w:tcPr>
                  <w:tcW w:w="8564"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left"/>
                  </w:pPr>
                  <w:r>
                    <w:rPr>
                      <w:rFonts w:ascii="Arial" w:hAnsi="Arial" w:eastAsia="Arial"/>
                      <w:b/>
                      <w:color w:val="FFFFFF"/>
                      <w:sz w:val="20"/>
                    </w:rPr>
                    <w:t xml:space="preserve">7 Accountability to affected people</w:t>
                  </w:r>
                </w:p>
              </w:tc>
              <w:tc>
                <w:tcPr>
                  <w:tcW w:w="84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Score</w:t>
                  </w:r>
                </w:p>
              </w:tc>
              <w:tc>
                <w:tcPr>
                  <w:tcW w:w="937"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 Don't know</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7.1 Mechanisms to consult and involve affected people in decision-making agreed upon and used by partners</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7.1.1A The Cluster has discussed mechanisms to consult and involve affected  population in preparedness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7.1.1B The Cluster has discussed mechanisms to consult and involve affected population in Needs assessment</w:t>
                  </w:r>
                  <w:r>
                    <w:rPr>
                      <w:rFonts w:ascii="Arial" w:hAnsi="Arial" w:eastAsia="Arial"/>
                      <w:color w:val="000000"/>
                      <w:sz w:val="20"/>
                    </w:rPr>
                    <w:br/>
                    <w:t xml:space="preserve">and analysis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7.1.1C The Cluster has discussed mechanisms to consult and involve affected population in Strategic planning </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3%</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7.1.1D The Cluster has discussed mechanisms to consult and involve affected population in Resource mobilization (project </w:t>
                  </w:r>
                  <w:r>
                    <w:rPr>
                      <w:rFonts w:ascii="Arial" w:hAnsi="Arial" w:eastAsia="Arial"/>
                      <w:color w:val="000000"/>
                      <w:sz w:val="20"/>
                    </w:rPr>
                    <w:br/>
                    <w:t xml:space="preserve">selection)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20%</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7.1.1EThe Cluster has discussed mechanisms to consult and involve affected population in Implementation and monitoring </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13%</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7.1.1F The Cluster has discussed mechanisms to consult and involve affected population in Operational review and evaluation</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20%</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7.2 Mechanisms to receive, investigate and act upon complaints on the assistance received agreed upon and used by partners</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7.2.1 Mechanisms to  receive, investigate and act upon complaints on the assistance received agreed upon and used by partners</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13%</w:t>
                  </w:r>
                </w:p>
              </w:tc>
            </w:tr>
            <w:tr>
              <w:trPr>
                <w:trHeight w:val="282" w:hRule="atLeast"/>
              </w:trPr>
              <w:tc>
                <w:tcPr>
                  <w:tcW w:w="8564" w:type="dxa"/>
                  <w:tcBorders>
                    <w:top w:val="single" w:color="D3D3D3" w:sz="7"/>
                    <w:left w:val="single" w:color="D3D3D3" w:sz="7"/>
                    <w:bottom w:val="single" w:color="D3D3D3" w:sz="7"/>
                    <w:right w:val="single" w:color="D3D3D3" w:sz="7"/>
                  </w:tcBorders>
                  <w:shd w:val="clear" w:fill="C6E9F2"/>
                  <w:tcMar>
                    <w:top w:w="39" w:type="dxa"/>
                    <w:left w:w="39" w:type="dxa"/>
                    <w:bottom w:w="39" w:type="dxa"/>
                    <w:right w:w="39" w:type="dxa"/>
                  </w:tcMar>
                </w:tcPr>
                <w:p>
                  <w:pPr>
                    <w:spacing w:after="0" w:line="240" w:lineRule="auto"/>
                    <w:jc w:val="left"/>
                  </w:pPr>
                  <w:r>
                    <w:rPr>
                      <w:rFonts w:ascii="Arial" w:hAnsi="Arial" w:eastAsia="Arial"/>
                      <w:color w:val="000000"/>
                      <w:sz w:val="20"/>
                    </w:rPr>
                    <w:t xml:space="preserve">7.3 Key issues relating to protection from sexual exploitation and abuse have been raised and discussed</w:t>
                  </w:r>
                </w:p>
              </w:tc>
              <w:tc>
                <w:tcPr>
                  <w:tcW w:w="847" w:type="dxa"/>
                  <w:hMerge w:val="restart"/>
                  <w:tcBorders>
                    <w:top w:val="single" w:color="D3D3D3" w:sz="7"/>
                    <w:left w:val="single" w:color="D3D3D3" w:sz="7"/>
                    <w:bottom w:val="single" w:color="D3D3D3" w:sz="7"/>
                    <w:right w:val="nil" w:color="D3D3D3" w:sz="7"/>
                  </w:tcBorders>
                  <w:shd w:val="clear" w:fill="90EE90"/>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Good</w:t>
                  </w:r>
                </w:p>
              </w:tc>
              <w:tc>
                <w:tcPr>
                  <w:tcW w:w="937" w:type="dxa"/>
                  <w:hMerge w:val="continue"/>
                  <w:tcBorders>
                    <w:top w:val="single" w:color="D3D3D3" w:sz="7"/>
                    <w:left w:val="nil" w:color="D3D3D3" w:sz="7"/>
                    <w:bottom w:val="single" w:color="D3D3D3" w:sz="7"/>
                    <w:right w:val="single" w:color="D3D3D3" w:sz="7"/>
                  </w:tcBorders>
                  <w:shd w:val="clear" w:fill="90EE90"/>
                  <w:tcMar>
                    <w:top w:w="39" w:type="dxa"/>
                    <w:left w:w="39" w:type="dxa"/>
                    <w:bottom w:w="39" w:type="dxa"/>
                    <w:right w:w="39" w:type="dxa"/>
                  </w:tcMar>
                  <w:vAlign w:val="center"/>
                </w:tcPr>
                <w:p>
                  <w:pPr>
                    <w:spacing w:after="0" w:line="240" w:lineRule="auto"/>
                  </w:pP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7.3.1 The Cluster has discussed protection of the affected population from sexual expoiltation and abuse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100%</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w:t>
                  </w:r>
                </w:p>
              </w:tc>
            </w:tr>
            <w:tr>
              <w:trPr>
                <w:trHeight w:val="282" w:hRule="atLeast"/>
              </w:trPr>
              <w:tc>
                <w:tcPr>
                  <w:tcW w:w="856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ind w:left="720" w:hanging="360"/>
                    <w:jc w:val="left"/>
                  </w:pPr>
                  <w:r>
                    <w:rPr>
                      <w:rFonts w:ascii="Arial" w:hAnsi="Arial" w:eastAsia="Arial"/>
                      <w:color w:val="000000"/>
                      <w:sz w:val="20"/>
                    </w:rPr>
                    <w:t xml:space="preserve">7.3.2 The Cluster discusses the key issues raised by affected people</w:t>
                  </w:r>
                </w:p>
              </w:tc>
              <w:tc>
                <w:tcPr>
                  <w:tcW w:w="8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75%</w:t>
                  </w:r>
                </w:p>
              </w:tc>
              <w:tc>
                <w:tcPr>
                  <w:tcW w:w="93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20"/>
                    </w:rPr>
                    <w:t xml:space="preserve">3%</w:t>
                  </w:r>
                </w:p>
              </w:tc>
            </w:tr>
          </w:tbl>
          <w:p>
            <w:pPr>
              <w:spacing w:after="0" w:line="240" w:lineRule="auto"/>
            </w:pPr>
          </w:p>
        </w:tc>
        <w:tc>
          <w:tcPr>
            <w:tcW w:w="1417"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93"/>
        <w:gridCol w:w="10349"/>
        <w:gridCol w:w="1417"/>
      </w:tblGrid>
      <w:tr>
        <w:trPr>
          <w:trHeight w:val="256" w:hRule="atLeast"/>
        </w:trPr>
        <w:tc>
          <w:tcPr>
            <w:tcW w:w="19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0349" w:type="dxa"/>
          </w:tcPr>
          <w:p>
            <w:pPr>
              <w:pStyle w:val="EmptyCellLayoutStyle"/>
              <w:spacing w:after="0" w:line="240" w:lineRule="auto"/>
            </w:pPr>
          </w:p>
        </w:tc>
        <w:tc>
          <w:tcPr>
            <w:tcW w:w="1417" w:type="dxa"/>
          </w:tcPr>
          <w:p>
            <w:pPr>
              <w:pStyle w:val="EmptyCellLayoutStyle"/>
              <w:spacing w:after="0" w:line="240" w:lineRule="auto"/>
            </w:pPr>
          </w:p>
        </w:tc>
      </w:tr>
      <w:tr>
        <w:trPr>
          <w:trHeight w:val="360" w:hRule="atLeast"/>
        </w:trPr>
        <w:tc>
          <w:tcPr>
            <w:tcW w:w="19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0349" w:type="dxa"/>
            <w:hMerge w:val="restart"/>
          </w:tcPr>
          <w:tbl>
            <w:tblPr>
              <w:tblCellMar>
                <w:top w:w="0" w:type="dxa"/>
                <w:left w:w="0" w:type="dxa"/>
                <w:bottom w:w="0" w:type="dxa"/>
                <w:right w:w="0" w:type="dxa"/>
              </w:tblCellMar>
            </w:tblPr>
            <w:tblGrid>
              <w:gridCol w:w="10350"/>
            </w:tblGrid>
            <w:tr>
              <w:trPr>
                <w:trHeight w:val="282" w:hRule="atLeast"/>
              </w:trPr>
              <w:tc>
                <w:tcPr>
                  <w:tcW w:w="1035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Table 4a. Partner Comments</w:t>
                  </w:r>
                </w:p>
              </w:tc>
            </w:tr>
          </w:tbl>
          <w:p>
            <w:pPr>
              <w:spacing w:after="0" w:line="240" w:lineRule="auto"/>
            </w:pPr>
          </w:p>
        </w:tc>
        <w:tc>
          <w:tcPr>
            <w:tcW w:w="1417" w:type="dxa"/>
          </w:tcPr>
          <w:p>
            <w:pPr>
              <w:pStyle w:val="EmptyCellLayoutStyle"/>
              <w:spacing w:after="0" w:line="240" w:lineRule="auto"/>
            </w:pPr>
          </w:p>
        </w:tc>
      </w:tr>
      <w:tr>
        <w:trPr>
          <w:trHeight w:val="268" w:hRule="atLeast"/>
        </w:trPr>
        <w:tc>
          <w:tcPr>
            <w:tcW w:w="19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0349" w:type="dxa"/>
          </w:tcPr>
          <w:p>
            <w:pPr>
              <w:pStyle w:val="EmptyCellLayoutStyle"/>
              <w:spacing w:after="0" w:line="240" w:lineRule="auto"/>
            </w:pPr>
          </w:p>
        </w:tc>
        <w:tc>
          <w:tcPr>
            <w:tcW w:w="1417" w:type="dxa"/>
          </w:tcPr>
          <w:p>
            <w:pPr>
              <w:pStyle w:val="EmptyCellLayoutStyle"/>
              <w:spacing w:after="0" w:line="240" w:lineRule="auto"/>
            </w:pPr>
          </w:p>
        </w:tc>
      </w:tr>
      <w:tr>
        <w:trPr/>
        <w:tc>
          <w:tcPr>
            <w:tcW w:w="19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870"/>
              <w:gridCol w:w="6480"/>
            </w:tblGrid>
            <w:tr>
              <w:trPr>
                <w:trHeight w:val="282" w:hRule="atLeast"/>
              </w:trPr>
              <w:tc>
                <w:tcPr>
                  <w:tcW w:w="3870"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Core Function</w:t>
                  </w:r>
                </w:p>
              </w:tc>
              <w:tc>
                <w:tcPr>
                  <w:tcW w:w="6480"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Comment</w:t>
                  </w:r>
                </w:p>
              </w:tc>
            </w:tr>
            <w:tr>
              <w:trPr>
                <w:trHeight w:val="282" w:hRule="atLeast"/>
              </w:trPr>
              <w:tc>
                <w:tcPr>
                  <w:tcW w:w="387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1. Supporting service delivery </w:t>
                  </w: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Nous n'avons pas beaucoup de commentaires à faire en ce moment précis, car nous sommes en train de nous approprier du fonctionnement des Clusters.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Nous avons constaté que pour la prestation de services notre organisation ne béneficie pas de services du  cluster dont la mise en oeuvre de programme sur le terrain de Organisation et cela demotiver  nos agents  dans diffusion de message ,c'est ainsi que certain activités de cluster , ne nous permet pas interessant .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Nous félicitations la manière dont le cluster Nutrition travaille,  la seule chose que nous déplorons est que les conditions d'éligibilité ne sont pas établies dans l'optique d'ouvrir la voie aux ong nationales d'être enregistrées par OCHA. nous comptons deux ans de participation au cluster Nutrition mais, hélas.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Que le Cluster National redynamise non seulement, les sous clusters, mais qu'il y ait également un bon partage des informations entre les deux niveaux.</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nutrition est indispensable  et fait un travail remarquable dans la gestion des projets et la répartition des zones d'intervention pour éviter les doublons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NUTRITION JOUE UN RÔLE TRÈS IMPORTANT DANS LA SURVEILLANCE NUTRITIONNELLE ET LA PRISE EN CHARGE NUTRITIONNELLE PAR SON INTERVENTION ET PLAIDOYER AUPRÈS DE L'UNICEF ET PAM. LE COORDONNATEUR PARTICIPE AUSSI AUX RÉUNIONS DES AUTRES CLUSTERS (SANTE, SÉCURITÉ ALIMENTAIRE, WASH) D'AUTANT PLUS QUE LA NUTRITION EST TRANSVERSALE.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Nous pensons bien demeurer dans le cluster nutrition, nous apprecions la bienveillance de tous les facilitateurs et cofacilitateurs des cluster national.</w:t>
                  </w:r>
                  <w:r>
                    <w:rPr>
                      <w:rFonts w:ascii="Arial" w:hAnsi="Arial" w:eastAsia="Arial"/>
                      <w:color w:val="000000"/>
                      <w:sz w:val="20"/>
                    </w:rPr>
                    <w:br/>
                    <w:t xml:space="preserve">d'ailleurs nous souhaitons elargir nos programmes dans le reste des clusters mais il nous arrive parfois de comprendre que certains cluster envoi les invitation à ses membres afin de prendre part à la reunion du cluster,en occurence protection</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est très bien organisé et soutient la prestation de service.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nutrition reste  est très opérationnel</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Nutrition de la RCA est très opérationnel : tenue régulière des réunions, orientations stratégiques des interventions des partenaires, arbitrage au profit des partenaires en cas des différents, partage des informations avec les partenaires, suivi de la situation humanitaire dans les zones chaudes,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Il est à reconnaitre les efforts du Cluster Nutrition en Centrafrique car sa proactivité et ses dévouement au travail sont reconnus. Une coordination qui est entrain de réussir.  Nous membres, nous nous sentons être soutenus dans le partages des ressources comme des informations utiles. </w:t>
                  </w:r>
                  <w:r>
                    <w:rPr>
                      <w:rFonts w:ascii="Arial" w:hAnsi="Arial" w:eastAsia="Arial"/>
                      <w:color w:val="000000"/>
                      <w:sz w:val="20"/>
                    </w:rPr>
                    <w:br/>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Notre organisation a choisi, par exemple, de couvrir la prise en charge de la malnutrition aiguë dans un district sanitaire suite au travail d'analyse des gaps effectué sur base de la 4W! Nous avons pris le relai d'un partenaire qui se retirait, sur fonds propres, pour éviter le vide et la rechute dans la zone!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a la capacite d'orienter les zones non-humanitaires qui necessitent des financements pour une reponse nutritionnelle adaptee, qui prend en compte non seulement l'aspect reponse a l'urgence, mais aussi qui tient au relevement du systeme de sante. Il nous aide a developper des strategies de reponse selon qu'il s'agisse d'une zone humanitaire ou d'une zone non-humanitaire. Il a une connaissance spaturo-geographique des partenaires de mise en oeuvre et constitue un element essentiel pour nos interventions sur toute l'etendue du territoire.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Une base de données 4W serait très utile à tous les partenaires, dans la mesure où elle éviterait le doublon dans les activités menées.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A noter que  le cluster continue appuyer et  faire  pour  les  ONG  Nationales soient intégrées  d'avantage dans le GMS  evec  travailler plus avec les ONGI dans  la mise en œuvre de projets </w:t>
                  </w:r>
                  <w:r>
                    <w:rPr>
                      <w:rFonts w:ascii="Arial" w:hAnsi="Arial" w:eastAsia="Arial"/>
                      <w:color w:val="000000"/>
                      <w:sz w:val="20"/>
                    </w:rPr>
                    <w:br/>
                    <w:t xml:space="preserve">Merci </w:t>
                  </w:r>
                  <w:r>
                    <w:rPr>
                      <w:rFonts w:ascii="Arial" w:hAnsi="Arial" w:eastAsia="Arial"/>
                      <w:color w:val="000000"/>
                      <w:sz w:val="20"/>
                    </w:rPr>
                    <w:br/>
                    <w:t xml:space="preserve">Caetano  N'Tuamba </w:t>
                  </w:r>
                  <w:r>
                    <w:rPr>
                      <w:rFonts w:ascii="Arial" w:hAnsi="Arial" w:eastAsia="Arial"/>
                      <w:color w:val="000000"/>
                      <w:sz w:val="20"/>
                    </w:rPr>
                    <w:br/>
                    <w:t xml:space="preserve">COOIAP</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2. Informing strategic decisions of the Humanitarian Coordinator (HC) and Humanitarian Country Team (HCT)</w:t>
                  </w: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Nous n'avons pas de commentaires particuliers à faire.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la prioccupation des acteurs nationaux ne son rarrement prise en compte , alors que sur le terrain plus des activités ont ete faite par lmes acteurs nationaux et tenir compte de leurs pririter sur le terrains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Comme nous l'avons indiqué, le cluster Nutrition travaille bien, il nous explique les criteres de HC/HTC, mais nous ne sommes pas éligibles, deux ans nous restons toujours observateurs.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NUTRITION ENCOURAGE LES PARTICIPANTS A SE RAPPROCHER DU COORDONNATEUR POUR DES EXPLICATION OU POUR COMPRENDRE LE MÉCANISME DE  EN CE QUI CONCERNE HC/HCT</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Les enveloppes que le Cluster Nutrition a réussi à obtenir lors de différentes allocation du CHF (Urgence, Standards, CERF) sont une preuve de ce travail d'analyses avec rigueur.</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L'analyse des priorites est basee sur la vulnerabilite des populations, y compris les populations affectees par la crise ou se trouvant dans les zones enclavees. Cette analyse est soutenue a partir des evaluations rapides qui sont menees sur le terrain et qui alimentent l'analyse des risques et des besoins. en tenant bien sur compte des autres questions transversales. Ce qui influence les decisions au plus haut niveau.</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SO</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implication des ONG nationales dans la prise de décision et assurer leur accompagnement dans les réponses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a une belle analyse des situation et éclaire mieux les décisions du HC/HCT</w:t>
                  </w:r>
                </w:p>
              </w:tc>
            </w:tr>
            <w:tr>
              <w:trPr>
                <w:trHeight w:val="282" w:hRule="atLeast"/>
              </w:trPr>
              <w:tc>
                <w:tcPr>
                  <w:tcW w:w="387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Cluster très opérationnel dans l'état des lieux, idefications des priorités prénant en compte les aspects transversaux, l'identification des stratégies en adéquation avec  les priorités et suivi / monitoring  des activités/projets.</w:t>
                  </w:r>
                </w:p>
              </w:tc>
            </w:tr>
            <w:tr>
              <w:trPr>
                <w:trHeight w:val="282" w:hRule="atLeast"/>
              </w:trPr>
              <w:tc>
                <w:tcPr>
                  <w:tcW w:w="387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3. Planning and implementing Cluster strategies </w:t>
                  </w: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Nous voudrions bien que les Clusters nous assistent techniquement pour que l'octroie des financements soient équitables.</w:t>
                  </w:r>
                  <w:r>
                    <w:rPr>
                      <w:rFonts w:ascii="Arial" w:hAnsi="Arial" w:eastAsia="Arial"/>
                      <w:color w:val="000000"/>
                      <w:sz w:val="20"/>
                    </w:rPr>
                    <w:br/>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transferer de competence , et le renforcement des capacités des nos memebres dans la mis en oeuvre , fourniture de service et biens d'autres choses , comme integration de nos agents dans les evalution multi sectorielle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Tant que nous ne sommes pas évalués, nous ne pourrons être éligible s et tant que nous ne serons éligibles, nous n'aurons aucun accès au fonds humanitaire.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La sélection des projets se fait de façon participative et équitable et en respectant les gaps et les zones prioritares sur base de présence opérationnelle des partenaires.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SO</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Plaidoyer pour un accès au financement équitable entre les ONG nationales et nationales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Nous ne pouvons affirmer quoi que se soit du moment ou notre organisation n'a pas encore eu un financement. En depit de tous nos programmes, nous nous efforcant toujour dans les recherches du financement et rester dans les clusters</w:t>
                  </w:r>
                  <w:r>
                    <w:rPr>
                      <w:rFonts w:ascii="Arial" w:hAnsi="Arial" w:eastAsia="Arial"/>
                      <w:color w:val="000000"/>
                      <w:sz w:val="20"/>
                    </w:rPr>
                    <w:br/>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Il y'a encore des effort a faire sur ce point.</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 cluster a des stratégies claires en lien avec la réponse humanitaire pays. Les projets sont sélectionnés selon leur pertinence par rapport aux stratégies de la réponse humanitaire pays.</w:t>
                  </w:r>
                </w:p>
              </w:tc>
            </w:tr>
            <w:tr>
              <w:trPr>
                <w:trHeight w:val="282" w:hRule="atLeast"/>
              </w:trPr>
              <w:tc>
                <w:tcPr>
                  <w:tcW w:w="387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4. Monitoring and evaluating performance</w:t>
                  </w: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Pas de commentaires.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verification des participation des memebres dans le zone d'intervention, plus que le cluster est parfois dans le bureau et prendre des décision  son tenir compte des realité des organisations membres,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Tout passe bien. Mais certaines choses dont nous ne  sommes pas en mesure de préciser.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La  non recommandation et le  non accès au GMS  de  notre   ONG   nous   handicape   l'accès aux fonds  pour  la mise en œuvres  des projets dans  zones d'interventions   malgré notre grande  volonté de faire le meilleur  pour le cluster.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pas de commentaire.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5. Building national capacity in preparedness and contingency planning</w:t>
                  </w: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Pas de commentaires.</w:t>
                  </w:r>
                  <w:r>
                    <w:rPr>
                      <w:rFonts w:ascii="Arial" w:hAnsi="Arial" w:eastAsia="Arial"/>
                      <w:color w:val="000000"/>
                      <w:sz w:val="20"/>
                    </w:rPr>
                    <w:br/>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De nombreux rapports d'alerte produits par des partenaires du cluster ont été partagés.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SO</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Mise en place un système d'alerte précoce pour la surveillance  de la situation nutritionnelles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pas de commentaire.</w:t>
                  </w:r>
                </w:p>
              </w:tc>
            </w:tr>
            <w:tr>
              <w:trPr>
                <w:trHeight w:val="282" w:hRule="atLeast"/>
              </w:trPr>
              <w:tc>
                <w:tcPr>
                  <w:tcW w:w="387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6. Advocacy</w:t>
                  </w: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Si les autres contribuent, cela veut dire que nous aussi nous faisons partie.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La couverture du district sanitaire de Ngaoundaye par un nouveau partenaire est une preuve que le plaidoyer fait par le cluster a porté des fruits!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SO</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Plus d'accent sur le Plaidoyer pour le financement des ONG il compris les ONG nationales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pas de commentaire.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Les palidoyers auprès du gouvernement, des ONG et d'autres agences des nations unies sont reguliers en fonction des besoins/gaps de réponse humanitaire observés sur le terrain.</w:t>
                  </w:r>
                </w:p>
              </w:tc>
            </w:tr>
            <w:tr>
              <w:trPr>
                <w:trHeight w:val="282" w:hRule="atLeast"/>
              </w:trPr>
              <w:tc>
                <w:tcPr>
                  <w:tcW w:w="387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r>
              <w:trPr>
                <w:trHeight w:val="282" w:hRule="atLeast"/>
              </w:trPr>
              <w:tc>
                <w:tcPr>
                  <w:tcW w:w="387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7 Accountability to affected people</w:t>
                  </w: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 </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SO</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RAS</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pas de commentaire.</w:t>
                  </w:r>
                </w:p>
              </w:tc>
            </w:tr>
            <w:tr>
              <w:trPr>
                <w:trHeight w:val="282" w:hRule="atLeast"/>
              </w:trPr>
              <w:tc>
                <w:tcPr>
                  <w:tcW w:w="387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Les notions de transversalité sont pris en compte dans la concéption, le suivi et la mise en oeuvre des projets validés par le Cluster.</w:t>
                  </w:r>
                </w:p>
              </w:tc>
            </w:tr>
            <w:tr>
              <w:trPr>
                <w:trHeight w:val="282" w:hRule="atLeast"/>
              </w:trPr>
              <w:tc>
                <w:tcPr>
                  <w:tcW w:w="387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64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rien à signaler</w:t>
                  </w:r>
                </w:p>
              </w:tc>
            </w:tr>
          </w:tbl>
          <w:p>
            <w:pPr>
              <w:spacing w:after="0" w:line="240" w:lineRule="auto"/>
            </w:pPr>
          </w:p>
        </w:tc>
        <w:tc>
          <w:tcPr>
            <w:tcW w:w="10349" w:type="dxa"/>
            <w:hMerge w:val="continue"/>
          </w:tcPr>
          <w:p>
            <w:pPr>
              <w:pStyle w:val="EmptyCellLayoutStyle"/>
              <w:spacing w:after="0" w:line="240" w:lineRule="auto"/>
            </w:pPr>
          </w:p>
        </w:tc>
        <w:tc>
          <w:tcPr>
            <w:tcW w:w="1417" w:type="dxa"/>
          </w:tcPr>
          <w:p>
            <w:pPr>
              <w:pStyle w:val="EmptyCellLayoutStyle"/>
              <w:spacing w:after="0" w:line="240" w:lineRule="auto"/>
            </w:pPr>
          </w:p>
        </w:tc>
      </w:tr>
      <w:tr>
        <w:trPr>
          <w:trHeight w:val="226" w:hRule="atLeast"/>
        </w:trPr>
        <w:tc>
          <w:tcPr>
            <w:tcW w:w="19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0349" w:type="dxa"/>
          </w:tcPr>
          <w:p>
            <w:pPr>
              <w:pStyle w:val="EmptyCellLayoutStyle"/>
              <w:spacing w:after="0" w:line="240" w:lineRule="auto"/>
            </w:pPr>
          </w:p>
        </w:tc>
        <w:tc>
          <w:tcPr>
            <w:tcW w:w="1417" w:type="dxa"/>
          </w:tcPr>
          <w:p>
            <w:pPr>
              <w:pStyle w:val="EmptyCellLayoutStyle"/>
              <w:spacing w:after="0" w:line="240" w:lineRule="auto"/>
            </w:pPr>
          </w:p>
        </w:tc>
      </w:tr>
      <w:tr>
        <w:trPr>
          <w:trHeight w:val="359" w:hRule="atLeast"/>
        </w:trPr>
        <w:tc>
          <w:tcPr>
            <w:tcW w:w="19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10350"/>
            </w:tblGrid>
            <w:tr>
              <w:trPr>
                <w:trHeight w:val="282" w:hRule="atLeast"/>
              </w:trPr>
              <w:tc>
                <w:tcPr>
                  <w:tcW w:w="1035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Table 4b. Coordinator Comments</w:t>
                  </w:r>
                </w:p>
              </w:tc>
            </w:tr>
          </w:tbl>
          <w:p>
            <w:pPr>
              <w:spacing w:after="0" w:line="240" w:lineRule="auto"/>
            </w:pPr>
          </w:p>
        </w:tc>
        <w:tc>
          <w:tcPr>
            <w:tcW w:w="10349" w:type="dxa"/>
            <w:hMerge w:val="continue"/>
          </w:tcPr>
          <w:p>
            <w:pPr>
              <w:pStyle w:val="EmptyCellLayoutStyle"/>
              <w:spacing w:after="0" w:line="240" w:lineRule="auto"/>
            </w:pPr>
          </w:p>
        </w:tc>
        <w:tc>
          <w:tcPr>
            <w:tcW w:w="1417" w:type="dxa"/>
          </w:tcPr>
          <w:p>
            <w:pPr>
              <w:pStyle w:val="EmptyCellLayoutStyle"/>
              <w:spacing w:after="0" w:line="240" w:lineRule="auto"/>
            </w:pPr>
          </w:p>
        </w:tc>
      </w:tr>
      <w:tr>
        <w:trPr>
          <w:trHeight w:val="199" w:hRule="atLeast"/>
        </w:trPr>
        <w:tc>
          <w:tcPr>
            <w:tcW w:w="19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0349" w:type="dxa"/>
          </w:tcPr>
          <w:p>
            <w:pPr>
              <w:pStyle w:val="EmptyCellLayoutStyle"/>
              <w:spacing w:after="0" w:line="240" w:lineRule="auto"/>
            </w:pPr>
          </w:p>
        </w:tc>
        <w:tc>
          <w:tcPr>
            <w:tcW w:w="1417" w:type="dxa"/>
          </w:tcPr>
          <w:p>
            <w:pPr>
              <w:pStyle w:val="EmptyCellLayoutStyle"/>
              <w:spacing w:after="0" w:line="240" w:lineRule="auto"/>
            </w:pPr>
          </w:p>
        </w:tc>
      </w:tr>
      <w:tr>
        <w:trPr/>
        <w:tc>
          <w:tcPr>
            <w:tcW w:w="19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870"/>
              <w:gridCol w:w="6480"/>
            </w:tblGrid>
            <w:tr>
              <w:trPr>
                <w:trHeight w:val="282" w:hRule="atLeast"/>
              </w:trPr>
              <w:tc>
                <w:tcPr>
                  <w:tcW w:w="3870"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Core Function</w:t>
                  </w:r>
                </w:p>
              </w:tc>
              <w:tc>
                <w:tcPr>
                  <w:tcW w:w="6480" w:type="dxa"/>
                  <w:tcBorders>
                    <w:top w:val="single" w:color="D3D3D3" w:sz="7"/>
                    <w:left w:val="single" w:color="D3D3D3" w:sz="7"/>
                    <w:bottom w:val="single" w:color="D3D3D3" w:sz="7"/>
                    <w:right w:val="single" w:color="D3D3D3" w:sz="7"/>
                  </w:tcBorders>
                  <w:shd w:val="clear" w:fill="06B8E0"/>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Comment</w:t>
                  </w:r>
                </w:p>
              </w:tc>
            </w:tr>
          </w:tbl>
          <w:p>
            <w:pPr>
              <w:spacing w:after="0" w:line="240" w:lineRule="auto"/>
            </w:pPr>
          </w:p>
        </w:tc>
        <w:tc>
          <w:tcPr>
            <w:tcW w:w="0" w:type="dxa"/>
            <w:hMerge w:val="continue"/>
          </w:tcPr>
          <w:p>
            <w:pPr>
              <w:pStyle w:val="EmptyCellLayoutStyle"/>
              <w:spacing w:after="0" w:line="240" w:lineRule="auto"/>
            </w:pPr>
          </w:p>
        </w:tc>
        <w:tc>
          <w:tcPr>
            <w:tcW w:w="10349" w:type="dxa"/>
            <w:hMerge w:val="continue"/>
          </w:tcPr>
          <w:p>
            <w:pPr>
              <w:pStyle w:val="EmptyCellLayoutStyle"/>
              <w:spacing w:after="0" w:line="240" w:lineRule="auto"/>
            </w:pPr>
          </w:p>
        </w:tc>
        <w:tc>
          <w:tcPr>
            <w:tcW w:w="1417" w:type="dxa"/>
          </w:tcPr>
          <w:p>
            <w:pPr>
              <w:pStyle w:val="EmptyCellLayoutStyle"/>
              <w:spacing w:after="0" w:line="240" w:lineRule="auto"/>
            </w:pPr>
          </w:p>
        </w:tc>
      </w:tr>
    </w:tbl>
    <w:p>
      <w:pPr>
        <w:spacing w:after="0" w:line="240" w:lineRule="auto"/>
      </w:pPr>
    </w:p>
    <w:sectPr w:rsidRPr="" w:rsidDel="" w:rsidR="" w:rsidSect="">
      <w:headerReference r:id="rId5" w:type="default"/>
      <w:footerReference r:id="rId6" w:type="default"/>
      <w:pgSz w:w="12527" w:h="16837"/>
      <w:pgMar w:top="283" w:right="283" w:bottom="283" w:left="28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93"/>
      <w:gridCol w:w="3615"/>
      <w:gridCol w:w="794"/>
      <w:gridCol w:w="7357"/>
    </w:tblGrid>
    <w:tr>
      <w:trPr/>
      <w:tc>
        <w:tcPr>
          <w:tcW w:w="193" w:type="dxa"/>
        </w:tcPr>
        <w:p>
          <w:pPr>
            <w:pStyle w:val="EmptyCellLayoutStyle"/>
            <w:spacing w:after="0" w:line="240" w:lineRule="auto"/>
          </w:pPr>
        </w:p>
      </w:tc>
      <w:tc>
        <w:tcPr>
          <w:tcW w:w="3615" w:type="dxa"/>
        </w:tcPr>
        <w:p>
          <w:pPr>
            <w:pStyle w:val="EmptyCellLayoutStyle"/>
            <w:spacing w:after="0" w:line="240" w:lineRule="auto"/>
          </w:pPr>
        </w:p>
      </w:tc>
      <w:tc>
        <w:tcPr>
          <w:tcW w:w="794" w:type="dxa"/>
        </w:tcPr>
        <w:p>
          <w:pPr>
            <w:pStyle w:val="EmptyCellLayoutStyle"/>
            <w:spacing w:after="0" w:line="240" w:lineRule="auto"/>
          </w:pPr>
        </w:p>
      </w:tc>
      <w:tc>
        <w:tcPr>
          <w:tcW w:w="7357" w:type="dxa"/>
        </w:tcPr>
        <w:p>
          <w:pPr>
            <w:pStyle w:val="EmptyCellLayoutStyle"/>
            <w:spacing w:after="0" w:line="240" w:lineRule="auto"/>
          </w:pPr>
        </w:p>
      </w:tc>
    </w:tr>
    <w:tr>
      <w:trPr/>
      <w:tc>
        <w:tcPr>
          <w:tcW w:w="193" w:type="dxa"/>
        </w:tcPr>
        <w:p>
          <w:pPr>
            <w:pStyle w:val="EmptyCellLayoutStyle"/>
            <w:spacing w:after="0" w:line="240" w:lineRule="auto"/>
          </w:pPr>
        </w:p>
      </w:tc>
      <w:tc>
        <w:tcPr>
          <w:tcW w:w="3615" w:type="dxa"/>
          <w:hMerge w:val="restart"/>
        </w:tcPr>
        <w:tbl>
          <w:tblPr>
            <w:tblCellMar>
              <w:top w:w="0" w:type="dxa"/>
              <w:left w:w="0" w:type="dxa"/>
              <w:bottom w:w="0" w:type="dxa"/>
              <w:right w:w="0" w:type="dxa"/>
            </w:tblCellMar>
          </w:tblPr>
          <w:tblGrid>
            <w:gridCol w:w="4410"/>
          </w:tblGrid>
          <w:tr>
            <w:trPr>
              <w:trHeight w:val="282" w:hRule="atLeast"/>
            </w:trPr>
            <w:tc>
              <w:tcPr>
                <w:tcW w:w="44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4682B4"/>
                    <w:sz w:val="18"/>
                  </w:rPr>
                  <w:t xml:space="preserve">Cluster Performance Monitoring preliminary report</w:t>
                </w:r>
              </w:p>
            </w:tc>
          </w:tr>
        </w:tbl>
        <w:p>
          <w:pPr>
            <w:spacing w:after="0" w:line="240" w:lineRule="auto"/>
          </w:pPr>
        </w:p>
      </w:tc>
      <w:tc>
        <w:tcPr>
          <w:tcW w:w="794" w:type="dxa"/>
          <w:hMerge w:val="continue"/>
        </w:tcPr>
        <w:p>
          <w:pPr>
            <w:pStyle w:val="EmptyCellLayoutStyle"/>
            <w:spacing w:after="0" w:line="240" w:lineRule="auto"/>
          </w:pPr>
        </w:p>
      </w:tc>
      <w:tc>
        <w:tcPr>
          <w:tcW w:w="7357" w:type="dxa"/>
        </w:tcPr>
        <w:p>
          <w:pPr>
            <w:pStyle w:val="EmptyCellLayoutStyle"/>
            <w:spacing w:after="0" w:line="240" w:lineRule="auto"/>
          </w:pPr>
        </w:p>
      </w:tc>
    </w:tr>
    <w:tr>
      <w:trPr/>
      <w:tc>
        <w:tcPr>
          <w:tcW w:w="193" w:type="dxa"/>
        </w:tcPr>
        <w:p>
          <w:pPr>
            <w:pStyle w:val="EmptyCellLayoutStyle"/>
            <w:spacing w:after="0" w:line="240" w:lineRule="auto"/>
          </w:pPr>
        </w:p>
      </w:tc>
      <w:tc>
        <w:tcPr>
          <w:tcW w:w="3615" w:type="dxa"/>
        </w:tcPr>
        <w:tbl>
          <w:tblPr>
            <w:tblCellMar>
              <w:top w:w="0" w:type="dxa"/>
              <w:left w:w="0" w:type="dxa"/>
              <w:bottom w:w="0" w:type="dxa"/>
              <w:right w:w="0" w:type="dxa"/>
            </w:tblCellMar>
          </w:tblPr>
          <w:tblGrid>
            <w:gridCol w:w="3615"/>
          </w:tblGrid>
          <w:tr>
            <w:trPr>
              <w:trHeight w:val="252" w:hRule="atLeast"/>
            </w:trPr>
            <w:tc>
              <w:tcPr>
                <w:tcW w:w="36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4682B4"/>
                    <w:sz w:val="16"/>
                  </w:rPr>
                  <w:t xml:space="preserve">11/27/2018 12:00:00 AM</w:t>
                </w:r>
              </w:p>
            </w:tc>
          </w:tr>
        </w:tbl>
        <w:p>
          <w:pPr>
            <w:spacing w:after="0" w:line="240" w:lineRule="auto"/>
          </w:pPr>
        </w:p>
      </w:tc>
      <w:tc>
        <w:tcPr>
          <w:tcW w:w="794" w:type="dxa"/>
        </w:tcPr>
        <w:p>
          <w:pPr>
            <w:pStyle w:val="EmptyCellLayoutStyle"/>
            <w:spacing w:after="0" w:line="240" w:lineRule="auto"/>
          </w:pPr>
        </w:p>
      </w:tc>
      <w:tc>
        <w:tcPr>
          <w:tcW w:w="7357" w:type="dxa"/>
        </w:tcPr>
        <w:p>
          <w:pPr>
            <w:pStyle w:val="EmptyCellLayoutStyle"/>
            <w:spacing w:after="0" w:line="240" w:lineRule="auto"/>
          </w:pPr>
        </w:p>
      </w:tc>
    </w:tr>
    <w:tr>
      <w:trPr/>
      <w:tc>
        <w:tcPr>
          <w:tcW w:w="193" w:type="dxa"/>
        </w:tcPr>
        <w:p>
          <w:pPr>
            <w:pStyle w:val="EmptyCellLayoutStyle"/>
            <w:spacing w:after="0" w:line="240" w:lineRule="auto"/>
          </w:pPr>
        </w:p>
      </w:tc>
      <w:tc>
        <w:tcPr>
          <w:tcW w:w="3615" w:type="dxa"/>
        </w:tcPr>
        <w:p>
          <w:pPr>
            <w:pStyle w:val="EmptyCellLayoutStyle"/>
            <w:spacing w:after="0" w:line="240" w:lineRule="auto"/>
          </w:pPr>
        </w:p>
      </w:tc>
      <w:tc>
        <w:tcPr>
          <w:tcW w:w="794" w:type="dxa"/>
        </w:tcPr>
        <w:p>
          <w:pPr>
            <w:pStyle w:val="EmptyCellLayoutStyle"/>
            <w:spacing w:after="0" w:line="240" w:lineRule="auto"/>
          </w:pPr>
        </w:p>
      </w:tc>
      <w:tc>
        <w:tcPr>
          <w:tcW w:w="7357"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8623"/>
      <w:gridCol w:w="1920"/>
      <w:gridCol w:w="1417"/>
    </w:tblGrid>
    <w:tr>
      <w:trPr/>
      <w:tc>
        <w:tcPr>
          <w:tcW w:w="8623" w:type="dxa"/>
        </w:tcPr>
        <w:p>
          <w:pPr>
            <w:pStyle w:val="EmptyCellLayoutStyle"/>
            <w:spacing w:after="0" w:line="240" w:lineRule="auto"/>
          </w:pPr>
        </w:p>
      </w:tc>
      <w:tc>
        <w:tcPr>
          <w:tcW w:w="1920" w:type="dxa"/>
        </w:tcPr>
        <w:p>
          <w:pPr>
            <w:pStyle w:val="EmptyCellLayoutStyle"/>
            <w:spacing w:after="0" w:line="240" w:lineRule="auto"/>
          </w:pPr>
        </w:p>
      </w:tc>
      <w:tc>
        <w:tcPr>
          <w:tcW w:w="1417" w:type="dxa"/>
        </w:tcPr>
        <w:p>
          <w:pPr>
            <w:pStyle w:val="EmptyCellLayoutStyle"/>
            <w:spacing w:after="0" w:line="240" w:lineRule="auto"/>
          </w:pPr>
        </w:p>
      </w:tc>
    </w:tr>
    <w:tr>
      <w:trPr/>
      <w:tc>
        <w:tcPr>
          <w:tcW w:w="8623" w:type="dxa"/>
        </w:tcPr>
        <w:p>
          <w:pPr>
            <w:pStyle w:val="EmptyCellLayoutStyle"/>
            <w:spacing w:after="0" w:line="240" w:lineRule="auto"/>
          </w:pPr>
        </w:p>
      </w:tc>
      <w:tc>
        <w:tcPr>
          <w:tcW w:w="1920" w:type="dxa"/>
        </w:tcPr>
        <w:tbl>
          <w:tblPr>
            <w:tblCellMar>
              <w:top w:w="0" w:type="dxa"/>
              <w:left w:w="0" w:type="dxa"/>
              <w:bottom w:w="0" w:type="dxa"/>
              <w:right w:w="0" w:type="dxa"/>
            </w:tblCellMar>
          </w:tblPr>
          <w:tblGrid>
            <w:gridCol w:w="1920"/>
          </w:tblGrid>
          <w:tr>
            <w:trPr>
              <w:trHeight w:val="282" w:hRule="atLeast"/>
            </w:trPr>
            <w:tc>
              <w:tcPr>
                <w:tcW w:w="19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color w:val="4682B4"/>
                    <w:sz w:val="18"/>
                  </w:rPr>
                  <w:t xml:space="preserve">Page </w:t>
                </w:r>
                <w:r>
                  <w:rPr>
                    <w:rFonts w:ascii="Arial" w:hAnsi="Arial" w:eastAsia="Arial"/>
                    <w:color w:val="4682B4"/>
                    <w:sz w:val="18"/>
                  </w:rPr>
                  <w:fldChar w:fldCharType="begin" w:fldLock="0" w:dirty="0"/>
                </w:r>
                <w:r>
                  <w:rPr>
                    <w:rFonts w:ascii="Arial" w:hAnsi="Arial" w:eastAsia="Arial"/>
                    <w:noProof/>
                    <w:color w:val="4682B4"/>
                    <w:sz w:val="18"/>
                  </w:rPr>
                  <w:instrText xml:space="preserve"> PAGE </w:instrText>
                </w:r>
                <w:r>
                  <w:rPr>
                    <w:rFonts w:ascii="Arial" w:hAnsi="Arial" w:eastAsia="Arial"/>
                    <w:color w:val="4682B4"/>
                    <w:sz w:val="18"/>
                  </w:rPr>
                  <w:fldChar w:fldCharType="separate" w:fldLock="0" w:dirty="0"/>
                </w:r>
                <w:r>
                  <w:rPr>
                    <w:rFonts w:ascii="Arial" w:hAnsi="Arial" w:eastAsia="Arial"/>
                    <w:color w:val="4682B4"/>
                    <w:sz w:val="18"/>
                  </w:rPr>
                  <w:t xml:space="preserve">1</w:t>
                </w:r>
                <w:r>
                  <w:rPr>
                    <w:rFonts w:ascii="Arial" w:hAnsi="Arial" w:eastAsia="Arial"/>
                    <w:color w:val="4682B4"/>
                    <w:sz w:val="18"/>
                  </w:rPr>
                  <w:fldChar w:fldCharType="end" w:fldLock="0" w:dirty="0"/>
                </w:r>
                <w:r>
                  <w:rPr>
                    <w:rFonts w:ascii="Arial" w:hAnsi="Arial" w:eastAsia="Arial"/>
                    <w:color w:val="4682B4"/>
                    <w:sz w:val="18"/>
                  </w:rPr>
                  <w:t xml:space="preserve"> of </w:t>
                </w:r>
                <w:r>
                  <w:rPr>
                    <w:rFonts w:ascii="Arial" w:hAnsi="Arial" w:eastAsia="Arial"/>
                    <w:color w:val="4682B4"/>
                    <w:sz w:val="18"/>
                  </w:rPr>
                  <w:fldChar w:fldCharType="begin" w:fldLock="0" w:dirty="0"/>
                </w:r>
                <w:r>
                  <w:rPr>
                    <w:rFonts w:ascii="Arial" w:hAnsi="Arial" w:eastAsia="Arial"/>
                    <w:noProof/>
                    <w:color w:val="4682B4"/>
                    <w:sz w:val="18"/>
                  </w:rPr>
                  <w:instrText xml:space="preserve"> NUMPAGES </w:instrText>
                </w:r>
                <w:r>
                  <w:rPr>
                    <w:rFonts w:ascii="Arial" w:hAnsi="Arial" w:eastAsia="Arial"/>
                    <w:color w:val="4682B4"/>
                    <w:sz w:val="18"/>
                  </w:rPr>
                  <w:fldChar w:fldCharType="separate" w:fldLock="0" w:dirty="0"/>
                </w:r>
                <w:r>
                  <w:rPr>
                    <w:rFonts w:ascii="Arial" w:hAnsi="Arial" w:eastAsia="Arial"/>
                    <w:color w:val="4682B4"/>
                    <w:sz w:val="18"/>
                  </w:rPr>
                  <w:t xml:space="preserve">1</w:t>
                </w:r>
                <w:r>
                  <w:rPr>
                    <w:rFonts w:ascii="Arial" w:hAnsi="Arial" w:eastAsia="Arial"/>
                    <w:color w:val="4682B4"/>
                    <w:sz w:val="18"/>
                  </w:rPr>
                  <w:fldChar w:fldCharType="end" w:fldLock="0" w:dirty="0"/>
                </w:r>
              </w:p>
            </w:tc>
          </w:tr>
        </w:tbl>
        <w:p>
          <w:pPr>
            <w:spacing w:after="0" w:line="240" w:lineRule="auto"/>
          </w:pPr>
        </w:p>
      </w:tc>
      <w:tc>
        <w:tcPr>
          <w:tcW w:w="1417" w:type="dxa"/>
        </w:tcPr>
        <w:p>
          <w:pPr>
            <w:pStyle w:val="EmptyCellLayoutStyle"/>
            <w:spacing w:after="0" w:line="240" w:lineRule="auto"/>
          </w:pPr>
        </w:p>
      </w:tc>
    </w:tr>
    <w:tr>
      <w:trPr/>
      <w:tc>
        <w:tcPr>
          <w:tcW w:w="8623" w:type="dxa"/>
        </w:tcPr>
        <w:p>
          <w:pPr>
            <w:pStyle w:val="EmptyCellLayoutStyle"/>
            <w:spacing w:after="0" w:line="240" w:lineRule="auto"/>
          </w:pPr>
        </w:p>
      </w:tc>
      <w:tc>
        <w:tcPr>
          <w:tcW w:w="1920" w:type="dxa"/>
        </w:tcPr>
        <w:p>
          <w:pPr>
            <w:pStyle w:val="EmptyCellLayoutStyle"/>
            <w:spacing w:after="0" w:line="240" w:lineRule="auto"/>
          </w:pPr>
        </w:p>
      </w:tc>
      <w:tc>
        <w:tcPr>
          <w:tcW w:w="1417"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6" /><Relationship Type="http://schemas.openxmlformats.org/officeDocument/2006/relationships/numbering" Target="/word/numbering.xml" Id="rId8"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ccpm_preliminary</dc:title>
</cp:coreProperties>
</file>